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S1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Primers for qRT-PCR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114"/>
        <w:gridCol w:w="3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4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gene-id</w:t>
            </w:r>
          </w:p>
        </w:tc>
        <w:tc>
          <w:tcPr>
            <w:tcW w:w="311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Gene annotation</w:t>
            </w:r>
          </w:p>
        </w:tc>
        <w:tc>
          <w:tcPr>
            <w:tcW w:w="333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Primers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TR23551|c0_g1</w:t>
            </w:r>
          </w:p>
        </w:tc>
        <w:tc>
          <w:tcPr>
            <w:tcW w:w="31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Cu-Zn SOD</w:t>
            </w:r>
          </w:p>
        </w:tc>
        <w:tc>
          <w:tcPr>
            <w:tcW w:w="33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CTGGGAGGAAGCCGATGATG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CTGAGTCAACGTGACAACGC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TR45122|c0_g3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CAT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AGTGGTTGTCGTTCCAGACC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TCCGCTTCCAACCTCATCAC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TR4881|c1_g2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glutathione S-transferase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TTCGACTTCCTTCTCGGCCA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AGATACTCGCACACCAGAAGC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TR41924|c1_g19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chlorophyll a-b binding protein CP24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TCGCCACCATGGCTAATCTA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TTGATCCATTGTCGCTTGGC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TR48641|c0_g1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photosystem I P700 apoprotein A1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AGATCCTAACAACGTCATGGCA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GCCAGATATGGATAAGGTGGCA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TR35369|c0_g1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ferredoxin--NADP reductase，leaf isozyme, chloroplastic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CCAGCCTCATTGGCTTGTTC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GCAGCCCATATGACCTCGTC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TR5394|c0_g8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nitric oxide synthase isoform X1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ACAACACGCCACACCACTAA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GCATCACCAGTCCGTAGAGG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TR12135|c0_g2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nitric oxide synthase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TGATAGGATTCGCACCAGCA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TGACAGTGATTGCGCTGGTTA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actin</w:t>
            </w:r>
          </w:p>
        </w:tc>
        <w:tc>
          <w:tcPr>
            <w:tcW w:w="31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actin</w:t>
            </w:r>
          </w:p>
        </w:tc>
        <w:tc>
          <w:tcPr>
            <w:tcW w:w="33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AATCTGGCCCGTCTATTGTCC</w:t>
            </w:r>
          </w:p>
          <w:p>
            <w:pPr>
              <w:spacing w:line="30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GTCTTTCAGCGCCTCTCATCT</w:t>
            </w:r>
          </w:p>
        </w:tc>
      </w:tr>
    </w:tbl>
    <w:p/>
    <w:p>
      <w:pPr>
        <w:jc w:val="left"/>
        <w:rPr>
          <w:rFonts w:hint="eastAsia" w:ascii="Times New Roman" w:hAnsi="Times New Roman" w:cs="Times New Roman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S2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Summary of sequencing and assembly data</w:t>
      </w:r>
    </w:p>
    <w:tbl>
      <w:tblPr>
        <w:tblStyle w:val="2"/>
        <w:tblW w:w="820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56"/>
        <w:gridCol w:w="1950"/>
        <w:gridCol w:w="1598"/>
        <w:gridCol w:w="14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06" w:type="dxa"/>
            <w:tcBorders>
              <w:top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Samples</w:t>
            </w:r>
          </w:p>
        </w:tc>
        <w:tc>
          <w:tcPr>
            <w:tcW w:w="1856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Clean base（G）</w:t>
            </w:r>
          </w:p>
        </w:tc>
        <w:tc>
          <w:tcPr>
            <w:tcW w:w="1950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Clean read（M）</w:t>
            </w:r>
          </w:p>
        </w:tc>
        <w:tc>
          <w:tcPr>
            <w:tcW w:w="1598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Q20 (%)</w:t>
            </w:r>
          </w:p>
        </w:tc>
        <w:tc>
          <w:tcPr>
            <w:tcW w:w="1493" w:type="dxa"/>
            <w:tcBorders>
              <w:top w:val="single" w:color="auto" w:sz="12" w:space="0"/>
              <w:lef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Q30（%）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087" w:type="dxa"/>
            <w:tcBorders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T0-1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T0-2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T0-3</w:t>
            </w:r>
          </w:p>
        </w:tc>
        <w:tc>
          <w:tcPr>
            <w:tcW w:w="1856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8.899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9.386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10.800</w:t>
            </w:r>
          </w:p>
        </w:tc>
        <w:tc>
          <w:tcPr>
            <w:tcW w:w="1950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62.335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65.599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75.688</w:t>
            </w:r>
          </w:p>
        </w:tc>
        <w:tc>
          <w:tcPr>
            <w:tcW w:w="1598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98.9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</w:tc>
        <w:tc>
          <w:tcPr>
            <w:tcW w:w="1493" w:type="dxa"/>
            <w:tcBorders>
              <w:left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96.9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96.6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087" w:type="dxa"/>
            <w:tcBorders>
              <w:top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T5-1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T5-2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T5-3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7.411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9.086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9.288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52.466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64.437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65.377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96.9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97.0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087" w:type="dxa"/>
            <w:tcBorders>
              <w:top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T10-1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T10-2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T10-3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10.363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7.754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8.536</w:t>
            </w:r>
          </w:p>
        </w:tc>
        <w:tc>
          <w:tcPr>
            <w:tcW w:w="1950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72.704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54.021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59.092</w:t>
            </w:r>
          </w:p>
        </w:tc>
        <w:tc>
          <w:tcPr>
            <w:tcW w:w="1598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98.9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99.0</w:t>
            </w:r>
          </w:p>
        </w:tc>
        <w:tc>
          <w:tcPr>
            <w:tcW w:w="1493" w:type="dxa"/>
            <w:tcBorders>
              <w:top w:val="nil"/>
              <w:lef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97.0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96.7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87" w:type="dxa"/>
            <w:tcBorders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Average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856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9.058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81.523</w:t>
            </w:r>
          </w:p>
        </w:tc>
        <w:tc>
          <w:tcPr>
            <w:tcW w:w="1950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63.524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571.719</w:t>
            </w:r>
          </w:p>
        </w:tc>
        <w:tc>
          <w:tcPr>
            <w:tcW w:w="1598" w:type="dxa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98.98</w:t>
            </w:r>
          </w:p>
        </w:tc>
        <w:tc>
          <w:tcPr>
            <w:tcW w:w="1493" w:type="dxa"/>
            <w:tcBorders>
              <w:left w:val="nil"/>
              <w:bottom w:val="single" w:color="auto" w:sz="12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96.84</w:t>
            </w:r>
          </w:p>
        </w:tc>
      </w:tr>
    </w:tbl>
    <w:p/>
    <w:p>
      <w:pPr>
        <w:jc w:val="left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S3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Length distribution of assembled scaffolds and unigenes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060"/>
        <w:gridCol w:w="1015"/>
        <w:gridCol w:w="864"/>
        <w:gridCol w:w="709"/>
        <w:gridCol w:w="956"/>
        <w:gridCol w:w="1331"/>
        <w:gridCol w:w="1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All（≥200 bp）</w:t>
            </w:r>
          </w:p>
        </w:tc>
        <w:tc>
          <w:tcPr>
            <w:tcW w:w="10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≥500 bp</w:t>
            </w:r>
          </w:p>
        </w:tc>
        <w:tc>
          <w:tcPr>
            <w:tcW w:w="86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≥1 000 bp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N50</w:t>
            </w:r>
          </w:p>
        </w:tc>
        <w:tc>
          <w:tcPr>
            <w:tcW w:w="9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GC (%)</w:t>
            </w:r>
          </w:p>
        </w:tc>
        <w:tc>
          <w:tcPr>
            <w:tcW w:w="13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Length</w:t>
            </w:r>
          </w:p>
        </w:tc>
        <w:tc>
          <w:tcPr>
            <w:tcW w:w="10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Average Length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Transcript</w:t>
            </w:r>
          </w:p>
        </w:tc>
        <w:tc>
          <w:tcPr>
            <w:tcW w:w="10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200 924</w:t>
            </w:r>
          </w:p>
        </w:tc>
        <w:tc>
          <w:tcPr>
            <w:tcW w:w="101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96 771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46 068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1 068</w:t>
            </w:r>
          </w:p>
        </w:tc>
        <w:tc>
          <w:tcPr>
            <w:tcW w:w="9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44.04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149 571 886</w:t>
            </w:r>
          </w:p>
        </w:tc>
        <w:tc>
          <w:tcPr>
            <w:tcW w:w="10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Unigene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124 008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41 697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17 277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  <w:tc>
          <w:tcPr>
            <w:tcW w:w="9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44.12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740 865 43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</w:t>
            </w:r>
          </w:p>
        </w:tc>
      </w:tr>
    </w:tbl>
    <w:p/>
    <w:p>
      <w:pPr>
        <w:jc w:val="left"/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S4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Statistics of annotation analysis of unigenes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117"/>
        <w:gridCol w:w="1037"/>
        <w:gridCol w:w="1037"/>
        <w:gridCol w:w="1037"/>
        <w:gridCol w:w="1037"/>
        <w:gridCol w:w="1037"/>
        <w:gridCol w:w="10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Unigene</w:t>
            </w:r>
          </w:p>
        </w:tc>
        <w:tc>
          <w:tcPr>
            <w:tcW w:w="111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Swiss_Prot</w:t>
            </w:r>
          </w:p>
        </w:tc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TrEMBL</w:t>
            </w:r>
          </w:p>
        </w:tc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Nr</w:t>
            </w:r>
          </w:p>
        </w:tc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Pfam</w:t>
            </w:r>
          </w:p>
        </w:tc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KOG</w:t>
            </w:r>
          </w:p>
        </w:tc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GO</w:t>
            </w:r>
          </w:p>
        </w:tc>
        <w:tc>
          <w:tcPr>
            <w:tcW w:w="1037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124008</w:t>
            </w:r>
          </w:p>
        </w:tc>
        <w:tc>
          <w:tcPr>
            <w:tcW w:w="111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48332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78485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79478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55665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61508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63457</w:t>
            </w:r>
          </w:p>
        </w:tc>
        <w:tc>
          <w:tcPr>
            <w:tcW w:w="103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26712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11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39.0%</w:t>
            </w:r>
          </w:p>
        </w:tc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63.3%</w:t>
            </w:r>
          </w:p>
        </w:tc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64.1%</w:t>
            </w:r>
          </w:p>
        </w:tc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44.9%</w:t>
            </w:r>
          </w:p>
        </w:tc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49.6%</w:t>
            </w:r>
          </w:p>
        </w:tc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51.2%</w:t>
            </w:r>
          </w:p>
        </w:tc>
        <w:tc>
          <w:tcPr>
            <w:tcW w:w="103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21.5%</w:t>
            </w:r>
          </w:p>
        </w:tc>
      </w:tr>
    </w:tbl>
    <w:p/>
    <w:p>
      <w:pPr>
        <w:rPr>
          <w:rFonts w:hint="eastAsia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a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b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335530"/>
            <wp:effectExtent l="0" t="0" r="88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369820"/>
            <wp:effectExtent l="0" t="0" r="8890" b="7620"/>
            <wp:docPr id="2" name="图片 2" descr="C:\Users\xin\AppData\Local\Temp\14900643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xin\AppData\Local\Temp\1490064327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pacing w:line="300" w:lineRule="auto"/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/>
          <w:b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Gene annotation and functional classification (a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) NR taxonomy structure Eukaryotic. (b) Ortholog Groups (KOG) functional classification of unigenes of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H. erythrostictum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leaves. From a total of 124,008 final unigenes, 61,508 annotated unigenes with significant homology in the KOG database (E-value ≤10-5) were classified into 25 KOG categories. Each letter on the abscissa is denoted as [J] Translation, ribosomal structure and biogenesis [A] RNA processing and modification [K] Transcription [L] Replication, recombination and repair [B] Chromatin structure and dynamics [D] Cell cycle control, cell division, chromosome partitioning [Y] Nuclear structure [V] Defense mechanisms [T] Signal transduction mechanisms [M] Cell wall/membrane/envelope biogenesis. [N] Cell motility [Z] Cytoskeleton [W] Extracellular structures [U] Intracellular trafficking, secretion, and vesicular transport [O] Posttranslational modification, protein turnover, chaperones [C] Energy production and conversion [G] Carbohydrate transport and metabolism [E] Amino acid transport and metabolism [F] Nucleotide transport and metabolism [H] Coenzyme transport and metabolism [I] Lipid transport and metabolism [P] Inorganic ion transport and metabolism [Q] Secondary metabolites biosynthesis, transport and catabolism [R] General function prediction only [S] Function unknown.</w:t>
      </w:r>
    </w:p>
    <w:p>
      <w:pP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b</w:t>
      </w:r>
    </w:p>
    <w:p>
      <w:pP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571115"/>
            <wp:effectExtent l="0" t="0" r="889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3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564765"/>
            <wp:effectExtent l="0" t="0" r="8890" b="107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9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d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752725"/>
            <wp:effectExtent l="0" t="0" r="889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"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712085"/>
            <wp:effectExtent l="0" t="0" r="889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>f</w:t>
      </w:r>
    </w:p>
    <w:p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615565"/>
            <wp:effectExtent l="0" t="0" r="8890" b="571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23870" cy="2615565"/>
            <wp:effectExtent l="0" t="0" r="889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b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S2</w:t>
      </w:r>
      <w:r>
        <w:rPr>
          <w:rFonts w:ascii="Times New Roman" w:hAnsi="Times New Roman" w:cs="Times New Roman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The analysis of differential expressed genes between samples. 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) GO enrichment of differently expressed genes on T0 VS T5. (</w:t>
      </w:r>
      <w: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) GO enrichment of differently expressed genes on T0 VS T10. (</w:t>
      </w:r>
      <w: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) GO enrichment of differently expressed genes on T5 VS T10. (</w:t>
      </w:r>
      <w: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)Significant enrichment KEGG pathway of T0 VS T5. The red line show P=0.05. (</w:t>
      </w:r>
      <w: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e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) Significant enrichment KEGG pathway of T0 VS T10. The red line show P=0.05. (</w:t>
      </w:r>
      <w: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f</w:t>
      </w:r>
      <w: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) Significant enrichment KEGG pathway of T5 VS T10. The red line show P=0.05.</w:t>
      </w:r>
    </w:p>
    <w:p>
      <w:pPr>
        <w:rPr>
          <w:rFonts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eastAsia="黑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黑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S5</w:t>
      </w:r>
      <w:r>
        <w:rPr>
          <w:rFonts w:ascii="Times New Roman" w:hAnsi="Times New Roman" w:eastAsia="黑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The genes about salt stress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601"/>
        <w:gridCol w:w="3165"/>
        <w:gridCol w:w="807"/>
        <w:gridCol w:w="901"/>
        <w:gridCol w:w="90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restart"/>
            <w:tcBorders>
              <w:top w:val="single" w:color="auto" w:sz="12" w:space="0"/>
              <w:bottom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gene_id</w:t>
            </w:r>
          </w:p>
        </w:tc>
        <w:tc>
          <w:tcPr>
            <w:tcW w:w="3165" w:type="dxa"/>
            <w:vMerge w:val="restart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gene-name</w:t>
            </w:r>
          </w:p>
        </w:tc>
        <w:tc>
          <w:tcPr>
            <w:tcW w:w="2609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gene expression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T0</w:t>
            </w:r>
          </w:p>
        </w:tc>
        <w:tc>
          <w:tcPr>
            <w:tcW w:w="9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T5</w:t>
            </w:r>
          </w:p>
        </w:tc>
        <w:tc>
          <w:tcPr>
            <w:tcW w:w="9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Photosynthetic</w:t>
            </w:r>
          </w:p>
        </w:tc>
        <w:tc>
          <w:tcPr>
            <w:tcW w:w="1462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TR605|c0_g3</w:t>
            </w:r>
          </w:p>
        </w:tc>
        <w:tc>
          <w:tcPr>
            <w:tcW w:w="3165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pheophorbide a oxygenase</w:t>
            </w:r>
          </w:p>
        </w:tc>
        <w:tc>
          <w:tcPr>
            <w:tcW w:w="807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5.32</w:t>
            </w:r>
          </w:p>
        </w:tc>
        <w:tc>
          <w:tcPr>
            <w:tcW w:w="90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4.80</w:t>
            </w:r>
          </w:p>
        </w:tc>
        <w:tc>
          <w:tcPr>
            <w:tcW w:w="901" w:type="dxa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TR2493|c0_g1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ATP synthase CF1 alpha chain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14.66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3.80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TR31123|c0_g2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photosystem II protein D1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217.06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79.03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TR35369|c0_g1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ferredoxin--NADP reductase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128.75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49.20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TR2796|c9_g2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PEPCase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1.48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6.44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TR41374|c10_g1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chloroplast NAD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P-malic enzyme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24.75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37.38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124.41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TR41553|c0_g1</w:t>
            </w:r>
          </w:p>
        </w:tc>
        <w:tc>
          <w:tcPr>
            <w:tcW w:w="316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chloroplast NADP-malic enzyme</w:t>
            </w:r>
          </w:p>
        </w:tc>
        <w:tc>
          <w:tcPr>
            <w:tcW w:w="80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13.17</w:t>
            </w:r>
          </w:p>
        </w:tc>
        <w:tc>
          <w:tcPr>
            <w:tcW w:w="90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26.44</w:t>
            </w:r>
          </w:p>
        </w:tc>
        <w:tc>
          <w:tcPr>
            <w:tcW w:w="90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TR48641|c0_g1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photosystem I P700 apoprotein A1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19.55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7.10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TR25694|c0_g1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chlorophyll a/b-binding protein CP24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41.76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3.09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TR41924|c1_g19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chlorophyll a-b binding protein CP24 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127.53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1.51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86" w:type="dxa"/>
            <w:vMerge w:val="continue"/>
            <w:tcBorders>
              <w:bottom w:val="single" w:color="000000" w:themeColor="text1" w:sz="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TR8974|c0_g5</w:t>
            </w:r>
          </w:p>
        </w:tc>
        <w:tc>
          <w:tcPr>
            <w:tcW w:w="3165" w:type="dxa"/>
            <w:tcBorders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chlorophyll a-b binding protein CP26</w:t>
            </w:r>
          </w:p>
        </w:tc>
        <w:tc>
          <w:tcPr>
            <w:tcW w:w="807" w:type="dxa"/>
            <w:tcBorders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92.84</w:t>
            </w:r>
          </w:p>
        </w:tc>
        <w:tc>
          <w:tcPr>
            <w:tcW w:w="901" w:type="dxa"/>
            <w:tcBorders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36.44</w:t>
            </w:r>
          </w:p>
        </w:tc>
        <w:tc>
          <w:tcPr>
            <w:tcW w:w="901" w:type="dxa"/>
            <w:tcBorders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135.83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restart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ROS system</w:t>
            </w:r>
          </w:p>
        </w:tc>
        <w:tc>
          <w:tcPr>
            <w:tcW w:w="1462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TR4881|c1_g2</w:t>
            </w:r>
          </w:p>
        </w:tc>
        <w:tc>
          <w:tcPr>
            <w:tcW w:w="3165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glutathione S-transferase F13</w:t>
            </w:r>
          </w:p>
        </w:tc>
        <w:tc>
          <w:tcPr>
            <w:tcW w:w="807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72.13</w:t>
            </w:r>
          </w:p>
        </w:tc>
        <w:tc>
          <w:tcPr>
            <w:tcW w:w="901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165.70</w:t>
            </w:r>
          </w:p>
        </w:tc>
        <w:tc>
          <w:tcPr>
            <w:tcW w:w="901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158.17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TR10636|c5_g1</w:t>
            </w:r>
          </w:p>
        </w:tc>
        <w:tc>
          <w:tcPr>
            <w:tcW w:w="3165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Isocitrate dehydrogenase (NADP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0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59.51</w:t>
            </w:r>
          </w:p>
        </w:tc>
        <w:tc>
          <w:tcPr>
            <w:tcW w:w="90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128.36</w:t>
            </w:r>
          </w:p>
        </w:tc>
        <w:tc>
          <w:tcPr>
            <w:tcW w:w="90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117.32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TR23551|c0_g1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Cu-Zn SOD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36.13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87.65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135.36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TR6124|c5_g9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Cu-Zn superoxide dismutase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41.47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61.64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118.75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TR6124|c5_g7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Cu-Zn superoxide dismutase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25.18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55.26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TR45122|c0_g3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catalase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27.59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76.17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TR45122|c0_g1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catalase</w:t>
            </w: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17.86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42.26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TR39488|c0_g1</w:t>
            </w:r>
          </w:p>
        </w:tc>
        <w:tc>
          <w:tcPr>
            <w:tcW w:w="3165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ascorbate oxidase precursor family protein</w:t>
            </w:r>
          </w:p>
        </w:tc>
        <w:tc>
          <w:tcPr>
            <w:tcW w:w="80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13.67</w:t>
            </w:r>
          </w:p>
        </w:tc>
        <w:tc>
          <w:tcPr>
            <w:tcW w:w="901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7.09</w:t>
            </w:r>
          </w:p>
        </w:tc>
        <w:tc>
          <w:tcPr>
            <w:tcW w:w="901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bottom w:val="single" w:color="000000" w:themeColor="text1" w:sz="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TR24362|c0_g1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L-ascorbate oxidase homolog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11.94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4.12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bottom w:val="single" w:color="000000" w:themeColor="text1" w:sz="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TR28689|c5_g3</w:t>
            </w:r>
          </w:p>
        </w:tc>
        <w:tc>
          <w:tcPr>
            <w:tcW w:w="3165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glutathione peroxidase</w:t>
            </w:r>
          </w:p>
        </w:tc>
        <w:tc>
          <w:tcPr>
            <w:tcW w:w="80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10.11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15.87</w:t>
            </w:r>
          </w:p>
        </w:tc>
        <w:tc>
          <w:tcPr>
            <w:tcW w:w="901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bottom w:val="single" w:color="000000" w:themeColor="text1" w:sz="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TR17622|c4_g9</w:t>
            </w:r>
          </w:p>
        </w:tc>
        <w:tc>
          <w:tcPr>
            <w:tcW w:w="3165" w:type="dxa"/>
            <w:tcBorders>
              <w:top w:val="nil"/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thioredoxin h</w:t>
            </w:r>
          </w:p>
        </w:tc>
        <w:tc>
          <w:tcPr>
            <w:tcW w:w="807" w:type="dxa"/>
            <w:tcBorders>
              <w:top w:val="nil"/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22.73</w:t>
            </w:r>
          </w:p>
        </w:tc>
        <w:tc>
          <w:tcPr>
            <w:tcW w:w="901" w:type="dxa"/>
            <w:tcBorders>
              <w:top w:val="nil"/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57.49</w:t>
            </w:r>
          </w:p>
        </w:tc>
        <w:tc>
          <w:tcPr>
            <w:tcW w:w="901" w:type="dxa"/>
            <w:tcBorders>
              <w:top w:val="nil"/>
              <w:bottom w:val="single" w:color="000000" w:themeColor="text1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restart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 synthase</w:t>
            </w:r>
          </w:p>
        </w:tc>
        <w:tc>
          <w:tcPr>
            <w:tcW w:w="1462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TR5394|c0_g8</w:t>
            </w:r>
          </w:p>
        </w:tc>
        <w:tc>
          <w:tcPr>
            <w:tcW w:w="3165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nitric oxide synthase</w:t>
            </w:r>
          </w:p>
        </w:tc>
        <w:tc>
          <w:tcPr>
            <w:tcW w:w="807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58.93</w:t>
            </w:r>
          </w:p>
        </w:tc>
        <w:tc>
          <w:tcPr>
            <w:tcW w:w="901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100.35</w:t>
            </w:r>
          </w:p>
        </w:tc>
        <w:tc>
          <w:tcPr>
            <w:tcW w:w="901" w:type="dxa"/>
            <w:tcBorders>
              <w:top w:val="single" w:color="000000" w:themeColor="text1" w:sz="2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112.86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vMerge w:val="continue"/>
            <w:tcBorders>
              <w:top w:val="nil"/>
              <w:bottom w:val="single" w:color="000000" w:themeColor="text1" w:sz="12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TR12135|c0_g2</w:t>
            </w:r>
          </w:p>
        </w:tc>
        <w:tc>
          <w:tcPr>
            <w:tcW w:w="3165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nitric oxide synthase</w:t>
            </w:r>
          </w:p>
        </w:tc>
        <w:tc>
          <w:tcPr>
            <w:tcW w:w="807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901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1.52</w:t>
            </w:r>
          </w:p>
        </w:tc>
        <w:tc>
          <w:tcPr>
            <w:tcW w:w="901" w:type="dxa"/>
            <w:tcBorders>
              <w:top w:val="nil"/>
              <w:bottom w:val="single" w:color="000000" w:themeColor="text1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2.89</w:t>
            </w:r>
          </w:p>
        </w:tc>
      </w:tr>
    </w:tbl>
    <w:p>
      <w:pPr>
        <w:rPr>
          <w:rFonts w:hint="eastAsia"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eastAsia="黑体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b w:val="0"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wOWI5MmYyMmQ5OTAwNGFkYmIyNmUyNzVjYzUxMjIifQ=="/>
  </w:docVars>
  <w:rsids>
    <w:rsidRoot w:val="00000000"/>
    <w:rsid w:val="463325B9"/>
    <w:rsid w:val="73C1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microsoft.com/office/2007/relationships/hdphoto" Target="media/image4.wdp"/><Relationship Id="rId6" Type="http://schemas.openxmlformats.org/officeDocument/2006/relationships/image" Target="media/image3.png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688</Words>
  <Characters>4334</Characters>
  <Lines>0</Lines>
  <Paragraphs>0</Paragraphs>
  <TotalTime>5</TotalTime>
  <ScaleCrop>false</ScaleCrop>
  <LinksUpToDate>false</LinksUpToDate>
  <CharactersWithSpaces>5061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2023-03-24T12:49:07Z</dcterms:created>
  <dc:creator>Administrator</dc:creator>
  <cp:lastModifiedBy>是小汪呀</cp:lastModifiedBy>
  <dcterms:modified xsi:type="dcterms:W3CDTF">2023-03-24T13:12:38Z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3D4329606786477C969C27FCAC02B14E</vt:lpwstr>
  </property>
</Properties>
</file>