
<file path=[Content_Types].xml><?xml version="1.0" encoding="utf-8"?>
<Types xmlns="http://schemas.openxmlformats.org/package/2006/content-types">
  <Default Extension="xml" ContentType="application/xml"/>
  <Default Extension="tiff" ContentType="image/tiff"/>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outlineLvl w:val="0"/>
        <w:rPr>
          <w:rFonts w:ascii="Times New Roman" w:hAnsi="Times New Roman" w:cs="Times New Roman"/>
          <w:b/>
          <w:kern w:val="2"/>
          <w:sz w:val="28"/>
          <w:szCs w:val="28"/>
        </w:rPr>
      </w:pPr>
      <w:bookmarkStart w:id="0" w:name="_Toc25235"/>
      <w:bookmarkStart w:id="1" w:name="_Toc13665"/>
      <w:bookmarkStart w:id="2" w:name="_Toc14873"/>
      <w:bookmarkStart w:id="3" w:name="_Toc10161"/>
      <w:bookmarkStart w:id="4" w:name="_Toc1347"/>
      <w:bookmarkStart w:id="5" w:name="_Toc12761"/>
      <w:r>
        <w:rPr>
          <w:rFonts w:ascii="Times New Roman" w:hAnsi="Times New Roman" w:cs="Times New Roman"/>
          <w:b/>
          <w:kern w:val="2"/>
          <w:sz w:val="28"/>
          <w:szCs w:val="28"/>
        </w:rPr>
        <w:t xml:space="preserve">Supplementary </w:t>
      </w:r>
      <w:r>
        <w:rPr>
          <w:rFonts w:hint="eastAsia" w:ascii="Times New Roman" w:hAnsi="Times New Roman" w:cs="Times New Roman"/>
          <w:b/>
          <w:kern w:val="2"/>
          <w:sz w:val="28"/>
          <w:szCs w:val="28"/>
        </w:rPr>
        <w:t>material</w:t>
      </w:r>
      <w:r>
        <w:rPr>
          <w:rFonts w:ascii="Times New Roman" w:hAnsi="Times New Roman" w:cs="Times New Roman"/>
          <w:b/>
          <w:kern w:val="2"/>
          <w:sz w:val="28"/>
          <w:szCs w:val="28"/>
        </w:rPr>
        <w:t xml:space="preserve"> for</w:t>
      </w:r>
      <w:bookmarkEnd w:id="0"/>
      <w:bookmarkEnd w:id="1"/>
      <w:bookmarkEnd w:id="2"/>
      <w:bookmarkEnd w:id="3"/>
      <w:bookmarkEnd w:id="4"/>
      <w:bookmarkEnd w:id="5"/>
      <w:r>
        <w:rPr>
          <w:rFonts w:hint="eastAsia" w:ascii="Times New Roman" w:hAnsi="Times New Roman" w:cs="Times New Roman"/>
          <w:b/>
          <w:kern w:val="2"/>
          <w:sz w:val="28"/>
          <w:szCs w:val="28"/>
        </w:rPr>
        <w:t xml:space="preserve"> </w:t>
      </w:r>
    </w:p>
    <w:p>
      <w:pPr>
        <w:spacing w:line="360" w:lineRule="auto"/>
        <w:rPr>
          <w:rFonts w:ascii="Times New Roman" w:hAnsi="Times New Roman" w:cs="Times New Roman"/>
          <w:sz w:val="24"/>
          <w:szCs w:val="28"/>
        </w:rPr>
      </w:pPr>
    </w:p>
    <w:p>
      <w:pPr>
        <w:spacing w:line="360" w:lineRule="auto"/>
        <w:rPr>
          <w:rFonts w:ascii="Times New Roman" w:hAnsi="Times New Roman" w:cs="Times New Roman"/>
          <w:b/>
          <w:color w:val="FF0000"/>
          <w:sz w:val="28"/>
          <w:szCs w:val="28"/>
        </w:rPr>
      </w:pPr>
      <w:r>
        <w:rPr>
          <w:rFonts w:hint="eastAsia" w:ascii="Times New Roman" w:hAnsi="Times New Roman" w:cs="Times New Roman"/>
          <w:b/>
          <w:sz w:val="28"/>
          <w:szCs w:val="28"/>
        </w:rPr>
        <w:t xml:space="preserve">Semi-synthesis and </w:t>
      </w:r>
      <w:r>
        <w:rPr>
          <w:rFonts w:hint="eastAsia" w:ascii="Times New Roman" w:hAnsi="Times New Roman" w:cs="Times New Roman"/>
          <w:b/>
          <w:i/>
          <w:sz w:val="28"/>
          <w:szCs w:val="28"/>
        </w:rPr>
        <w:t>in vitro</w:t>
      </w:r>
      <w:r>
        <w:rPr>
          <w:rFonts w:hint="eastAsia" w:ascii="Times New Roman" w:hAnsi="Times New Roman" w:cs="Times New Roman"/>
          <w:b/>
          <w:sz w:val="28"/>
          <w:szCs w:val="28"/>
        </w:rPr>
        <w:t xml:space="preserve"> anti-tumor effects evaluation of novel x</w:t>
      </w:r>
      <w:r>
        <w:rPr>
          <w:rFonts w:ascii="Times New Roman" w:hAnsi="Times New Roman" w:cs="Times New Roman"/>
          <w:b/>
          <w:sz w:val="28"/>
          <w:szCs w:val="28"/>
        </w:rPr>
        <w:t>anthohumol</w:t>
      </w:r>
      <w:r>
        <w:rPr>
          <w:rFonts w:hint="eastAsia" w:ascii="Times New Roman" w:hAnsi="Times New Roman" w:cs="Times New Roman"/>
          <w:b/>
          <w:sz w:val="28"/>
          <w:szCs w:val="28"/>
        </w:rPr>
        <w:t xml:space="preserve"> derivatives </w:t>
      </w: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4"/>
        </w:rPr>
      </w:pPr>
      <w:r>
        <w:rPr>
          <w:rFonts w:ascii="Times New Roman" w:hAnsi="Times New Roman" w:cs="Times New Roman"/>
          <w:sz w:val="24"/>
          <w:szCs w:val="24"/>
        </w:rPr>
        <w:t>Xiaolong Sun</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hint="eastAsia" w:ascii="Times New Roman" w:hAnsi="Times New Roman" w:cs="Times New Roman"/>
          <w:sz w:val="24"/>
          <w:szCs w:val="24"/>
        </w:rPr>
        <w:t>Jie Chen</w:t>
      </w:r>
      <w:r>
        <w:rPr>
          <w:rFonts w:ascii="Times New Roman" w:hAnsi="Times New Roman" w:cs="Times New Roman"/>
          <w:sz w:val="24"/>
          <w:szCs w:val="24"/>
          <w:vertAlign w:val="superscript"/>
        </w:rPr>
        <w:t>1</w:t>
      </w:r>
      <w:r>
        <w:rPr>
          <w:rFonts w:ascii="Times New Roman" w:hAnsi="Times New Roman" w:cs="Times New Roman"/>
          <w:sz w:val="24"/>
          <w:szCs w:val="24"/>
        </w:rPr>
        <w:t>,</w:t>
      </w:r>
      <w:r>
        <w:rPr>
          <w:rFonts w:hint="eastAsia" w:ascii="Times New Roman" w:hAnsi="Times New Roman" w:cs="Times New Roman"/>
          <w:sz w:val="24"/>
          <w:szCs w:val="24"/>
        </w:rPr>
        <w:t xml:space="preserve"> Di Huang</w:t>
      </w:r>
      <w:r>
        <w:rPr>
          <w:rFonts w:ascii="Times New Roman" w:hAnsi="Times New Roman" w:cs="Times New Roman"/>
          <w:sz w:val="24"/>
          <w:szCs w:val="24"/>
          <w:vertAlign w:val="superscript"/>
        </w:rPr>
        <w:t>1</w:t>
      </w:r>
      <w:r>
        <w:rPr>
          <w:rFonts w:ascii="Times New Roman" w:hAnsi="Times New Roman" w:cs="Times New Roman"/>
          <w:sz w:val="24"/>
          <w:szCs w:val="24"/>
        </w:rPr>
        <w:t>,</w:t>
      </w:r>
      <w:r>
        <w:rPr>
          <w:rFonts w:hint="eastAsia" w:ascii="Times New Roman" w:hAnsi="Times New Roman" w:cs="Times New Roman"/>
          <w:sz w:val="24"/>
          <w:szCs w:val="24"/>
        </w:rPr>
        <w:t xml:space="preserve"> Feng Ding</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rPr>
        <w:t>,2</w:t>
      </w:r>
      <w:r>
        <w:rPr>
          <w:rFonts w:ascii="Times New Roman" w:hAnsi="Times New Roman" w:cs="Times New Roman"/>
          <w:sz w:val="24"/>
          <w:szCs w:val="24"/>
        </w:rPr>
        <w:t>,</w:t>
      </w:r>
      <w:r>
        <w:rPr>
          <w:rFonts w:hint="eastAsia" w:ascii="Times New Roman" w:hAnsi="Times New Roman" w:cs="Times New Roman"/>
          <w:sz w:val="24"/>
          <w:szCs w:val="24"/>
        </w:rPr>
        <w:t xml:space="preserve"> Long Zhao</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rPr>
        <w:t>,2</w:t>
      </w:r>
      <w:r>
        <w:rPr>
          <w:rFonts w:hint="eastAsia" w:ascii="Times New Roman" w:hAnsi="Times New Roman" w:cs="Times New Roman"/>
          <w:sz w:val="24"/>
          <w:szCs w:val="24"/>
        </w:rPr>
        <w:t>, Hong-Mei Li</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rPr>
        <w:t>,2</w:t>
      </w:r>
      <w:r>
        <w:rPr>
          <w:rFonts w:hint="eastAsia" w:ascii="Times New Roman" w:hAnsi="Times New Roman" w:cs="Times New Roman"/>
          <w:sz w:val="24"/>
          <w:szCs w:val="24"/>
        </w:rPr>
        <w:t>, Xiang-Shu Wang</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 Yu-Xin Zhang</w:t>
      </w:r>
      <w:r>
        <w:rPr>
          <w:rFonts w:hint="eastAsia" w:ascii="Times New Roman" w:hAnsi="Times New Roman" w:cs="Times New Roman"/>
          <w:sz w:val="24"/>
          <w:szCs w:val="24"/>
          <w:vertAlign w:val="superscript"/>
        </w:rPr>
        <w:t>2,3</w:t>
      </w:r>
      <w:r>
        <w:rPr>
          <w:rFonts w:ascii="Times New Roman" w:hAnsi="Times New Roman" w:cs="Times New Roman"/>
          <w:sz w:val="24"/>
          <w:szCs w:val="24"/>
        </w:rPr>
        <w:t>*, Cheng-Zhu Wu</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rPr>
        <w:t>,2</w:t>
      </w:r>
      <w:r>
        <w:rPr>
          <w:rFonts w:ascii="Times New Roman" w:hAnsi="Times New Roman" w:cs="Times New Roman"/>
          <w:sz w:val="24"/>
          <w:szCs w:val="24"/>
        </w:rPr>
        <w:t>*</w:t>
      </w:r>
      <w:r>
        <w:rPr>
          <w:rFonts w:hint="eastAsia" w:ascii="Times New Roman" w:hAnsi="Times New Roman" w:cs="Times New Roman"/>
          <w:sz w:val="24"/>
          <w:szCs w:val="24"/>
        </w:rPr>
        <w:t xml:space="preserve"> </w:t>
      </w: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 School of Pharmacy, </w:t>
      </w:r>
      <w:bookmarkStart w:id="6" w:name="OLE_LINK60"/>
      <w:r>
        <w:rPr>
          <w:rFonts w:ascii="Times New Roman" w:hAnsi="Times New Roman" w:cs="Times New Roman"/>
          <w:sz w:val="24"/>
          <w:szCs w:val="24"/>
        </w:rPr>
        <w:t>Bengbu Medical College</w:t>
      </w:r>
      <w:bookmarkEnd w:id="6"/>
      <w:r>
        <w:rPr>
          <w:rFonts w:ascii="Times New Roman" w:hAnsi="Times New Roman" w:cs="Times New Roman"/>
          <w:sz w:val="24"/>
          <w:szCs w:val="24"/>
        </w:rPr>
        <w:t>, 2600 Donghai Road, Bengbu 233030, Anhui, China</w:t>
      </w:r>
    </w:p>
    <w:p>
      <w:pPr>
        <w:spacing w:line="360" w:lineRule="auto"/>
        <w:rPr>
          <w:rFonts w:ascii="Times New Roman" w:hAnsi="Times New Roman" w:cs="Times New Roman"/>
          <w:sz w:val="24"/>
          <w:szCs w:val="24"/>
        </w:rPr>
      </w:pPr>
      <w:r>
        <w:rPr>
          <w:rFonts w:hint="eastAsia" w:ascii="Times New Roman" w:hAnsi="Times New Roman" w:cs="Times New Roman"/>
          <w:sz w:val="24"/>
          <w:szCs w:val="24"/>
          <w:vertAlign w:val="superscript"/>
        </w:rPr>
        <w:t>2</w:t>
      </w:r>
      <w:r>
        <w:rPr>
          <w:rFonts w:hint="eastAsia" w:ascii="Times New Roman" w:hAnsi="Times New Roman" w:cs="Times New Roman"/>
          <w:sz w:val="24"/>
          <w:szCs w:val="24"/>
        </w:rPr>
        <w:t xml:space="preserve"> </w:t>
      </w:r>
      <w:r>
        <w:rPr>
          <w:rFonts w:ascii="Times New Roman" w:hAnsi="Times New Roman" w:cs="Times New Roman"/>
          <w:sz w:val="24"/>
          <w:szCs w:val="24"/>
        </w:rPr>
        <w:t>Anhui</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Province Engineering Technology Research Center of Biochemical Pharmaceutical, Bengbu </w:t>
      </w:r>
      <w:r>
        <w:rPr>
          <w:rFonts w:hint="eastAsia" w:ascii="Times New Roman" w:hAnsi="Times New Roman" w:cs="Times New Roman"/>
          <w:sz w:val="24"/>
          <w:szCs w:val="24"/>
        </w:rPr>
        <w:t>233030</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Anhui, </w:t>
      </w:r>
      <w:r>
        <w:rPr>
          <w:rFonts w:ascii="Times New Roman" w:hAnsi="Times New Roman" w:cs="Times New Roman"/>
          <w:sz w:val="24"/>
          <w:szCs w:val="24"/>
        </w:rPr>
        <w:t>China.</w:t>
      </w:r>
    </w:p>
    <w:p>
      <w:pPr>
        <w:spacing w:line="360" w:lineRule="auto"/>
        <w:rPr>
          <w:rFonts w:ascii="Times New Roman" w:hAnsi="Times New Roman" w:cs="Times New Roman"/>
          <w:sz w:val="24"/>
          <w:szCs w:val="24"/>
        </w:rPr>
      </w:pPr>
      <w:r>
        <w:rPr>
          <w:rFonts w:hint="eastAsia" w:ascii="Times New Roman" w:hAnsi="Times New Roman" w:cs="Times New Roman"/>
          <w:sz w:val="24"/>
          <w:szCs w:val="24"/>
          <w:vertAlign w:val="superscript"/>
        </w:rPr>
        <w:t>3</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School </w:t>
      </w:r>
      <w:r>
        <w:rPr>
          <w:rFonts w:ascii="Times New Roman" w:hAnsi="Times New Roman" w:cs="Times New Roman"/>
          <w:sz w:val="24"/>
          <w:szCs w:val="24"/>
        </w:rPr>
        <w:t>of</w:t>
      </w:r>
      <w:r>
        <w:rPr>
          <w:rFonts w:hint="eastAsia" w:ascii="Times New Roman" w:hAnsi="Times New Roman" w:cs="Times New Roman"/>
          <w:sz w:val="24"/>
          <w:szCs w:val="24"/>
        </w:rPr>
        <w:t xml:space="preserve"> </w:t>
      </w:r>
      <w:r>
        <w:rPr>
          <w:rFonts w:ascii="Times New Roman" w:hAnsi="Times New Roman" w:cs="Times New Roman"/>
          <w:sz w:val="24"/>
          <w:szCs w:val="24"/>
        </w:rPr>
        <w:t>Laboratory Medicine,</w:t>
      </w:r>
      <w:r>
        <w:rPr>
          <w:rFonts w:hint="eastAsia" w:ascii="Times New Roman" w:hAnsi="Times New Roman" w:cs="Times New Roman"/>
          <w:sz w:val="24"/>
          <w:szCs w:val="24"/>
        </w:rPr>
        <w:t xml:space="preserve"> </w:t>
      </w:r>
      <w:r>
        <w:rPr>
          <w:rFonts w:ascii="Times New Roman" w:hAnsi="Times New Roman" w:cs="Times New Roman"/>
          <w:sz w:val="24"/>
          <w:szCs w:val="24"/>
        </w:rPr>
        <w:t>Bengbu Medical College, 2600 Donghai Road, Bengbu 233030, Anhui, China.</w:t>
      </w: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12" w:lineRule="auto"/>
        <w:jc w:val="center"/>
        <w:outlineLvl w:val="0"/>
        <w:rPr>
          <w:rFonts w:ascii="Times New Roman" w:hAnsi="Times New Roman"/>
          <w:b/>
          <w:sz w:val="28"/>
          <w:szCs w:val="28"/>
        </w:rPr>
      </w:pPr>
      <w:bookmarkStart w:id="7" w:name="_Toc8729"/>
      <w:bookmarkStart w:id="8" w:name="_Toc17438"/>
      <w:bookmarkStart w:id="9" w:name="_Toc28827"/>
      <w:bookmarkStart w:id="10" w:name="_Toc11471"/>
      <w:bookmarkStart w:id="11" w:name="_Toc20792"/>
      <w:bookmarkStart w:id="12" w:name="_Toc32281"/>
      <w:r>
        <w:rPr>
          <w:rFonts w:ascii="Times New Roman" w:hAnsi="Times New Roman"/>
          <w:b/>
          <w:bCs/>
          <w:kern w:val="0"/>
          <w:sz w:val="28"/>
          <w:szCs w:val="28"/>
        </w:rPr>
        <w:t xml:space="preserve">List of </w:t>
      </w:r>
      <w:r>
        <w:rPr>
          <w:rFonts w:hint="eastAsia" w:ascii="Times New Roman" w:hAnsi="Times New Roman"/>
          <w:b/>
          <w:bCs/>
          <w:kern w:val="0"/>
          <w:sz w:val="28"/>
          <w:szCs w:val="28"/>
        </w:rPr>
        <w:t>s</w:t>
      </w:r>
      <w:r>
        <w:rPr>
          <w:rFonts w:ascii="Times New Roman" w:hAnsi="Times New Roman"/>
          <w:b/>
          <w:bCs/>
          <w:kern w:val="0"/>
          <w:sz w:val="28"/>
          <w:szCs w:val="28"/>
        </w:rPr>
        <w:t xml:space="preserve">upplemental </w:t>
      </w:r>
      <w:r>
        <w:rPr>
          <w:rFonts w:hint="eastAsia" w:ascii="Times New Roman" w:hAnsi="Times New Roman"/>
          <w:b/>
          <w:bCs/>
          <w:kern w:val="0"/>
          <w:sz w:val="28"/>
          <w:szCs w:val="28"/>
        </w:rPr>
        <w:t>d</w:t>
      </w:r>
      <w:r>
        <w:rPr>
          <w:rFonts w:ascii="Times New Roman" w:hAnsi="Times New Roman"/>
          <w:b/>
          <w:bCs/>
          <w:kern w:val="0"/>
          <w:sz w:val="28"/>
          <w:szCs w:val="28"/>
        </w:rPr>
        <w:t>ata</w:t>
      </w:r>
      <w:bookmarkEnd w:id="7"/>
      <w:bookmarkEnd w:id="8"/>
      <w:bookmarkEnd w:id="9"/>
      <w:bookmarkEnd w:id="10"/>
      <w:bookmarkEnd w:id="11"/>
      <w:bookmarkEnd w:id="12"/>
    </w:p>
    <w:p>
      <w:pPr>
        <w:pStyle w:val="12"/>
        <w:tabs>
          <w:tab w:val="right" w:leader="dot" w:pos="8306"/>
        </w:tabs>
      </w:pPr>
      <w:r>
        <w:rPr>
          <w:rFonts w:ascii="Times New Roman" w:hAnsi="Times New Roman" w:cs="Times New Roman"/>
          <w:b/>
          <w:bCs/>
          <w:sz w:val="24"/>
          <w:szCs w:val="28"/>
        </w:rPr>
        <w:fldChar w:fldCharType="begin"/>
      </w:r>
      <w:r>
        <w:rPr>
          <w:rFonts w:ascii="Times New Roman" w:hAnsi="Times New Roman" w:cs="Times New Roman"/>
          <w:b/>
          <w:bCs/>
          <w:sz w:val="24"/>
          <w:szCs w:val="28"/>
        </w:rPr>
        <w:instrText xml:space="preserve">TOC \o "1-3" \h \u </w:instrText>
      </w:r>
      <w:r>
        <w:rPr>
          <w:rFonts w:ascii="Times New Roman" w:hAnsi="Times New Roman" w:cs="Times New Roman"/>
          <w:b/>
          <w:bCs/>
          <w:sz w:val="24"/>
          <w:szCs w:val="28"/>
        </w:rPr>
        <w:fldChar w:fldCharType="separate"/>
      </w:r>
    </w:p>
    <w:p>
      <w:pPr>
        <w:pStyle w:val="12"/>
        <w:tabs>
          <w:tab w:val="right" w:leader="dot" w:pos="8306"/>
        </w:tabs>
        <w:rPr>
          <w:rFonts w:ascii="Times New Roman" w:hAnsi="Times New Roman" w:cs="Times New Roman"/>
          <w:b/>
          <w:bCs/>
          <w:sz w:val="24"/>
          <w:szCs w:val="24"/>
        </w:rPr>
      </w:pPr>
      <w:r>
        <w:fldChar w:fldCharType="begin"/>
      </w:r>
      <w:r>
        <w:instrText xml:space="preserve"> HYPERLINK \l "_Toc8089" </w:instrText>
      </w:r>
      <w:r>
        <w:fldChar w:fldCharType="separate"/>
      </w:r>
      <w:r>
        <w:rPr>
          <w:rFonts w:ascii="Times New Roman" w:hAnsi="Times New Roman" w:cs="Times New Roman"/>
          <w:b/>
          <w:bCs/>
          <w:sz w:val="24"/>
          <w:szCs w:val="24"/>
        </w:rPr>
        <w:t>Table S1 and Figure S0</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_Toc8089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3</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"_Toc24702" </w:instrText>
      </w:r>
      <w:r>
        <w:fldChar w:fldCharType="separate"/>
      </w:r>
      <w:r>
        <w:rPr>
          <w:rFonts w:ascii="Times New Roman" w:hAnsi="Times New Roman" w:cs="Times New Roman"/>
          <w:b/>
          <w:bCs/>
          <w:sz w:val="24"/>
          <w:szCs w:val="24"/>
        </w:rPr>
        <w:t xml:space="preserve">Figure S1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1</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_Toc24702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4</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"_Toc13044" </w:instrText>
      </w:r>
      <w:r>
        <w:fldChar w:fldCharType="separate"/>
      </w:r>
      <w:r>
        <w:rPr>
          <w:rFonts w:ascii="Times New Roman" w:hAnsi="Times New Roman" w:cs="Times New Roman"/>
          <w:b/>
          <w:bCs/>
          <w:sz w:val="24"/>
          <w:szCs w:val="24"/>
        </w:rPr>
        <w:t xml:space="preserve">Figure S2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1</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_Toc13044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4</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"_Toc6481" </w:instrText>
      </w:r>
      <w:r>
        <w:fldChar w:fldCharType="separate"/>
      </w:r>
      <w:r>
        <w:rPr>
          <w:rFonts w:ascii="Times New Roman" w:hAnsi="Times New Roman" w:cs="Times New Roman"/>
          <w:b/>
          <w:bCs/>
          <w:sz w:val="24"/>
          <w:szCs w:val="24"/>
        </w:rPr>
        <w:t xml:space="preserve">Figure S3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2</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_Toc6481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5</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"_Toc13677" </w:instrText>
      </w:r>
      <w:r>
        <w:fldChar w:fldCharType="separate"/>
      </w:r>
      <w:r>
        <w:rPr>
          <w:rFonts w:ascii="Times New Roman" w:hAnsi="Times New Roman" w:cs="Times New Roman"/>
          <w:b/>
          <w:bCs/>
          <w:sz w:val="24"/>
          <w:szCs w:val="24"/>
        </w:rPr>
        <w:t xml:space="preserve">Figure S4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2</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_Toc13677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5</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"_Toc31282" </w:instrText>
      </w:r>
      <w:r>
        <w:fldChar w:fldCharType="separate"/>
      </w:r>
      <w:r>
        <w:rPr>
          <w:rFonts w:ascii="Times New Roman" w:hAnsi="Times New Roman" w:cs="Times New Roman"/>
          <w:b/>
          <w:bCs/>
          <w:sz w:val="24"/>
          <w:szCs w:val="24"/>
        </w:rPr>
        <w:t xml:space="preserve">Figure S5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3</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_Toc31282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6</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"_Toc3206" </w:instrText>
      </w:r>
      <w:r>
        <w:fldChar w:fldCharType="separate"/>
      </w:r>
      <w:r>
        <w:rPr>
          <w:rFonts w:ascii="Times New Roman" w:hAnsi="Times New Roman" w:cs="Times New Roman"/>
          <w:b/>
          <w:bCs/>
          <w:sz w:val="24"/>
          <w:szCs w:val="24"/>
        </w:rPr>
        <w:t xml:space="preserve">Figure S6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3</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_Toc3206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6</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"_Toc28629" </w:instrText>
      </w:r>
      <w:r>
        <w:fldChar w:fldCharType="separate"/>
      </w:r>
      <w:r>
        <w:rPr>
          <w:rFonts w:ascii="Times New Roman" w:hAnsi="Times New Roman" w:cs="Times New Roman"/>
          <w:b/>
          <w:bCs/>
          <w:sz w:val="24"/>
          <w:szCs w:val="24"/>
        </w:rPr>
        <w:t xml:space="preserve">Figure S7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4</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_Toc28629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7</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"_Toc629" </w:instrText>
      </w:r>
      <w:r>
        <w:fldChar w:fldCharType="separate"/>
      </w:r>
      <w:r>
        <w:rPr>
          <w:rFonts w:ascii="Times New Roman" w:hAnsi="Times New Roman" w:cs="Times New Roman"/>
          <w:b/>
          <w:bCs/>
          <w:sz w:val="24"/>
          <w:szCs w:val="24"/>
        </w:rPr>
        <w:t xml:space="preserve">Figure S8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4</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_Toc629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7</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"_Toc12961" </w:instrText>
      </w:r>
      <w:r>
        <w:fldChar w:fldCharType="separate"/>
      </w:r>
      <w:r>
        <w:rPr>
          <w:rFonts w:ascii="Times New Roman" w:hAnsi="Times New Roman" w:cs="Times New Roman"/>
          <w:b/>
          <w:bCs/>
          <w:sz w:val="24"/>
          <w:szCs w:val="24"/>
        </w:rPr>
        <w:t xml:space="preserve">Figure S9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5</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_Toc12961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8</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"_Toc20710" </w:instrText>
      </w:r>
      <w:r>
        <w:fldChar w:fldCharType="separate"/>
      </w:r>
      <w:r>
        <w:rPr>
          <w:rFonts w:ascii="Times New Roman" w:hAnsi="Times New Roman" w:cs="Times New Roman"/>
          <w:b/>
          <w:bCs/>
          <w:sz w:val="24"/>
          <w:szCs w:val="24"/>
        </w:rPr>
        <w:t xml:space="preserve">Figure S10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5</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_Toc20710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8</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"_Toc29933" </w:instrText>
      </w:r>
      <w:r>
        <w:fldChar w:fldCharType="separate"/>
      </w:r>
      <w:r>
        <w:rPr>
          <w:rFonts w:ascii="Times New Roman" w:hAnsi="Times New Roman" w:cs="Times New Roman"/>
          <w:b/>
          <w:bCs/>
          <w:sz w:val="24"/>
          <w:szCs w:val="24"/>
        </w:rPr>
        <w:t xml:space="preserve">Figure S11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6</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_Toc29933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9</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"_Toc10953" </w:instrText>
      </w:r>
      <w:r>
        <w:fldChar w:fldCharType="separate"/>
      </w:r>
      <w:r>
        <w:rPr>
          <w:rFonts w:ascii="Times New Roman" w:hAnsi="Times New Roman" w:cs="Times New Roman"/>
          <w:b/>
          <w:bCs/>
          <w:sz w:val="24"/>
          <w:szCs w:val="24"/>
        </w:rPr>
        <w:t xml:space="preserve">Figure S12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6</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_Toc10953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9</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"_Toc2064" </w:instrText>
      </w:r>
      <w:r>
        <w:fldChar w:fldCharType="separate"/>
      </w:r>
      <w:r>
        <w:rPr>
          <w:rFonts w:ascii="Times New Roman" w:hAnsi="Times New Roman" w:cs="Times New Roman"/>
          <w:b/>
          <w:bCs/>
          <w:sz w:val="24"/>
          <w:szCs w:val="24"/>
        </w:rPr>
        <w:t xml:space="preserve">Figure S13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7</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_Toc2064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10</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"_Toc1431" </w:instrText>
      </w:r>
      <w:r>
        <w:fldChar w:fldCharType="separate"/>
      </w:r>
      <w:r>
        <w:rPr>
          <w:rFonts w:ascii="Times New Roman" w:hAnsi="Times New Roman" w:cs="Times New Roman"/>
          <w:b/>
          <w:bCs/>
          <w:sz w:val="24"/>
          <w:szCs w:val="24"/>
        </w:rPr>
        <w:t xml:space="preserve">Figure S14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7</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_Toc1431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10</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"_Toc22299" </w:instrText>
      </w:r>
      <w:r>
        <w:fldChar w:fldCharType="separate"/>
      </w:r>
      <w:r>
        <w:rPr>
          <w:rFonts w:ascii="Times New Roman" w:hAnsi="Times New Roman" w:cs="Times New Roman"/>
          <w:b/>
          <w:bCs/>
          <w:sz w:val="24"/>
          <w:szCs w:val="24"/>
        </w:rPr>
        <w:t xml:space="preserve">Figure S15 </w:t>
      </w:r>
      <w:r>
        <w:rPr>
          <w:rFonts w:ascii="Times New Roman" w:hAnsi="Times New Roman" w:cs="Times New Roman"/>
          <w:b/>
          <w:bCs/>
          <w:sz w:val="24"/>
          <w:szCs w:val="24"/>
          <w:vertAlign w:val="superscript"/>
        </w:rPr>
        <w:t>1</w:t>
      </w:r>
      <w:r>
        <w:rPr>
          <w:rFonts w:ascii="Times New Roman" w:hAnsi="Times New Roman" w:cs="Times New Roman"/>
          <w:b/>
          <w:bCs/>
          <w:sz w:val="24"/>
          <w:szCs w:val="24"/>
        </w:rPr>
        <w:t>H NMR spectrum of compound 8</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_Toc22299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11</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"_Toc9650" </w:instrText>
      </w:r>
      <w:r>
        <w:fldChar w:fldCharType="separate"/>
      </w:r>
      <w:r>
        <w:rPr>
          <w:rFonts w:ascii="Times New Roman" w:hAnsi="Times New Roman" w:cs="Times New Roman"/>
          <w:b/>
          <w:bCs/>
          <w:sz w:val="24"/>
          <w:szCs w:val="24"/>
        </w:rPr>
        <w:t xml:space="preserve">Figure S16 </w:t>
      </w:r>
      <w:r>
        <w:rPr>
          <w:rFonts w:ascii="Times New Roman" w:hAnsi="Times New Roman" w:cs="Times New Roman"/>
          <w:b/>
          <w:bCs/>
          <w:sz w:val="24"/>
          <w:szCs w:val="24"/>
          <w:vertAlign w:val="superscript"/>
        </w:rPr>
        <w:t>13</w:t>
      </w:r>
      <w:r>
        <w:rPr>
          <w:rFonts w:ascii="Times New Roman" w:hAnsi="Times New Roman" w:cs="Times New Roman"/>
          <w:b/>
          <w:bCs/>
          <w:sz w:val="24"/>
          <w:szCs w:val="24"/>
        </w:rPr>
        <w:t>C NMR spectrum of compound 8</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_Toc9650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11</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"_Toc19509" </w:instrText>
      </w:r>
      <w:r>
        <w:fldChar w:fldCharType="separate"/>
      </w:r>
      <w:r>
        <w:rPr>
          <w:rFonts w:ascii="Times New Roman" w:hAnsi="Times New Roman" w:cs="Times New Roman"/>
          <w:b/>
          <w:bCs/>
          <w:sz w:val="24"/>
          <w:szCs w:val="24"/>
        </w:rPr>
        <w:t>Figure S17 HR-ESI-MS spectrum of compound 1</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_Toc19509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12</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"_Toc20169" </w:instrText>
      </w:r>
      <w:r>
        <w:fldChar w:fldCharType="separate"/>
      </w:r>
      <w:r>
        <w:rPr>
          <w:rFonts w:ascii="Times New Roman" w:hAnsi="Times New Roman" w:cs="Times New Roman"/>
          <w:b/>
          <w:bCs/>
          <w:sz w:val="24"/>
          <w:szCs w:val="24"/>
        </w:rPr>
        <w:t>Figure S18 HR-ESI-MS spectrum of compound 2</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_Toc20169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12</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"_Toc7655" </w:instrText>
      </w:r>
      <w:r>
        <w:fldChar w:fldCharType="separate"/>
      </w:r>
      <w:r>
        <w:rPr>
          <w:rFonts w:ascii="Times New Roman" w:hAnsi="Times New Roman" w:cs="Times New Roman"/>
          <w:b/>
          <w:bCs/>
          <w:sz w:val="24"/>
          <w:szCs w:val="24"/>
        </w:rPr>
        <w:t>Figure S19 HR-ESI-MS spectrum of compound 3</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_Toc7655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13</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"_Toc16492" </w:instrText>
      </w:r>
      <w:r>
        <w:fldChar w:fldCharType="separate"/>
      </w:r>
      <w:r>
        <w:rPr>
          <w:rFonts w:ascii="Times New Roman" w:hAnsi="Times New Roman" w:cs="Times New Roman"/>
          <w:b/>
          <w:bCs/>
          <w:sz w:val="24"/>
          <w:szCs w:val="24"/>
        </w:rPr>
        <w:t>Figure S20 HR-ESI-MS spectrum of compound 4</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_Toc16492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13</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"_Toc11244" </w:instrText>
      </w:r>
      <w:r>
        <w:fldChar w:fldCharType="separate"/>
      </w:r>
      <w:r>
        <w:rPr>
          <w:rFonts w:ascii="Times New Roman" w:hAnsi="Times New Roman" w:cs="Times New Roman"/>
          <w:b/>
          <w:bCs/>
          <w:sz w:val="24"/>
          <w:szCs w:val="24"/>
        </w:rPr>
        <w:t>Figure S21 HR-ESI-MS spectrum of compound 5</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_Toc11244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14</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"_Toc10293" </w:instrText>
      </w:r>
      <w:r>
        <w:fldChar w:fldCharType="separate"/>
      </w:r>
      <w:r>
        <w:rPr>
          <w:rFonts w:ascii="Times New Roman" w:hAnsi="Times New Roman" w:cs="Times New Roman"/>
          <w:b/>
          <w:bCs/>
          <w:sz w:val="24"/>
          <w:szCs w:val="24"/>
        </w:rPr>
        <w:t>Figure S22 HR-ESI-MS spectrum of compound 6</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_Toc10293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14</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"_Toc3888" </w:instrText>
      </w:r>
      <w:r>
        <w:fldChar w:fldCharType="separate"/>
      </w:r>
      <w:r>
        <w:rPr>
          <w:rFonts w:ascii="Times New Roman" w:hAnsi="Times New Roman" w:cs="Times New Roman"/>
          <w:b/>
          <w:bCs/>
          <w:sz w:val="24"/>
          <w:szCs w:val="24"/>
        </w:rPr>
        <w:t>Figure S23 HR-ESI-MS spectrum of compound 7</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_Toc3888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15</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rPr>
          <w:rFonts w:ascii="Times New Roman" w:hAnsi="Times New Roman" w:cs="Times New Roman"/>
          <w:b/>
          <w:bCs/>
          <w:sz w:val="24"/>
          <w:szCs w:val="24"/>
        </w:rPr>
      </w:pPr>
      <w:r>
        <w:fldChar w:fldCharType="begin"/>
      </w:r>
      <w:r>
        <w:instrText xml:space="preserve"> HYPERLINK \l "_Toc15914" </w:instrText>
      </w:r>
      <w:r>
        <w:fldChar w:fldCharType="separate"/>
      </w:r>
      <w:r>
        <w:rPr>
          <w:rFonts w:ascii="Times New Roman" w:hAnsi="Times New Roman" w:cs="Times New Roman"/>
          <w:b/>
          <w:bCs/>
          <w:sz w:val="24"/>
          <w:szCs w:val="24"/>
        </w:rPr>
        <w:t>Figure S24 HR-ESI-MS spectrum of compound 8</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_Toc15914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15</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12"/>
        <w:tabs>
          <w:tab w:val="right" w:leader="dot" w:pos="8306"/>
        </w:tabs>
      </w:pPr>
      <w:r>
        <w:fldChar w:fldCharType="begin"/>
      </w:r>
      <w:r>
        <w:instrText xml:space="preserve"> HYPERLINK \l "_Toc24363" </w:instrText>
      </w:r>
      <w:r>
        <w:fldChar w:fldCharType="separate"/>
      </w:r>
      <w:r>
        <w:rPr>
          <w:rFonts w:ascii="Times New Roman" w:hAnsi="Times New Roman" w:cs="Times New Roman"/>
          <w:b/>
          <w:bCs/>
          <w:sz w:val="24"/>
          <w:szCs w:val="24"/>
        </w:rPr>
        <w:t>Druggability experiments</w:t>
      </w:r>
      <w:r>
        <w:rPr>
          <w:rFonts w:hint="eastAsia" w:ascii="Times New Roman" w:hAnsi="Times New Roman" w:cs="Times New Roman"/>
          <w:b/>
          <w:bCs/>
          <w:sz w:val="24"/>
          <w:szCs w:val="24"/>
        </w:rPr>
        <w:t xml:space="preserve"> </w:t>
      </w:r>
      <w:r>
        <w:rPr>
          <w:rFonts w:hint="eastAsia" w:ascii="Times New Roman" w:hAnsi="Times New Roman" w:cs="Times New Roman"/>
          <w:b/>
          <w:sz w:val="24"/>
          <w:szCs w:val="28"/>
        </w:rPr>
        <w:t>methods</w:t>
      </w:r>
      <w:r>
        <w:rPr>
          <w:rFonts w:ascii="Times New Roman" w:hAnsi="Times New Roman" w:cs="Times New Roman"/>
          <w:b/>
          <w:bCs/>
          <w:sz w:val="24"/>
          <w:szCs w:val="24"/>
        </w:rPr>
        <w:t>.</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_Toc24363 \h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16</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pPr>
        <w:pStyle w:val="7"/>
        <w:tabs>
          <w:tab w:val="right" w:leader="dot" w:pos="8306"/>
        </w:tabs>
      </w:pPr>
    </w:p>
    <w:p>
      <w:pPr>
        <w:spacing w:line="360" w:lineRule="auto"/>
        <w:rPr>
          <w:rFonts w:ascii="Times New Roman" w:hAnsi="Times New Roman" w:cs="Times New Roman"/>
          <w:b/>
          <w:bCs/>
          <w:sz w:val="24"/>
          <w:szCs w:val="28"/>
        </w:rPr>
      </w:pPr>
      <w:r>
        <w:rPr>
          <w:rFonts w:ascii="Times New Roman" w:hAnsi="Times New Roman" w:cs="Times New Roman"/>
          <w:bCs/>
          <w:szCs w:val="28"/>
        </w:rPr>
        <w:fldChar w:fldCharType="end"/>
      </w: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spacing w:line="360" w:lineRule="auto"/>
        <w:outlineLvl w:val="0"/>
        <w:rPr>
          <w:rFonts w:ascii="Times New Roman" w:hAnsi="Times New Roman" w:cs="Times New Roman"/>
          <w:sz w:val="24"/>
          <w:szCs w:val="24"/>
        </w:rPr>
      </w:pPr>
      <w:bookmarkStart w:id="13" w:name="_Toc8089"/>
      <w:r>
        <w:rPr>
          <w:rFonts w:ascii="Times New Roman" w:hAnsi="Times New Roman"/>
          <w:b/>
          <w:sz w:val="24"/>
        </w:rPr>
        <w:t xml:space="preserve">Table </w:t>
      </w:r>
      <w:r>
        <w:rPr>
          <w:rFonts w:hint="eastAsia" w:ascii="Times New Roman" w:hAnsi="Times New Roman"/>
          <w:b/>
          <w:sz w:val="24"/>
        </w:rPr>
        <w:t xml:space="preserve">S1 and </w:t>
      </w:r>
      <w:r>
        <w:rPr>
          <w:rFonts w:ascii="Times New Roman" w:hAnsi="Times New Roman"/>
          <w:b/>
          <w:sz w:val="24"/>
        </w:rPr>
        <w:t>Fig</w:t>
      </w:r>
      <w:r>
        <w:rPr>
          <w:rFonts w:hint="eastAsia" w:ascii="Times New Roman" w:hAnsi="Times New Roman"/>
          <w:b/>
          <w:sz w:val="24"/>
        </w:rPr>
        <w:t>ure</w:t>
      </w:r>
      <w:r>
        <w:rPr>
          <w:rFonts w:ascii="Times New Roman" w:hAnsi="Times New Roman"/>
          <w:b/>
          <w:sz w:val="24"/>
        </w:rPr>
        <w:t xml:space="preserve"> S</w:t>
      </w:r>
      <w:r>
        <w:rPr>
          <w:rFonts w:hint="eastAsia" w:ascii="Times New Roman" w:hAnsi="Times New Roman"/>
          <w:b/>
          <w:sz w:val="24"/>
        </w:rPr>
        <w:t>0</w:t>
      </w:r>
      <w:bookmarkEnd w:id="13"/>
      <w:r>
        <w:rPr>
          <w:rFonts w:hint="eastAsia" w:ascii="Times New Roman" w:hAnsi="Times New Roman"/>
          <w:b/>
          <w:sz w:val="24"/>
        </w:rPr>
        <w:t xml:space="preserve"> </w:t>
      </w:r>
      <w:r>
        <w:rPr>
          <w:rFonts w:hint="eastAsia" w:ascii="Times New Roman" w:hAnsi="Times New Roman" w:cs="Times New Roman"/>
          <w:sz w:val="24"/>
          <w:szCs w:val="24"/>
        </w:rPr>
        <w:t xml:space="preserve"> </w:t>
      </w:r>
    </w:p>
    <w:p>
      <w:pPr>
        <w:spacing w:line="360" w:lineRule="auto"/>
        <w:outlineLvl w:val="0"/>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Table </w:t>
      </w:r>
      <w:r>
        <w:rPr>
          <w:rFonts w:hint="eastAsia" w:ascii="Times New Roman" w:hAnsi="Times New Roman" w:cs="Times New Roman"/>
          <w:b/>
          <w:bCs/>
          <w:sz w:val="24"/>
          <w:szCs w:val="24"/>
        </w:rPr>
        <w:t xml:space="preserve">S1 </w:t>
      </w:r>
      <w:r>
        <w:rPr>
          <w:rFonts w:ascii="Times New Roman" w:hAnsi="Times New Roman" w:cs="Times New Roman"/>
          <w:sz w:val="24"/>
          <w:szCs w:val="24"/>
        </w:rPr>
        <w:t xml:space="preserve">Equilibrium solubility and lipid-water partition coefficient of xanthohumol derivatives. </w:t>
      </w:r>
    </w:p>
    <w:p>
      <w:pPr>
        <w:spacing w:line="360" w:lineRule="auto"/>
        <w:rPr>
          <w:rFonts w:ascii="Times New Roman" w:hAnsi="Times New Roman" w:cs="Times New Roman"/>
          <w:sz w:val="24"/>
          <w:szCs w:val="24"/>
        </w:rPr>
      </w:pPr>
    </w:p>
    <w:tbl>
      <w:tblPr>
        <w:tblStyle w:val="16"/>
        <w:tblW w:w="4997" w:type="pct"/>
        <w:tblCellSpacing w:w="0" w:type="dxa"/>
        <w:tblInd w:w="0" w:type="dxa"/>
        <w:tblLayout w:type="fixed"/>
        <w:tblCellMar>
          <w:top w:w="0" w:type="dxa"/>
          <w:left w:w="0" w:type="dxa"/>
          <w:bottom w:w="0" w:type="dxa"/>
          <w:right w:w="0" w:type="dxa"/>
        </w:tblCellMar>
      </w:tblPr>
      <w:tblGrid>
        <w:gridCol w:w="2100"/>
        <w:gridCol w:w="693"/>
        <w:gridCol w:w="693"/>
        <w:gridCol w:w="693"/>
        <w:gridCol w:w="693"/>
        <w:gridCol w:w="693"/>
        <w:gridCol w:w="693"/>
        <w:gridCol w:w="692"/>
        <w:gridCol w:w="692"/>
        <w:gridCol w:w="699"/>
      </w:tblGrid>
      <w:tr>
        <w:tblPrEx>
          <w:tblCellMar>
            <w:top w:w="0" w:type="dxa"/>
            <w:left w:w="0" w:type="dxa"/>
            <w:bottom w:w="0" w:type="dxa"/>
            <w:right w:w="0" w:type="dxa"/>
          </w:tblCellMar>
        </w:tblPrEx>
        <w:trPr>
          <w:trHeight w:val="469" w:hRule="atLeast"/>
          <w:tblCellSpacing w:w="0" w:type="dxa"/>
        </w:trPr>
        <w:tc>
          <w:tcPr>
            <w:tcW w:w="1257"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Compound</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1</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2</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3</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4</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5</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6</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7</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b/>
                <w:bCs/>
                <w:color w:val="000000"/>
                <w:szCs w:val="24"/>
              </w:rPr>
              <w:t>8</w:t>
            </w:r>
          </w:p>
        </w:tc>
        <w:tc>
          <w:tcPr>
            <w:tcW w:w="419"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Xn</w:t>
            </w:r>
          </w:p>
        </w:tc>
      </w:tr>
      <w:tr>
        <w:tblPrEx>
          <w:tblCellMar>
            <w:top w:w="0" w:type="dxa"/>
            <w:left w:w="0" w:type="dxa"/>
            <w:bottom w:w="0" w:type="dxa"/>
            <w:right w:w="0" w:type="dxa"/>
          </w:tblCellMar>
        </w:tblPrEx>
        <w:trPr>
          <w:trHeight w:val="535" w:hRule="atLeast"/>
          <w:tblCellSpacing w:w="0" w:type="dxa"/>
        </w:trPr>
        <w:tc>
          <w:tcPr>
            <w:tcW w:w="1257"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Equilibrium</w:t>
            </w:r>
          </w:p>
          <w:p>
            <w:pPr>
              <w:jc w:val="center"/>
              <w:rPr>
                <w:rFonts w:ascii="Times New Roman" w:hAnsi="Times New Roman" w:cs="Times New Roman"/>
                <w:b/>
                <w:bCs/>
                <w:sz w:val="24"/>
                <w:szCs w:val="24"/>
              </w:rPr>
            </w:pPr>
            <w:r>
              <w:rPr>
                <w:rFonts w:ascii="Times New Roman" w:hAnsi="Times New Roman" w:cs="Times New Roman"/>
                <w:b/>
                <w:bCs/>
                <w:sz w:val="24"/>
                <w:szCs w:val="24"/>
              </w:rPr>
              <w:t>solubility (μg/mL)</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0.16</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0.11</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0.51</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0.08</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3.84</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1.91</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0.02</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50.74</w:t>
            </w:r>
          </w:p>
        </w:tc>
        <w:tc>
          <w:tcPr>
            <w:tcW w:w="419"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0.77</w:t>
            </w:r>
          </w:p>
        </w:tc>
      </w:tr>
      <w:tr>
        <w:tblPrEx>
          <w:tblCellMar>
            <w:top w:w="0" w:type="dxa"/>
            <w:left w:w="0" w:type="dxa"/>
            <w:bottom w:w="0" w:type="dxa"/>
            <w:right w:w="0" w:type="dxa"/>
          </w:tblCellMar>
        </w:tblPrEx>
        <w:trPr>
          <w:trHeight w:val="617" w:hRule="atLeast"/>
          <w:tblCellSpacing w:w="0" w:type="dxa"/>
        </w:trPr>
        <w:tc>
          <w:tcPr>
            <w:tcW w:w="1257"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Lipid-water</w:t>
            </w:r>
          </w:p>
          <w:p>
            <w:pPr>
              <w:jc w:val="center"/>
              <w:rPr>
                <w:rFonts w:ascii="Times New Roman" w:hAnsi="Times New Roman" w:cs="Times New Roman"/>
                <w:b/>
                <w:bCs/>
                <w:sz w:val="24"/>
                <w:szCs w:val="24"/>
              </w:rPr>
            </w:pPr>
            <w:r>
              <w:rPr>
                <w:rFonts w:ascii="Times New Roman" w:hAnsi="Times New Roman" w:cs="Times New Roman"/>
                <w:b/>
                <w:bCs/>
                <w:sz w:val="24"/>
                <w:szCs w:val="24"/>
              </w:rPr>
              <w:t>partition coefficient</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5.47</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3.63</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3.90</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4.32</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4.34</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4.02</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5.00</w:t>
            </w:r>
          </w:p>
        </w:tc>
        <w:tc>
          <w:tcPr>
            <w:tcW w:w="415"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2.05</w:t>
            </w:r>
          </w:p>
        </w:tc>
        <w:tc>
          <w:tcPr>
            <w:tcW w:w="419" w:type="pct"/>
            <w:tcBorders>
              <w:top w:val="single" w:color="000000" w:sz="4" w:space="0"/>
              <w:bottom w:val="single" w:color="000000" w:sz="4" w:space="0"/>
            </w:tcBorders>
            <w:shd w:val="clear" w:color="auto" w:fill="auto"/>
            <w:tcMar>
              <w:top w:w="20" w:type="dxa"/>
              <w:left w:w="20" w:type="dxa"/>
              <w:bottom w:w="72" w:type="dxa"/>
              <w:right w:w="20" w:type="dxa"/>
            </w:tcMar>
            <w:vAlign w:val="center"/>
          </w:tcPr>
          <w:p>
            <w:pPr>
              <w:pStyle w:val="14"/>
              <w:widowControl/>
              <w:jc w:val="center"/>
              <w:rPr>
                <w:szCs w:val="24"/>
              </w:rPr>
            </w:pPr>
            <w:r>
              <w:rPr>
                <w:rFonts w:ascii="Times New Roman" w:hAnsi="Times New Roman"/>
                <w:color w:val="000000"/>
                <w:szCs w:val="24"/>
              </w:rPr>
              <w:t>4.47</w:t>
            </w:r>
          </w:p>
        </w:tc>
      </w:tr>
    </w:tbl>
    <w:p>
      <w:pPr>
        <w:spacing w:line="360" w:lineRule="auto"/>
      </w:pPr>
    </w:p>
    <w:p>
      <w:pPr>
        <w:spacing w:line="360" w:lineRule="auto"/>
      </w:pPr>
    </w:p>
    <w:p>
      <w:pPr>
        <w:spacing w:line="360" w:lineRule="auto"/>
      </w:pPr>
      <w:r>
        <w:rPr>
          <w:rFonts w:hint="eastAsia"/>
        </w:rPr>
        <w:drawing>
          <wp:inline distT="0" distB="0" distL="114300" distR="114300">
            <wp:extent cx="5266690" cy="1976755"/>
            <wp:effectExtent l="0" t="0" r="6350" b="4445"/>
            <wp:docPr id="28" name="图片 28" descr="总图表汇总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总图表汇总_04"/>
                    <pic:cNvPicPr>
                      <a:picLocks noChangeAspect="1"/>
                    </pic:cNvPicPr>
                  </pic:nvPicPr>
                  <pic:blipFill>
                    <a:blip r:embed="rId5"/>
                    <a:srcRect t="20447" b="29513"/>
                    <a:stretch>
                      <a:fillRect/>
                    </a:stretch>
                  </pic:blipFill>
                  <pic:spPr>
                    <a:xfrm>
                      <a:off x="0" y="0"/>
                      <a:ext cx="5266690" cy="1976755"/>
                    </a:xfrm>
                    <a:prstGeom prst="rect">
                      <a:avLst/>
                    </a:prstGeom>
                  </pic:spPr>
                </pic:pic>
              </a:graphicData>
            </a:graphic>
          </wp:inline>
        </w:drawing>
      </w:r>
    </w:p>
    <w:p>
      <w:pPr>
        <w:tabs>
          <w:tab w:val="left" w:pos="604"/>
        </w:tabs>
        <w:jc w:val="left"/>
      </w:pPr>
      <w:r>
        <w:rPr>
          <w:rFonts w:ascii="Times New Roman" w:hAnsi="Times New Roman" w:cs="Times New Roman"/>
          <w:b/>
          <w:sz w:val="24"/>
          <w:szCs w:val="24"/>
        </w:rPr>
        <w:t>Fig</w:t>
      </w:r>
      <w:r>
        <w:rPr>
          <w:rFonts w:hint="eastAsia" w:ascii="Times New Roman" w:hAnsi="Times New Roman" w:cs="Times New Roman"/>
          <w:b/>
          <w:sz w:val="24"/>
          <w:szCs w:val="24"/>
        </w:rPr>
        <w:t>ure</w:t>
      </w:r>
      <w:r>
        <w:rPr>
          <w:rFonts w:ascii="Times New Roman" w:hAnsi="Times New Roman" w:cs="Times New Roman"/>
          <w:b/>
          <w:sz w:val="24"/>
          <w:szCs w:val="24"/>
        </w:rPr>
        <w:t xml:space="preserve"> S</w:t>
      </w:r>
      <w:r>
        <w:rPr>
          <w:rFonts w:hint="eastAsia" w:ascii="Times New Roman" w:hAnsi="Times New Roman" w:cs="Times New Roman"/>
          <w:b/>
          <w:sz w:val="24"/>
          <w:szCs w:val="24"/>
        </w:rPr>
        <w:t>0</w:t>
      </w:r>
      <w:r>
        <w:rPr>
          <w:rFonts w:hint="eastAsia" w:ascii="Times New Roman" w:hAnsi="Times New Roman" w:cs="Times New Roman"/>
          <w:sz w:val="24"/>
          <w:szCs w:val="24"/>
        </w:rPr>
        <w:t xml:space="preserve"> </w:t>
      </w:r>
      <w:bookmarkStart w:id="14" w:name="OLE_LINK47"/>
      <w:r>
        <w:rPr>
          <w:rFonts w:hint="eastAsia" w:ascii="Times New Roman" w:hAnsi="Times New Roman" w:cs="Times New Roman"/>
          <w:sz w:val="24"/>
          <w:szCs w:val="24"/>
        </w:rPr>
        <w:t>The stability</w:t>
      </w:r>
      <w:bookmarkEnd w:id="14"/>
      <w:r>
        <w:rPr>
          <w:rFonts w:hint="eastAsia" w:ascii="Times New Roman" w:hAnsi="Times New Roman" w:cs="Times New Roman"/>
          <w:sz w:val="24"/>
          <w:szCs w:val="24"/>
        </w:rPr>
        <w:t xml:space="preserve"> of compound </w:t>
      </w:r>
      <w:r>
        <w:rPr>
          <w:rFonts w:hint="eastAsia" w:ascii="Times New Roman" w:hAnsi="Times New Roman" w:cs="Times New Roman"/>
          <w:b/>
          <w:bCs/>
          <w:sz w:val="24"/>
          <w:szCs w:val="24"/>
        </w:rPr>
        <w:t>8</w:t>
      </w:r>
      <w:r>
        <w:rPr>
          <w:rFonts w:hint="eastAsia" w:ascii="Times New Roman" w:hAnsi="Times New Roman" w:cs="Times New Roman"/>
          <w:sz w:val="24"/>
          <w:szCs w:val="24"/>
        </w:rPr>
        <w:t xml:space="preserve"> for temperature and pH. </w:t>
      </w:r>
      <w:r>
        <w:rPr>
          <w:rFonts w:hint="eastAsia" w:ascii="Times New Roman" w:hAnsi="Times New Roman" w:eastAsia="黑体" w:cs="Times New Roman"/>
          <w:sz w:val="24"/>
          <w:szCs w:val="24"/>
        </w:rPr>
        <w:t>(</w:t>
      </w:r>
      <w:r>
        <w:rPr>
          <w:rFonts w:ascii="Times New Roman" w:hAnsi="Times New Roman" w:cs="Times New Roman"/>
          <w:sz w:val="24"/>
          <w:szCs w:val="24"/>
        </w:rPr>
        <w:t>A</w:t>
      </w:r>
      <w:r>
        <w:rPr>
          <w:rFonts w:hint="eastAsia" w:ascii="Times New Roman" w:hAnsi="Times New Roman" w:cs="Times New Roman"/>
          <w:sz w:val="24"/>
          <w:szCs w:val="24"/>
        </w:rPr>
        <w:t xml:space="preserve">) </w:t>
      </w:r>
      <w:bookmarkStart w:id="15" w:name="OLE_LINK48"/>
      <w:r>
        <w:rPr>
          <w:rFonts w:hint="eastAsia" w:ascii="Times New Roman" w:hAnsi="Times New Roman" w:cs="Times New Roman"/>
          <w:sz w:val="24"/>
          <w:szCs w:val="24"/>
        </w:rPr>
        <w:t xml:space="preserve">The stability of compound </w:t>
      </w:r>
      <w:r>
        <w:rPr>
          <w:rFonts w:hint="eastAsia" w:ascii="Times New Roman" w:hAnsi="Times New Roman" w:cs="Times New Roman"/>
          <w:b/>
          <w:bCs/>
          <w:sz w:val="24"/>
          <w:szCs w:val="24"/>
        </w:rPr>
        <w:t>8</w:t>
      </w:r>
      <w:r>
        <w:rPr>
          <w:rFonts w:hint="eastAsia" w:ascii="Times New Roman" w:hAnsi="Times New Roman" w:cs="Times New Roman"/>
          <w:sz w:val="24"/>
          <w:szCs w:val="24"/>
        </w:rPr>
        <w:t xml:space="preserve"> in distilled deionized water after 30min at different temperatures (25, 37, 60, 80 and 100</w:t>
      </w:r>
      <w:r>
        <w:rPr>
          <w:rFonts w:ascii="Times New Roman" w:hAnsi="Times New Roman" w:cs="Times New Roman"/>
          <w:sz w:val="24"/>
          <w:szCs w:val="24"/>
        </w:rPr>
        <w:t>℃</w:t>
      </w:r>
      <w:r>
        <w:rPr>
          <w:rFonts w:hint="eastAsia" w:ascii="Times New Roman" w:hAnsi="Times New Roman" w:cs="Times New Roman"/>
          <w:sz w:val="24"/>
          <w:szCs w:val="24"/>
        </w:rPr>
        <w:t>).</w:t>
      </w:r>
      <w:bookmarkEnd w:id="15"/>
      <w:r>
        <w:rPr>
          <w:rFonts w:hint="eastAsia" w:ascii="Times New Roman" w:hAnsi="Times New Roman" w:cs="Times New Roman"/>
          <w:sz w:val="24"/>
          <w:szCs w:val="24"/>
        </w:rPr>
        <w:t xml:space="preserve"> (</w:t>
      </w:r>
      <w:r>
        <w:rPr>
          <w:rFonts w:ascii="Times New Roman" w:hAnsi="Times New Roman" w:cs="Times New Roman"/>
          <w:sz w:val="24"/>
          <w:szCs w:val="24"/>
        </w:rPr>
        <w:t>B</w:t>
      </w:r>
      <w:r>
        <w:rPr>
          <w:rFonts w:hint="eastAsia" w:ascii="Times New Roman" w:hAnsi="Times New Roman" w:cs="Times New Roman"/>
          <w:sz w:val="24"/>
          <w:szCs w:val="24"/>
        </w:rPr>
        <w:t xml:space="preserve">) The stability of compound </w:t>
      </w:r>
      <w:r>
        <w:rPr>
          <w:rFonts w:hint="eastAsia" w:ascii="Times New Roman" w:hAnsi="Times New Roman" w:cs="Times New Roman"/>
          <w:b/>
          <w:bCs/>
          <w:sz w:val="24"/>
          <w:szCs w:val="24"/>
        </w:rPr>
        <w:t>8</w:t>
      </w:r>
      <w:r>
        <w:rPr>
          <w:rFonts w:hint="eastAsia" w:ascii="Times New Roman" w:hAnsi="Times New Roman" w:cs="Times New Roman"/>
          <w:sz w:val="24"/>
          <w:szCs w:val="24"/>
        </w:rPr>
        <w:t xml:space="preserve"> in distilled deionized water after 30min at different pH (</w:t>
      </w:r>
      <w:r>
        <w:rPr>
          <w:rFonts w:hint="eastAsia" w:ascii="Times New Roman" w:hAnsi="Times New Roman" w:eastAsia="宋体"/>
          <w:color w:val="000000" w:themeColor="text1"/>
          <w:sz w:val="24"/>
          <w:szCs w:val="24"/>
          <w14:textFill>
            <w14:solidFill>
              <w14:schemeClr w14:val="tx1"/>
            </w14:solidFill>
          </w14:textFill>
        </w:rPr>
        <w:t>2, 5, 7, 9, 11 and 13</w:t>
      </w:r>
      <w:r>
        <w:rPr>
          <w:rFonts w:hint="eastAsia" w:ascii="Times New Roman" w:hAnsi="Times New Roman" w:cs="Times New Roman"/>
          <w:sz w:val="24"/>
          <w:szCs w:val="24"/>
        </w:rPr>
        <w:t>).</w:t>
      </w:r>
    </w:p>
    <w:p>
      <w:pPr>
        <w:spacing w:line="360" w:lineRule="auto"/>
        <w:jc w:val="left"/>
        <w:rPr>
          <w:rFonts w:ascii="Times New Roman" w:hAnsi="Times New Roman" w:cs="Times New Roman"/>
          <w:sz w:val="24"/>
          <w:szCs w:val="28"/>
        </w:rPr>
      </w:pPr>
      <w:r>
        <w:drawing>
          <wp:inline distT="0" distB="0" distL="114300" distR="114300">
            <wp:extent cx="5625465" cy="3924935"/>
            <wp:effectExtent l="0" t="0" r="13335"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
                    <a:stretch>
                      <a:fillRect/>
                    </a:stretch>
                  </pic:blipFill>
                  <pic:spPr>
                    <a:xfrm>
                      <a:off x="0" y="0"/>
                      <a:ext cx="5625465" cy="3924935"/>
                    </a:xfrm>
                    <a:prstGeom prst="rect">
                      <a:avLst/>
                    </a:prstGeom>
                    <a:noFill/>
                    <a:ln>
                      <a:noFill/>
                    </a:ln>
                  </pic:spPr>
                </pic:pic>
              </a:graphicData>
            </a:graphic>
          </wp:inline>
        </w:drawing>
      </w:r>
    </w:p>
    <w:p>
      <w:pPr>
        <w:outlineLvl w:val="0"/>
        <w:rPr>
          <w:rFonts w:ascii="Times New Roman" w:hAnsi="Times New Roman" w:cs="Times New Roman"/>
          <w:b/>
          <w:bCs/>
          <w:sz w:val="24"/>
          <w:szCs w:val="24"/>
        </w:rPr>
      </w:pPr>
      <w:bookmarkStart w:id="16" w:name="_Toc29651"/>
      <w:bookmarkStart w:id="17" w:name="_Toc29127"/>
      <w:bookmarkStart w:id="18" w:name="_Toc7128"/>
      <w:bookmarkStart w:id="19" w:name="_Toc24798"/>
      <w:bookmarkStart w:id="20" w:name="_Toc16578"/>
      <w:bookmarkStart w:id="21" w:name="_Toc26822"/>
      <w:bookmarkStart w:id="22" w:name="_Toc24702"/>
      <w:r>
        <w:rPr>
          <w:rFonts w:ascii="Times New Roman" w:hAnsi="Times New Roman" w:cs="Times New Roman"/>
          <w:b/>
          <w:bCs/>
          <w:sz w:val="24"/>
          <w:szCs w:val="24"/>
        </w:rPr>
        <w:t xml:space="preserve">Figure S1 </w:t>
      </w:r>
      <w:r>
        <w:rPr>
          <w:rFonts w:ascii="Times New Roman" w:hAnsi="Times New Roman" w:cs="Times New Roman"/>
          <w:b/>
          <w:bCs/>
          <w:sz w:val="24"/>
          <w:szCs w:val="24"/>
          <w:vertAlign w:val="superscript"/>
        </w:rPr>
        <w:t>1</w:t>
      </w:r>
      <w:r>
        <w:rPr>
          <w:rFonts w:ascii="Times New Roman" w:hAnsi="Times New Roman" w:cs="Times New Roman"/>
          <w:b/>
          <w:bCs/>
          <w:sz w:val="24"/>
          <w:szCs w:val="24"/>
        </w:rPr>
        <w:t xml:space="preserve">H NMR spectrum of compound </w:t>
      </w:r>
      <w:bookmarkEnd w:id="16"/>
      <w:bookmarkEnd w:id="17"/>
      <w:bookmarkEnd w:id="18"/>
      <w:bookmarkEnd w:id="19"/>
      <w:r>
        <w:rPr>
          <w:rFonts w:ascii="Times New Roman" w:hAnsi="Times New Roman" w:cs="Times New Roman"/>
          <w:b/>
          <w:bCs/>
          <w:sz w:val="24"/>
          <w:szCs w:val="24"/>
        </w:rPr>
        <w:t>1</w:t>
      </w:r>
      <w:bookmarkEnd w:id="20"/>
      <w:bookmarkEnd w:id="21"/>
      <w:bookmarkEnd w:id="22"/>
    </w:p>
    <w:p>
      <w:pPr>
        <w:spacing w:line="360" w:lineRule="auto"/>
        <w:rPr>
          <w:rFonts w:ascii="Times New Roman" w:hAnsi="Times New Roman" w:cs="Times New Roman"/>
          <w:sz w:val="24"/>
          <w:szCs w:val="28"/>
        </w:rPr>
      </w:pPr>
    </w:p>
    <w:p>
      <w:pPr>
        <w:spacing w:line="360" w:lineRule="auto"/>
      </w:pPr>
      <w:r>
        <w:drawing>
          <wp:inline distT="0" distB="0" distL="114300" distR="114300">
            <wp:extent cx="5620385" cy="3921760"/>
            <wp:effectExtent l="0" t="0" r="3175" b="1016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7"/>
                    <a:stretch>
                      <a:fillRect/>
                    </a:stretch>
                  </pic:blipFill>
                  <pic:spPr>
                    <a:xfrm>
                      <a:off x="0" y="0"/>
                      <a:ext cx="5620385" cy="3921760"/>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23" w:name="_Toc12754"/>
      <w:bookmarkStart w:id="24" w:name="_Toc7711"/>
      <w:bookmarkStart w:id="25" w:name="_Toc23534"/>
      <w:bookmarkStart w:id="26" w:name="_Toc29198"/>
      <w:bookmarkStart w:id="27" w:name="_Toc17864"/>
      <w:bookmarkStart w:id="28" w:name="_Toc1274"/>
      <w:bookmarkStart w:id="29" w:name="_Toc13044"/>
      <w:r>
        <w:rPr>
          <w:rFonts w:ascii="Times New Roman" w:hAnsi="Times New Roman" w:cs="Times New Roman"/>
          <w:sz w:val="24"/>
          <w:szCs w:val="24"/>
        </w:rPr>
        <w:t xml:space="preserve">Figure S2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23"/>
      <w:bookmarkEnd w:id="24"/>
      <w:bookmarkEnd w:id="25"/>
      <w:bookmarkEnd w:id="26"/>
      <w:r>
        <w:rPr>
          <w:rFonts w:ascii="Times New Roman" w:hAnsi="Times New Roman" w:cs="Times New Roman"/>
          <w:sz w:val="24"/>
          <w:szCs w:val="24"/>
        </w:rPr>
        <w:t>compound 1</w:t>
      </w:r>
      <w:bookmarkEnd w:id="27"/>
      <w:bookmarkEnd w:id="28"/>
      <w:bookmarkEnd w:id="29"/>
    </w:p>
    <w:p>
      <w:pPr>
        <w:spacing w:line="360" w:lineRule="auto"/>
      </w:pPr>
    </w:p>
    <w:p>
      <w:pPr>
        <w:spacing w:line="360" w:lineRule="auto"/>
      </w:pPr>
      <w:r>
        <w:drawing>
          <wp:inline distT="0" distB="0" distL="114300" distR="114300">
            <wp:extent cx="5620385" cy="3921760"/>
            <wp:effectExtent l="0" t="0" r="3175" b="1016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5620385" cy="3921760"/>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30" w:name="_Toc19923"/>
      <w:bookmarkStart w:id="31" w:name="_Toc14830"/>
      <w:bookmarkStart w:id="32" w:name="_Toc2335"/>
      <w:bookmarkStart w:id="33" w:name="_Toc19343"/>
      <w:bookmarkStart w:id="34" w:name="_Toc6481"/>
      <w:bookmarkStart w:id="35" w:name="_Toc21614"/>
      <w:bookmarkStart w:id="36" w:name="_Toc19554"/>
      <w:r>
        <w:rPr>
          <w:rFonts w:ascii="Times New Roman" w:hAnsi="Times New Roman" w:cs="Times New Roman"/>
          <w:sz w:val="24"/>
          <w:szCs w:val="24"/>
        </w:rPr>
        <w:t xml:space="preserve">Figure S3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spectrum of compound </w:t>
      </w:r>
      <w:bookmarkEnd w:id="30"/>
      <w:bookmarkEnd w:id="31"/>
      <w:bookmarkEnd w:id="32"/>
      <w:bookmarkEnd w:id="33"/>
      <w:r>
        <w:rPr>
          <w:rFonts w:ascii="Times New Roman" w:hAnsi="Times New Roman" w:cs="Times New Roman"/>
          <w:sz w:val="24"/>
          <w:szCs w:val="24"/>
        </w:rPr>
        <w:t>2</w:t>
      </w:r>
      <w:bookmarkEnd w:id="34"/>
      <w:bookmarkEnd w:id="35"/>
      <w:bookmarkEnd w:id="36"/>
    </w:p>
    <w:p/>
    <w:p>
      <w:pPr>
        <w:spacing w:line="360" w:lineRule="auto"/>
      </w:pPr>
      <w:r>
        <w:drawing>
          <wp:inline distT="0" distB="0" distL="114300" distR="114300">
            <wp:extent cx="5640070" cy="3935730"/>
            <wp:effectExtent l="0" t="0" r="13970" b="1143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tretch>
                      <a:fillRect/>
                    </a:stretch>
                  </pic:blipFill>
                  <pic:spPr>
                    <a:xfrm>
                      <a:off x="0" y="0"/>
                      <a:ext cx="5640070" cy="3935730"/>
                    </a:xfrm>
                    <a:prstGeom prst="rect">
                      <a:avLst/>
                    </a:prstGeom>
                    <a:noFill/>
                    <a:ln>
                      <a:noFill/>
                    </a:ln>
                  </pic:spPr>
                </pic:pic>
              </a:graphicData>
            </a:graphic>
          </wp:inline>
        </w:drawing>
      </w:r>
    </w:p>
    <w:p>
      <w:pPr>
        <w:pStyle w:val="2"/>
        <w:spacing w:before="0" w:after="0" w:line="240" w:lineRule="auto"/>
      </w:pPr>
      <w:bookmarkStart w:id="37" w:name="_Toc17853"/>
      <w:bookmarkStart w:id="38" w:name="_Toc12204"/>
      <w:bookmarkStart w:id="39" w:name="_Toc7425"/>
      <w:bookmarkStart w:id="40" w:name="_Toc117"/>
      <w:bookmarkStart w:id="41" w:name="_Toc17772"/>
      <w:bookmarkStart w:id="42" w:name="_Toc7147"/>
      <w:bookmarkStart w:id="43" w:name="_Toc13677"/>
      <w:r>
        <w:rPr>
          <w:rFonts w:ascii="Times New Roman" w:hAnsi="Times New Roman" w:cs="Times New Roman"/>
          <w:sz w:val="24"/>
          <w:szCs w:val="24"/>
        </w:rPr>
        <w:t xml:space="preserve">Figure S4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37"/>
      <w:bookmarkEnd w:id="38"/>
      <w:bookmarkEnd w:id="39"/>
      <w:bookmarkEnd w:id="40"/>
      <w:r>
        <w:rPr>
          <w:rFonts w:ascii="Times New Roman" w:hAnsi="Times New Roman" w:cs="Times New Roman"/>
          <w:sz w:val="24"/>
          <w:szCs w:val="24"/>
        </w:rPr>
        <w:t>compound 2</w:t>
      </w:r>
      <w:bookmarkEnd w:id="41"/>
      <w:bookmarkEnd w:id="42"/>
      <w:bookmarkEnd w:id="43"/>
    </w:p>
    <w:p>
      <w:pPr>
        <w:spacing w:line="360" w:lineRule="auto"/>
      </w:pPr>
    </w:p>
    <w:p>
      <w:pPr>
        <w:spacing w:line="360" w:lineRule="auto"/>
      </w:pPr>
      <w:r>
        <w:drawing>
          <wp:inline distT="0" distB="0" distL="114300" distR="114300">
            <wp:extent cx="5618480" cy="3920490"/>
            <wp:effectExtent l="0" t="0" r="5080" b="1143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stretch>
                      <a:fillRect/>
                    </a:stretch>
                  </pic:blipFill>
                  <pic:spPr>
                    <a:xfrm>
                      <a:off x="0" y="0"/>
                      <a:ext cx="5618480" cy="3920490"/>
                    </a:xfrm>
                    <a:prstGeom prst="rect">
                      <a:avLst/>
                    </a:prstGeom>
                    <a:noFill/>
                    <a:ln>
                      <a:noFill/>
                    </a:ln>
                  </pic:spPr>
                </pic:pic>
              </a:graphicData>
            </a:graphic>
          </wp:inline>
        </w:drawing>
      </w:r>
    </w:p>
    <w:p>
      <w:pPr>
        <w:pStyle w:val="2"/>
        <w:spacing w:before="0" w:after="0" w:line="240" w:lineRule="auto"/>
      </w:pPr>
      <w:bookmarkStart w:id="44" w:name="_Toc9099"/>
      <w:bookmarkStart w:id="45" w:name="_Toc12259"/>
      <w:bookmarkStart w:id="46" w:name="_Toc31096"/>
      <w:bookmarkStart w:id="47" w:name="_Toc31435"/>
      <w:bookmarkStart w:id="48" w:name="_Toc22078"/>
      <w:bookmarkStart w:id="49" w:name="_Toc31282"/>
      <w:bookmarkStart w:id="50" w:name="_Toc12755"/>
      <w:r>
        <w:rPr>
          <w:rFonts w:ascii="Times New Roman" w:hAnsi="Times New Roman" w:cs="Times New Roman"/>
          <w:sz w:val="24"/>
          <w:szCs w:val="24"/>
        </w:rPr>
        <w:t xml:space="preserve">Figure S5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spectrum of compound </w:t>
      </w:r>
      <w:bookmarkEnd w:id="44"/>
      <w:bookmarkEnd w:id="45"/>
      <w:bookmarkEnd w:id="46"/>
      <w:bookmarkEnd w:id="47"/>
      <w:r>
        <w:rPr>
          <w:rFonts w:ascii="Times New Roman" w:hAnsi="Times New Roman" w:cs="Times New Roman"/>
          <w:sz w:val="24"/>
          <w:szCs w:val="24"/>
        </w:rPr>
        <w:t>3</w:t>
      </w:r>
      <w:bookmarkEnd w:id="48"/>
      <w:bookmarkEnd w:id="49"/>
      <w:bookmarkEnd w:id="50"/>
    </w:p>
    <w:p/>
    <w:p>
      <w:pPr>
        <w:spacing w:line="360" w:lineRule="auto"/>
      </w:pPr>
      <w:r>
        <w:drawing>
          <wp:inline distT="0" distB="0" distL="114300" distR="114300">
            <wp:extent cx="5625465" cy="3924935"/>
            <wp:effectExtent l="0" t="0" r="13335"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stretch>
                      <a:fillRect/>
                    </a:stretch>
                  </pic:blipFill>
                  <pic:spPr>
                    <a:xfrm>
                      <a:off x="0" y="0"/>
                      <a:ext cx="5625465" cy="3924935"/>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51" w:name="_Toc20004"/>
      <w:bookmarkStart w:id="52" w:name="_Toc5147"/>
      <w:bookmarkStart w:id="53" w:name="_Toc8455"/>
      <w:bookmarkStart w:id="54" w:name="_Toc4995"/>
      <w:bookmarkStart w:id="55" w:name="_Toc3206"/>
      <w:bookmarkStart w:id="56" w:name="_Toc7660"/>
      <w:bookmarkStart w:id="57" w:name="_Toc11243"/>
      <w:r>
        <w:rPr>
          <w:rFonts w:ascii="Times New Roman" w:hAnsi="Times New Roman" w:cs="Times New Roman"/>
          <w:sz w:val="24"/>
          <w:szCs w:val="24"/>
        </w:rPr>
        <w:t xml:space="preserve">Figure S6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51"/>
      <w:bookmarkEnd w:id="52"/>
      <w:bookmarkEnd w:id="53"/>
      <w:bookmarkEnd w:id="54"/>
      <w:r>
        <w:rPr>
          <w:rFonts w:ascii="Times New Roman" w:hAnsi="Times New Roman" w:cs="Times New Roman"/>
          <w:sz w:val="24"/>
          <w:szCs w:val="24"/>
        </w:rPr>
        <w:t>compound 3</w:t>
      </w:r>
      <w:bookmarkEnd w:id="55"/>
      <w:bookmarkEnd w:id="56"/>
      <w:bookmarkEnd w:id="57"/>
    </w:p>
    <w:p/>
    <w:p>
      <w:r>
        <w:drawing>
          <wp:inline distT="0" distB="0" distL="114300" distR="114300">
            <wp:extent cx="5617845" cy="3919855"/>
            <wp:effectExtent l="0" t="0" r="5715" b="1206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a:stretch>
                      <a:fillRect/>
                    </a:stretch>
                  </pic:blipFill>
                  <pic:spPr>
                    <a:xfrm>
                      <a:off x="0" y="0"/>
                      <a:ext cx="5617845" cy="3919855"/>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58" w:name="_Toc15478"/>
      <w:bookmarkStart w:id="59" w:name="_Toc14048"/>
      <w:bookmarkStart w:id="60" w:name="_Toc23881"/>
      <w:bookmarkStart w:id="61" w:name="_Toc11833"/>
      <w:bookmarkStart w:id="62" w:name="_Toc18280"/>
      <w:bookmarkStart w:id="63" w:name="_Toc20126"/>
      <w:bookmarkStart w:id="64" w:name="_Toc28629"/>
      <w:r>
        <w:rPr>
          <w:rFonts w:ascii="Times New Roman" w:hAnsi="Times New Roman" w:cs="Times New Roman"/>
          <w:sz w:val="24"/>
          <w:szCs w:val="24"/>
        </w:rPr>
        <w:t xml:space="preserve">Figure S7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spectrum of compound </w:t>
      </w:r>
      <w:bookmarkEnd w:id="58"/>
      <w:bookmarkEnd w:id="59"/>
      <w:bookmarkEnd w:id="60"/>
      <w:bookmarkEnd w:id="61"/>
      <w:r>
        <w:rPr>
          <w:rFonts w:ascii="Times New Roman" w:hAnsi="Times New Roman" w:cs="Times New Roman"/>
          <w:sz w:val="24"/>
          <w:szCs w:val="24"/>
        </w:rPr>
        <w:t>4</w:t>
      </w:r>
      <w:bookmarkEnd w:id="62"/>
      <w:bookmarkEnd w:id="63"/>
      <w:bookmarkEnd w:id="64"/>
    </w:p>
    <w:p/>
    <w:p>
      <w:r>
        <w:drawing>
          <wp:inline distT="0" distB="0" distL="114300" distR="114300">
            <wp:extent cx="5625465" cy="3924935"/>
            <wp:effectExtent l="0" t="0" r="13335"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a:stretch>
                      <a:fillRect/>
                    </a:stretch>
                  </pic:blipFill>
                  <pic:spPr>
                    <a:xfrm>
                      <a:off x="0" y="0"/>
                      <a:ext cx="5625465" cy="3924935"/>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65" w:name="_Toc14511"/>
      <w:bookmarkStart w:id="66" w:name="_Toc29425"/>
      <w:bookmarkStart w:id="67" w:name="_Toc2791"/>
      <w:bookmarkStart w:id="68" w:name="_Toc13871"/>
      <w:bookmarkStart w:id="69" w:name="_Toc16530"/>
      <w:bookmarkStart w:id="70" w:name="_Toc8775"/>
      <w:bookmarkStart w:id="71" w:name="_Toc629"/>
      <w:r>
        <w:rPr>
          <w:rFonts w:ascii="Times New Roman" w:hAnsi="Times New Roman" w:cs="Times New Roman"/>
          <w:sz w:val="24"/>
          <w:szCs w:val="24"/>
        </w:rPr>
        <w:t xml:space="preserve">Figure S8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65"/>
      <w:bookmarkEnd w:id="66"/>
      <w:bookmarkEnd w:id="67"/>
      <w:bookmarkEnd w:id="68"/>
      <w:r>
        <w:rPr>
          <w:rFonts w:ascii="Times New Roman" w:hAnsi="Times New Roman" w:cs="Times New Roman"/>
          <w:sz w:val="24"/>
          <w:szCs w:val="24"/>
        </w:rPr>
        <w:t>compound 4</w:t>
      </w:r>
      <w:bookmarkEnd w:id="69"/>
      <w:bookmarkEnd w:id="70"/>
      <w:bookmarkEnd w:id="71"/>
    </w:p>
    <w:p/>
    <w:p>
      <w:r>
        <w:drawing>
          <wp:inline distT="0" distB="0" distL="114300" distR="114300">
            <wp:extent cx="5640705" cy="3935730"/>
            <wp:effectExtent l="0" t="0" r="13335" b="11430"/>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14"/>
                    <a:stretch>
                      <a:fillRect/>
                    </a:stretch>
                  </pic:blipFill>
                  <pic:spPr>
                    <a:xfrm>
                      <a:off x="0" y="0"/>
                      <a:ext cx="5640705" cy="3935730"/>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72" w:name="_Toc9813"/>
      <w:bookmarkStart w:id="73" w:name="_Toc9795"/>
      <w:bookmarkStart w:id="74" w:name="_Toc2532"/>
      <w:bookmarkStart w:id="75" w:name="_Toc26747"/>
      <w:bookmarkStart w:id="76" w:name="_Toc30565"/>
      <w:bookmarkStart w:id="77" w:name="_Toc16187"/>
      <w:bookmarkStart w:id="78" w:name="_Toc12961"/>
      <w:r>
        <w:rPr>
          <w:rFonts w:ascii="Times New Roman" w:hAnsi="Times New Roman" w:cs="Times New Roman"/>
          <w:sz w:val="24"/>
          <w:szCs w:val="24"/>
        </w:rPr>
        <w:t xml:space="preserve">Figure S9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spectrum of compound </w:t>
      </w:r>
      <w:bookmarkEnd w:id="72"/>
      <w:bookmarkEnd w:id="73"/>
      <w:bookmarkEnd w:id="74"/>
      <w:bookmarkEnd w:id="75"/>
      <w:r>
        <w:rPr>
          <w:rFonts w:ascii="Times New Roman" w:hAnsi="Times New Roman" w:cs="Times New Roman"/>
          <w:sz w:val="24"/>
          <w:szCs w:val="24"/>
        </w:rPr>
        <w:t>5</w:t>
      </w:r>
      <w:bookmarkEnd w:id="76"/>
      <w:bookmarkEnd w:id="77"/>
      <w:bookmarkEnd w:id="78"/>
    </w:p>
    <w:p/>
    <w:p>
      <w:r>
        <w:drawing>
          <wp:inline distT="0" distB="0" distL="114300" distR="114300">
            <wp:extent cx="5657215" cy="3947160"/>
            <wp:effectExtent l="0" t="0" r="12065" b="0"/>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a:blip r:embed="rId15"/>
                    <a:stretch>
                      <a:fillRect/>
                    </a:stretch>
                  </pic:blipFill>
                  <pic:spPr>
                    <a:xfrm>
                      <a:off x="0" y="0"/>
                      <a:ext cx="5657215" cy="3947160"/>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79" w:name="_Toc19824"/>
      <w:bookmarkStart w:id="80" w:name="_Toc12885"/>
      <w:bookmarkStart w:id="81" w:name="_Toc13200"/>
      <w:bookmarkStart w:id="82" w:name="_Toc5955"/>
      <w:bookmarkStart w:id="83" w:name="_Toc1286"/>
      <w:bookmarkStart w:id="84" w:name="_Toc7273"/>
      <w:bookmarkStart w:id="85" w:name="_Toc20710"/>
      <w:r>
        <w:rPr>
          <w:rFonts w:ascii="Times New Roman" w:hAnsi="Times New Roman" w:cs="Times New Roman"/>
          <w:sz w:val="24"/>
          <w:szCs w:val="24"/>
        </w:rPr>
        <w:t xml:space="preserve">Figure S10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79"/>
      <w:bookmarkEnd w:id="80"/>
      <w:bookmarkEnd w:id="81"/>
      <w:bookmarkEnd w:id="82"/>
      <w:r>
        <w:rPr>
          <w:rFonts w:ascii="Times New Roman" w:hAnsi="Times New Roman" w:cs="Times New Roman"/>
          <w:sz w:val="24"/>
          <w:szCs w:val="24"/>
        </w:rPr>
        <w:t>compound 5</w:t>
      </w:r>
      <w:bookmarkEnd w:id="83"/>
      <w:bookmarkEnd w:id="84"/>
      <w:bookmarkEnd w:id="85"/>
    </w:p>
    <w:p/>
    <w:p>
      <w:r>
        <w:drawing>
          <wp:inline distT="0" distB="0" distL="114300" distR="114300">
            <wp:extent cx="5618480" cy="3920490"/>
            <wp:effectExtent l="0" t="0" r="5080" b="1143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16"/>
                    <a:stretch>
                      <a:fillRect/>
                    </a:stretch>
                  </pic:blipFill>
                  <pic:spPr>
                    <a:xfrm>
                      <a:off x="0" y="0"/>
                      <a:ext cx="5618480" cy="3920490"/>
                    </a:xfrm>
                    <a:prstGeom prst="rect">
                      <a:avLst/>
                    </a:prstGeom>
                    <a:noFill/>
                    <a:ln>
                      <a:noFill/>
                    </a:ln>
                  </pic:spPr>
                </pic:pic>
              </a:graphicData>
            </a:graphic>
          </wp:inline>
        </w:drawing>
      </w:r>
    </w:p>
    <w:p>
      <w:pPr>
        <w:pStyle w:val="2"/>
        <w:spacing w:before="0" w:after="0" w:line="240" w:lineRule="auto"/>
      </w:pPr>
      <w:bookmarkStart w:id="86" w:name="_Toc23488"/>
      <w:bookmarkStart w:id="87" w:name="_Toc10904"/>
      <w:bookmarkStart w:id="88" w:name="_Toc27991"/>
      <w:bookmarkStart w:id="89" w:name="_Toc10961"/>
      <w:bookmarkStart w:id="90" w:name="_Toc28773"/>
      <w:bookmarkStart w:id="91" w:name="_Toc32664"/>
      <w:bookmarkStart w:id="92" w:name="_Toc29933"/>
      <w:r>
        <w:rPr>
          <w:rFonts w:ascii="Times New Roman" w:hAnsi="Times New Roman" w:cs="Times New Roman"/>
          <w:sz w:val="24"/>
          <w:szCs w:val="24"/>
        </w:rPr>
        <w:t xml:space="preserve">Figure S11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spectrum of compound </w:t>
      </w:r>
      <w:bookmarkEnd w:id="86"/>
      <w:bookmarkEnd w:id="87"/>
      <w:bookmarkEnd w:id="88"/>
      <w:bookmarkEnd w:id="89"/>
      <w:r>
        <w:rPr>
          <w:rFonts w:ascii="Times New Roman" w:hAnsi="Times New Roman" w:cs="Times New Roman"/>
          <w:sz w:val="24"/>
          <w:szCs w:val="24"/>
        </w:rPr>
        <w:t>6</w:t>
      </w:r>
      <w:bookmarkEnd w:id="90"/>
      <w:bookmarkEnd w:id="91"/>
      <w:bookmarkEnd w:id="92"/>
    </w:p>
    <w:p/>
    <w:p>
      <w:r>
        <w:drawing>
          <wp:inline distT="0" distB="0" distL="114300" distR="114300">
            <wp:extent cx="5618480" cy="3920490"/>
            <wp:effectExtent l="0" t="0" r="5080" b="11430"/>
            <wp:docPr id="2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a:blip r:embed="rId17"/>
                    <a:stretch>
                      <a:fillRect/>
                    </a:stretch>
                  </pic:blipFill>
                  <pic:spPr>
                    <a:xfrm>
                      <a:off x="0" y="0"/>
                      <a:ext cx="5618480" cy="3920490"/>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93" w:name="_Toc28607"/>
      <w:bookmarkStart w:id="94" w:name="_Toc6727"/>
      <w:bookmarkStart w:id="95" w:name="_Toc21111"/>
      <w:bookmarkStart w:id="96" w:name="_Toc26604"/>
      <w:bookmarkStart w:id="97" w:name="_Toc4935"/>
      <w:bookmarkStart w:id="98" w:name="_Toc10953"/>
      <w:bookmarkStart w:id="99" w:name="_Toc32756"/>
      <w:r>
        <w:rPr>
          <w:rFonts w:ascii="Times New Roman" w:hAnsi="Times New Roman" w:cs="Times New Roman"/>
          <w:sz w:val="24"/>
          <w:szCs w:val="24"/>
        </w:rPr>
        <w:t xml:space="preserve">Figure S12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93"/>
      <w:bookmarkEnd w:id="94"/>
      <w:bookmarkEnd w:id="95"/>
      <w:bookmarkEnd w:id="96"/>
      <w:r>
        <w:rPr>
          <w:rFonts w:ascii="Times New Roman" w:hAnsi="Times New Roman" w:cs="Times New Roman"/>
          <w:sz w:val="24"/>
          <w:szCs w:val="24"/>
        </w:rPr>
        <w:t>compound 6</w:t>
      </w:r>
      <w:bookmarkEnd w:id="97"/>
      <w:bookmarkEnd w:id="98"/>
      <w:bookmarkEnd w:id="99"/>
    </w:p>
    <w:p/>
    <w:p>
      <w:r>
        <w:drawing>
          <wp:inline distT="0" distB="0" distL="114300" distR="114300">
            <wp:extent cx="5618480" cy="3920490"/>
            <wp:effectExtent l="0" t="0" r="5080" b="11430"/>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18"/>
                    <a:stretch>
                      <a:fillRect/>
                    </a:stretch>
                  </pic:blipFill>
                  <pic:spPr>
                    <a:xfrm>
                      <a:off x="0" y="0"/>
                      <a:ext cx="5618480" cy="3920490"/>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100" w:name="_Toc17368"/>
      <w:bookmarkStart w:id="101" w:name="_Toc18106"/>
      <w:bookmarkStart w:id="102" w:name="_Toc17487"/>
      <w:bookmarkStart w:id="103" w:name="_Toc3301"/>
      <w:bookmarkStart w:id="104" w:name="_Toc2064"/>
      <w:bookmarkStart w:id="105" w:name="_Toc17591"/>
      <w:bookmarkStart w:id="106" w:name="_Toc1138"/>
      <w:r>
        <w:rPr>
          <w:rFonts w:ascii="Times New Roman" w:hAnsi="Times New Roman" w:cs="Times New Roman"/>
          <w:sz w:val="24"/>
          <w:szCs w:val="24"/>
        </w:rPr>
        <w:t xml:space="preserve">Figure S13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spectrum of compound </w:t>
      </w:r>
      <w:bookmarkEnd w:id="100"/>
      <w:bookmarkEnd w:id="101"/>
      <w:bookmarkEnd w:id="102"/>
      <w:bookmarkEnd w:id="103"/>
      <w:r>
        <w:rPr>
          <w:rFonts w:ascii="Times New Roman" w:hAnsi="Times New Roman" w:cs="Times New Roman"/>
          <w:sz w:val="24"/>
          <w:szCs w:val="24"/>
        </w:rPr>
        <w:t>7</w:t>
      </w:r>
      <w:bookmarkEnd w:id="104"/>
      <w:bookmarkEnd w:id="105"/>
      <w:bookmarkEnd w:id="106"/>
    </w:p>
    <w:p/>
    <w:p>
      <w:r>
        <w:drawing>
          <wp:inline distT="0" distB="0" distL="114300" distR="114300">
            <wp:extent cx="5627370" cy="3926205"/>
            <wp:effectExtent l="0" t="0" r="11430" b="5715"/>
            <wp:docPr id="2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a:blip r:embed="rId19"/>
                    <a:stretch>
                      <a:fillRect/>
                    </a:stretch>
                  </pic:blipFill>
                  <pic:spPr>
                    <a:xfrm>
                      <a:off x="0" y="0"/>
                      <a:ext cx="5627370" cy="3926205"/>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107" w:name="_Toc32334"/>
      <w:bookmarkStart w:id="108" w:name="_Toc9174"/>
      <w:bookmarkStart w:id="109" w:name="_Toc23562"/>
      <w:bookmarkStart w:id="110" w:name="_Toc12866"/>
      <w:bookmarkStart w:id="111" w:name="_Toc9448"/>
      <w:bookmarkStart w:id="112" w:name="_Toc1431"/>
      <w:bookmarkStart w:id="113" w:name="_Toc15965"/>
      <w:r>
        <w:rPr>
          <w:rFonts w:ascii="Times New Roman" w:hAnsi="Times New Roman" w:cs="Times New Roman"/>
          <w:sz w:val="24"/>
          <w:szCs w:val="24"/>
        </w:rPr>
        <w:t xml:space="preserve">Figure S14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107"/>
      <w:bookmarkEnd w:id="108"/>
      <w:bookmarkEnd w:id="109"/>
      <w:bookmarkEnd w:id="110"/>
      <w:r>
        <w:rPr>
          <w:rFonts w:ascii="Times New Roman" w:hAnsi="Times New Roman" w:cs="Times New Roman"/>
          <w:sz w:val="24"/>
          <w:szCs w:val="24"/>
        </w:rPr>
        <w:t>compound 7</w:t>
      </w:r>
      <w:bookmarkEnd w:id="111"/>
      <w:bookmarkEnd w:id="112"/>
      <w:bookmarkEnd w:id="113"/>
    </w:p>
    <w:p/>
    <w:p>
      <w:r>
        <w:drawing>
          <wp:inline distT="0" distB="0" distL="114300" distR="114300">
            <wp:extent cx="5627370" cy="3926205"/>
            <wp:effectExtent l="0" t="0" r="11430" b="5715"/>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20"/>
                    <a:stretch>
                      <a:fillRect/>
                    </a:stretch>
                  </pic:blipFill>
                  <pic:spPr>
                    <a:xfrm>
                      <a:off x="0" y="0"/>
                      <a:ext cx="5627370" cy="3926205"/>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114" w:name="_Toc25714"/>
      <w:bookmarkStart w:id="115" w:name="_Toc28367"/>
      <w:bookmarkStart w:id="116" w:name="_Toc25479"/>
      <w:bookmarkStart w:id="117" w:name="_Toc2413"/>
      <w:bookmarkStart w:id="118" w:name="_Toc22299"/>
      <w:bookmarkStart w:id="119" w:name="_Toc9065"/>
      <w:bookmarkStart w:id="120" w:name="_Toc27961"/>
      <w:r>
        <w:rPr>
          <w:rFonts w:ascii="Times New Roman" w:hAnsi="Times New Roman" w:cs="Times New Roman"/>
          <w:sz w:val="24"/>
          <w:szCs w:val="24"/>
        </w:rPr>
        <w:t xml:space="preserve">Figure S15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spectrum of compound </w:t>
      </w:r>
      <w:bookmarkEnd w:id="114"/>
      <w:bookmarkEnd w:id="115"/>
      <w:bookmarkEnd w:id="116"/>
      <w:bookmarkEnd w:id="117"/>
      <w:r>
        <w:rPr>
          <w:rFonts w:ascii="Times New Roman" w:hAnsi="Times New Roman" w:cs="Times New Roman"/>
          <w:sz w:val="24"/>
          <w:szCs w:val="24"/>
        </w:rPr>
        <w:t>8</w:t>
      </w:r>
      <w:bookmarkEnd w:id="118"/>
      <w:bookmarkEnd w:id="119"/>
      <w:bookmarkEnd w:id="120"/>
    </w:p>
    <w:p/>
    <w:p>
      <w:r>
        <w:drawing>
          <wp:inline distT="0" distB="0" distL="114300" distR="114300">
            <wp:extent cx="5621020" cy="3922395"/>
            <wp:effectExtent l="0" t="0" r="2540" b="9525"/>
            <wp:docPr id="2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pic:cNvPicPr>
                      <a:picLocks noChangeAspect="1"/>
                    </pic:cNvPicPr>
                  </pic:nvPicPr>
                  <pic:blipFill>
                    <a:blip r:embed="rId21"/>
                    <a:stretch>
                      <a:fillRect/>
                    </a:stretch>
                  </pic:blipFill>
                  <pic:spPr>
                    <a:xfrm>
                      <a:off x="0" y="0"/>
                      <a:ext cx="5621020" cy="3922395"/>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rPr>
      </w:pPr>
      <w:bookmarkStart w:id="121" w:name="_Toc5714"/>
      <w:bookmarkStart w:id="122" w:name="_Toc8740"/>
      <w:bookmarkStart w:id="123" w:name="_Toc14383"/>
      <w:bookmarkStart w:id="124" w:name="_Toc23805"/>
      <w:bookmarkStart w:id="125" w:name="_Toc9650"/>
      <w:bookmarkStart w:id="126" w:name="_Toc2858"/>
      <w:bookmarkStart w:id="127" w:name="_Toc31784"/>
      <w:r>
        <w:rPr>
          <w:rFonts w:ascii="Times New Roman" w:hAnsi="Times New Roman" w:cs="Times New Roman"/>
          <w:sz w:val="24"/>
          <w:szCs w:val="24"/>
        </w:rPr>
        <w:t xml:space="preserve">Figure S16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spectrum of </w:t>
      </w:r>
      <w:bookmarkEnd w:id="121"/>
      <w:bookmarkEnd w:id="122"/>
      <w:bookmarkEnd w:id="123"/>
      <w:bookmarkEnd w:id="124"/>
      <w:r>
        <w:rPr>
          <w:rFonts w:ascii="Times New Roman" w:hAnsi="Times New Roman" w:cs="Times New Roman"/>
          <w:sz w:val="24"/>
          <w:szCs w:val="24"/>
        </w:rPr>
        <w:t>compound 8</w:t>
      </w:r>
      <w:bookmarkEnd w:id="125"/>
      <w:bookmarkEnd w:id="126"/>
      <w:bookmarkEnd w:id="127"/>
    </w:p>
    <w:p/>
    <w:p>
      <w:r>
        <w:drawing>
          <wp:inline distT="0" distB="0" distL="114300" distR="114300">
            <wp:extent cx="5274310" cy="3221990"/>
            <wp:effectExtent l="0" t="0" r="13970" b="8890"/>
            <wp:docPr id="25617" name="图片 4"/>
            <wp:cNvGraphicFramePr/>
            <a:graphic xmlns:a="http://schemas.openxmlformats.org/drawingml/2006/main">
              <a:graphicData uri="http://schemas.openxmlformats.org/drawingml/2006/picture">
                <pic:pic xmlns:pic="http://schemas.openxmlformats.org/drawingml/2006/picture">
                  <pic:nvPicPr>
                    <pic:cNvPr id="25617" name="图片 4"/>
                    <pic:cNvPicPr/>
                  </pic:nvPicPr>
                  <pic:blipFill>
                    <a:blip r:embed="rId22"/>
                    <a:stretch>
                      <a:fillRect/>
                    </a:stretch>
                  </pic:blipFill>
                  <pic:spPr>
                    <a:xfrm>
                      <a:off x="0" y="0"/>
                      <a:ext cx="5274310" cy="3221990"/>
                    </a:xfrm>
                    <a:prstGeom prst="rect">
                      <a:avLst/>
                    </a:prstGeom>
                    <a:noFill/>
                    <a:ln w="9525">
                      <a:noFill/>
                    </a:ln>
                  </pic:spPr>
                </pic:pic>
              </a:graphicData>
            </a:graphic>
          </wp:inline>
        </w:drawing>
      </w:r>
    </w:p>
    <w:p>
      <w:pPr>
        <w:pStyle w:val="2"/>
        <w:spacing w:before="0" w:after="0" w:line="240" w:lineRule="auto"/>
        <w:rPr>
          <w:rFonts w:ascii="Times New Roman" w:hAnsi="Times New Roman" w:cs="Times New Roman"/>
          <w:sz w:val="24"/>
          <w:szCs w:val="24"/>
        </w:rPr>
      </w:pPr>
      <w:bookmarkStart w:id="128" w:name="_Toc22991"/>
      <w:bookmarkStart w:id="129" w:name="_Toc2627"/>
      <w:bookmarkStart w:id="130" w:name="_Toc24990"/>
      <w:bookmarkStart w:id="131" w:name="_Toc8965"/>
      <w:bookmarkStart w:id="132" w:name="_Toc24907"/>
      <w:bookmarkStart w:id="133" w:name="_Toc19509"/>
      <w:r>
        <w:rPr>
          <w:rFonts w:ascii="Times New Roman" w:hAnsi="Times New Roman" w:cs="Times New Roman"/>
          <w:sz w:val="24"/>
          <w:szCs w:val="24"/>
        </w:rPr>
        <w:t>Figure S17</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HR-ESI-MS spectrum of compound </w:t>
      </w:r>
      <w:bookmarkEnd w:id="128"/>
      <w:bookmarkEnd w:id="129"/>
      <w:bookmarkEnd w:id="130"/>
      <w:bookmarkEnd w:id="131"/>
      <w:r>
        <w:rPr>
          <w:rFonts w:ascii="Times New Roman" w:hAnsi="Times New Roman" w:cs="Times New Roman"/>
          <w:sz w:val="24"/>
          <w:szCs w:val="24"/>
        </w:rPr>
        <w:t>1</w:t>
      </w:r>
      <w:bookmarkEnd w:id="132"/>
      <w:bookmarkEnd w:id="133"/>
    </w:p>
    <w:p/>
    <w:p/>
    <w:p/>
    <w:p/>
    <w:p>
      <w:r>
        <w:drawing>
          <wp:inline distT="0" distB="0" distL="114300" distR="114300">
            <wp:extent cx="5274945" cy="3223260"/>
            <wp:effectExtent l="0" t="0" r="13335" b="7620"/>
            <wp:docPr id="25626" name="图片 2"/>
            <wp:cNvGraphicFramePr/>
            <a:graphic xmlns:a="http://schemas.openxmlformats.org/drawingml/2006/main">
              <a:graphicData uri="http://schemas.openxmlformats.org/drawingml/2006/picture">
                <pic:pic xmlns:pic="http://schemas.openxmlformats.org/drawingml/2006/picture">
                  <pic:nvPicPr>
                    <pic:cNvPr id="25626" name="图片 2"/>
                    <pic:cNvPicPr/>
                  </pic:nvPicPr>
                  <pic:blipFill>
                    <a:blip r:embed="rId23"/>
                    <a:stretch>
                      <a:fillRect/>
                    </a:stretch>
                  </pic:blipFill>
                  <pic:spPr>
                    <a:xfrm>
                      <a:off x="0" y="0"/>
                      <a:ext cx="5274945" cy="3223260"/>
                    </a:xfrm>
                    <a:prstGeom prst="rect">
                      <a:avLst/>
                    </a:prstGeom>
                    <a:noFill/>
                    <a:ln w="9525">
                      <a:noFill/>
                    </a:ln>
                  </pic:spPr>
                </pic:pic>
              </a:graphicData>
            </a:graphic>
          </wp:inline>
        </w:drawing>
      </w:r>
    </w:p>
    <w:p>
      <w:pPr>
        <w:pStyle w:val="2"/>
        <w:spacing w:before="0" w:after="0" w:line="240" w:lineRule="auto"/>
        <w:rPr>
          <w:rFonts w:ascii="Times New Roman" w:hAnsi="Times New Roman" w:cs="Times New Roman"/>
          <w:sz w:val="24"/>
          <w:szCs w:val="24"/>
        </w:rPr>
      </w:pPr>
      <w:bookmarkStart w:id="134" w:name="_Toc20780"/>
      <w:bookmarkStart w:id="135" w:name="_Toc20169"/>
      <w:r>
        <w:rPr>
          <w:rFonts w:ascii="Times New Roman" w:hAnsi="Times New Roman" w:cs="Times New Roman"/>
          <w:sz w:val="24"/>
          <w:szCs w:val="24"/>
        </w:rPr>
        <w:t>Fig</w:t>
      </w:r>
      <w:r>
        <w:rPr>
          <w:rFonts w:hint="eastAsia" w:ascii="Times New Roman" w:hAnsi="Times New Roman" w:cs="Times New Roman"/>
          <w:sz w:val="24"/>
          <w:szCs w:val="24"/>
        </w:rPr>
        <w:t>ure</w:t>
      </w:r>
      <w:r>
        <w:rPr>
          <w:rFonts w:ascii="Times New Roman" w:hAnsi="Times New Roman" w:cs="Times New Roman"/>
          <w:sz w:val="24"/>
          <w:szCs w:val="24"/>
        </w:rPr>
        <w:t xml:space="preserve"> S</w:t>
      </w:r>
      <w:r>
        <w:rPr>
          <w:rFonts w:hint="eastAsia" w:ascii="Times New Roman" w:hAnsi="Times New Roman" w:cs="Times New Roman"/>
          <w:sz w:val="24"/>
          <w:szCs w:val="24"/>
        </w:rPr>
        <w:t xml:space="preserve">18 HR-ESI-MS spectrum </w:t>
      </w:r>
      <w:r>
        <w:rPr>
          <w:rFonts w:ascii="Times New Roman" w:hAnsi="Times New Roman" w:cs="Times New Roman"/>
          <w:sz w:val="24"/>
          <w:szCs w:val="24"/>
        </w:rPr>
        <w:t>of compound</w:t>
      </w:r>
      <w:r>
        <w:rPr>
          <w:rFonts w:hint="eastAsia" w:ascii="Times New Roman" w:hAnsi="Times New Roman" w:cs="Times New Roman"/>
          <w:sz w:val="24"/>
          <w:szCs w:val="24"/>
        </w:rPr>
        <w:t xml:space="preserve"> 2</w:t>
      </w:r>
      <w:bookmarkEnd w:id="134"/>
      <w:bookmarkEnd w:id="135"/>
    </w:p>
    <w:p/>
    <w:p>
      <w:pPr>
        <w:spacing w:line="360" w:lineRule="auto"/>
      </w:pPr>
    </w:p>
    <w:p>
      <w:pPr>
        <w:spacing w:line="360" w:lineRule="auto"/>
      </w:pPr>
    </w:p>
    <w:p>
      <w:pPr>
        <w:spacing w:line="360" w:lineRule="auto"/>
      </w:pPr>
      <w:r>
        <w:drawing>
          <wp:inline distT="0" distB="0" distL="114300" distR="114300">
            <wp:extent cx="5274310" cy="3221990"/>
            <wp:effectExtent l="0" t="0" r="13970" b="8890"/>
            <wp:docPr id="25637" name="图片 2"/>
            <wp:cNvGraphicFramePr/>
            <a:graphic xmlns:a="http://schemas.openxmlformats.org/drawingml/2006/main">
              <a:graphicData uri="http://schemas.openxmlformats.org/drawingml/2006/picture">
                <pic:pic xmlns:pic="http://schemas.openxmlformats.org/drawingml/2006/picture">
                  <pic:nvPicPr>
                    <pic:cNvPr id="25637" name="图片 2"/>
                    <pic:cNvPicPr/>
                  </pic:nvPicPr>
                  <pic:blipFill>
                    <a:blip r:embed="rId24"/>
                    <a:stretch>
                      <a:fillRect/>
                    </a:stretch>
                  </pic:blipFill>
                  <pic:spPr>
                    <a:xfrm>
                      <a:off x="0" y="0"/>
                      <a:ext cx="5274310" cy="3221990"/>
                    </a:xfrm>
                    <a:prstGeom prst="rect">
                      <a:avLst/>
                    </a:prstGeom>
                    <a:noFill/>
                    <a:ln w="9525">
                      <a:noFill/>
                    </a:ln>
                  </pic:spPr>
                </pic:pic>
              </a:graphicData>
            </a:graphic>
          </wp:inline>
        </w:drawing>
      </w:r>
    </w:p>
    <w:p>
      <w:pPr>
        <w:pStyle w:val="2"/>
        <w:spacing w:before="0" w:after="0" w:line="240" w:lineRule="auto"/>
        <w:rPr>
          <w:rFonts w:ascii="Times New Roman" w:hAnsi="Times New Roman" w:cs="Times New Roman"/>
          <w:sz w:val="24"/>
          <w:szCs w:val="24"/>
        </w:rPr>
      </w:pPr>
      <w:bookmarkStart w:id="136" w:name="_Toc7655"/>
      <w:bookmarkStart w:id="137" w:name="_Toc7019"/>
      <w:r>
        <w:rPr>
          <w:rFonts w:ascii="Times New Roman" w:hAnsi="Times New Roman" w:cs="Times New Roman"/>
          <w:sz w:val="24"/>
          <w:szCs w:val="24"/>
        </w:rPr>
        <w:t>Fig</w:t>
      </w:r>
      <w:r>
        <w:rPr>
          <w:rFonts w:hint="eastAsia" w:ascii="Times New Roman" w:hAnsi="Times New Roman" w:cs="Times New Roman"/>
          <w:sz w:val="24"/>
          <w:szCs w:val="24"/>
        </w:rPr>
        <w:t>ure</w:t>
      </w:r>
      <w:r>
        <w:rPr>
          <w:rFonts w:ascii="Times New Roman" w:hAnsi="Times New Roman" w:cs="Times New Roman"/>
          <w:sz w:val="24"/>
          <w:szCs w:val="24"/>
        </w:rPr>
        <w:t xml:space="preserve"> S</w:t>
      </w:r>
      <w:r>
        <w:rPr>
          <w:rFonts w:hint="eastAsia" w:ascii="Times New Roman" w:hAnsi="Times New Roman" w:cs="Times New Roman"/>
          <w:sz w:val="24"/>
          <w:szCs w:val="24"/>
        </w:rPr>
        <w:t xml:space="preserve">19 HR-ESI-MS spectrum </w:t>
      </w:r>
      <w:r>
        <w:rPr>
          <w:rFonts w:ascii="Times New Roman" w:hAnsi="Times New Roman" w:cs="Times New Roman"/>
          <w:sz w:val="24"/>
          <w:szCs w:val="24"/>
        </w:rPr>
        <w:t>of compound</w:t>
      </w:r>
      <w:r>
        <w:rPr>
          <w:rFonts w:hint="eastAsia" w:ascii="Times New Roman" w:hAnsi="Times New Roman" w:cs="Times New Roman"/>
          <w:sz w:val="24"/>
          <w:szCs w:val="24"/>
        </w:rPr>
        <w:t xml:space="preserve"> 3</w:t>
      </w:r>
      <w:bookmarkEnd w:id="136"/>
      <w:bookmarkEnd w:id="137"/>
    </w:p>
    <w:p/>
    <w:p>
      <w:r>
        <w:drawing>
          <wp:inline distT="0" distB="0" distL="0" distR="0">
            <wp:extent cx="5274310" cy="4505325"/>
            <wp:effectExtent l="0" t="0" r="0" b="0"/>
            <wp:docPr id="46" name="Picture 46"/>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74310" cy="4505325"/>
                    </a:xfrm>
                    <a:prstGeom prst="rect">
                      <a:avLst/>
                    </a:prstGeom>
                    <a:noFill/>
                    <a:ln>
                      <a:noFill/>
                    </a:ln>
                  </pic:spPr>
                </pic:pic>
              </a:graphicData>
            </a:graphic>
          </wp:inline>
        </w:drawing>
      </w:r>
    </w:p>
    <w:p>
      <w:pPr>
        <w:pStyle w:val="2"/>
        <w:spacing w:before="0" w:after="0" w:line="240" w:lineRule="auto"/>
        <w:rPr>
          <w:rFonts w:ascii="Times New Roman" w:hAnsi="Times New Roman" w:cs="Times New Roman"/>
          <w:sz w:val="24"/>
          <w:szCs w:val="24"/>
          <w:highlight w:val="yellow"/>
        </w:rPr>
      </w:pPr>
      <w:bookmarkStart w:id="138" w:name="_Toc23798"/>
      <w:bookmarkStart w:id="139" w:name="_Toc16492"/>
      <w:r>
        <w:rPr>
          <w:rFonts w:ascii="Times New Roman" w:hAnsi="Times New Roman" w:cs="Times New Roman"/>
          <w:sz w:val="24"/>
          <w:szCs w:val="24"/>
        </w:rPr>
        <w:t>Fig</w:t>
      </w:r>
      <w:r>
        <w:rPr>
          <w:rFonts w:hint="eastAsia" w:ascii="Times New Roman" w:hAnsi="Times New Roman" w:cs="Times New Roman"/>
          <w:sz w:val="24"/>
          <w:szCs w:val="24"/>
        </w:rPr>
        <w:t>ure</w:t>
      </w:r>
      <w:r>
        <w:rPr>
          <w:rFonts w:ascii="Times New Roman" w:hAnsi="Times New Roman" w:cs="Times New Roman"/>
          <w:sz w:val="24"/>
          <w:szCs w:val="24"/>
        </w:rPr>
        <w:t xml:space="preserve"> S</w:t>
      </w:r>
      <w:r>
        <w:rPr>
          <w:rFonts w:hint="eastAsia" w:ascii="Times New Roman" w:hAnsi="Times New Roman" w:cs="Times New Roman"/>
          <w:sz w:val="24"/>
          <w:szCs w:val="24"/>
        </w:rPr>
        <w:t xml:space="preserve">20 HR-ESI-MS spectrum </w:t>
      </w:r>
      <w:r>
        <w:rPr>
          <w:rFonts w:ascii="Times New Roman" w:hAnsi="Times New Roman" w:cs="Times New Roman"/>
          <w:sz w:val="24"/>
          <w:szCs w:val="24"/>
        </w:rPr>
        <w:t>of compound</w:t>
      </w:r>
      <w:r>
        <w:rPr>
          <w:rFonts w:hint="eastAsia" w:ascii="Times New Roman" w:hAnsi="Times New Roman" w:cs="Times New Roman"/>
          <w:sz w:val="24"/>
          <w:szCs w:val="24"/>
        </w:rPr>
        <w:t xml:space="preserve"> 4</w:t>
      </w:r>
      <w:bookmarkEnd w:id="138"/>
      <w:bookmarkEnd w:id="139"/>
    </w:p>
    <w:p>
      <w:pPr>
        <w:rPr>
          <w:sz w:val="24"/>
        </w:rPr>
      </w:pPr>
    </w:p>
    <w:p>
      <w:pPr>
        <w:spacing w:line="360" w:lineRule="auto"/>
      </w:pPr>
    </w:p>
    <w:p>
      <w:pPr>
        <w:spacing w:line="360" w:lineRule="auto"/>
      </w:pPr>
    </w:p>
    <w:p>
      <w:pPr>
        <w:spacing w:line="360" w:lineRule="auto"/>
      </w:pPr>
      <w:r>
        <w:drawing>
          <wp:inline distT="0" distB="0" distL="114300" distR="114300">
            <wp:extent cx="5274310" cy="3221990"/>
            <wp:effectExtent l="0" t="0" r="13970" b="8890"/>
            <wp:docPr id="25668" name="图片 2"/>
            <wp:cNvGraphicFramePr/>
            <a:graphic xmlns:a="http://schemas.openxmlformats.org/drawingml/2006/main">
              <a:graphicData uri="http://schemas.openxmlformats.org/drawingml/2006/picture">
                <pic:pic xmlns:pic="http://schemas.openxmlformats.org/drawingml/2006/picture">
                  <pic:nvPicPr>
                    <pic:cNvPr id="25668" name="图片 2"/>
                    <pic:cNvPicPr/>
                  </pic:nvPicPr>
                  <pic:blipFill>
                    <a:blip r:embed="rId26"/>
                    <a:stretch>
                      <a:fillRect/>
                    </a:stretch>
                  </pic:blipFill>
                  <pic:spPr>
                    <a:xfrm>
                      <a:off x="0" y="0"/>
                      <a:ext cx="5274310" cy="3221990"/>
                    </a:xfrm>
                    <a:prstGeom prst="rect">
                      <a:avLst/>
                    </a:prstGeom>
                    <a:noFill/>
                    <a:ln w="9525">
                      <a:noFill/>
                    </a:ln>
                  </pic:spPr>
                </pic:pic>
              </a:graphicData>
            </a:graphic>
          </wp:inline>
        </w:drawing>
      </w:r>
    </w:p>
    <w:p>
      <w:pPr>
        <w:pStyle w:val="2"/>
        <w:spacing w:before="0" w:after="0" w:line="240" w:lineRule="auto"/>
        <w:rPr>
          <w:rFonts w:ascii="Times New Roman" w:hAnsi="Times New Roman" w:cs="Times New Roman"/>
          <w:sz w:val="24"/>
          <w:szCs w:val="24"/>
        </w:rPr>
      </w:pPr>
      <w:bookmarkStart w:id="140" w:name="_Toc11244"/>
      <w:bookmarkStart w:id="141" w:name="_Toc11694"/>
      <w:r>
        <w:rPr>
          <w:rFonts w:ascii="Times New Roman" w:hAnsi="Times New Roman" w:cs="Times New Roman"/>
          <w:sz w:val="24"/>
          <w:szCs w:val="24"/>
        </w:rPr>
        <w:t>Fig</w:t>
      </w:r>
      <w:r>
        <w:rPr>
          <w:rFonts w:hint="eastAsia" w:ascii="Times New Roman" w:hAnsi="Times New Roman" w:cs="Times New Roman"/>
          <w:sz w:val="24"/>
          <w:szCs w:val="24"/>
        </w:rPr>
        <w:t>ure</w:t>
      </w:r>
      <w:r>
        <w:rPr>
          <w:rFonts w:ascii="Times New Roman" w:hAnsi="Times New Roman" w:cs="Times New Roman"/>
          <w:sz w:val="24"/>
          <w:szCs w:val="24"/>
        </w:rPr>
        <w:t xml:space="preserve"> S</w:t>
      </w:r>
      <w:r>
        <w:rPr>
          <w:rFonts w:hint="eastAsia" w:ascii="Times New Roman" w:hAnsi="Times New Roman" w:cs="Times New Roman"/>
          <w:sz w:val="24"/>
          <w:szCs w:val="24"/>
        </w:rPr>
        <w:t xml:space="preserve">21 HR-ESI-MS spectrum </w:t>
      </w:r>
      <w:r>
        <w:rPr>
          <w:rFonts w:ascii="Times New Roman" w:hAnsi="Times New Roman" w:cs="Times New Roman"/>
          <w:sz w:val="24"/>
          <w:szCs w:val="24"/>
        </w:rPr>
        <w:t>of compound</w:t>
      </w:r>
      <w:r>
        <w:rPr>
          <w:rFonts w:hint="eastAsia" w:ascii="Times New Roman" w:hAnsi="Times New Roman" w:cs="Times New Roman"/>
          <w:sz w:val="24"/>
          <w:szCs w:val="24"/>
        </w:rPr>
        <w:t xml:space="preserve"> 5</w:t>
      </w:r>
      <w:bookmarkEnd w:id="140"/>
      <w:bookmarkEnd w:id="141"/>
    </w:p>
    <w:p/>
    <w:p/>
    <w:p/>
    <w:p/>
    <w:p>
      <w:pPr>
        <w:spacing w:line="360" w:lineRule="auto"/>
        <w:rPr>
          <w:sz w:val="24"/>
        </w:rPr>
      </w:pPr>
      <w:r>
        <w:rPr>
          <w:sz w:val="24"/>
        </w:rPr>
        <w:drawing>
          <wp:inline distT="0" distB="0" distL="114300" distR="114300">
            <wp:extent cx="5274310" cy="3221990"/>
            <wp:effectExtent l="0" t="0" r="13970" b="8890"/>
            <wp:docPr id="27" name="图片 2"/>
            <wp:cNvGraphicFramePr/>
            <a:graphic xmlns:a="http://schemas.openxmlformats.org/drawingml/2006/main">
              <a:graphicData uri="http://schemas.openxmlformats.org/drawingml/2006/picture">
                <pic:pic xmlns:pic="http://schemas.openxmlformats.org/drawingml/2006/picture">
                  <pic:nvPicPr>
                    <pic:cNvPr id="27" name="图片 2"/>
                    <pic:cNvPicPr/>
                  </pic:nvPicPr>
                  <pic:blipFill>
                    <a:blip r:embed="rId27"/>
                    <a:stretch>
                      <a:fillRect/>
                    </a:stretch>
                  </pic:blipFill>
                  <pic:spPr>
                    <a:xfrm>
                      <a:off x="0" y="0"/>
                      <a:ext cx="5274310" cy="3221990"/>
                    </a:xfrm>
                    <a:prstGeom prst="rect">
                      <a:avLst/>
                    </a:prstGeom>
                    <a:noFill/>
                    <a:ln w="9525">
                      <a:noFill/>
                    </a:ln>
                  </pic:spPr>
                </pic:pic>
              </a:graphicData>
            </a:graphic>
          </wp:inline>
        </w:drawing>
      </w:r>
    </w:p>
    <w:p>
      <w:pPr>
        <w:pStyle w:val="2"/>
        <w:spacing w:before="0" w:after="0" w:line="240" w:lineRule="auto"/>
        <w:rPr>
          <w:rFonts w:ascii="Times New Roman" w:hAnsi="Times New Roman" w:cs="Times New Roman"/>
          <w:sz w:val="24"/>
          <w:szCs w:val="24"/>
        </w:rPr>
      </w:pPr>
      <w:bookmarkStart w:id="142" w:name="_Toc10293"/>
      <w:bookmarkStart w:id="143" w:name="_Toc22764"/>
      <w:r>
        <w:rPr>
          <w:rFonts w:ascii="Times New Roman" w:hAnsi="Times New Roman" w:cs="Times New Roman"/>
          <w:sz w:val="24"/>
          <w:szCs w:val="24"/>
        </w:rPr>
        <w:t>Fig</w:t>
      </w:r>
      <w:r>
        <w:rPr>
          <w:rFonts w:hint="eastAsia" w:ascii="Times New Roman" w:hAnsi="Times New Roman" w:cs="Times New Roman"/>
          <w:sz w:val="24"/>
          <w:szCs w:val="24"/>
        </w:rPr>
        <w:t>ure</w:t>
      </w:r>
      <w:r>
        <w:rPr>
          <w:rFonts w:ascii="Times New Roman" w:hAnsi="Times New Roman" w:cs="Times New Roman"/>
          <w:sz w:val="24"/>
          <w:szCs w:val="24"/>
        </w:rPr>
        <w:t xml:space="preserve"> S</w:t>
      </w:r>
      <w:r>
        <w:rPr>
          <w:rFonts w:hint="eastAsia" w:ascii="Times New Roman" w:hAnsi="Times New Roman" w:cs="Times New Roman"/>
          <w:sz w:val="24"/>
          <w:szCs w:val="24"/>
        </w:rPr>
        <w:t xml:space="preserve">22 HR-ESI-MS spectrum </w:t>
      </w:r>
      <w:r>
        <w:rPr>
          <w:rFonts w:ascii="Times New Roman" w:hAnsi="Times New Roman" w:cs="Times New Roman"/>
          <w:sz w:val="24"/>
          <w:szCs w:val="24"/>
        </w:rPr>
        <w:t>of compound</w:t>
      </w:r>
      <w:r>
        <w:rPr>
          <w:rFonts w:hint="eastAsia" w:ascii="Times New Roman" w:hAnsi="Times New Roman" w:cs="Times New Roman"/>
          <w:sz w:val="24"/>
          <w:szCs w:val="24"/>
        </w:rPr>
        <w:t xml:space="preserve"> 6</w:t>
      </w:r>
      <w:bookmarkEnd w:id="142"/>
      <w:bookmarkEnd w:id="143"/>
    </w:p>
    <w:p/>
    <w:p>
      <w:pPr>
        <w:spacing w:line="360" w:lineRule="auto"/>
        <w:rPr>
          <w:sz w:val="24"/>
        </w:rPr>
      </w:pPr>
    </w:p>
    <w:p>
      <w:pPr>
        <w:spacing w:line="360" w:lineRule="auto"/>
        <w:rPr>
          <w:sz w:val="24"/>
        </w:rPr>
      </w:pPr>
    </w:p>
    <w:p>
      <w:pPr>
        <w:spacing w:line="360" w:lineRule="auto"/>
      </w:pPr>
      <w:r>
        <w:drawing>
          <wp:inline distT="0" distB="0" distL="114300" distR="114300">
            <wp:extent cx="5274310" cy="3221990"/>
            <wp:effectExtent l="0" t="0" r="13970" b="8890"/>
            <wp:docPr id="25610" name="图片 3"/>
            <wp:cNvGraphicFramePr/>
            <a:graphic xmlns:a="http://schemas.openxmlformats.org/drawingml/2006/main">
              <a:graphicData uri="http://schemas.openxmlformats.org/drawingml/2006/picture">
                <pic:pic xmlns:pic="http://schemas.openxmlformats.org/drawingml/2006/picture">
                  <pic:nvPicPr>
                    <pic:cNvPr id="25610" name="图片 3"/>
                    <pic:cNvPicPr/>
                  </pic:nvPicPr>
                  <pic:blipFill>
                    <a:blip r:embed="rId28"/>
                    <a:stretch>
                      <a:fillRect/>
                    </a:stretch>
                  </pic:blipFill>
                  <pic:spPr>
                    <a:xfrm>
                      <a:off x="0" y="0"/>
                      <a:ext cx="5274310" cy="3221990"/>
                    </a:xfrm>
                    <a:prstGeom prst="rect">
                      <a:avLst/>
                    </a:prstGeom>
                    <a:noFill/>
                    <a:ln w="9525">
                      <a:noFill/>
                    </a:ln>
                  </pic:spPr>
                </pic:pic>
              </a:graphicData>
            </a:graphic>
          </wp:inline>
        </w:drawing>
      </w:r>
    </w:p>
    <w:p>
      <w:pPr>
        <w:pStyle w:val="2"/>
        <w:spacing w:before="0" w:after="0" w:line="240" w:lineRule="auto"/>
        <w:rPr>
          <w:rFonts w:ascii="Times New Roman" w:hAnsi="Times New Roman" w:cs="Times New Roman"/>
          <w:sz w:val="24"/>
          <w:szCs w:val="24"/>
        </w:rPr>
      </w:pPr>
      <w:bookmarkStart w:id="144" w:name="_Toc9903"/>
      <w:bookmarkStart w:id="145" w:name="_Toc3888"/>
      <w:r>
        <w:rPr>
          <w:rFonts w:ascii="Times New Roman" w:hAnsi="Times New Roman" w:cs="Times New Roman"/>
          <w:sz w:val="24"/>
          <w:szCs w:val="24"/>
        </w:rPr>
        <w:t>Fig</w:t>
      </w:r>
      <w:r>
        <w:rPr>
          <w:rFonts w:hint="eastAsia" w:ascii="Times New Roman" w:hAnsi="Times New Roman" w:cs="Times New Roman"/>
          <w:sz w:val="24"/>
          <w:szCs w:val="24"/>
        </w:rPr>
        <w:t>ure</w:t>
      </w:r>
      <w:r>
        <w:rPr>
          <w:rFonts w:ascii="Times New Roman" w:hAnsi="Times New Roman" w:cs="Times New Roman"/>
          <w:sz w:val="24"/>
          <w:szCs w:val="24"/>
        </w:rPr>
        <w:t xml:space="preserve"> S</w:t>
      </w:r>
      <w:r>
        <w:rPr>
          <w:rFonts w:hint="eastAsia" w:ascii="Times New Roman" w:hAnsi="Times New Roman" w:cs="Times New Roman"/>
          <w:sz w:val="24"/>
          <w:szCs w:val="24"/>
        </w:rPr>
        <w:t xml:space="preserve">23 HR-ESI-MS spectrum </w:t>
      </w:r>
      <w:r>
        <w:rPr>
          <w:rFonts w:ascii="Times New Roman" w:hAnsi="Times New Roman" w:cs="Times New Roman"/>
          <w:sz w:val="24"/>
          <w:szCs w:val="24"/>
        </w:rPr>
        <w:t>of compound</w:t>
      </w:r>
      <w:r>
        <w:rPr>
          <w:rFonts w:hint="eastAsia" w:ascii="Times New Roman" w:hAnsi="Times New Roman" w:cs="Times New Roman"/>
          <w:sz w:val="24"/>
          <w:szCs w:val="24"/>
        </w:rPr>
        <w:t xml:space="preserve"> 7</w:t>
      </w:r>
      <w:bookmarkEnd w:id="144"/>
      <w:bookmarkEnd w:id="145"/>
    </w:p>
    <w:p/>
    <w:p/>
    <w:p/>
    <w:p/>
    <w:p>
      <w:r>
        <w:drawing>
          <wp:inline distT="0" distB="0" distL="114300" distR="114300">
            <wp:extent cx="5274310" cy="3221990"/>
            <wp:effectExtent l="0" t="0" r="13970" b="8890"/>
            <wp:docPr id="25621" name="图片 1"/>
            <wp:cNvGraphicFramePr/>
            <a:graphic xmlns:a="http://schemas.openxmlformats.org/drawingml/2006/main">
              <a:graphicData uri="http://schemas.openxmlformats.org/drawingml/2006/picture">
                <pic:pic xmlns:pic="http://schemas.openxmlformats.org/drawingml/2006/picture">
                  <pic:nvPicPr>
                    <pic:cNvPr id="25621" name="图片 1"/>
                    <pic:cNvPicPr/>
                  </pic:nvPicPr>
                  <pic:blipFill>
                    <a:blip r:embed="rId29"/>
                    <a:stretch>
                      <a:fillRect/>
                    </a:stretch>
                  </pic:blipFill>
                  <pic:spPr>
                    <a:xfrm>
                      <a:off x="0" y="0"/>
                      <a:ext cx="5274310" cy="3221990"/>
                    </a:xfrm>
                    <a:prstGeom prst="rect">
                      <a:avLst/>
                    </a:prstGeom>
                    <a:noFill/>
                    <a:ln w="9525">
                      <a:noFill/>
                    </a:ln>
                  </pic:spPr>
                </pic:pic>
              </a:graphicData>
            </a:graphic>
          </wp:inline>
        </w:drawing>
      </w:r>
    </w:p>
    <w:p>
      <w:pPr>
        <w:pStyle w:val="2"/>
        <w:spacing w:before="0" w:after="0" w:line="240" w:lineRule="auto"/>
        <w:rPr>
          <w:rFonts w:ascii="Times New Roman" w:hAnsi="Times New Roman" w:cs="Times New Roman"/>
          <w:sz w:val="24"/>
          <w:szCs w:val="24"/>
        </w:rPr>
      </w:pPr>
      <w:bookmarkStart w:id="146" w:name="_Toc6111"/>
      <w:bookmarkStart w:id="147" w:name="_Toc15914"/>
      <w:r>
        <w:rPr>
          <w:rFonts w:ascii="Times New Roman" w:hAnsi="Times New Roman" w:cs="Times New Roman"/>
          <w:sz w:val="24"/>
          <w:szCs w:val="24"/>
        </w:rPr>
        <w:t>Fig</w:t>
      </w:r>
      <w:r>
        <w:rPr>
          <w:rFonts w:hint="eastAsia" w:ascii="Times New Roman" w:hAnsi="Times New Roman" w:cs="Times New Roman"/>
          <w:sz w:val="24"/>
          <w:szCs w:val="24"/>
        </w:rPr>
        <w:t>ure</w:t>
      </w:r>
      <w:r>
        <w:rPr>
          <w:rFonts w:ascii="Times New Roman" w:hAnsi="Times New Roman" w:cs="Times New Roman"/>
          <w:sz w:val="24"/>
          <w:szCs w:val="24"/>
        </w:rPr>
        <w:t xml:space="preserve"> S</w:t>
      </w:r>
      <w:r>
        <w:rPr>
          <w:rFonts w:hint="eastAsia" w:ascii="Times New Roman" w:hAnsi="Times New Roman" w:cs="Times New Roman"/>
          <w:sz w:val="24"/>
          <w:szCs w:val="24"/>
        </w:rPr>
        <w:t xml:space="preserve">24 HR-ESI-MS spectrum </w:t>
      </w:r>
      <w:r>
        <w:rPr>
          <w:rFonts w:ascii="Times New Roman" w:hAnsi="Times New Roman" w:cs="Times New Roman"/>
          <w:sz w:val="24"/>
          <w:szCs w:val="24"/>
        </w:rPr>
        <w:t>of compound</w:t>
      </w:r>
      <w:r>
        <w:rPr>
          <w:rFonts w:hint="eastAsia" w:ascii="Times New Roman" w:hAnsi="Times New Roman" w:cs="Times New Roman"/>
          <w:sz w:val="24"/>
          <w:szCs w:val="24"/>
        </w:rPr>
        <w:t xml:space="preserve"> 8</w:t>
      </w:r>
      <w:bookmarkEnd w:id="146"/>
      <w:bookmarkEnd w:id="147"/>
    </w:p>
    <w:p/>
    <w:p>
      <w:pPr>
        <w:pStyle w:val="2"/>
        <w:spacing w:before="0" w:after="0" w:line="240" w:lineRule="auto"/>
        <w:rPr>
          <w:rFonts w:ascii="Times New Roman" w:hAnsi="Times New Roman" w:cs="Times New Roman"/>
          <w:sz w:val="24"/>
          <w:szCs w:val="24"/>
        </w:rPr>
      </w:pPr>
      <w:bookmarkStart w:id="148" w:name="OLE_LINK41"/>
      <w:bookmarkStart w:id="149" w:name="_Toc24363"/>
      <w:r>
        <w:rPr>
          <w:rFonts w:hint="eastAsia" w:ascii="Times New Roman" w:hAnsi="Times New Roman" w:cs="Times New Roman"/>
          <w:sz w:val="24"/>
          <w:szCs w:val="24"/>
        </w:rPr>
        <w:t>D</w:t>
      </w:r>
      <w:r>
        <w:rPr>
          <w:rFonts w:ascii="Times New Roman" w:hAnsi="Times New Roman" w:cs="Times New Roman"/>
          <w:sz w:val="24"/>
          <w:szCs w:val="24"/>
        </w:rPr>
        <w:t xml:space="preserve">ruggability </w:t>
      </w:r>
      <w:r>
        <w:fldChar w:fldCharType="begin"/>
      </w:r>
      <w:r>
        <w:instrText xml:space="preserve"> HYPERLINK "https://fanyi.so.com/?src=onebox" \l " experiment" \t "https://www.so.com/_blank" </w:instrText>
      </w:r>
      <w:r>
        <w:fldChar w:fldCharType="separate"/>
      </w:r>
      <w:r>
        <w:rPr>
          <w:rFonts w:ascii="Times New Roman" w:hAnsi="Times New Roman" w:cs="Times New Roman"/>
          <w:sz w:val="24"/>
          <w:szCs w:val="24"/>
        </w:rPr>
        <w:t>experiment</w:t>
      </w:r>
      <w:r>
        <w:rPr>
          <w:rFonts w:ascii="Times New Roman" w:hAnsi="Times New Roman" w:cs="Times New Roman"/>
          <w:sz w:val="24"/>
          <w:szCs w:val="24"/>
        </w:rPr>
        <w:fldChar w:fldCharType="end"/>
      </w:r>
      <w:r>
        <w:rPr>
          <w:rFonts w:ascii="Times New Roman" w:hAnsi="Times New Roman" w:cs="Times New Roman"/>
          <w:sz w:val="24"/>
          <w:szCs w:val="24"/>
        </w:rPr>
        <w:t>s</w:t>
      </w:r>
      <w:bookmarkEnd w:id="148"/>
      <w:r>
        <w:rPr>
          <w:rFonts w:hint="eastAsia" w:ascii="Times New Roman" w:hAnsi="Times New Roman" w:cs="Times New Roman"/>
          <w:sz w:val="24"/>
          <w:szCs w:val="24"/>
        </w:rPr>
        <w:t xml:space="preserve"> </w:t>
      </w:r>
      <w:r>
        <w:rPr>
          <w:rFonts w:hint="eastAsia" w:ascii="Times New Roman" w:hAnsi="Times New Roman" w:cs="Times New Roman"/>
          <w:sz w:val="24"/>
          <w:szCs w:val="28"/>
        </w:rPr>
        <w:t>methods</w:t>
      </w:r>
      <w:r>
        <w:rPr>
          <w:rFonts w:ascii="Times New Roman" w:hAnsi="Times New Roman" w:cs="Times New Roman"/>
          <w:sz w:val="24"/>
          <w:szCs w:val="24"/>
        </w:rPr>
        <w:t>.</w:t>
      </w:r>
      <w:bookmarkEnd w:id="149"/>
      <w:r>
        <w:rPr>
          <w:rFonts w:ascii="Times New Roman" w:hAnsi="Times New Roman" w:cs="Times New Roman"/>
          <w:sz w:val="24"/>
          <w:szCs w:val="24"/>
        </w:rPr>
        <w:t xml:space="preserve"> </w:t>
      </w:r>
    </w:p>
    <w:p>
      <w:pPr>
        <w:pStyle w:val="4"/>
      </w:pPr>
      <w:bookmarkStart w:id="150" w:name="_Toc18727"/>
      <w:bookmarkStart w:id="151" w:name="_Toc4042"/>
      <w:bookmarkStart w:id="152" w:name="_Toc9545"/>
      <w:r>
        <w:rPr>
          <w:rFonts w:hint="eastAsia"/>
        </w:rPr>
        <w:t xml:space="preserve">1. </w:t>
      </w:r>
      <w:bookmarkEnd w:id="150"/>
      <w:r>
        <w:rPr>
          <w:rFonts w:cs="Times New Roman"/>
          <w:szCs w:val="24"/>
        </w:rPr>
        <w:t>Equilibrium solubility</w:t>
      </w:r>
      <w:r>
        <w:rPr>
          <w:rFonts w:hint="eastAsia" w:cs="Times New Roman"/>
          <w:szCs w:val="24"/>
        </w:rPr>
        <w:t xml:space="preserve"> </w:t>
      </w:r>
      <w:bookmarkStart w:id="161" w:name="_GoBack"/>
      <w:bookmarkEnd w:id="161"/>
      <w:r>
        <w:rPr>
          <w:rFonts w:hint="eastAsia" w:cs="Times New Roman"/>
          <w:szCs w:val="24"/>
        </w:rPr>
        <w:t>assay</w:t>
      </w:r>
      <w:bookmarkEnd w:id="151"/>
      <w:bookmarkEnd w:id="152"/>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 xml:space="preserve">The excess </w:t>
      </w:r>
      <w:bookmarkStart w:id="153" w:name="OLE_LINK81"/>
      <w:r>
        <w:rPr>
          <w:rFonts w:ascii="Times New Roman" w:hAnsi="Times New Roman" w:eastAsia="宋体" w:cs="Times New Roman"/>
          <w:color w:val="000000" w:themeColor="text1"/>
          <w:sz w:val="24"/>
          <w:szCs w:val="24"/>
          <w14:textFill>
            <w14:solidFill>
              <w14:schemeClr w14:val="tx1"/>
            </w14:solidFill>
          </w14:textFill>
        </w:rPr>
        <w:t>derivative</w:t>
      </w:r>
      <w:bookmarkEnd w:id="153"/>
      <w:r>
        <w:rPr>
          <w:rFonts w:hint="eastAsia" w:ascii="Times New Roman" w:hAnsi="Times New Roman" w:eastAsia="宋体" w:cs="Times New Roman"/>
          <w:color w:val="000000" w:themeColor="text1"/>
          <w:sz w:val="24"/>
          <w:szCs w:val="24"/>
          <w14:textFill>
            <w14:solidFill>
              <w14:schemeClr w14:val="tx1"/>
            </w14:solidFill>
          </w14:textFill>
        </w:rPr>
        <w:t>s</w:t>
      </w:r>
      <w:r>
        <w:rPr>
          <w:rFonts w:ascii="Times New Roman" w:hAnsi="Times New Roman" w:eastAsia="宋体" w:cs="Times New Roman"/>
          <w:color w:val="000000" w:themeColor="text1"/>
          <w:sz w:val="24"/>
          <w:szCs w:val="24"/>
          <w14:textFill>
            <w14:solidFill>
              <w14:schemeClr w14:val="tx1"/>
            </w14:solidFill>
          </w14:textFill>
        </w:rPr>
        <w:t xml:space="preserve"> w</w:t>
      </w:r>
      <w:r>
        <w:rPr>
          <w:rFonts w:hint="eastAsia" w:ascii="Times New Roman" w:hAnsi="Times New Roman" w:eastAsia="宋体" w:cs="Times New Roman"/>
          <w:color w:val="000000" w:themeColor="text1"/>
          <w:sz w:val="24"/>
          <w:szCs w:val="24"/>
          <w14:textFill>
            <w14:solidFill>
              <w14:schemeClr w14:val="tx1"/>
            </w14:solidFill>
          </w14:textFill>
        </w:rPr>
        <w:t>ere</w:t>
      </w:r>
      <w:r>
        <w:rPr>
          <w:rFonts w:ascii="Times New Roman" w:hAnsi="Times New Roman" w:eastAsia="宋体" w:cs="Times New Roman"/>
          <w:color w:val="000000" w:themeColor="text1"/>
          <w:sz w:val="24"/>
          <w:szCs w:val="24"/>
          <w14:textFill>
            <w14:solidFill>
              <w14:schemeClr w14:val="tx1"/>
            </w14:solidFill>
          </w14:textFill>
        </w:rPr>
        <w:t xml:space="preserve"> added in 1 mL of DDW</w:t>
      </w:r>
      <w:r>
        <w:rPr>
          <w:rFonts w:hint="eastAsia" w:ascii="Times New Roman" w:hAnsi="Times New Roman" w:eastAsia="宋体" w:cs="Times New Roman"/>
          <w:color w:val="000000" w:themeColor="text1"/>
          <w:sz w:val="24"/>
          <w:szCs w:val="24"/>
          <w14:textFill>
            <w14:solidFill>
              <w14:schemeClr w14:val="tx1"/>
            </w14:solidFill>
          </w14:textFill>
        </w:rPr>
        <w:t>, and t</w:t>
      </w:r>
      <w:r>
        <w:rPr>
          <w:rFonts w:ascii="Times New Roman" w:hAnsi="Times New Roman" w:eastAsia="宋体" w:cs="Times New Roman"/>
          <w:color w:val="000000" w:themeColor="text1"/>
          <w:sz w:val="24"/>
          <w:szCs w:val="24"/>
          <w14:textFill>
            <w14:solidFill>
              <w14:schemeClr w14:val="tx1"/>
            </w14:solidFill>
          </w14:textFill>
        </w:rPr>
        <w:t>he mixture was ultrasound at 37 ° C for 5 min and shaken for 24 h. Then the centrifuge was set at a speed of 15000 r/min and a time of 10 min for centrifugation</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ascii="Times New Roman" w:hAnsi="Times New Roman" w:eastAsia="宋体" w:cs="Times New Roman"/>
          <w:color w:val="000000" w:themeColor="text1"/>
          <w:sz w:val="24"/>
          <w:szCs w:val="24"/>
          <w14:textFill>
            <w14:solidFill>
              <w14:schemeClr w14:val="tx1"/>
            </w14:solidFill>
          </w14:textFill>
        </w:rPr>
        <w:t xml:space="preserve">the supernatant was taken and the volume of the supernatant was recorded. </w:t>
      </w:r>
      <w:r>
        <w:rPr>
          <w:rFonts w:hint="eastAsia" w:ascii="Times New Roman" w:hAnsi="Times New Roman" w:eastAsia="宋体" w:cs="Times New Roman"/>
          <w:color w:val="000000" w:themeColor="text1"/>
          <w:sz w:val="24"/>
          <w:szCs w:val="24"/>
          <w14:textFill>
            <w14:solidFill>
              <w14:schemeClr w14:val="tx1"/>
            </w14:solidFill>
          </w14:textFill>
        </w:rPr>
        <w:t>T</w:t>
      </w:r>
      <w:r>
        <w:rPr>
          <w:rFonts w:ascii="Times New Roman" w:hAnsi="Times New Roman" w:eastAsia="宋体" w:cs="Times New Roman"/>
          <w:color w:val="000000" w:themeColor="text1"/>
          <w:sz w:val="24"/>
          <w:szCs w:val="24"/>
          <w14:textFill>
            <w14:solidFill>
              <w14:schemeClr w14:val="tx1"/>
            </w14:solidFill>
          </w14:textFill>
        </w:rPr>
        <w:t>he chromatographic methanol was added</w:t>
      </w:r>
      <w:r>
        <w:rPr>
          <w:rFonts w:hint="eastAsia" w:ascii="Times New Roman" w:hAnsi="Times New Roman" w:eastAsia="宋体" w:cs="Times New Roman"/>
          <w:color w:val="000000" w:themeColor="text1"/>
          <w:sz w:val="24"/>
          <w:szCs w:val="24"/>
          <w14:textFill>
            <w14:solidFill>
              <w14:schemeClr w14:val="tx1"/>
            </w14:solidFill>
          </w14:textFill>
        </w:rPr>
        <w:t xml:space="preserve"> to lyophilized </w:t>
      </w:r>
      <w:r>
        <w:rPr>
          <w:rFonts w:ascii="Times New Roman" w:hAnsi="Times New Roman" w:eastAsia="宋体" w:cs="Times New Roman"/>
          <w:color w:val="000000" w:themeColor="text1"/>
          <w:sz w:val="24"/>
          <w:szCs w:val="24"/>
          <w14:textFill>
            <w14:solidFill>
              <w14:schemeClr w14:val="tx1"/>
            </w14:solidFill>
          </w14:textFill>
        </w:rPr>
        <w:t>centrifugal tube</w:t>
      </w:r>
      <w:r>
        <w:rPr>
          <w:rFonts w:hint="eastAsia" w:ascii="Times New Roman" w:hAnsi="Times New Roman" w:eastAsia="宋体" w:cs="Times New Roman"/>
          <w:color w:val="000000" w:themeColor="text1"/>
          <w:sz w:val="24"/>
          <w:szCs w:val="24"/>
          <w14:textFill>
            <w14:solidFill>
              <w14:schemeClr w14:val="tx1"/>
            </w14:solidFill>
          </w14:textFill>
        </w:rPr>
        <w:t xml:space="preserve"> and was detected on high performance liquid chromatography</w:t>
      </w:r>
      <w:r>
        <w:rPr>
          <w:rFonts w:ascii="Times New Roman" w:hAnsi="Times New Roman" w:eastAsia="宋体" w:cs="Times New Roman"/>
          <w:color w:val="000000" w:themeColor="text1"/>
          <w:sz w:val="24"/>
          <w:szCs w:val="24"/>
          <w14:textFill>
            <w14:solidFill>
              <w14:schemeClr w14:val="tx1"/>
            </w14:solidFill>
          </w14:textFill>
        </w:rPr>
        <w:t>, and the corresponding concentration was calculated by the standard curve.</w:t>
      </w:r>
    </w:p>
    <w:p>
      <w:pPr>
        <w:spacing w:line="360" w:lineRule="auto"/>
        <w:ind w:firstLine="480" w:firstLineChars="200"/>
        <w:jc w:val="left"/>
        <w:rPr>
          <w:rFonts w:ascii="Times New Roman" w:hAnsi="Times New Roman" w:eastAsia="宋体"/>
          <w:color w:val="000000" w:themeColor="text1"/>
          <w:sz w:val="24"/>
          <w:szCs w:val="24"/>
          <w14:textFill>
            <w14:solidFill>
              <w14:schemeClr w14:val="tx1"/>
            </w14:solidFill>
          </w14:textFill>
        </w:rPr>
      </w:pPr>
    </w:p>
    <w:p>
      <w:pPr>
        <w:pStyle w:val="4"/>
      </w:pPr>
      <w:bookmarkStart w:id="154" w:name="_Toc13852"/>
      <w:bookmarkStart w:id="155" w:name="_Toc32448"/>
      <w:bookmarkStart w:id="156" w:name="_Toc1080"/>
      <w:r>
        <w:rPr>
          <w:rFonts w:hint="eastAsia"/>
        </w:rPr>
        <w:t xml:space="preserve">2. </w:t>
      </w:r>
      <w:bookmarkEnd w:id="154"/>
      <w:r>
        <w:rPr>
          <w:rFonts w:hint="eastAsia" w:cs="Times New Roman"/>
          <w:szCs w:val="24"/>
        </w:rPr>
        <w:t>L</w:t>
      </w:r>
      <w:r>
        <w:rPr>
          <w:rFonts w:cs="Times New Roman"/>
          <w:szCs w:val="24"/>
        </w:rPr>
        <w:t>ipid-water partition coefficient</w:t>
      </w:r>
      <w:r>
        <w:rPr>
          <w:rFonts w:hint="eastAsia" w:cs="Times New Roman"/>
          <w:szCs w:val="24"/>
        </w:rPr>
        <w:t xml:space="preserve"> assay</w:t>
      </w:r>
      <w:bookmarkEnd w:id="155"/>
      <w:bookmarkEnd w:id="156"/>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 xml:space="preserve">Octanol and </w:t>
      </w:r>
      <w:r>
        <w:rPr>
          <w:rFonts w:hint="eastAsia" w:ascii="Times New Roman" w:hAnsi="Times New Roman" w:eastAsia="宋体" w:cs="Times New Roman"/>
          <w:color w:val="000000" w:themeColor="text1"/>
          <w:sz w:val="24"/>
          <w:szCs w:val="24"/>
          <w14:textFill>
            <w14:solidFill>
              <w14:schemeClr w14:val="tx1"/>
            </w14:solidFill>
          </w14:textFill>
        </w:rPr>
        <w:t>DDW</w:t>
      </w:r>
      <w:r>
        <w:rPr>
          <w:rFonts w:ascii="Times New Roman" w:hAnsi="Times New Roman" w:eastAsia="宋体" w:cs="Times New Roman"/>
          <w:color w:val="000000" w:themeColor="text1"/>
          <w:sz w:val="24"/>
          <w:szCs w:val="24"/>
          <w14:textFill>
            <w14:solidFill>
              <w14:schemeClr w14:val="tx1"/>
            </w14:solidFill>
          </w14:textFill>
        </w:rPr>
        <w:t xml:space="preserve"> were shaken at 25 °C for 24 h, and the oil phase and water phase were separated after standing. The derivatives were dissolved in water-saturated octanol solution</w:t>
      </w:r>
      <w:r>
        <w:rPr>
          <w:rFonts w:hint="eastAsia" w:ascii="Times New Roman" w:hAnsi="Times New Roman" w:eastAsia="宋体" w:cs="Times New Roman"/>
          <w:color w:val="000000" w:themeColor="text1"/>
          <w:sz w:val="24"/>
          <w:szCs w:val="24"/>
          <w14:textFill>
            <w14:solidFill>
              <w14:schemeClr w14:val="tx1"/>
            </w14:solidFill>
          </w14:textFill>
        </w:rPr>
        <w:t xml:space="preserve">, and the </w:t>
      </w:r>
      <w:r>
        <w:rPr>
          <w:rFonts w:ascii="Times New Roman" w:hAnsi="Times New Roman" w:eastAsia="宋体" w:cs="Times New Roman"/>
          <w:color w:val="000000" w:themeColor="text1"/>
          <w:sz w:val="24"/>
          <w:szCs w:val="24"/>
          <w14:textFill>
            <w14:solidFill>
              <w14:schemeClr w14:val="tx1"/>
            </w14:solidFill>
          </w14:textFill>
        </w:rPr>
        <w:t xml:space="preserve">solution was added to octanol-saturated water and shaken at 37 °C and 120 r/min for 24 h. After that, the water phase was freeze-dried and added with known volume of chromatographic methanol into </w:t>
      </w:r>
      <w:r>
        <w:rPr>
          <w:rFonts w:hint="eastAsia" w:ascii="Times New Roman" w:hAnsi="Times New Roman" w:eastAsia="宋体" w:cs="Times New Roman"/>
          <w:color w:val="000000" w:themeColor="text1"/>
          <w:sz w:val="24"/>
          <w:szCs w:val="24"/>
          <w14:textFill>
            <w14:solidFill>
              <w14:schemeClr w14:val="tx1"/>
            </w14:solidFill>
          </w14:textFill>
        </w:rPr>
        <w:t>HPLC</w:t>
      </w:r>
      <w:r>
        <w:rPr>
          <w:rFonts w:ascii="Times New Roman" w:hAnsi="Times New Roman" w:eastAsia="宋体" w:cs="Times New Roman"/>
          <w:color w:val="000000" w:themeColor="text1"/>
          <w:sz w:val="24"/>
          <w:szCs w:val="24"/>
          <w14:textFill>
            <w14:solidFill>
              <w14:schemeClr w14:val="tx1"/>
            </w14:solidFill>
          </w14:textFill>
        </w:rPr>
        <w:t xml:space="preserve"> analysis. The oil phase was diluted with chromatographic methanol and analyzed by </w:t>
      </w:r>
      <w:r>
        <w:rPr>
          <w:rFonts w:hint="eastAsia" w:ascii="Times New Roman" w:hAnsi="Times New Roman" w:eastAsia="宋体" w:cs="Times New Roman"/>
          <w:color w:val="000000" w:themeColor="text1"/>
          <w:sz w:val="24"/>
          <w:szCs w:val="24"/>
          <w14:textFill>
            <w14:solidFill>
              <w14:schemeClr w14:val="tx1"/>
            </w14:solidFill>
          </w14:textFill>
        </w:rPr>
        <w:t>HPLC</w:t>
      </w:r>
      <w:r>
        <w:rPr>
          <w:rFonts w:ascii="Times New Roman" w:hAnsi="Times New Roman" w:eastAsia="宋体" w:cs="Times New Roman"/>
          <w:color w:val="000000" w:themeColor="text1"/>
          <w:sz w:val="24"/>
          <w:szCs w:val="24"/>
          <w14:textFill>
            <w14:solidFill>
              <w14:schemeClr w14:val="tx1"/>
            </w14:solidFill>
          </w14:textFill>
        </w:rPr>
        <w:t>. Then calculate the fat water partition coefficient (calculation formula : logP = logC</w:t>
      </w:r>
      <w:r>
        <w:rPr>
          <w:rFonts w:ascii="Times New Roman" w:hAnsi="Times New Roman" w:eastAsia="宋体" w:cs="Times New Roman"/>
          <w:color w:val="000000" w:themeColor="text1"/>
          <w:sz w:val="24"/>
          <w:szCs w:val="24"/>
          <w:vertAlign w:val="subscript"/>
          <w14:textFill>
            <w14:solidFill>
              <w14:schemeClr w14:val="tx1"/>
            </w14:solidFill>
          </w14:textFill>
        </w:rPr>
        <w:t>oil phase</w:t>
      </w:r>
      <w:r>
        <w:rPr>
          <w:rFonts w:ascii="Times New Roman" w:hAnsi="Times New Roman" w:eastAsia="宋体" w:cs="Times New Roman"/>
          <w:color w:val="000000" w:themeColor="text1"/>
          <w:sz w:val="24"/>
          <w:szCs w:val="24"/>
          <w14:textFill>
            <w14:solidFill>
              <w14:schemeClr w14:val="tx1"/>
            </w14:solidFill>
          </w14:textFill>
        </w:rPr>
        <w:t xml:space="preserve"> / C</w:t>
      </w:r>
      <w:r>
        <w:rPr>
          <w:rFonts w:ascii="Times New Roman" w:hAnsi="Times New Roman" w:eastAsia="宋体" w:cs="Times New Roman"/>
          <w:color w:val="000000" w:themeColor="text1"/>
          <w:sz w:val="24"/>
          <w:szCs w:val="24"/>
          <w:vertAlign w:val="subscript"/>
          <w14:textFill>
            <w14:solidFill>
              <w14:schemeClr w14:val="tx1"/>
            </w14:solidFill>
          </w14:textFill>
        </w:rPr>
        <w:t>water phase</w:t>
      </w:r>
      <w:r>
        <w:rPr>
          <w:rFonts w:ascii="Times New Roman" w:hAnsi="Times New Roman" w:eastAsia="宋体" w:cs="Times New Roman"/>
          <w:color w:val="000000" w:themeColor="text1"/>
          <w:sz w:val="24"/>
          <w:szCs w:val="24"/>
          <w14:textFill>
            <w14:solidFill>
              <w14:schemeClr w14:val="tx1"/>
            </w14:solidFill>
          </w14:textFill>
        </w:rPr>
        <w:t>).</w:t>
      </w:r>
    </w:p>
    <w:p>
      <w:pPr>
        <w:spacing w:line="360" w:lineRule="auto"/>
        <w:jc w:val="left"/>
        <w:rPr>
          <w:rFonts w:ascii="Times New Roman" w:hAnsi="Times New Roman" w:eastAsia="宋体"/>
          <w:color w:val="000000" w:themeColor="text1"/>
          <w:sz w:val="24"/>
          <w:szCs w:val="24"/>
          <w14:textFill>
            <w14:solidFill>
              <w14:schemeClr w14:val="tx1"/>
            </w14:solidFill>
          </w14:textFill>
        </w:rPr>
      </w:pPr>
    </w:p>
    <w:p>
      <w:pPr>
        <w:pStyle w:val="4"/>
      </w:pPr>
      <w:bookmarkStart w:id="157" w:name="_Toc11343"/>
      <w:bookmarkStart w:id="158" w:name="_Toc207"/>
      <w:bookmarkStart w:id="159" w:name="_Toc14683"/>
      <w:r>
        <w:rPr>
          <w:rFonts w:hint="eastAsia"/>
        </w:rPr>
        <w:t xml:space="preserve">3. </w:t>
      </w:r>
      <w:bookmarkEnd w:id="157"/>
      <w:r>
        <w:rPr>
          <w:rFonts w:hint="eastAsia" w:cs="Times New Roman"/>
          <w:szCs w:val="24"/>
        </w:rPr>
        <w:t>The stability assay</w:t>
      </w:r>
      <w:bookmarkEnd w:id="158"/>
      <w:bookmarkEnd w:id="159"/>
    </w:p>
    <w:p>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 xml:space="preserve">Temperature stability: The excess </w:t>
      </w:r>
      <w:bookmarkStart w:id="160" w:name="OLE_LINK82"/>
      <w:r>
        <w:rPr>
          <w:rFonts w:ascii="Times New Roman" w:hAnsi="Times New Roman" w:eastAsia="宋体" w:cs="Times New Roman"/>
          <w:color w:val="000000" w:themeColor="text1"/>
          <w:sz w:val="24"/>
          <w:szCs w:val="24"/>
          <w14:textFill>
            <w14:solidFill>
              <w14:schemeClr w14:val="tx1"/>
            </w14:solidFill>
          </w14:textFill>
        </w:rPr>
        <w:t>derivative</w:t>
      </w:r>
      <w:bookmarkEnd w:id="160"/>
      <w:r>
        <w:rPr>
          <w:rFonts w:hint="eastAsia" w:ascii="Times New Roman" w:hAnsi="Times New Roman" w:eastAsia="宋体" w:cs="Times New Roman"/>
          <w:color w:val="000000" w:themeColor="text1"/>
          <w:sz w:val="24"/>
          <w:szCs w:val="24"/>
          <w14:textFill>
            <w14:solidFill>
              <w14:schemeClr w14:val="tx1"/>
            </w14:solidFill>
          </w14:textFill>
        </w:rPr>
        <w:t>s</w:t>
      </w:r>
      <w:r>
        <w:rPr>
          <w:rFonts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were</w:t>
      </w:r>
      <w:r>
        <w:rPr>
          <w:rFonts w:ascii="Times New Roman" w:hAnsi="Times New Roman" w:eastAsia="宋体" w:cs="Times New Roman"/>
          <w:color w:val="000000" w:themeColor="text1"/>
          <w:sz w:val="24"/>
          <w:szCs w:val="24"/>
          <w14:textFill>
            <w14:solidFill>
              <w14:schemeClr w14:val="tx1"/>
            </w14:solidFill>
          </w14:textFill>
        </w:rPr>
        <w:t xml:space="preserve"> added to 1 mL DDW, and allowed to stand at 25, 37, 60, 80 and 100 °C for 30 min after ultrasonication. After centrifugation, the supernatant was analyzed by HPLC, and the temperature stability histogram of the compound was drawn.</w:t>
      </w:r>
    </w:p>
    <w:p>
      <w:pPr>
        <w:spacing w:line="360" w:lineRule="auto"/>
        <w:ind w:firstLine="480" w:firstLineChars="200"/>
      </w:pPr>
      <w:r>
        <w:rPr>
          <w:rFonts w:hint="eastAsia" w:ascii="Times New Roman" w:hAnsi="Times New Roman" w:eastAsia="宋体"/>
          <w:color w:val="000000" w:themeColor="text1"/>
          <w:sz w:val="24"/>
          <w:szCs w:val="24"/>
          <w14:textFill>
            <w14:solidFill>
              <w14:schemeClr w14:val="tx1"/>
            </w14:solidFill>
          </w14:textFill>
        </w:rPr>
        <w:t xml:space="preserve">pH stability : The solutions with pH 2, 5, 7, 9, 11, 13 were prepared respectively. The excess </w:t>
      </w:r>
      <w:r>
        <w:rPr>
          <w:rFonts w:ascii="Times New Roman" w:hAnsi="Times New Roman" w:eastAsia="宋体" w:cs="Times New Roman"/>
          <w:color w:val="000000" w:themeColor="text1"/>
          <w:sz w:val="24"/>
          <w:szCs w:val="24"/>
          <w14:textFill>
            <w14:solidFill>
              <w14:schemeClr w14:val="tx1"/>
            </w14:solidFill>
          </w14:textFill>
        </w:rPr>
        <w:t>derivative</w:t>
      </w:r>
      <w:r>
        <w:rPr>
          <w:rFonts w:hint="eastAsia" w:ascii="Times New Roman" w:hAnsi="Times New Roman" w:eastAsia="宋体" w:cs="Times New Roman"/>
          <w:color w:val="000000" w:themeColor="text1"/>
          <w:sz w:val="24"/>
          <w:szCs w:val="24"/>
          <w14:textFill>
            <w14:solidFill>
              <w14:schemeClr w14:val="tx1"/>
            </w14:solidFill>
          </w14:textFill>
        </w:rPr>
        <w:t>s</w:t>
      </w:r>
      <w:r>
        <w:rPr>
          <w:rFonts w:hint="eastAsia" w:ascii="Times New Roman" w:hAnsi="Times New Roman" w:eastAsia="宋体"/>
          <w:color w:val="000000" w:themeColor="text1"/>
          <w:sz w:val="24"/>
          <w:szCs w:val="24"/>
          <w14:textFill>
            <w14:solidFill>
              <w14:schemeClr w14:val="tx1"/>
            </w14:solidFill>
          </w14:textFill>
        </w:rPr>
        <w:t xml:space="preserve"> were placed in 1.5 mL the solution with corresponding pH. After ultrasonic treatment and standing at room temperature for 30 min, the supernatant was centrifuged and analyzed by HPLC, and the pH stability histogram of the compound was drawn.</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harisSIL">
    <w:altName w:val="Segoe Print"/>
    <w:panose1 w:val="00000000000000000000"/>
    <w:charset w:val="00"/>
    <w:family w:val="auto"/>
    <w:pitch w:val="default"/>
    <w:sig w:usb0="00000000" w:usb1="00000000" w:usb2="00000010" w:usb3="00000000" w:csb0="00040000" w:csb1="00000000"/>
  </w:font>
  <w:font w:name="CharisSIL-Bold">
    <w:altName w:val="Segoe Print"/>
    <w:panose1 w:val="00000000000000000000"/>
    <w:charset w:val="00"/>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7063603"/>
    </w:sdtPr>
    <w:sdtContent>
      <w:p>
        <w:pPr>
          <w:pStyle w:val="10"/>
          <w:jc w:val="center"/>
        </w:pPr>
        <w:r>
          <w:fldChar w:fldCharType="begin"/>
        </w:r>
        <w:r>
          <w:instrText xml:space="preserve">PAGE   \* MERGEFORMAT</w:instrText>
        </w:r>
        <w:r>
          <w:fldChar w:fldCharType="separate"/>
        </w:r>
        <w:r>
          <w:rPr>
            <w:lang w:val="zh-CN"/>
          </w:rPr>
          <w:t>7</w:t>
        </w:r>
        <w:r>
          <w:fldChar w:fldCharType="end"/>
        </w:r>
      </w:p>
    </w:sdtContent>
  </w:sdt>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lYzhiOTlhNGI4ODk2MjRlMWE0MDg0ZDM0MjkyOGMifQ=="/>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KY_MEDREF_DOCUID" w:val="{27980EE4-591B-449B-8DDA-30899326D59D}"/>
    <w:docVar w:name="KY_MEDREF_VERSION" w:val="3"/>
  </w:docVars>
  <w:rsids>
    <w:rsidRoot w:val="00E777AE"/>
    <w:rsid w:val="0000008C"/>
    <w:rsid w:val="00001C1D"/>
    <w:rsid w:val="00001F7F"/>
    <w:rsid w:val="00011AAD"/>
    <w:rsid w:val="000234D2"/>
    <w:rsid w:val="00027428"/>
    <w:rsid w:val="00031650"/>
    <w:rsid w:val="00032BCD"/>
    <w:rsid w:val="00033B8B"/>
    <w:rsid w:val="000352DD"/>
    <w:rsid w:val="00040FDD"/>
    <w:rsid w:val="000411EC"/>
    <w:rsid w:val="0004375B"/>
    <w:rsid w:val="000468F6"/>
    <w:rsid w:val="00047B24"/>
    <w:rsid w:val="0005012A"/>
    <w:rsid w:val="00052027"/>
    <w:rsid w:val="00053565"/>
    <w:rsid w:val="00053A0C"/>
    <w:rsid w:val="00055BDD"/>
    <w:rsid w:val="00057745"/>
    <w:rsid w:val="000617F2"/>
    <w:rsid w:val="00062764"/>
    <w:rsid w:val="0006528E"/>
    <w:rsid w:val="00070629"/>
    <w:rsid w:val="00071F4C"/>
    <w:rsid w:val="00076481"/>
    <w:rsid w:val="00082E92"/>
    <w:rsid w:val="00084D3C"/>
    <w:rsid w:val="00087718"/>
    <w:rsid w:val="00090574"/>
    <w:rsid w:val="0009253C"/>
    <w:rsid w:val="00092878"/>
    <w:rsid w:val="00094BF9"/>
    <w:rsid w:val="0009739E"/>
    <w:rsid w:val="000A0551"/>
    <w:rsid w:val="000A37A9"/>
    <w:rsid w:val="000A6272"/>
    <w:rsid w:val="000A6809"/>
    <w:rsid w:val="000B0072"/>
    <w:rsid w:val="000B047F"/>
    <w:rsid w:val="000B3321"/>
    <w:rsid w:val="000B5117"/>
    <w:rsid w:val="000B67DC"/>
    <w:rsid w:val="000B7164"/>
    <w:rsid w:val="000B7A22"/>
    <w:rsid w:val="000B7C4F"/>
    <w:rsid w:val="000C43E7"/>
    <w:rsid w:val="000C5707"/>
    <w:rsid w:val="000C78D2"/>
    <w:rsid w:val="000D0B4C"/>
    <w:rsid w:val="000D1E53"/>
    <w:rsid w:val="000D7D5C"/>
    <w:rsid w:val="000E081C"/>
    <w:rsid w:val="000E2398"/>
    <w:rsid w:val="000E2C85"/>
    <w:rsid w:val="000E5268"/>
    <w:rsid w:val="000E69E0"/>
    <w:rsid w:val="000E7682"/>
    <w:rsid w:val="000F18AE"/>
    <w:rsid w:val="000F239B"/>
    <w:rsid w:val="000F53C6"/>
    <w:rsid w:val="000F6561"/>
    <w:rsid w:val="000F6B9F"/>
    <w:rsid w:val="000F718D"/>
    <w:rsid w:val="00100096"/>
    <w:rsid w:val="00100769"/>
    <w:rsid w:val="001074A2"/>
    <w:rsid w:val="00111AAE"/>
    <w:rsid w:val="00117E3B"/>
    <w:rsid w:val="00120F79"/>
    <w:rsid w:val="00121C99"/>
    <w:rsid w:val="00122C9C"/>
    <w:rsid w:val="00125176"/>
    <w:rsid w:val="00127D9D"/>
    <w:rsid w:val="001323DD"/>
    <w:rsid w:val="0013398C"/>
    <w:rsid w:val="00136FD8"/>
    <w:rsid w:val="001557E0"/>
    <w:rsid w:val="00157803"/>
    <w:rsid w:val="00161083"/>
    <w:rsid w:val="00162939"/>
    <w:rsid w:val="00167138"/>
    <w:rsid w:val="00167E30"/>
    <w:rsid w:val="00170567"/>
    <w:rsid w:val="00176CE1"/>
    <w:rsid w:val="001813B7"/>
    <w:rsid w:val="00184465"/>
    <w:rsid w:val="00186714"/>
    <w:rsid w:val="0019589B"/>
    <w:rsid w:val="001978A8"/>
    <w:rsid w:val="001A085B"/>
    <w:rsid w:val="001A1EA7"/>
    <w:rsid w:val="001A3475"/>
    <w:rsid w:val="001A5366"/>
    <w:rsid w:val="001A67A4"/>
    <w:rsid w:val="001B0ED4"/>
    <w:rsid w:val="001B489B"/>
    <w:rsid w:val="001B787B"/>
    <w:rsid w:val="001C006D"/>
    <w:rsid w:val="001C2EA0"/>
    <w:rsid w:val="001C4F97"/>
    <w:rsid w:val="001D7955"/>
    <w:rsid w:val="001E20C0"/>
    <w:rsid w:val="001E27C0"/>
    <w:rsid w:val="001E5138"/>
    <w:rsid w:val="001E6440"/>
    <w:rsid w:val="001F0827"/>
    <w:rsid w:val="001F24F2"/>
    <w:rsid w:val="001F2F64"/>
    <w:rsid w:val="001F70D9"/>
    <w:rsid w:val="002000F8"/>
    <w:rsid w:val="00204A54"/>
    <w:rsid w:val="00205EC7"/>
    <w:rsid w:val="00212673"/>
    <w:rsid w:val="00216337"/>
    <w:rsid w:val="002166CB"/>
    <w:rsid w:val="00220ED3"/>
    <w:rsid w:val="00223A72"/>
    <w:rsid w:val="00225491"/>
    <w:rsid w:val="00225FF8"/>
    <w:rsid w:val="00227A4B"/>
    <w:rsid w:val="002304AA"/>
    <w:rsid w:val="0023231A"/>
    <w:rsid w:val="00232C06"/>
    <w:rsid w:val="00235738"/>
    <w:rsid w:val="0024096A"/>
    <w:rsid w:val="002418AB"/>
    <w:rsid w:val="00251849"/>
    <w:rsid w:val="00257460"/>
    <w:rsid w:val="00257D17"/>
    <w:rsid w:val="00260EAA"/>
    <w:rsid w:val="00264883"/>
    <w:rsid w:val="00264D77"/>
    <w:rsid w:val="00266A97"/>
    <w:rsid w:val="002678A9"/>
    <w:rsid w:val="00270048"/>
    <w:rsid w:val="00271AFA"/>
    <w:rsid w:val="00273B7B"/>
    <w:rsid w:val="00274C13"/>
    <w:rsid w:val="00275433"/>
    <w:rsid w:val="00275B16"/>
    <w:rsid w:val="002779A8"/>
    <w:rsid w:val="00280A95"/>
    <w:rsid w:val="00280EE4"/>
    <w:rsid w:val="002833D2"/>
    <w:rsid w:val="00284B7E"/>
    <w:rsid w:val="00290D87"/>
    <w:rsid w:val="00292118"/>
    <w:rsid w:val="00292561"/>
    <w:rsid w:val="0029727E"/>
    <w:rsid w:val="00297A74"/>
    <w:rsid w:val="002A1672"/>
    <w:rsid w:val="002A1F66"/>
    <w:rsid w:val="002A3981"/>
    <w:rsid w:val="002A6F5A"/>
    <w:rsid w:val="002B16F4"/>
    <w:rsid w:val="002B3D82"/>
    <w:rsid w:val="002B6F93"/>
    <w:rsid w:val="002C04C9"/>
    <w:rsid w:val="002C0FE1"/>
    <w:rsid w:val="002C18F9"/>
    <w:rsid w:val="002C6245"/>
    <w:rsid w:val="002D0A5F"/>
    <w:rsid w:val="002D1510"/>
    <w:rsid w:val="002D1822"/>
    <w:rsid w:val="002D7EE1"/>
    <w:rsid w:val="002E18FE"/>
    <w:rsid w:val="002E19AD"/>
    <w:rsid w:val="002E2D96"/>
    <w:rsid w:val="002F256D"/>
    <w:rsid w:val="002F4CAA"/>
    <w:rsid w:val="00300313"/>
    <w:rsid w:val="00305FB6"/>
    <w:rsid w:val="003069C4"/>
    <w:rsid w:val="003078B4"/>
    <w:rsid w:val="00310443"/>
    <w:rsid w:val="00310682"/>
    <w:rsid w:val="0031325D"/>
    <w:rsid w:val="00315A52"/>
    <w:rsid w:val="00316EF8"/>
    <w:rsid w:val="00325488"/>
    <w:rsid w:val="00327424"/>
    <w:rsid w:val="003306FC"/>
    <w:rsid w:val="00331B6D"/>
    <w:rsid w:val="003328FB"/>
    <w:rsid w:val="00333C07"/>
    <w:rsid w:val="00337FFE"/>
    <w:rsid w:val="00344DD8"/>
    <w:rsid w:val="003502AC"/>
    <w:rsid w:val="0035143C"/>
    <w:rsid w:val="003521F0"/>
    <w:rsid w:val="00360138"/>
    <w:rsid w:val="00360386"/>
    <w:rsid w:val="00361391"/>
    <w:rsid w:val="0036351C"/>
    <w:rsid w:val="00365542"/>
    <w:rsid w:val="00366842"/>
    <w:rsid w:val="00370380"/>
    <w:rsid w:val="00377DE9"/>
    <w:rsid w:val="003866A7"/>
    <w:rsid w:val="003904BE"/>
    <w:rsid w:val="0039052A"/>
    <w:rsid w:val="003942FB"/>
    <w:rsid w:val="003950FE"/>
    <w:rsid w:val="003972F9"/>
    <w:rsid w:val="00397E21"/>
    <w:rsid w:val="003A054A"/>
    <w:rsid w:val="003A790F"/>
    <w:rsid w:val="003B3F9E"/>
    <w:rsid w:val="003B40CF"/>
    <w:rsid w:val="003B4218"/>
    <w:rsid w:val="003B44D7"/>
    <w:rsid w:val="003B64AA"/>
    <w:rsid w:val="003C534A"/>
    <w:rsid w:val="003C69E1"/>
    <w:rsid w:val="003C6EE3"/>
    <w:rsid w:val="003D041B"/>
    <w:rsid w:val="003D2DBF"/>
    <w:rsid w:val="003D37E4"/>
    <w:rsid w:val="003D404F"/>
    <w:rsid w:val="003D59B6"/>
    <w:rsid w:val="003D7E56"/>
    <w:rsid w:val="003E4FA7"/>
    <w:rsid w:val="003E5C10"/>
    <w:rsid w:val="003E759E"/>
    <w:rsid w:val="003F1191"/>
    <w:rsid w:val="003F18CE"/>
    <w:rsid w:val="003F6FE1"/>
    <w:rsid w:val="003F783C"/>
    <w:rsid w:val="00400123"/>
    <w:rsid w:val="004027A9"/>
    <w:rsid w:val="00403C02"/>
    <w:rsid w:val="00406FFC"/>
    <w:rsid w:val="0041142A"/>
    <w:rsid w:val="00415748"/>
    <w:rsid w:val="004228E9"/>
    <w:rsid w:val="00422C77"/>
    <w:rsid w:val="00425920"/>
    <w:rsid w:val="00430CF5"/>
    <w:rsid w:val="00431614"/>
    <w:rsid w:val="0043259C"/>
    <w:rsid w:val="00437BA1"/>
    <w:rsid w:val="00442277"/>
    <w:rsid w:val="0044233F"/>
    <w:rsid w:val="00444E41"/>
    <w:rsid w:val="004457E6"/>
    <w:rsid w:val="00450ED1"/>
    <w:rsid w:val="0045128F"/>
    <w:rsid w:val="004522D7"/>
    <w:rsid w:val="00453D47"/>
    <w:rsid w:val="0045666C"/>
    <w:rsid w:val="004568D4"/>
    <w:rsid w:val="00456970"/>
    <w:rsid w:val="00460A03"/>
    <w:rsid w:val="00462B5B"/>
    <w:rsid w:val="0046563D"/>
    <w:rsid w:val="00470004"/>
    <w:rsid w:val="004707B7"/>
    <w:rsid w:val="00471D52"/>
    <w:rsid w:val="00474D48"/>
    <w:rsid w:val="004760E4"/>
    <w:rsid w:val="0047723F"/>
    <w:rsid w:val="004810C2"/>
    <w:rsid w:val="00482A79"/>
    <w:rsid w:val="00484846"/>
    <w:rsid w:val="00486F8E"/>
    <w:rsid w:val="004915B4"/>
    <w:rsid w:val="00491877"/>
    <w:rsid w:val="004923F7"/>
    <w:rsid w:val="0049273C"/>
    <w:rsid w:val="00495AFF"/>
    <w:rsid w:val="004A2FA7"/>
    <w:rsid w:val="004A3523"/>
    <w:rsid w:val="004A780F"/>
    <w:rsid w:val="004C4329"/>
    <w:rsid w:val="004C5737"/>
    <w:rsid w:val="004D2C6B"/>
    <w:rsid w:val="004D2C71"/>
    <w:rsid w:val="004D606C"/>
    <w:rsid w:val="004D6D87"/>
    <w:rsid w:val="004E1F1B"/>
    <w:rsid w:val="004E3864"/>
    <w:rsid w:val="004E563A"/>
    <w:rsid w:val="004E5D9F"/>
    <w:rsid w:val="004F31CD"/>
    <w:rsid w:val="004F3B00"/>
    <w:rsid w:val="004F4A7D"/>
    <w:rsid w:val="004F4E20"/>
    <w:rsid w:val="004F53EF"/>
    <w:rsid w:val="004F58B6"/>
    <w:rsid w:val="004F7823"/>
    <w:rsid w:val="004F7CF5"/>
    <w:rsid w:val="00500018"/>
    <w:rsid w:val="0050161D"/>
    <w:rsid w:val="0050673C"/>
    <w:rsid w:val="00507A9E"/>
    <w:rsid w:val="00511F75"/>
    <w:rsid w:val="005136A5"/>
    <w:rsid w:val="00515535"/>
    <w:rsid w:val="00521BFC"/>
    <w:rsid w:val="00522B70"/>
    <w:rsid w:val="00525113"/>
    <w:rsid w:val="005268BA"/>
    <w:rsid w:val="00530F59"/>
    <w:rsid w:val="00531609"/>
    <w:rsid w:val="005331C3"/>
    <w:rsid w:val="005351DA"/>
    <w:rsid w:val="00540772"/>
    <w:rsid w:val="005449D4"/>
    <w:rsid w:val="0055226B"/>
    <w:rsid w:val="00556F65"/>
    <w:rsid w:val="00562DAE"/>
    <w:rsid w:val="00564D1A"/>
    <w:rsid w:val="005769A8"/>
    <w:rsid w:val="00584810"/>
    <w:rsid w:val="00592F43"/>
    <w:rsid w:val="005937FC"/>
    <w:rsid w:val="005A0794"/>
    <w:rsid w:val="005A1B73"/>
    <w:rsid w:val="005A2B6A"/>
    <w:rsid w:val="005A3135"/>
    <w:rsid w:val="005A41C2"/>
    <w:rsid w:val="005A60EA"/>
    <w:rsid w:val="005B2E37"/>
    <w:rsid w:val="005B68B3"/>
    <w:rsid w:val="005B690D"/>
    <w:rsid w:val="005C1F49"/>
    <w:rsid w:val="005C2D62"/>
    <w:rsid w:val="005C592C"/>
    <w:rsid w:val="005C6401"/>
    <w:rsid w:val="005D14AC"/>
    <w:rsid w:val="005D2715"/>
    <w:rsid w:val="005D6862"/>
    <w:rsid w:val="005E2EDE"/>
    <w:rsid w:val="005E329E"/>
    <w:rsid w:val="005E488B"/>
    <w:rsid w:val="005E751A"/>
    <w:rsid w:val="005F23E1"/>
    <w:rsid w:val="005F78F9"/>
    <w:rsid w:val="005F7D75"/>
    <w:rsid w:val="005F7FCD"/>
    <w:rsid w:val="00601141"/>
    <w:rsid w:val="00604157"/>
    <w:rsid w:val="006104F1"/>
    <w:rsid w:val="00612B00"/>
    <w:rsid w:val="00625120"/>
    <w:rsid w:val="00625F4F"/>
    <w:rsid w:val="00625F83"/>
    <w:rsid w:val="00626F7C"/>
    <w:rsid w:val="00627CF1"/>
    <w:rsid w:val="006314A3"/>
    <w:rsid w:val="00631F46"/>
    <w:rsid w:val="0063316E"/>
    <w:rsid w:val="00633FBA"/>
    <w:rsid w:val="00635102"/>
    <w:rsid w:val="006357CF"/>
    <w:rsid w:val="00636244"/>
    <w:rsid w:val="0064088A"/>
    <w:rsid w:val="006427E5"/>
    <w:rsid w:val="00642E84"/>
    <w:rsid w:val="00660611"/>
    <w:rsid w:val="00660D0F"/>
    <w:rsid w:val="0066225F"/>
    <w:rsid w:val="00664AB3"/>
    <w:rsid w:val="0066532A"/>
    <w:rsid w:val="006663AE"/>
    <w:rsid w:val="006717A1"/>
    <w:rsid w:val="00674341"/>
    <w:rsid w:val="00674F00"/>
    <w:rsid w:val="00675017"/>
    <w:rsid w:val="00675D63"/>
    <w:rsid w:val="0067600C"/>
    <w:rsid w:val="00682B00"/>
    <w:rsid w:val="00690E3C"/>
    <w:rsid w:val="006935DF"/>
    <w:rsid w:val="006969BA"/>
    <w:rsid w:val="006A1C63"/>
    <w:rsid w:val="006A3344"/>
    <w:rsid w:val="006A3D50"/>
    <w:rsid w:val="006A7DAF"/>
    <w:rsid w:val="006B13F1"/>
    <w:rsid w:val="006B2045"/>
    <w:rsid w:val="006B7976"/>
    <w:rsid w:val="006C083A"/>
    <w:rsid w:val="006C1E73"/>
    <w:rsid w:val="006C5D63"/>
    <w:rsid w:val="006D01DD"/>
    <w:rsid w:val="006D4506"/>
    <w:rsid w:val="006D6B73"/>
    <w:rsid w:val="006E1ABF"/>
    <w:rsid w:val="006E3B1B"/>
    <w:rsid w:val="006F371C"/>
    <w:rsid w:val="006F40B2"/>
    <w:rsid w:val="006F7C81"/>
    <w:rsid w:val="007000E3"/>
    <w:rsid w:val="0070080F"/>
    <w:rsid w:val="00704E18"/>
    <w:rsid w:val="00706D30"/>
    <w:rsid w:val="007101D7"/>
    <w:rsid w:val="00710E0E"/>
    <w:rsid w:val="00714671"/>
    <w:rsid w:val="00714DEF"/>
    <w:rsid w:val="00717065"/>
    <w:rsid w:val="00717606"/>
    <w:rsid w:val="00721230"/>
    <w:rsid w:val="00721D8B"/>
    <w:rsid w:val="0073155D"/>
    <w:rsid w:val="00735E0D"/>
    <w:rsid w:val="00737AEC"/>
    <w:rsid w:val="00746D66"/>
    <w:rsid w:val="007477F0"/>
    <w:rsid w:val="007516AE"/>
    <w:rsid w:val="00752916"/>
    <w:rsid w:val="0076000B"/>
    <w:rsid w:val="007605AB"/>
    <w:rsid w:val="00764CF4"/>
    <w:rsid w:val="00764DB8"/>
    <w:rsid w:val="00766136"/>
    <w:rsid w:val="00766483"/>
    <w:rsid w:val="007678D9"/>
    <w:rsid w:val="007710ED"/>
    <w:rsid w:val="007718BC"/>
    <w:rsid w:val="007738E7"/>
    <w:rsid w:val="00773D68"/>
    <w:rsid w:val="00773EA2"/>
    <w:rsid w:val="00776AA4"/>
    <w:rsid w:val="007857A9"/>
    <w:rsid w:val="00787362"/>
    <w:rsid w:val="00791E7E"/>
    <w:rsid w:val="0079275A"/>
    <w:rsid w:val="007A05EA"/>
    <w:rsid w:val="007A4160"/>
    <w:rsid w:val="007B0C18"/>
    <w:rsid w:val="007B3049"/>
    <w:rsid w:val="007B57C4"/>
    <w:rsid w:val="007B5E59"/>
    <w:rsid w:val="007B622A"/>
    <w:rsid w:val="007C0EE3"/>
    <w:rsid w:val="007C2958"/>
    <w:rsid w:val="007C36CF"/>
    <w:rsid w:val="007D2292"/>
    <w:rsid w:val="007D6E2F"/>
    <w:rsid w:val="007D70BF"/>
    <w:rsid w:val="007E038F"/>
    <w:rsid w:val="007E2FB5"/>
    <w:rsid w:val="007E75D2"/>
    <w:rsid w:val="007F143F"/>
    <w:rsid w:val="007F2D35"/>
    <w:rsid w:val="007F3419"/>
    <w:rsid w:val="007F4BFC"/>
    <w:rsid w:val="008000EC"/>
    <w:rsid w:val="00804009"/>
    <w:rsid w:val="0080415C"/>
    <w:rsid w:val="00804BD3"/>
    <w:rsid w:val="00805129"/>
    <w:rsid w:val="00807187"/>
    <w:rsid w:val="008114C5"/>
    <w:rsid w:val="008163EF"/>
    <w:rsid w:val="008173C1"/>
    <w:rsid w:val="008210D2"/>
    <w:rsid w:val="008217BA"/>
    <w:rsid w:val="00821816"/>
    <w:rsid w:val="00823F86"/>
    <w:rsid w:val="00824824"/>
    <w:rsid w:val="00825040"/>
    <w:rsid w:val="008253E5"/>
    <w:rsid w:val="00826CD4"/>
    <w:rsid w:val="00831FEB"/>
    <w:rsid w:val="00842709"/>
    <w:rsid w:val="00842742"/>
    <w:rsid w:val="008429DF"/>
    <w:rsid w:val="0084625B"/>
    <w:rsid w:val="0085453E"/>
    <w:rsid w:val="0086024B"/>
    <w:rsid w:val="008607EA"/>
    <w:rsid w:val="008631AC"/>
    <w:rsid w:val="008729F2"/>
    <w:rsid w:val="00872F70"/>
    <w:rsid w:val="00883001"/>
    <w:rsid w:val="008915A1"/>
    <w:rsid w:val="00891E45"/>
    <w:rsid w:val="00892932"/>
    <w:rsid w:val="00896B29"/>
    <w:rsid w:val="008A023D"/>
    <w:rsid w:val="008A144E"/>
    <w:rsid w:val="008B2553"/>
    <w:rsid w:val="008B3451"/>
    <w:rsid w:val="008B5D27"/>
    <w:rsid w:val="008B5F3B"/>
    <w:rsid w:val="008C14FF"/>
    <w:rsid w:val="008C22E1"/>
    <w:rsid w:val="008C2766"/>
    <w:rsid w:val="008D4BF9"/>
    <w:rsid w:val="008D5F2F"/>
    <w:rsid w:val="008E1474"/>
    <w:rsid w:val="008E65CA"/>
    <w:rsid w:val="008F0448"/>
    <w:rsid w:val="008F2ACF"/>
    <w:rsid w:val="008F3528"/>
    <w:rsid w:val="008F42AC"/>
    <w:rsid w:val="008F47F3"/>
    <w:rsid w:val="009020F5"/>
    <w:rsid w:val="00906F15"/>
    <w:rsid w:val="009123CD"/>
    <w:rsid w:val="009133FF"/>
    <w:rsid w:val="00913582"/>
    <w:rsid w:val="00913941"/>
    <w:rsid w:val="009141A9"/>
    <w:rsid w:val="0091497E"/>
    <w:rsid w:val="00916917"/>
    <w:rsid w:val="00916C0D"/>
    <w:rsid w:val="009178C7"/>
    <w:rsid w:val="00924029"/>
    <w:rsid w:val="00924B11"/>
    <w:rsid w:val="00925105"/>
    <w:rsid w:val="00926436"/>
    <w:rsid w:val="00926C66"/>
    <w:rsid w:val="0092753E"/>
    <w:rsid w:val="009346DF"/>
    <w:rsid w:val="0093483E"/>
    <w:rsid w:val="00937AB7"/>
    <w:rsid w:val="00940617"/>
    <w:rsid w:val="00943860"/>
    <w:rsid w:val="0094574A"/>
    <w:rsid w:val="009473DE"/>
    <w:rsid w:val="00953F68"/>
    <w:rsid w:val="00955884"/>
    <w:rsid w:val="00957F59"/>
    <w:rsid w:val="009609A7"/>
    <w:rsid w:val="0096166C"/>
    <w:rsid w:val="00961759"/>
    <w:rsid w:val="00963F16"/>
    <w:rsid w:val="0097702A"/>
    <w:rsid w:val="009815C1"/>
    <w:rsid w:val="00982970"/>
    <w:rsid w:val="009855A9"/>
    <w:rsid w:val="00986FC0"/>
    <w:rsid w:val="00991B80"/>
    <w:rsid w:val="00992FA7"/>
    <w:rsid w:val="009938C8"/>
    <w:rsid w:val="00995AC5"/>
    <w:rsid w:val="00996717"/>
    <w:rsid w:val="00997F13"/>
    <w:rsid w:val="009A3CBF"/>
    <w:rsid w:val="009B22E0"/>
    <w:rsid w:val="009B535B"/>
    <w:rsid w:val="009B594B"/>
    <w:rsid w:val="009B6E0C"/>
    <w:rsid w:val="009C215B"/>
    <w:rsid w:val="009C39FE"/>
    <w:rsid w:val="009D040D"/>
    <w:rsid w:val="009D0A22"/>
    <w:rsid w:val="009D12E8"/>
    <w:rsid w:val="009D60C2"/>
    <w:rsid w:val="009D6E09"/>
    <w:rsid w:val="009E07EB"/>
    <w:rsid w:val="009E2B83"/>
    <w:rsid w:val="009E356C"/>
    <w:rsid w:val="009E5445"/>
    <w:rsid w:val="009E5A6E"/>
    <w:rsid w:val="009E5B80"/>
    <w:rsid w:val="009E68DF"/>
    <w:rsid w:val="009F133A"/>
    <w:rsid w:val="009F40A6"/>
    <w:rsid w:val="009F7572"/>
    <w:rsid w:val="00A0793C"/>
    <w:rsid w:val="00A110A3"/>
    <w:rsid w:val="00A1234F"/>
    <w:rsid w:val="00A1318C"/>
    <w:rsid w:val="00A16331"/>
    <w:rsid w:val="00A17D00"/>
    <w:rsid w:val="00A22D97"/>
    <w:rsid w:val="00A24531"/>
    <w:rsid w:val="00A25FCB"/>
    <w:rsid w:val="00A27887"/>
    <w:rsid w:val="00A33F0B"/>
    <w:rsid w:val="00A35741"/>
    <w:rsid w:val="00A35DB5"/>
    <w:rsid w:val="00A375CB"/>
    <w:rsid w:val="00A4200C"/>
    <w:rsid w:val="00A4214D"/>
    <w:rsid w:val="00A44D4F"/>
    <w:rsid w:val="00A478E6"/>
    <w:rsid w:val="00A533C6"/>
    <w:rsid w:val="00A5348E"/>
    <w:rsid w:val="00A5355C"/>
    <w:rsid w:val="00A549E6"/>
    <w:rsid w:val="00A561C8"/>
    <w:rsid w:val="00A61024"/>
    <w:rsid w:val="00A66342"/>
    <w:rsid w:val="00A71251"/>
    <w:rsid w:val="00A7215D"/>
    <w:rsid w:val="00A72E68"/>
    <w:rsid w:val="00A737A8"/>
    <w:rsid w:val="00A8138A"/>
    <w:rsid w:val="00A81D67"/>
    <w:rsid w:val="00A82D8E"/>
    <w:rsid w:val="00A82F3E"/>
    <w:rsid w:val="00A857BD"/>
    <w:rsid w:val="00A923B8"/>
    <w:rsid w:val="00A95347"/>
    <w:rsid w:val="00AA065E"/>
    <w:rsid w:val="00AA5BF1"/>
    <w:rsid w:val="00AA634E"/>
    <w:rsid w:val="00AA6C05"/>
    <w:rsid w:val="00AB4582"/>
    <w:rsid w:val="00AB4F45"/>
    <w:rsid w:val="00AB59D4"/>
    <w:rsid w:val="00AB74EA"/>
    <w:rsid w:val="00AC2FDE"/>
    <w:rsid w:val="00AC3013"/>
    <w:rsid w:val="00AC3173"/>
    <w:rsid w:val="00AC335D"/>
    <w:rsid w:val="00AC470F"/>
    <w:rsid w:val="00AD06BD"/>
    <w:rsid w:val="00AD59CF"/>
    <w:rsid w:val="00AD65D2"/>
    <w:rsid w:val="00AD7D85"/>
    <w:rsid w:val="00AD7F8C"/>
    <w:rsid w:val="00AE106E"/>
    <w:rsid w:val="00AE24FA"/>
    <w:rsid w:val="00AE5C6A"/>
    <w:rsid w:val="00AF298A"/>
    <w:rsid w:val="00AF4CF6"/>
    <w:rsid w:val="00AF68A5"/>
    <w:rsid w:val="00AF6EEE"/>
    <w:rsid w:val="00AF77FC"/>
    <w:rsid w:val="00B00D50"/>
    <w:rsid w:val="00B01F0F"/>
    <w:rsid w:val="00B02807"/>
    <w:rsid w:val="00B05CE8"/>
    <w:rsid w:val="00B0708B"/>
    <w:rsid w:val="00B15A83"/>
    <w:rsid w:val="00B178CC"/>
    <w:rsid w:val="00B179EF"/>
    <w:rsid w:val="00B17E96"/>
    <w:rsid w:val="00B2055B"/>
    <w:rsid w:val="00B216EC"/>
    <w:rsid w:val="00B228FA"/>
    <w:rsid w:val="00B23065"/>
    <w:rsid w:val="00B23148"/>
    <w:rsid w:val="00B25CF3"/>
    <w:rsid w:val="00B303A7"/>
    <w:rsid w:val="00B3071F"/>
    <w:rsid w:val="00B30EAF"/>
    <w:rsid w:val="00B3134C"/>
    <w:rsid w:val="00B333D8"/>
    <w:rsid w:val="00B41EF2"/>
    <w:rsid w:val="00B45227"/>
    <w:rsid w:val="00B47729"/>
    <w:rsid w:val="00B50596"/>
    <w:rsid w:val="00B50CBF"/>
    <w:rsid w:val="00B518CE"/>
    <w:rsid w:val="00B538A1"/>
    <w:rsid w:val="00B5626F"/>
    <w:rsid w:val="00B57424"/>
    <w:rsid w:val="00B57FC0"/>
    <w:rsid w:val="00B613BA"/>
    <w:rsid w:val="00B76260"/>
    <w:rsid w:val="00B76A93"/>
    <w:rsid w:val="00B77E2F"/>
    <w:rsid w:val="00B831EC"/>
    <w:rsid w:val="00B834BA"/>
    <w:rsid w:val="00B83693"/>
    <w:rsid w:val="00B85933"/>
    <w:rsid w:val="00B85AEA"/>
    <w:rsid w:val="00B8725E"/>
    <w:rsid w:val="00B90F9E"/>
    <w:rsid w:val="00B92107"/>
    <w:rsid w:val="00B93471"/>
    <w:rsid w:val="00B93E75"/>
    <w:rsid w:val="00B9470A"/>
    <w:rsid w:val="00B949E0"/>
    <w:rsid w:val="00B95E6C"/>
    <w:rsid w:val="00B969E6"/>
    <w:rsid w:val="00B97081"/>
    <w:rsid w:val="00B97DCA"/>
    <w:rsid w:val="00BA0D77"/>
    <w:rsid w:val="00BA4A62"/>
    <w:rsid w:val="00BB04EF"/>
    <w:rsid w:val="00BB0CFE"/>
    <w:rsid w:val="00BB1BD0"/>
    <w:rsid w:val="00BB3044"/>
    <w:rsid w:val="00BB357D"/>
    <w:rsid w:val="00BB5E29"/>
    <w:rsid w:val="00BB6F6F"/>
    <w:rsid w:val="00BC0BCF"/>
    <w:rsid w:val="00BC0E26"/>
    <w:rsid w:val="00BC4090"/>
    <w:rsid w:val="00BC51E3"/>
    <w:rsid w:val="00BD33C6"/>
    <w:rsid w:val="00BD4212"/>
    <w:rsid w:val="00BD5E64"/>
    <w:rsid w:val="00BD604D"/>
    <w:rsid w:val="00BD60CA"/>
    <w:rsid w:val="00BE310F"/>
    <w:rsid w:val="00BE3FF5"/>
    <w:rsid w:val="00BE4C82"/>
    <w:rsid w:val="00BE6252"/>
    <w:rsid w:val="00BE715F"/>
    <w:rsid w:val="00BE736C"/>
    <w:rsid w:val="00BF09AA"/>
    <w:rsid w:val="00BF31BF"/>
    <w:rsid w:val="00BF5C73"/>
    <w:rsid w:val="00BF60ED"/>
    <w:rsid w:val="00C0114D"/>
    <w:rsid w:val="00C06A0B"/>
    <w:rsid w:val="00C10C7C"/>
    <w:rsid w:val="00C12978"/>
    <w:rsid w:val="00C1550F"/>
    <w:rsid w:val="00C16A63"/>
    <w:rsid w:val="00C1788B"/>
    <w:rsid w:val="00C232F6"/>
    <w:rsid w:val="00C2580E"/>
    <w:rsid w:val="00C30120"/>
    <w:rsid w:val="00C30CCB"/>
    <w:rsid w:val="00C339C1"/>
    <w:rsid w:val="00C349C5"/>
    <w:rsid w:val="00C34F88"/>
    <w:rsid w:val="00C40741"/>
    <w:rsid w:val="00C429F3"/>
    <w:rsid w:val="00C467F1"/>
    <w:rsid w:val="00C50822"/>
    <w:rsid w:val="00C55733"/>
    <w:rsid w:val="00C55F38"/>
    <w:rsid w:val="00C562B0"/>
    <w:rsid w:val="00C57354"/>
    <w:rsid w:val="00C61B84"/>
    <w:rsid w:val="00C63199"/>
    <w:rsid w:val="00C66944"/>
    <w:rsid w:val="00C70568"/>
    <w:rsid w:val="00C7278A"/>
    <w:rsid w:val="00C75BA9"/>
    <w:rsid w:val="00C768BA"/>
    <w:rsid w:val="00C80EC0"/>
    <w:rsid w:val="00C81902"/>
    <w:rsid w:val="00C83C22"/>
    <w:rsid w:val="00C86DCE"/>
    <w:rsid w:val="00C876DF"/>
    <w:rsid w:val="00C93B34"/>
    <w:rsid w:val="00C93CA5"/>
    <w:rsid w:val="00C949F7"/>
    <w:rsid w:val="00C951AB"/>
    <w:rsid w:val="00C9713D"/>
    <w:rsid w:val="00CA4C81"/>
    <w:rsid w:val="00CB25F4"/>
    <w:rsid w:val="00CB3853"/>
    <w:rsid w:val="00CB40F4"/>
    <w:rsid w:val="00CB42A0"/>
    <w:rsid w:val="00CB6F59"/>
    <w:rsid w:val="00CC15AE"/>
    <w:rsid w:val="00CC6764"/>
    <w:rsid w:val="00CC6BFD"/>
    <w:rsid w:val="00CD1784"/>
    <w:rsid w:val="00CD37FC"/>
    <w:rsid w:val="00CD3C52"/>
    <w:rsid w:val="00CD4859"/>
    <w:rsid w:val="00CE057F"/>
    <w:rsid w:val="00CE0A1C"/>
    <w:rsid w:val="00CE141F"/>
    <w:rsid w:val="00CE359C"/>
    <w:rsid w:val="00CE4DEF"/>
    <w:rsid w:val="00CE5FC1"/>
    <w:rsid w:val="00CE64AE"/>
    <w:rsid w:val="00CF49B7"/>
    <w:rsid w:val="00CF5EDD"/>
    <w:rsid w:val="00CF639E"/>
    <w:rsid w:val="00CF63B3"/>
    <w:rsid w:val="00D06334"/>
    <w:rsid w:val="00D070D7"/>
    <w:rsid w:val="00D0798C"/>
    <w:rsid w:val="00D07A34"/>
    <w:rsid w:val="00D1051F"/>
    <w:rsid w:val="00D14D0F"/>
    <w:rsid w:val="00D1735F"/>
    <w:rsid w:val="00D1777F"/>
    <w:rsid w:val="00D235AB"/>
    <w:rsid w:val="00D23E64"/>
    <w:rsid w:val="00D24137"/>
    <w:rsid w:val="00D246C7"/>
    <w:rsid w:val="00D24C1A"/>
    <w:rsid w:val="00D31847"/>
    <w:rsid w:val="00D33104"/>
    <w:rsid w:val="00D34D31"/>
    <w:rsid w:val="00D36686"/>
    <w:rsid w:val="00D419F6"/>
    <w:rsid w:val="00D42A22"/>
    <w:rsid w:val="00D4306D"/>
    <w:rsid w:val="00D43C51"/>
    <w:rsid w:val="00D44155"/>
    <w:rsid w:val="00D44315"/>
    <w:rsid w:val="00D47007"/>
    <w:rsid w:val="00D51922"/>
    <w:rsid w:val="00D5593F"/>
    <w:rsid w:val="00D559AC"/>
    <w:rsid w:val="00D61550"/>
    <w:rsid w:val="00D61770"/>
    <w:rsid w:val="00D627F0"/>
    <w:rsid w:val="00D636EC"/>
    <w:rsid w:val="00D70BA8"/>
    <w:rsid w:val="00D72E90"/>
    <w:rsid w:val="00D73044"/>
    <w:rsid w:val="00D809A0"/>
    <w:rsid w:val="00D86BCC"/>
    <w:rsid w:val="00D90CD3"/>
    <w:rsid w:val="00D9173D"/>
    <w:rsid w:val="00D93478"/>
    <w:rsid w:val="00D961BC"/>
    <w:rsid w:val="00D9703A"/>
    <w:rsid w:val="00D97A0D"/>
    <w:rsid w:val="00D97E7E"/>
    <w:rsid w:val="00DA28DE"/>
    <w:rsid w:val="00DA44BF"/>
    <w:rsid w:val="00DA6506"/>
    <w:rsid w:val="00DA7E2E"/>
    <w:rsid w:val="00DB1AC6"/>
    <w:rsid w:val="00DB3A03"/>
    <w:rsid w:val="00DB6414"/>
    <w:rsid w:val="00DB7524"/>
    <w:rsid w:val="00DB7A8F"/>
    <w:rsid w:val="00DC0DC4"/>
    <w:rsid w:val="00DC3ABA"/>
    <w:rsid w:val="00DC516E"/>
    <w:rsid w:val="00DC5C78"/>
    <w:rsid w:val="00DD2ECE"/>
    <w:rsid w:val="00DD4D30"/>
    <w:rsid w:val="00DE0220"/>
    <w:rsid w:val="00DE0F56"/>
    <w:rsid w:val="00DE3CFC"/>
    <w:rsid w:val="00DE4A81"/>
    <w:rsid w:val="00DF197C"/>
    <w:rsid w:val="00DF2FFA"/>
    <w:rsid w:val="00DF5E40"/>
    <w:rsid w:val="00DF6466"/>
    <w:rsid w:val="00E00F78"/>
    <w:rsid w:val="00E01212"/>
    <w:rsid w:val="00E0193A"/>
    <w:rsid w:val="00E01BD6"/>
    <w:rsid w:val="00E01EA1"/>
    <w:rsid w:val="00E0311F"/>
    <w:rsid w:val="00E03B04"/>
    <w:rsid w:val="00E14B85"/>
    <w:rsid w:val="00E26632"/>
    <w:rsid w:val="00E3067C"/>
    <w:rsid w:val="00E31BDA"/>
    <w:rsid w:val="00E3426C"/>
    <w:rsid w:val="00E35E01"/>
    <w:rsid w:val="00E37166"/>
    <w:rsid w:val="00E41A6C"/>
    <w:rsid w:val="00E43452"/>
    <w:rsid w:val="00E45430"/>
    <w:rsid w:val="00E550D8"/>
    <w:rsid w:val="00E55889"/>
    <w:rsid w:val="00E55BD1"/>
    <w:rsid w:val="00E570B9"/>
    <w:rsid w:val="00E574A5"/>
    <w:rsid w:val="00E61C88"/>
    <w:rsid w:val="00E71598"/>
    <w:rsid w:val="00E71959"/>
    <w:rsid w:val="00E753A5"/>
    <w:rsid w:val="00E777AE"/>
    <w:rsid w:val="00E826BB"/>
    <w:rsid w:val="00E84B7A"/>
    <w:rsid w:val="00E866FB"/>
    <w:rsid w:val="00E9317F"/>
    <w:rsid w:val="00E95799"/>
    <w:rsid w:val="00E9626D"/>
    <w:rsid w:val="00E96A87"/>
    <w:rsid w:val="00E971D1"/>
    <w:rsid w:val="00EA022A"/>
    <w:rsid w:val="00EA1E46"/>
    <w:rsid w:val="00EA4D82"/>
    <w:rsid w:val="00EA69CA"/>
    <w:rsid w:val="00EA6CBB"/>
    <w:rsid w:val="00EA719B"/>
    <w:rsid w:val="00EB0D6A"/>
    <w:rsid w:val="00EB2E87"/>
    <w:rsid w:val="00EB35E3"/>
    <w:rsid w:val="00EC1ED0"/>
    <w:rsid w:val="00EC217B"/>
    <w:rsid w:val="00EC683E"/>
    <w:rsid w:val="00EC70E2"/>
    <w:rsid w:val="00EC7203"/>
    <w:rsid w:val="00ED0B2F"/>
    <w:rsid w:val="00ED3BC0"/>
    <w:rsid w:val="00ED4188"/>
    <w:rsid w:val="00ED4283"/>
    <w:rsid w:val="00ED58AA"/>
    <w:rsid w:val="00EE5328"/>
    <w:rsid w:val="00EE7EE7"/>
    <w:rsid w:val="00EF3EAC"/>
    <w:rsid w:val="00EF48B6"/>
    <w:rsid w:val="00EF7A83"/>
    <w:rsid w:val="00F004BE"/>
    <w:rsid w:val="00F00EB5"/>
    <w:rsid w:val="00F04DBF"/>
    <w:rsid w:val="00F0554E"/>
    <w:rsid w:val="00F06A17"/>
    <w:rsid w:val="00F11256"/>
    <w:rsid w:val="00F126A8"/>
    <w:rsid w:val="00F1292B"/>
    <w:rsid w:val="00F206D5"/>
    <w:rsid w:val="00F2130C"/>
    <w:rsid w:val="00F215D8"/>
    <w:rsid w:val="00F2197F"/>
    <w:rsid w:val="00F21E00"/>
    <w:rsid w:val="00F2329C"/>
    <w:rsid w:val="00F308B4"/>
    <w:rsid w:val="00F33D9D"/>
    <w:rsid w:val="00F35E6A"/>
    <w:rsid w:val="00F35E86"/>
    <w:rsid w:val="00F40758"/>
    <w:rsid w:val="00F40775"/>
    <w:rsid w:val="00F43437"/>
    <w:rsid w:val="00F43CE7"/>
    <w:rsid w:val="00F46D9C"/>
    <w:rsid w:val="00F5558B"/>
    <w:rsid w:val="00F56113"/>
    <w:rsid w:val="00F623EF"/>
    <w:rsid w:val="00F66650"/>
    <w:rsid w:val="00F66C18"/>
    <w:rsid w:val="00F66E43"/>
    <w:rsid w:val="00F67653"/>
    <w:rsid w:val="00F775A4"/>
    <w:rsid w:val="00F81C5A"/>
    <w:rsid w:val="00F83BBF"/>
    <w:rsid w:val="00F849D5"/>
    <w:rsid w:val="00F8532F"/>
    <w:rsid w:val="00F85B97"/>
    <w:rsid w:val="00F87FA2"/>
    <w:rsid w:val="00F94484"/>
    <w:rsid w:val="00F9764C"/>
    <w:rsid w:val="00F97A65"/>
    <w:rsid w:val="00FA18CF"/>
    <w:rsid w:val="00FA2E60"/>
    <w:rsid w:val="00FA5F52"/>
    <w:rsid w:val="00FA7311"/>
    <w:rsid w:val="00FA7537"/>
    <w:rsid w:val="00FB703E"/>
    <w:rsid w:val="00FB7831"/>
    <w:rsid w:val="00FC2711"/>
    <w:rsid w:val="00FC2D74"/>
    <w:rsid w:val="00FC6B35"/>
    <w:rsid w:val="00FC7622"/>
    <w:rsid w:val="00FD03EF"/>
    <w:rsid w:val="00FD4D21"/>
    <w:rsid w:val="00FD5F27"/>
    <w:rsid w:val="00FD7C61"/>
    <w:rsid w:val="00FE0F42"/>
    <w:rsid w:val="00FE12FF"/>
    <w:rsid w:val="00FE18FB"/>
    <w:rsid w:val="00FE6189"/>
    <w:rsid w:val="00FF19AB"/>
    <w:rsid w:val="00FF465B"/>
    <w:rsid w:val="00FF6731"/>
    <w:rsid w:val="016037DA"/>
    <w:rsid w:val="01C33360"/>
    <w:rsid w:val="02A91591"/>
    <w:rsid w:val="05401209"/>
    <w:rsid w:val="05854D29"/>
    <w:rsid w:val="078D03FE"/>
    <w:rsid w:val="07EB25E1"/>
    <w:rsid w:val="08606961"/>
    <w:rsid w:val="0A371065"/>
    <w:rsid w:val="0C021E71"/>
    <w:rsid w:val="0C097F4E"/>
    <w:rsid w:val="0C6D0D8A"/>
    <w:rsid w:val="0C86720C"/>
    <w:rsid w:val="0CB67D58"/>
    <w:rsid w:val="0DA26DB1"/>
    <w:rsid w:val="0DBC0BBA"/>
    <w:rsid w:val="0F856250"/>
    <w:rsid w:val="0FD504E0"/>
    <w:rsid w:val="106073EC"/>
    <w:rsid w:val="110B3874"/>
    <w:rsid w:val="112034A6"/>
    <w:rsid w:val="14A85BAA"/>
    <w:rsid w:val="16D67338"/>
    <w:rsid w:val="16F3684E"/>
    <w:rsid w:val="16FB68B3"/>
    <w:rsid w:val="189D7360"/>
    <w:rsid w:val="19FD7DAC"/>
    <w:rsid w:val="1A3E0FF1"/>
    <w:rsid w:val="1AC74701"/>
    <w:rsid w:val="1C346763"/>
    <w:rsid w:val="1C421206"/>
    <w:rsid w:val="1D19635C"/>
    <w:rsid w:val="1EA42709"/>
    <w:rsid w:val="208E0F38"/>
    <w:rsid w:val="209B2E36"/>
    <w:rsid w:val="21DE28A3"/>
    <w:rsid w:val="22452D6A"/>
    <w:rsid w:val="225F3B9C"/>
    <w:rsid w:val="24147D6C"/>
    <w:rsid w:val="245B49D0"/>
    <w:rsid w:val="253D18EE"/>
    <w:rsid w:val="25771A8F"/>
    <w:rsid w:val="26030324"/>
    <w:rsid w:val="26A63B5C"/>
    <w:rsid w:val="278C5809"/>
    <w:rsid w:val="29F72C6B"/>
    <w:rsid w:val="2A9246C5"/>
    <w:rsid w:val="2AD6555A"/>
    <w:rsid w:val="2BB43E03"/>
    <w:rsid w:val="2C4478B3"/>
    <w:rsid w:val="2C4D4348"/>
    <w:rsid w:val="2F9D7777"/>
    <w:rsid w:val="31310C2C"/>
    <w:rsid w:val="31C302A1"/>
    <w:rsid w:val="32766B2F"/>
    <w:rsid w:val="330D2009"/>
    <w:rsid w:val="336D44A7"/>
    <w:rsid w:val="352C1567"/>
    <w:rsid w:val="373900E2"/>
    <w:rsid w:val="37663899"/>
    <w:rsid w:val="38232F6A"/>
    <w:rsid w:val="39365810"/>
    <w:rsid w:val="393955E0"/>
    <w:rsid w:val="39405219"/>
    <w:rsid w:val="3C60213B"/>
    <w:rsid w:val="3C93082F"/>
    <w:rsid w:val="3CE25DBF"/>
    <w:rsid w:val="3D3F2CA5"/>
    <w:rsid w:val="3F034FC7"/>
    <w:rsid w:val="404D5CD0"/>
    <w:rsid w:val="40C90849"/>
    <w:rsid w:val="418E2EA4"/>
    <w:rsid w:val="447212D9"/>
    <w:rsid w:val="47431429"/>
    <w:rsid w:val="4791488A"/>
    <w:rsid w:val="486766DF"/>
    <w:rsid w:val="487D36FD"/>
    <w:rsid w:val="496C4522"/>
    <w:rsid w:val="4A785DB1"/>
    <w:rsid w:val="4A912461"/>
    <w:rsid w:val="4B632B8B"/>
    <w:rsid w:val="4BDB4AF6"/>
    <w:rsid w:val="4CC74845"/>
    <w:rsid w:val="4CE90CC5"/>
    <w:rsid w:val="4E6C6004"/>
    <w:rsid w:val="4EF03D5B"/>
    <w:rsid w:val="50F25547"/>
    <w:rsid w:val="514A5AAA"/>
    <w:rsid w:val="51C16CD1"/>
    <w:rsid w:val="5200003C"/>
    <w:rsid w:val="527C09B3"/>
    <w:rsid w:val="529945F3"/>
    <w:rsid w:val="53580AEC"/>
    <w:rsid w:val="538A6AF8"/>
    <w:rsid w:val="53D41307"/>
    <w:rsid w:val="560721BC"/>
    <w:rsid w:val="5654632A"/>
    <w:rsid w:val="56BD2A8D"/>
    <w:rsid w:val="5745367A"/>
    <w:rsid w:val="58FA3C25"/>
    <w:rsid w:val="590B3380"/>
    <w:rsid w:val="59246BE1"/>
    <w:rsid w:val="596D6FA2"/>
    <w:rsid w:val="5B0B0058"/>
    <w:rsid w:val="5C6F4617"/>
    <w:rsid w:val="5CCA3DA4"/>
    <w:rsid w:val="5CEF145C"/>
    <w:rsid w:val="5EDC53A3"/>
    <w:rsid w:val="5FFC08B7"/>
    <w:rsid w:val="60567FC7"/>
    <w:rsid w:val="60727C84"/>
    <w:rsid w:val="608E070C"/>
    <w:rsid w:val="60EC6215"/>
    <w:rsid w:val="61DE067D"/>
    <w:rsid w:val="627E6025"/>
    <w:rsid w:val="636A1D75"/>
    <w:rsid w:val="63BF0E3E"/>
    <w:rsid w:val="64062BB0"/>
    <w:rsid w:val="641A4690"/>
    <w:rsid w:val="64965590"/>
    <w:rsid w:val="656463BB"/>
    <w:rsid w:val="659D3E81"/>
    <w:rsid w:val="65EB5B71"/>
    <w:rsid w:val="68782E96"/>
    <w:rsid w:val="694E199B"/>
    <w:rsid w:val="6A98620F"/>
    <w:rsid w:val="6ACB4C34"/>
    <w:rsid w:val="6B017339"/>
    <w:rsid w:val="6DE978CF"/>
    <w:rsid w:val="6EF50A7C"/>
    <w:rsid w:val="706B6255"/>
    <w:rsid w:val="71B22362"/>
    <w:rsid w:val="74406768"/>
    <w:rsid w:val="7513602F"/>
    <w:rsid w:val="75D73501"/>
    <w:rsid w:val="761C7E06"/>
    <w:rsid w:val="76927DE4"/>
    <w:rsid w:val="77456248"/>
    <w:rsid w:val="78251435"/>
    <w:rsid w:val="784E0EF6"/>
    <w:rsid w:val="785242C8"/>
    <w:rsid w:val="785976E3"/>
    <w:rsid w:val="796C2ED1"/>
    <w:rsid w:val="79DB2963"/>
    <w:rsid w:val="7AC42AC2"/>
    <w:rsid w:val="7C013896"/>
    <w:rsid w:val="7C10151B"/>
    <w:rsid w:val="7D49247E"/>
    <w:rsid w:val="7E206476"/>
    <w:rsid w:val="7EFB2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line="400" w:lineRule="exact"/>
      <w:jc w:val="left"/>
      <w:outlineLvl w:val="1"/>
    </w:pPr>
    <w:rPr>
      <w:rFonts w:ascii="Times New Roman" w:hAnsi="Times New Roman" w:eastAsia="黑体" w:cstheme="majorBidi"/>
      <w:b/>
      <w:bCs/>
      <w:sz w:val="24"/>
      <w:szCs w:val="32"/>
    </w:rPr>
  </w:style>
  <w:style w:type="paragraph" w:styleId="4">
    <w:name w:val="heading 3"/>
    <w:basedOn w:val="1"/>
    <w:next w:val="1"/>
    <w:unhideWhenUsed/>
    <w:qFormat/>
    <w:uiPriority w:val="0"/>
    <w:pPr>
      <w:keepNext/>
      <w:keepLines/>
      <w:spacing w:line="360" w:lineRule="auto"/>
      <w:jc w:val="left"/>
      <w:outlineLvl w:val="2"/>
    </w:pPr>
    <w:rPr>
      <w:rFonts w:ascii="Times New Roman" w:hAnsi="Times New Roman"/>
      <w:b/>
      <w:bCs/>
      <w:sz w:val="24"/>
      <w:szCs w:val="32"/>
    </w:rPr>
  </w:style>
  <w:style w:type="paragraph" w:styleId="5">
    <w:name w:val="heading 7"/>
    <w:basedOn w:val="1"/>
    <w:next w:val="1"/>
    <w:unhideWhenUsed/>
    <w:qFormat/>
    <w:uiPriority w:val="0"/>
    <w:pPr>
      <w:keepNext/>
      <w:keepLines/>
      <w:outlineLvl w:val="6"/>
    </w:pPr>
    <w:rPr>
      <w:rFonts w:ascii="Times New Roman" w:hAnsi="Times New Roman"/>
      <w:b/>
      <w:sz w:val="24"/>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30"/>
    <w:semiHidden/>
    <w:unhideWhenUsed/>
    <w:qFormat/>
    <w:uiPriority w:val="99"/>
    <w:pPr>
      <w:jc w:val="left"/>
    </w:pPr>
  </w:style>
  <w:style w:type="paragraph" w:styleId="7">
    <w:name w:val="toc 3"/>
    <w:basedOn w:val="1"/>
    <w:next w:val="1"/>
    <w:semiHidden/>
    <w:unhideWhenUsed/>
    <w:qFormat/>
    <w:uiPriority w:val="39"/>
    <w:pPr>
      <w:ind w:left="840" w:leftChars="400"/>
    </w:pPr>
  </w:style>
  <w:style w:type="paragraph" w:styleId="8">
    <w:name w:val="Date"/>
    <w:basedOn w:val="1"/>
    <w:next w:val="1"/>
    <w:link w:val="26"/>
    <w:semiHidden/>
    <w:unhideWhenUsed/>
    <w:qFormat/>
    <w:uiPriority w:val="99"/>
    <w:pPr>
      <w:ind w:left="100" w:leftChars="2500"/>
    </w:pPr>
  </w:style>
  <w:style w:type="paragraph" w:styleId="9">
    <w:name w:val="Balloon Text"/>
    <w:basedOn w:val="1"/>
    <w:link w:val="25"/>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unhideWhenUsed/>
    <w:qFormat/>
    <w:uiPriority w:val="39"/>
  </w:style>
  <w:style w:type="paragraph" w:styleId="13">
    <w:name w:val="HTML Preformatted"/>
    <w:basedOn w:val="1"/>
    <w:link w:val="3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1"/>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Emphasis"/>
    <w:basedOn w:val="18"/>
    <w:qFormat/>
    <w:uiPriority w:val="20"/>
    <w:rPr>
      <w:color w:val="CC0000"/>
      <w:sz w:val="24"/>
      <w:szCs w:val="24"/>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11"/>
    <w:qFormat/>
    <w:uiPriority w:val="99"/>
    <w:rPr>
      <w:sz w:val="18"/>
      <w:szCs w:val="18"/>
    </w:rPr>
  </w:style>
  <w:style w:type="character" w:customStyle="1" w:styleId="23">
    <w:name w:val="页脚 字符"/>
    <w:basedOn w:val="18"/>
    <w:link w:val="10"/>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批注框文本 字符"/>
    <w:basedOn w:val="18"/>
    <w:link w:val="9"/>
    <w:semiHidden/>
    <w:qFormat/>
    <w:uiPriority w:val="99"/>
    <w:rPr>
      <w:sz w:val="18"/>
      <w:szCs w:val="18"/>
    </w:rPr>
  </w:style>
  <w:style w:type="character" w:customStyle="1" w:styleId="26">
    <w:name w:val="日期 字符"/>
    <w:basedOn w:val="18"/>
    <w:link w:val="8"/>
    <w:semiHidden/>
    <w:qFormat/>
    <w:uiPriority w:val="99"/>
  </w:style>
  <w:style w:type="character" w:customStyle="1" w:styleId="27">
    <w:name w:val="fontstyle01"/>
    <w:basedOn w:val="18"/>
    <w:qFormat/>
    <w:uiPriority w:val="0"/>
    <w:rPr>
      <w:rFonts w:ascii="CharisSIL" w:hAnsi="CharisSIL" w:eastAsia="CharisSIL" w:cs="CharisSIL"/>
      <w:color w:val="000000"/>
      <w:sz w:val="16"/>
      <w:szCs w:val="16"/>
    </w:rPr>
  </w:style>
  <w:style w:type="character" w:customStyle="1" w:styleId="28">
    <w:name w:val="fontstyle21"/>
    <w:basedOn w:val="18"/>
    <w:qFormat/>
    <w:uiPriority w:val="0"/>
    <w:rPr>
      <w:rFonts w:ascii="CharisSIL-Bold" w:hAnsi="CharisSIL-Bold" w:eastAsia="CharisSIL-Bold" w:cs="CharisSIL-Bold"/>
      <w:b/>
      <w:color w:val="000000"/>
      <w:sz w:val="16"/>
      <w:szCs w:val="16"/>
    </w:rPr>
  </w:style>
  <w:style w:type="character" w:customStyle="1" w:styleId="29">
    <w:name w:val="cit"/>
    <w:basedOn w:val="18"/>
    <w:qFormat/>
    <w:uiPriority w:val="0"/>
  </w:style>
  <w:style w:type="character" w:customStyle="1" w:styleId="30">
    <w:name w:val="批注文字 字符"/>
    <w:basedOn w:val="18"/>
    <w:link w:val="6"/>
    <w:semiHidden/>
    <w:qFormat/>
    <w:uiPriority w:val="99"/>
    <w:rPr>
      <w:rFonts w:asciiTheme="minorHAnsi" w:hAnsiTheme="minorHAnsi" w:eastAsiaTheme="minorEastAsia" w:cstheme="minorBidi"/>
      <w:kern w:val="2"/>
      <w:sz w:val="21"/>
      <w:szCs w:val="22"/>
    </w:rPr>
  </w:style>
  <w:style w:type="character" w:customStyle="1" w:styleId="31">
    <w:name w:val="批注主题 字符"/>
    <w:basedOn w:val="30"/>
    <w:link w:val="15"/>
    <w:semiHidden/>
    <w:qFormat/>
    <w:uiPriority w:val="99"/>
    <w:rPr>
      <w:rFonts w:asciiTheme="minorHAnsi" w:hAnsiTheme="minorHAnsi" w:eastAsiaTheme="minorEastAsia" w:cstheme="minorBidi"/>
      <w:b/>
      <w:bCs/>
      <w:kern w:val="2"/>
      <w:sz w:val="21"/>
      <w:szCs w:val="22"/>
    </w:rPr>
  </w:style>
  <w:style w:type="character" w:customStyle="1" w:styleId="32">
    <w:name w:val="HTML 预设格式 字符"/>
    <w:basedOn w:val="18"/>
    <w:link w:val="13"/>
    <w:qFormat/>
    <w:uiPriority w:val="0"/>
    <w:rPr>
      <w:rFonts w:ascii="宋体" w:hAnsi="宋体" w:cs="宋体"/>
      <w:sz w:val="24"/>
      <w:szCs w:val="24"/>
    </w:rPr>
  </w:style>
  <w:style w:type="paragraph" w:customStyle="1" w:styleId="33">
    <w:name w:val="Char"/>
    <w:basedOn w:val="1"/>
    <w:qFormat/>
    <w:uiPriority w:val="0"/>
    <w:pPr>
      <w:tabs>
        <w:tab w:val="left" w:pos="600"/>
      </w:tabs>
      <w:ind w:left="600" w:hanging="600"/>
    </w:pPr>
    <w:rPr>
      <w:rFonts w:ascii="Times New Roman" w:hAnsi="Times New Roman" w:eastAsia="宋体" w:cs="Times New Roman"/>
      <w:sz w:val="24"/>
      <w:szCs w:val="24"/>
    </w:rPr>
  </w:style>
  <w:style w:type="paragraph" w:customStyle="1" w:styleId="34">
    <w:name w:val="WPSOffice手动目录 1"/>
    <w:qFormat/>
    <w:uiPriority w:val="0"/>
    <w:rPr>
      <w:rFonts w:ascii="Times New Roman" w:hAnsi="Times New Roman" w:eastAsia="宋体" w:cs="Times New Roman"/>
      <w:lang w:val="en-US" w:eastAsia="zh-CN" w:bidi="ar-SA"/>
    </w:rPr>
  </w:style>
  <w:style w:type="paragraph" w:customStyle="1" w:styleId="35">
    <w:name w:val="EndNote Bibliography Title"/>
    <w:basedOn w:val="1"/>
    <w:link w:val="36"/>
    <w:qFormat/>
    <w:uiPriority w:val="0"/>
    <w:pPr>
      <w:jc w:val="center"/>
    </w:pPr>
    <w:rPr>
      <w:rFonts w:ascii="Calibri" w:hAnsi="Calibri" w:cs="Calibri"/>
      <w:sz w:val="20"/>
    </w:rPr>
  </w:style>
  <w:style w:type="character" w:customStyle="1" w:styleId="36">
    <w:name w:val="EndNote Bibliography Title 字符"/>
    <w:basedOn w:val="18"/>
    <w:link w:val="35"/>
    <w:qFormat/>
    <w:uiPriority w:val="0"/>
    <w:rPr>
      <w:rFonts w:ascii="Calibri" w:hAnsi="Calibri" w:cs="Calibri" w:eastAsiaTheme="minorEastAsia"/>
      <w:kern w:val="2"/>
      <w:szCs w:val="22"/>
    </w:rPr>
  </w:style>
  <w:style w:type="paragraph" w:customStyle="1" w:styleId="37">
    <w:name w:val="EndNote Bibliography"/>
    <w:basedOn w:val="1"/>
    <w:link w:val="38"/>
    <w:qFormat/>
    <w:uiPriority w:val="0"/>
    <w:rPr>
      <w:rFonts w:ascii="Calibri" w:hAnsi="Calibri" w:cs="Calibri"/>
      <w:sz w:val="20"/>
    </w:rPr>
  </w:style>
  <w:style w:type="character" w:customStyle="1" w:styleId="38">
    <w:name w:val="EndNote Bibliography 字符"/>
    <w:basedOn w:val="18"/>
    <w:link w:val="37"/>
    <w:qFormat/>
    <w:uiPriority w:val="0"/>
    <w:rPr>
      <w:rFonts w:ascii="Calibri" w:hAnsi="Calibri" w:cs="Calibri" w:eastAsiaTheme="minorEastAsia"/>
      <w:kern w:val="2"/>
      <w:szCs w:val="22"/>
    </w:rPr>
  </w:style>
  <w:style w:type="character" w:customStyle="1" w:styleId="39">
    <w:name w:val="未处理的提及1"/>
    <w:basedOn w:val="1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theme" Target="theme/theme1.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emf"/><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C228F-9C3B-4BBA-A30D-D8D127DC7BA7}">
  <ds:schemaRefs/>
</ds:datastoreItem>
</file>

<file path=docProps/app.xml><?xml version="1.0" encoding="utf-8"?>
<Properties xmlns="http://schemas.openxmlformats.org/officeDocument/2006/extended-properties" xmlns:vt="http://schemas.openxmlformats.org/officeDocument/2006/docPropsVTypes">
  <Template>Normal</Template>
  <Pages>16</Pages>
  <Words>1032</Words>
  <Characters>5887</Characters>
  <Lines>49</Lines>
  <Paragraphs>13</Paragraphs>
  <TotalTime>0</TotalTime>
  <ScaleCrop>false</ScaleCrop>
  <LinksUpToDate>false</LinksUpToDate>
  <CharactersWithSpaces>6906</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2020-08-25T08:14:00Z</dcterms:created>
  <dc:creator>NTKO</dc:creator>
  <cp:lastModifiedBy>错了就要忏悔</cp:lastModifiedBy>
  <cp:lastPrinted>2021-06-06T12:57:00Z</cp:lastPrinted>
  <dcterms:modified xsi:type="dcterms:W3CDTF">2023-03-12T15:00:52Z</dcterms:modified>
  <cp:revision>799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BE98CE65AE1F4AA1828C63318D66CFEA</vt:lpwstr>
  </property>
</Properties>
</file>