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29" w:type="dxa"/>
        <w:shd w:val="clear" w:color="auto" w:fill="FFFFFF" w:themeFill="background1"/>
        <w:tblLayout w:type="fixed"/>
        <w:tblLook w:val="04A0" w:firstRow="1" w:lastRow="0" w:firstColumn="1" w:lastColumn="0" w:noHBand="0" w:noVBand="1"/>
      </w:tblPr>
      <w:tblGrid>
        <w:gridCol w:w="1129"/>
        <w:gridCol w:w="890"/>
        <w:gridCol w:w="1378"/>
        <w:gridCol w:w="1134"/>
        <w:gridCol w:w="1560"/>
        <w:gridCol w:w="2409"/>
        <w:gridCol w:w="2694"/>
        <w:gridCol w:w="2835"/>
      </w:tblGrid>
      <w:tr w:rsidR="002F7B4E" w:rsidRPr="002F7B4E" w14:paraId="3E199C5E" w14:textId="77777777" w:rsidTr="00972F6B">
        <w:trPr>
          <w:trHeight w:val="526"/>
        </w:trPr>
        <w:tc>
          <w:tcPr>
            <w:tcW w:w="1129" w:type="dxa"/>
            <w:shd w:val="clear" w:color="auto" w:fill="FFFFFF" w:themeFill="background1"/>
          </w:tcPr>
          <w:p w14:paraId="40499A92" w14:textId="77777777" w:rsidR="002F7B4E" w:rsidRPr="002F7B4E" w:rsidRDefault="002F7B4E" w:rsidP="002F7B4E">
            <w:pPr>
              <w:spacing w:after="120"/>
              <w:rPr>
                <w:rFonts w:ascii="Arial Narrow" w:hAnsi="Arial Narrow"/>
                <w:b/>
                <w:bCs/>
                <w:sz w:val="20"/>
                <w:szCs w:val="20"/>
              </w:rPr>
            </w:pPr>
            <w:r w:rsidRPr="002F7B4E">
              <w:rPr>
                <w:rFonts w:ascii="Arial Narrow" w:hAnsi="Arial Narrow"/>
                <w:b/>
                <w:bCs/>
                <w:sz w:val="20"/>
                <w:szCs w:val="20"/>
              </w:rPr>
              <w:t>Author and year</w:t>
            </w:r>
          </w:p>
        </w:tc>
        <w:tc>
          <w:tcPr>
            <w:tcW w:w="890" w:type="dxa"/>
            <w:shd w:val="clear" w:color="auto" w:fill="FFFFFF" w:themeFill="background1"/>
          </w:tcPr>
          <w:p w14:paraId="62BBA3EC" w14:textId="77777777" w:rsidR="002F7B4E" w:rsidRPr="002F7B4E" w:rsidRDefault="002F7B4E" w:rsidP="002F7B4E">
            <w:pPr>
              <w:spacing w:after="120"/>
              <w:rPr>
                <w:rFonts w:ascii="Arial Narrow" w:hAnsi="Arial Narrow"/>
                <w:b/>
                <w:bCs/>
                <w:sz w:val="20"/>
                <w:szCs w:val="20"/>
              </w:rPr>
            </w:pPr>
            <w:r w:rsidRPr="002F7B4E">
              <w:rPr>
                <w:rFonts w:ascii="Arial Narrow" w:hAnsi="Arial Narrow"/>
                <w:b/>
                <w:bCs/>
                <w:sz w:val="20"/>
                <w:szCs w:val="20"/>
              </w:rPr>
              <w:t xml:space="preserve">Country </w:t>
            </w:r>
          </w:p>
        </w:tc>
        <w:tc>
          <w:tcPr>
            <w:tcW w:w="1378" w:type="dxa"/>
            <w:shd w:val="clear" w:color="auto" w:fill="FFFFFF" w:themeFill="background1"/>
          </w:tcPr>
          <w:p w14:paraId="538C84D4" w14:textId="77777777" w:rsidR="002F7B4E" w:rsidRPr="002F7B4E" w:rsidRDefault="002F7B4E" w:rsidP="002F7B4E">
            <w:pPr>
              <w:spacing w:after="120"/>
              <w:rPr>
                <w:rFonts w:ascii="Arial Narrow" w:hAnsi="Arial Narrow"/>
                <w:b/>
                <w:bCs/>
                <w:sz w:val="20"/>
                <w:szCs w:val="20"/>
              </w:rPr>
            </w:pPr>
            <w:r w:rsidRPr="002F7B4E">
              <w:rPr>
                <w:rFonts w:ascii="Arial Narrow" w:hAnsi="Arial Narrow"/>
                <w:b/>
                <w:bCs/>
                <w:sz w:val="20"/>
                <w:szCs w:val="20"/>
              </w:rPr>
              <w:t xml:space="preserve">Profession </w:t>
            </w:r>
          </w:p>
        </w:tc>
        <w:tc>
          <w:tcPr>
            <w:tcW w:w="1134" w:type="dxa"/>
            <w:shd w:val="clear" w:color="auto" w:fill="FFFFFF" w:themeFill="background1"/>
          </w:tcPr>
          <w:p w14:paraId="50D088AA" w14:textId="77777777" w:rsidR="002F7B4E" w:rsidRPr="002F7B4E" w:rsidRDefault="002F7B4E" w:rsidP="002F7B4E">
            <w:pPr>
              <w:spacing w:after="120"/>
              <w:rPr>
                <w:rFonts w:ascii="Arial Narrow" w:hAnsi="Arial Narrow"/>
                <w:b/>
                <w:bCs/>
                <w:sz w:val="20"/>
                <w:szCs w:val="20"/>
              </w:rPr>
            </w:pPr>
            <w:r w:rsidRPr="002F7B4E">
              <w:rPr>
                <w:rFonts w:ascii="Arial Narrow" w:hAnsi="Arial Narrow"/>
                <w:b/>
                <w:bCs/>
                <w:sz w:val="20"/>
                <w:szCs w:val="20"/>
              </w:rPr>
              <w:t>Design</w:t>
            </w:r>
          </w:p>
        </w:tc>
        <w:tc>
          <w:tcPr>
            <w:tcW w:w="1560" w:type="dxa"/>
            <w:shd w:val="clear" w:color="auto" w:fill="FFFFFF" w:themeFill="background1"/>
          </w:tcPr>
          <w:p w14:paraId="6B17BED1" w14:textId="77777777" w:rsidR="002F7B4E" w:rsidRPr="002F7B4E" w:rsidRDefault="002F7B4E" w:rsidP="002F7B4E">
            <w:pPr>
              <w:spacing w:after="120"/>
              <w:rPr>
                <w:rFonts w:ascii="Arial Narrow" w:hAnsi="Arial Narrow"/>
                <w:b/>
                <w:bCs/>
                <w:sz w:val="20"/>
                <w:szCs w:val="20"/>
              </w:rPr>
            </w:pPr>
            <w:r w:rsidRPr="002F7B4E">
              <w:rPr>
                <w:rFonts w:ascii="Arial Narrow" w:hAnsi="Arial Narrow"/>
                <w:b/>
                <w:bCs/>
                <w:sz w:val="20"/>
                <w:szCs w:val="20"/>
              </w:rPr>
              <w:t>Name of placement model</w:t>
            </w:r>
          </w:p>
        </w:tc>
        <w:tc>
          <w:tcPr>
            <w:tcW w:w="2409" w:type="dxa"/>
            <w:shd w:val="clear" w:color="auto" w:fill="FFFFFF" w:themeFill="background1"/>
          </w:tcPr>
          <w:p w14:paraId="090048B2" w14:textId="77777777" w:rsidR="002F7B4E" w:rsidRPr="002F7B4E" w:rsidRDefault="002F7B4E" w:rsidP="002F7B4E">
            <w:pPr>
              <w:spacing w:after="120"/>
              <w:rPr>
                <w:rFonts w:ascii="Arial Narrow" w:hAnsi="Arial Narrow"/>
                <w:b/>
                <w:bCs/>
                <w:sz w:val="20"/>
                <w:szCs w:val="20"/>
              </w:rPr>
            </w:pPr>
            <w:r w:rsidRPr="002F7B4E">
              <w:rPr>
                <w:rFonts w:ascii="Arial Narrow" w:hAnsi="Arial Narrow"/>
                <w:b/>
                <w:bCs/>
                <w:sz w:val="20"/>
                <w:szCs w:val="20"/>
              </w:rPr>
              <w:t xml:space="preserve">Purpose of the study </w:t>
            </w:r>
          </w:p>
        </w:tc>
        <w:tc>
          <w:tcPr>
            <w:tcW w:w="2694" w:type="dxa"/>
            <w:shd w:val="clear" w:color="auto" w:fill="FFFFFF" w:themeFill="background1"/>
          </w:tcPr>
          <w:p w14:paraId="6AF19660" w14:textId="77777777" w:rsidR="002F7B4E" w:rsidRPr="002F7B4E" w:rsidRDefault="002F7B4E" w:rsidP="002F7B4E">
            <w:pPr>
              <w:spacing w:after="120"/>
              <w:rPr>
                <w:rFonts w:ascii="Arial Narrow" w:hAnsi="Arial Narrow"/>
                <w:b/>
                <w:bCs/>
                <w:sz w:val="20"/>
                <w:szCs w:val="20"/>
              </w:rPr>
            </w:pPr>
            <w:r w:rsidRPr="002F7B4E">
              <w:rPr>
                <w:rFonts w:ascii="Arial Narrow" w:hAnsi="Arial Narrow"/>
                <w:b/>
                <w:bCs/>
                <w:sz w:val="20"/>
                <w:szCs w:val="20"/>
              </w:rPr>
              <w:t xml:space="preserve">Outcomes </w:t>
            </w:r>
          </w:p>
        </w:tc>
        <w:tc>
          <w:tcPr>
            <w:tcW w:w="2835" w:type="dxa"/>
            <w:shd w:val="clear" w:color="auto" w:fill="FFFFFF" w:themeFill="background1"/>
          </w:tcPr>
          <w:p w14:paraId="5122C62D" w14:textId="77777777" w:rsidR="002F7B4E" w:rsidRPr="002F7B4E" w:rsidRDefault="002F7B4E" w:rsidP="002F7B4E">
            <w:pPr>
              <w:spacing w:after="120"/>
              <w:rPr>
                <w:rFonts w:ascii="Arial Narrow" w:hAnsi="Arial Narrow"/>
                <w:b/>
                <w:bCs/>
                <w:sz w:val="20"/>
                <w:szCs w:val="20"/>
              </w:rPr>
            </w:pPr>
            <w:r w:rsidRPr="002F7B4E">
              <w:rPr>
                <w:rFonts w:ascii="Arial Narrow" w:hAnsi="Arial Narrow"/>
                <w:b/>
                <w:bCs/>
                <w:sz w:val="20"/>
                <w:szCs w:val="20"/>
              </w:rPr>
              <w:t>Recommendations</w:t>
            </w:r>
          </w:p>
        </w:tc>
      </w:tr>
      <w:tr w:rsidR="002F7B4E" w:rsidRPr="002F7B4E" w14:paraId="25811B5E" w14:textId="77777777" w:rsidTr="00972F6B">
        <w:trPr>
          <w:trHeight w:val="249"/>
        </w:trPr>
        <w:tc>
          <w:tcPr>
            <w:tcW w:w="1129" w:type="dxa"/>
            <w:shd w:val="clear" w:color="auto" w:fill="FFFFFF" w:themeFill="background1"/>
          </w:tcPr>
          <w:p w14:paraId="77908AD3" w14:textId="620E53B8"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McDonnel</w:t>
            </w:r>
            <w:r w:rsidR="007324B4">
              <w:rPr>
                <w:rFonts w:ascii="Arial Narrow" w:hAnsi="Arial Narrow"/>
                <w:sz w:val="20"/>
                <w:szCs w:val="20"/>
              </w:rPr>
              <w:t xml:space="preserve"> Smedts and Louw</w:t>
            </w:r>
            <w:r w:rsidRPr="002F7B4E">
              <w:rPr>
                <w:rFonts w:ascii="Arial Narrow" w:hAnsi="Arial Narrow"/>
                <w:i/>
                <w:iCs/>
                <w:sz w:val="20"/>
                <w:szCs w:val="20"/>
              </w:rPr>
              <w:t>. (</w:t>
            </w:r>
            <w:r w:rsidRPr="002F7B4E">
              <w:rPr>
                <w:rFonts w:ascii="Arial Narrow" w:hAnsi="Arial Narrow"/>
                <w:sz w:val="20"/>
                <w:szCs w:val="20"/>
              </w:rPr>
              <w:t>2008)</w:t>
            </w:r>
            <w:r w:rsidR="007324B4">
              <w:rPr>
                <w:rFonts w:ascii="Arial Narrow" w:hAnsi="Arial Narrow"/>
                <w:sz w:val="20"/>
                <w:szCs w:val="20"/>
              </w:rPr>
              <w:t xml:space="preserve"> [15]</w:t>
            </w:r>
            <w:r w:rsidR="007324B4" w:rsidRPr="002F7B4E">
              <w:rPr>
                <w:rFonts w:ascii="Calibri" w:hAnsi="Calibri"/>
                <w:sz w:val="16"/>
                <w:szCs w:val="16"/>
              </w:rPr>
              <w:t xml:space="preserve"> </w:t>
            </w:r>
          </w:p>
        </w:tc>
        <w:tc>
          <w:tcPr>
            <w:tcW w:w="890" w:type="dxa"/>
            <w:shd w:val="clear" w:color="auto" w:fill="FFFFFF" w:themeFill="background1"/>
          </w:tcPr>
          <w:p w14:paraId="7F2AC83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274F16A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Medicine </w:t>
            </w:r>
          </w:p>
        </w:tc>
        <w:tc>
          <w:tcPr>
            <w:tcW w:w="1134" w:type="dxa"/>
            <w:shd w:val="clear" w:color="auto" w:fill="FFFFFF" w:themeFill="background1"/>
          </w:tcPr>
          <w:p w14:paraId="2024110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22AF158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Block </w:t>
            </w:r>
          </w:p>
        </w:tc>
        <w:tc>
          <w:tcPr>
            <w:tcW w:w="2409" w:type="dxa"/>
            <w:shd w:val="clear" w:color="auto" w:fill="FFFFFF" w:themeFill="background1"/>
          </w:tcPr>
          <w:p w14:paraId="31D90AB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investigate the association of the placement approach with return to practice in the placement environment</w:t>
            </w:r>
          </w:p>
        </w:tc>
        <w:tc>
          <w:tcPr>
            <w:tcW w:w="2694" w:type="dxa"/>
            <w:shd w:val="clear" w:color="auto" w:fill="FFFFFF" w:themeFill="background1"/>
          </w:tcPr>
          <w:p w14:paraId="6E7E1827"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 xml:space="preserve">there was an association between longer periods of placement and the return of graduates to take up internship in the Northern Territory  </w:t>
            </w:r>
          </w:p>
        </w:tc>
        <w:tc>
          <w:tcPr>
            <w:tcW w:w="2835" w:type="dxa"/>
            <w:shd w:val="clear" w:color="auto" w:fill="FFFFFF" w:themeFill="background1"/>
          </w:tcPr>
          <w:p w14:paraId="7671770B"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 xml:space="preserve">research on the elements of longer placements and students who return </w:t>
            </w:r>
          </w:p>
          <w:p w14:paraId="79F0C9F8"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investigation on the characteristics of students that return</w:t>
            </w:r>
          </w:p>
        </w:tc>
      </w:tr>
      <w:tr w:rsidR="002F7B4E" w:rsidRPr="002F7B4E" w14:paraId="690134EC" w14:textId="77777777" w:rsidTr="00972F6B">
        <w:trPr>
          <w:trHeight w:val="249"/>
        </w:trPr>
        <w:tc>
          <w:tcPr>
            <w:tcW w:w="1129" w:type="dxa"/>
            <w:shd w:val="clear" w:color="auto" w:fill="FFFFFF" w:themeFill="background1"/>
          </w:tcPr>
          <w:p w14:paraId="6503AAC1" w14:textId="5CC9056D"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Birks </w:t>
            </w:r>
            <w:r w:rsidRPr="002F7B4E">
              <w:rPr>
                <w:rFonts w:ascii="Arial Narrow" w:hAnsi="Arial Narrow"/>
                <w:i/>
                <w:iCs/>
                <w:sz w:val="20"/>
                <w:szCs w:val="20"/>
              </w:rPr>
              <w:t>et al.</w:t>
            </w:r>
            <w:r w:rsidRPr="002F7B4E">
              <w:rPr>
                <w:rFonts w:ascii="Arial Narrow" w:hAnsi="Arial Narrow"/>
                <w:sz w:val="20"/>
                <w:szCs w:val="20"/>
              </w:rPr>
              <w:t xml:space="preserve"> (2017)</w:t>
            </w:r>
            <w:r w:rsidR="007324B4">
              <w:rPr>
                <w:rFonts w:ascii="Arial Narrow" w:hAnsi="Arial Narrow"/>
                <w:sz w:val="20"/>
                <w:szCs w:val="20"/>
              </w:rPr>
              <w:t xml:space="preserve"> [16]</w:t>
            </w:r>
          </w:p>
        </w:tc>
        <w:tc>
          <w:tcPr>
            <w:tcW w:w="890" w:type="dxa"/>
            <w:shd w:val="clear" w:color="auto" w:fill="FFFFFF" w:themeFill="background1"/>
          </w:tcPr>
          <w:p w14:paraId="58BAA48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0B459C0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Nursing</w:t>
            </w:r>
          </w:p>
        </w:tc>
        <w:tc>
          <w:tcPr>
            <w:tcW w:w="1134" w:type="dxa"/>
            <w:shd w:val="clear" w:color="auto" w:fill="FFFFFF" w:themeFill="background1"/>
          </w:tcPr>
          <w:p w14:paraId="088007C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32B7E09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Block</w:t>
            </w:r>
          </w:p>
        </w:tc>
        <w:tc>
          <w:tcPr>
            <w:tcW w:w="2409" w:type="dxa"/>
            <w:shd w:val="clear" w:color="auto" w:fill="FFFFFF" w:themeFill="background1"/>
          </w:tcPr>
          <w:p w14:paraId="5331007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compare students’ perceptions on the impact of block placement over distributed placements </w:t>
            </w:r>
          </w:p>
        </w:tc>
        <w:tc>
          <w:tcPr>
            <w:tcW w:w="2694" w:type="dxa"/>
            <w:shd w:val="clear" w:color="auto" w:fill="FFFFFF" w:themeFill="background1"/>
          </w:tcPr>
          <w:p w14:paraId="19EC9540"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“We’re there to learn”</w:t>
            </w:r>
          </w:p>
          <w:p w14:paraId="242689ED"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block has advantage of consistency over distributed placement</w:t>
            </w:r>
          </w:p>
          <w:p w14:paraId="7585FC1F"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feeling part of a team  </w:t>
            </w:r>
          </w:p>
        </w:tc>
        <w:tc>
          <w:tcPr>
            <w:tcW w:w="2835" w:type="dxa"/>
            <w:shd w:val="clear" w:color="auto" w:fill="FFFFFF" w:themeFill="background1"/>
          </w:tcPr>
          <w:p w14:paraId="302625DA"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adequate preparation of clinical environment and the staff who support students undertaking clinical placements</w:t>
            </w:r>
          </w:p>
          <w:p w14:paraId="4286E7F3"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distributed placements may be of greater value earlier in the programme and block placements in senior years</w:t>
            </w:r>
          </w:p>
          <w:p w14:paraId="4C7D2141"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ensure appropriate sequencing of placements to align with theoretical and chronological stages of study </w:t>
            </w:r>
          </w:p>
          <w:p w14:paraId="77719B7E"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promoting consistency by enabling students to return to a familiar venue</w:t>
            </w:r>
          </w:p>
          <w:p w14:paraId="5C672BA8"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adequately preparing the clinical environment for students they receive on placement</w:t>
            </w:r>
          </w:p>
          <w:p w14:paraId="7D02A1AC"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establishing a culture that encourages students to feel as though they are members of the team </w:t>
            </w:r>
          </w:p>
        </w:tc>
      </w:tr>
      <w:tr w:rsidR="002F7B4E" w:rsidRPr="002F7B4E" w14:paraId="2452EF50" w14:textId="77777777" w:rsidTr="00972F6B">
        <w:trPr>
          <w:trHeight w:val="249"/>
        </w:trPr>
        <w:tc>
          <w:tcPr>
            <w:tcW w:w="1129" w:type="dxa"/>
            <w:shd w:val="clear" w:color="auto" w:fill="FFFFFF" w:themeFill="background1"/>
          </w:tcPr>
          <w:p w14:paraId="6E58423C" w14:textId="3F06D62E"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lastRenderedPageBreak/>
              <w:t>Kell</w:t>
            </w:r>
            <w:r w:rsidR="002F43B6">
              <w:rPr>
                <w:rFonts w:ascii="Arial Narrow" w:hAnsi="Arial Narrow"/>
                <w:sz w:val="20"/>
                <w:szCs w:val="20"/>
              </w:rPr>
              <w:t xml:space="preserve"> and Owen </w:t>
            </w:r>
            <w:r w:rsidRPr="002F7B4E">
              <w:rPr>
                <w:rFonts w:ascii="Arial Narrow" w:hAnsi="Arial Narrow"/>
                <w:sz w:val="20"/>
                <w:szCs w:val="20"/>
              </w:rPr>
              <w:t>(2009)</w:t>
            </w:r>
            <w:r w:rsidR="007324B4">
              <w:rPr>
                <w:rFonts w:ascii="Arial Narrow" w:hAnsi="Arial Narrow"/>
                <w:sz w:val="20"/>
                <w:szCs w:val="20"/>
              </w:rPr>
              <w:t xml:space="preserve"> [17]</w:t>
            </w:r>
          </w:p>
        </w:tc>
        <w:tc>
          <w:tcPr>
            <w:tcW w:w="890" w:type="dxa"/>
            <w:shd w:val="clear" w:color="auto" w:fill="FFFFFF" w:themeFill="background1"/>
          </w:tcPr>
          <w:p w14:paraId="4AF1E55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Kingdom</w:t>
            </w:r>
          </w:p>
        </w:tc>
        <w:tc>
          <w:tcPr>
            <w:tcW w:w="1378" w:type="dxa"/>
            <w:shd w:val="clear" w:color="auto" w:fill="FFFFFF" w:themeFill="background1"/>
          </w:tcPr>
          <w:p w14:paraId="3CF82A0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Physiotherapy</w:t>
            </w:r>
          </w:p>
        </w:tc>
        <w:tc>
          <w:tcPr>
            <w:tcW w:w="1134" w:type="dxa"/>
            <w:shd w:val="clear" w:color="auto" w:fill="FFFFFF" w:themeFill="background1"/>
          </w:tcPr>
          <w:p w14:paraId="177105D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Case study</w:t>
            </w:r>
          </w:p>
        </w:tc>
        <w:tc>
          <w:tcPr>
            <w:tcW w:w="1560" w:type="dxa"/>
            <w:shd w:val="clear" w:color="auto" w:fill="FFFFFF" w:themeFill="background1"/>
          </w:tcPr>
          <w:p w14:paraId="65F9E4E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Block </w:t>
            </w:r>
          </w:p>
        </w:tc>
        <w:tc>
          <w:tcPr>
            <w:tcW w:w="2409" w:type="dxa"/>
            <w:shd w:val="clear" w:color="auto" w:fill="FFFFFF" w:themeFill="background1"/>
          </w:tcPr>
          <w:p w14:paraId="3ECEEC3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describe the possible influence of the placement learning environment on students’ approaches to learning </w:t>
            </w:r>
          </w:p>
        </w:tc>
        <w:tc>
          <w:tcPr>
            <w:tcW w:w="2694" w:type="dxa"/>
            <w:shd w:val="clear" w:color="auto" w:fill="FFFFFF" w:themeFill="background1"/>
          </w:tcPr>
          <w:p w14:paraId="2349280A"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 xml:space="preserve">the numbers of educators and assessors involved in the placement education affect the approach students adopt to their learning. </w:t>
            </w:r>
          </w:p>
          <w:p w14:paraId="4891DF99"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 xml:space="preserve">having more than two students in any one placement may increase their fear of failing the placement </w:t>
            </w:r>
          </w:p>
          <w:p w14:paraId="1F3BD3DD"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students achieving the highest placement grades are those who perceive themselves to be strategic learners with a very low fear of failure</w:t>
            </w:r>
          </w:p>
          <w:p w14:paraId="553B929C"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students with the lowest placement marks have the highest fear of failure</w:t>
            </w:r>
          </w:p>
          <w:p w14:paraId="697455E4"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deep learning may be greatest on lone student placements</w:t>
            </w:r>
          </w:p>
          <w:p w14:paraId="2F100942"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 xml:space="preserve">surface approaches to learning  may be greatest where two students share a placement </w:t>
            </w:r>
          </w:p>
          <w:p w14:paraId="1540055E"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students perceived the greatest ability to monitor their effectiveness on individual placement</w:t>
            </w:r>
          </w:p>
          <w:p w14:paraId="541A9933"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for most students, there was a strong positive relation between predicted and actual placement scores</w:t>
            </w:r>
          </w:p>
          <w:p w14:paraId="1B742042"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students with the greatest difference between their self-</w:t>
            </w:r>
            <w:r w:rsidRPr="002F7B4E">
              <w:rPr>
                <w:rFonts w:ascii="Arial Narrow" w:hAnsi="Arial Narrow"/>
                <w:sz w:val="20"/>
                <w:szCs w:val="20"/>
              </w:rPr>
              <w:lastRenderedPageBreak/>
              <w:t>rated and actual placement marks were those who perceived themselves as deep learners</w:t>
            </w:r>
          </w:p>
          <w:p w14:paraId="51063893"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 xml:space="preserve">there was no gender interaction </w:t>
            </w:r>
          </w:p>
        </w:tc>
        <w:tc>
          <w:tcPr>
            <w:tcW w:w="2835" w:type="dxa"/>
            <w:shd w:val="clear" w:color="auto" w:fill="FFFFFF" w:themeFill="background1"/>
          </w:tcPr>
          <w:p w14:paraId="76B54CD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none reported</w:t>
            </w:r>
          </w:p>
        </w:tc>
      </w:tr>
      <w:tr w:rsidR="002F7B4E" w:rsidRPr="002F7B4E" w14:paraId="0F12029E" w14:textId="77777777" w:rsidTr="00972F6B">
        <w:trPr>
          <w:trHeight w:val="249"/>
        </w:trPr>
        <w:tc>
          <w:tcPr>
            <w:tcW w:w="1129" w:type="dxa"/>
            <w:shd w:val="clear" w:color="auto" w:fill="FFFFFF" w:themeFill="background1"/>
          </w:tcPr>
          <w:p w14:paraId="1CB3A3E9" w14:textId="3E371CF8"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Blakely </w:t>
            </w:r>
            <w:r w:rsidRPr="002F7B4E">
              <w:rPr>
                <w:rFonts w:ascii="Arial Narrow" w:hAnsi="Arial Narrow"/>
                <w:i/>
                <w:iCs/>
                <w:sz w:val="20"/>
                <w:szCs w:val="20"/>
              </w:rPr>
              <w:t>et al.</w:t>
            </w:r>
            <w:r w:rsidRPr="002F7B4E">
              <w:rPr>
                <w:rFonts w:ascii="Arial Narrow" w:hAnsi="Arial Narrow"/>
                <w:sz w:val="20"/>
                <w:szCs w:val="20"/>
              </w:rPr>
              <w:t xml:space="preserve"> (2009)</w:t>
            </w:r>
            <w:r w:rsidR="007324B4">
              <w:rPr>
                <w:rFonts w:ascii="Arial Narrow" w:hAnsi="Arial Narrow"/>
                <w:sz w:val="20"/>
                <w:szCs w:val="20"/>
              </w:rPr>
              <w:t>[18]</w:t>
            </w:r>
            <w:r w:rsidRPr="002F7B4E">
              <w:rPr>
                <w:rFonts w:ascii="Arial Narrow" w:hAnsi="Arial Narrow"/>
                <w:sz w:val="20"/>
                <w:szCs w:val="20"/>
              </w:rPr>
              <w:t xml:space="preserve"> </w:t>
            </w:r>
          </w:p>
        </w:tc>
        <w:tc>
          <w:tcPr>
            <w:tcW w:w="890" w:type="dxa"/>
            <w:shd w:val="clear" w:color="auto" w:fill="FFFFFF" w:themeFill="background1"/>
          </w:tcPr>
          <w:p w14:paraId="32A3DEF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Kingdom</w:t>
            </w:r>
          </w:p>
        </w:tc>
        <w:tc>
          <w:tcPr>
            <w:tcW w:w="1378" w:type="dxa"/>
            <w:shd w:val="clear" w:color="auto" w:fill="FFFFFF" w:themeFill="background1"/>
          </w:tcPr>
          <w:p w14:paraId="53AC66F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Occupational Therapy </w:t>
            </w:r>
          </w:p>
        </w:tc>
        <w:tc>
          <w:tcPr>
            <w:tcW w:w="1134" w:type="dxa"/>
            <w:shd w:val="clear" w:color="auto" w:fill="FFFFFF" w:themeFill="background1"/>
          </w:tcPr>
          <w:p w14:paraId="17F7F4E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Not reported </w:t>
            </w:r>
          </w:p>
        </w:tc>
        <w:tc>
          <w:tcPr>
            <w:tcW w:w="1560" w:type="dxa"/>
            <w:shd w:val="clear" w:color="auto" w:fill="FFFFFF" w:themeFill="background1"/>
          </w:tcPr>
          <w:p w14:paraId="1E7AA7C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p>
          <w:p w14:paraId="6282FB58" w14:textId="77777777" w:rsidR="002F7B4E" w:rsidRPr="002F7B4E" w:rsidRDefault="002F7B4E" w:rsidP="002F7B4E">
            <w:pPr>
              <w:spacing w:after="120"/>
              <w:rPr>
                <w:rFonts w:ascii="Arial Narrow" w:hAnsi="Arial Narrow"/>
                <w:sz w:val="20"/>
                <w:szCs w:val="20"/>
              </w:rPr>
            </w:pPr>
            <w:r w:rsidRPr="002F7B4E">
              <w:rPr>
                <w:rFonts w:ascii="Arial Narrow" w:hAnsi="Arial Narrow"/>
                <w:i/>
                <w:iCs/>
                <w:sz w:val="20"/>
                <w:szCs w:val="20"/>
              </w:rPr>
              <w:t>2:1 placement model</w:t>
            </w:r>
          </w:p>
        </w:tc>
        <w:tc>
          <w:tcPr>
            <w:tcW w:w="2409" w:type="dxa"/>
            <w:shd w:val="clear" w:color="auto" w:fill="FFFFFF" w:themeFill="background1"/>
          </w:tcPr>
          <w:p w14:paraId="55F1437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describe the students’ experience of the 2:1 placement model</w:t>
            </w:r>
          </w:p>
        </w:tc>
        <w:tc>
          <w:tcPr>
            <w:tcW w:w="2694" w:type="dxa"/>
            <w:shd w:val="clear" w:color="auto" w:fill="FFFFFF" w:themeFill="background1"/>
          </w:tcPr>
          <w:p w14:paraId="23B55C82"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individual students offer a confidential arena to discuss issues </w:t>
            </w:r>
          </w:p>
          <w:p w14:paraId="7FAAB6DF"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peer supervision allowed for students to learn about different learning styles</w:t>
            </w:r>
          </w:p>
          <w:p w14:paraId="53368C6F"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combining supervision styles was helpful for students</w:t>
            </w:r>
          </w:p>
          <w:p w14:paraId="6EB66F3D"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model worked well where there was no need for a clinical case load</w:t>
            </w:r>
          </w:p>
          <w:p w14:paraId="67D66D18"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an opportunity to enable students to engage in a range of supervision styles</w:t>
            </w:r>
          </w:p>
        </w:tc>
        <w:tc>
          <w:tcPr>
            <w:tcW w:w="2835" w:type="dxa"/>
            <w:shd w:val="clear" w:color="auto" w:fill="FFFFFF" w:themeFill="background1"/>
          </w:tcPr>
          <w:p w14:paraId="28242E54"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need for more clinical facilitators </w:t>
            </w:r>
          </w:p>
        </w:tc>
      </w:tr>
      <w:tr w:rsidR="002F7B4E" w:rsidRPr="002F7B4E" w14:paraId="1994D30E" w14:textId="77777777" w:rsidTr="00972F6B">
        <w:trPr>
          <w:trHeight w:val="249"/>
        </w:trPr>
        <w:tc>
          <w:tcPr>
            <w:tcW w:w="1129" w:type="dxa"/>
            <w:shd w:val="clear" w:color="auto" w:fill="FFFFFF" w:themeFill="background1"/>
          </w:tcPr>
          <w:p w14:paraId="40FB206B" w14:textId="7B959373"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Cohen </w:t>
            </w:r>
            <w:r w:rsidRPr="002F7B4E">
              <w:rPr>
                <w:rFonts w:ascii="Arial Narrow" w:hAnsi="Arial Narrow"/>
                <w:i/>
                <w:iCs/>
                <w:sz w:val="20"/>
                <w:szCs w:val="20"/>
              </w:rPr>
              <w:t>et al.</w:t>
            </w:r>
            <w:r w:rsidRPr="002F7B4E">
              <w:rPr>
                <w:rFonts w:ascii="Arial Narrow" w:hAnsi="Arial Narrow"/>
                <w:sz w:val="20"/>
                <w:szCs w:val="20"/>
              </w:rPr>
              <w:t xml:space="preserve"> (2015)</w:t>
            </w:r>
            <w:r w:rsidR="007324B4">
              <w:rPr>
                <w:rFonts w:ascii="Arial Narrow" w:hAnsi="Arial Narrow"/>
                <w:sz w:val="20"/>
                <w:szCs w:val="20"/>
              </w:rPr>
              <w:t xml:space="preserve"> [7]</w:t>
            </w:r>
          </w:p>
        </w:tc>
        <w:tc>
          <w:tcPr>
            <w:tcW w:w="890" w:type="dxa"/>
            <w:shd w:val="clear" w:color="auto" w:fill="FFFFFF" w:themeFill="background1"/>
          </w:tcPr>
          <w:p w14:paraId="7D178B7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0B4EA2A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Midwifery </w:t>
            </w:r>
          </w:p>
        </w:tc>
        <w:tc>
          <w:tcPr>
            <w:tcW w:w="1134" w:type="dxa"/>
            <w:shd w:val="clear" w:color="auto" w:fill="FFFFFF" w:themeFill="background1"/>
          </w:tcPr>
          <w:p w14:paraId="62C2F10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6BA680B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clinical learning dyad model (CLDM)</w:t>
            </w:r>
          </w:p>
        </w:tc>
        <w:tc>
          <w:tcPr>
            <w:tcW w:w="2409" w:type="dxa"/>
            <w:shd w:val="clear" w:color="auto" w:fill="FFFFFF" w:themeFill="background1"/>
          </w:tcPr>
          <w:p w14:paraId="6DA6175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evaluate the CLDM model through a survey to assess usage, attitudes and perceived programme benefits and challenges</w:t>
            </w:r>
          </w:p>
        </w:tc>
        <w:tc>
          <w:tcPr>
            <w:tcW w:w="2694" w:type="dxa"/>
            <w:shd w:val="clear" w:color="auto" w:fill="FFFFFF" w:themeFill="background1"/>
          </w:tcPr>
          <w:p w14:paraId="17DA83D5"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increased programme capacity </w:t>
            </w:r>
          </w:p>
          <w:p w14:paraId="35003568"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increased interaction between students</w:t>
            </w:r>
          </w:p>
          <w:p w14:paraId="640DA501"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opportunity for peer-to-peer learning</w:t>
            </w:r>
          </w:p>
          <w:p w14:paraId="7A80097A"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scheduling flexibility benefit</w:t>
            </w:r>
          </w:p>
          <w:p w14:paraId="1CF87FAA"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less time doing orientation</w:t>
            </w:r>
          </w:p>
        </w:tc>
        <w:tc>
          <w:tcPr>
            <w:tcW w:w="2835" w:type="dxa"/>
            <w:shd w:val="clear" w:color="auto" w:fill="FFFFFF" w:themeFill="background1"/>
          </w:tcPr>
          <w:p w14:paraId="0446576E"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 xml:space="preserve">research on the impact of the model on senior students </w:t>
            </w:r>
          </w:p>
        </w:tc>
      </w:tr>
      <w:tr w:rsidR="002F7B4E" w:rsidRPr="002F7B4E" w14:paraId="32178C7A" w14:textId="77777777" w:rsidTr="00972F6B">
        <w:trPr>
          <w:trHeight w:val="249"/>
        </w:trPr>
        <w:tc>
          <w:tcPr>
            <w:tcW w:w="1129" w:type="dxa"/>
            <w:shd w:val="clear" w:color="auto" w:fill="FFFFFF" w:themeFill="background1"/>
          </w:tcPr>
          <w:p w14:paraId="7D718D7C" w14:textId="693A7A22"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Kreulen </w:t>
            </w:r>
            <w:r w:rsidRPr="002F7B4E">
              <w:rPr>
                <w:rFonts w:ascii="Arial Narrow" w:hAnsi="Arial Narrow"/>
                <w:i/>
                <w:iCs/>
                <w:sz w:val="20"/>
                <w:szCs w:val="20"/>
              </w:rPr>
              <w:t>et al.</w:t>
            </w:r>
            <w:r w:rsidRPr="002F7B4E">
              <w:rPr>
                <w:rFonts w:ascii="Arial Narrow" w:hAnsi="Arial Narrow"/>
                <w:sz w:val="20"/>
                <w:szCs w:val="20"/>
              </w:rPr>
              <w:t xml:space="preserve"> (2008)</w:t>
            </w:r>
            <w:r w:rsidR="007324B4">
              <w:rPr>
                <w:rFonts w:ascii="Arial Narrow" w:hAnsi="Arial Narrow"/>
                <w:sz w:val="20"/>
                <w:szCs w:val="20"/>
              </w:rPr>
              <w:t xml:space="preserve"> [19]</w:t>
            </w:r>
            <w:r w:rsidR="007324B4" w:rsidRPr="002F7B4E">
              <w:rPr>
                <w:rFonts w:ascii="Arial Narrow" w:hAnsi="Arial Narrow"/>
                <w:sz w:val="20"/>
                <w:szCs w:val="20"/>
              </w:rPr>
              <w:t xml:space="preserve"> </w:t>
            </w:r>
          </w:p>
        </w:tc>
        <w:tc>
          <w:tcPr>
            <w:tcW w:w="890" w:type="dxa"/>
            <w:shd w:val="clear" w:color="auto" w:fill="FFFFFF" w:themeFill="background1"/>
          </w:tcPr>
          <w:p w14:paraId="084DC03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29D4B71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6081639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5ED5ACEE" w14:textId="77777777" w:rsidR="002F7B4E" w:rsidRPr="002F7B4E" w:rsidRDefault="002F7B4E" w:rsidP="002F7B4E">
            <w:pPr>
              <w:spacing w:after="120"/>
              <w:rPr>
                <w:rFonts w:ascii="Arial Narrow" w:hAnsi="Arial Narrow"/>
                <w:i/>
                <w:iCs/>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clinical education partnership model</w:t>
            </w:r>
          </w:p>
        </w:tc>
        <w:tc>
          <w:tcPr>
            <w:tcW w:w="2409" w:type="dxa"/>
            <w:shd w:val="clear" w:color="auto" w:fill="FFFFFF" w:themeFill="background1"/>
          </w:tcPr>
          <w:p w14:paraId="46581EF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evaluate the clinical education partnership model </w:t>
            </w:r>
          </w:p>
        </w:tc>
        <w:tc>
          <w:tcPr>
            <w:tcW w:w="2694" w:type="dxa"/>
            <w:shd w:val="clear" w:color="auto" w:fill="FFFFFF" w:themeFill="background1"/>
          </w:tcPr>
          <w:p w14:paraId="3DA806C0"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students were satisfied with the model</w:t>
            </w:r>
          </w:p>
          <w:p w14:paraId="7217CF9C"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students met course objectives, understood special health care </w:t>
            </w:r>
            <w:r w:rsidRPr="002F7B4E">
              <w:rPr>
                <w:rFonts w:ascii="Arial Narrow" w:hAnsi="Arial Narrow"/>
                <w:sz w:val="20"/>
                <w:szCs w:val="20"/>
              </w:rPr>
              <w:lastRenderedPageBreak/>
              <w:t>needs, and felt comfortable intervening to help children and families</w:t>
            </w:r>
          </w:p>
          <w:p w14:paraId="1684880A"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staff agreed that students helped in meeting health needs of the community </w:t>
            </w:r>
          </w:p>
        </w:tc>
        <w:tc>
          <w:tcPr>
            <w:tcW w:w="2835" w:type="dxa"/>
            <w:shd w:val="clear" w:color="auto" w:fill="FFFFFF" w:themeFill="background1"/>
          </w:tcPr>
          <w:p w14:paraId="75639E8D"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lastRenderedPageBreak/>
              <w:t xml:space="preserve">commitment of both the school district and college administration is crucial </w:t>
            </w:r>
          </w:p>
          <w:p w14:paraId="09C68CE6"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lastRenderedPageBreak/>
              <w:t xml:space="preserve">leaders from each partnership agency are needed </w:t>
            </w:r>
          </w:p>
          <w:p w14:paraId="211808D5"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positive ongoing interaction </w:t>
            </w:r>
          </w:p>
        </w:tc>
      </w:tr>
      <w:tr w:rsidR="002F7B4E" w:rsidRPr="002F7B4E" w14:paraId="6C7E9C76" w14:textId="77777777" w:rsidTr="00972F6B">
        <w:trPr>
          <w:trHeight w:val="249"/>
        </w:trPr>
        <w:tc>
          <w:tcPr>
            <w:tcW w:w="1129" w:type="dxa"/>
            <w:shd w:val="clear" w:color="auto" w:fill="FFFFFF" w:themeFill="background1"/>
          </w:tcPr>
          <w:p w14:paraId="4C74E788" w14:textId="5C6B0214"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lastRenderedPageBreak/>
              <w:t xml:space="preserve">Newton </w:t>
            </w:r>
            <w:r w:rsidRPr="002F7B4E">
              <w:rPr>
                <w:rFonts w:ascii="Arial Narrow" w:hAnsi="Arial Narrow"/>
                <w:i/>
                <w:iCs/>
                <w:sz w:val="20"/>
                <w:szCs w:val="20"/>
              </w:rPr>
              <w:t>et al.</w:t>
            </w:r>
            <w:r w:rsidRPr="002F7B4E">
              <w:rPr>
                <w:rFonts w:ascii="Arial Narrow" w:hAnsi="Arial Narrow"/>
                <w:sz w:val="20"/>
                <w:szCs w:val="20"/>
              </w:rPr>
              <w:t xml:space="preserve"> (2012)</w:t>
            </w:r>
            <w:r w:rsidR="007324B4">
              <w:rPr>
                <w:rFonts w:ascii="Arial Narrow" w:hAnsi="Arial Narrow"/>
                <w:sz w:val="20"/>
                <w:szCs w:val="20"/>
              </w:rPr>
              <w:t xml:space="preserve"> [20]</w:t>
            </w:r>
          </w:p>
        </w:tc>
        <w:tc>
          <w:tcPr>
            <w:tcW w:w="890" w:type="dxa"/>
            <w:shd w:val="clear" w:color="auto" w:fill="FFFFFF" w:themeFill="background1"/>
          </w:tcPr>
          <w:p w14:paraId="3BE323A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13DA751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3ECA9D2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7DFC3BB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preceptor partnership model</w:t>
            </w:r>
            <w:r w:rsidRPr="002F7B4E">
              <w:rPr>
                <w:rFonts w:ascii="Arial Narrow" w:hAnsi="Arial Narrow"/>
                <w:sz w:val="20"/>
                <w:szCs w:val="20"/>
              </w:rPr>
              <w:t xml:space="preserve"> </w:t>
            </w:r>
          </w:p>
        </w:tc>
        <w:tc>
          <w:tcPr>
            <w:tcW w:w="2409" w:type="dxa"/>
            <w:shd w:val="clear" w:color="auto" w:fill="FFFFFF" w:themeFill="background1"/>
          </w:tcPr>
          <w:p w14:paraId="508C6F3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investigate the clinical learning environment from the perspective of students participating in a structured partnership model</w:t>
            </w:r>
          </w:p>
        </w:tc>
        <w:tc>
          <w:tcPr>
            <w:tcW w:w="2694" w:type="dxa"/>
            <w:shd w:val="clear" w:color="auto" w:fill="FFFFFF" w:themeFill="background1"/>
          </w:tcPr>
          <w:p w14:paraId="36937B9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students did not rate the clinical learning environment favourably</w:t>
            </w:r>
          </w:p>
          <w:p w14:paraId="52F9AEFE"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student-centeredness was reported from the students the structured model</w:t>
            </w:r>
          </w:p>
          <w:p w14:paraId="4FBB1D44"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continuity of the clinical teacher is integral in facilitating students’ engagement in the learning environment </w:t>
            </w:r>
          </w:p>
        </w:tc>
        <w:tc>
          <w:tcPr>
            <w:tcW w:w="2835" w:type="dxa"/>
            <w:shd w:val="clear" w:color="auto" w:fill="FFFFFF" w:themeFill="background1"/>
          </w:tcPr>
          <w:p w14:paraId="585E8F1F"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research on the tensions between clinical practice environments and student learning is recommended</w:t>
            </w:r>
          </w:p>
          <w:p w14:paraId="3EA574CC"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 xml:space="preserve">follow-up with both levels of practitioner is essential </w:t>
            </w:r>
          </w:p>
        </w:tc>
      </w:tr>
      <w:tr w:rsidR="002F7B4E" w:rsidRPr="002F7B4E" w14:paraId="38E7086F" w14:textId="77777777" w:rsidTr="00972F6B">
        <w:trPr>
          <w:trHeight w:val="249"/>
        </w:trPr>
        <w:tc>
          <w:tcPr>
            <w:tcW w:w="1129" w:type="dxa"/>
            <w:shd w:val="clear" w:color="auto" w:fill="FFFFFF" w:themeFill="background1"/>
          </w:tcPr>
          <w:p w14:paraId="5045395A" w14:textId="20522A96"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Newton </w:t>
            </w:r>
            <w:r w:rsidRPr="002F7B4E">
              <w:rPr>
                <w:rFonts w:ascii="Arial Narrow" w:hAnsi="Arial Narrow"/>
                <w:i/>
                <w:iCs/>
                <w:sz w:val="20"/>
                <w:szCs w:val="20"/>
              </w:rPr>
              <w:t xml:space="preserve">et al. </w:t>
            </w:r>
            <w:r w:rsidRPr="002F7B4E">
              <w:rPr>
                <w:rFonts w:ascii="Arial Narrow" w:hAnsi="Arial Narrow"/>
                <w:sz w:val="20"/>
                <w:szCs w:val="20"/>
              </w:rPr>
              <w:t>(2011)</w:t>
            </w:r>
            <w:r w:rsidR="007324B4">
              <w:rPr>
                <w:rFonts w:ascii="Arial Narrow" w:hAnsi="Arial Narrow"/>
                <w:sz w:val="20"/>
                <w:szCs w:val="20"/>
              </w:rPr>
              <w:t xml:space="preserve"> [21]</w:t>
            </w:r>
          </w:p>
        </w:tc>
        <w:tc>
          <w:tcPr>
            <w:tcW w:w="890" w:type="dxa"/>
            <w:shd w:val="clear" w:color="auto" w:fill="FFFFFF" w:themeFill="background1"/>
          </w:tcPr>
          <w:p w14:paraId="0AB60D7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0530151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20A5819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0869A28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clinical partnership model</w:t>
            </w:r>
          </w:p>
        </w:tc>
        <w:tc>
          <w:tcPr>
            <w:tcW w:w="2409" w:type="dxa"/>
            <w:shd w:val="clear" w:color="auto" w:fill="FFFFFF" w:themeFill="background1"/>
          </w:tcPr>
          <w:p w14:paraId="578DB82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describe factors that facilitate or hinder nursing students’ perceptions of their work-readiness upon graduation </w:t>
            </w:r>
          </w:p>
        </w:tc>
        <w:tc>
          <w:tcPr>
            <w:tcW w:w="2694" w:type="dxa"/>
            <w:shd w:val="clear" w:color="auto" w:fill="FFFFFF" w:themeFill="background1"/>
          </w:tcPr>
          <w:p w14:paraId="72DE0A67" w14:textId="77777777" w:rsidR="002F7B4E" w:rsidRPr="002F7B4E" w:rsidRDefault="002F7B4E" w:rsidP="002F7B4E">
            <w:pPr>
              <w:numPr>
                <w:ilvl w:val="0"/>
                <w:numId w:val="12"/>
              </w:numPr>
              <w:spacing w:after="120"/>
              <w:ind w:left="174" w:hanging="174"/>
              <w:rPr>
                <w:rFonts w:ascii="Arial Narrow" w:hAnsi="Arial Narrow"/>
                <w:sz w:val="20"/>
                <w:szCs w:val="20"/>
              </w:rPr>
            </w:pPr>
            <w:r w:rsidRPr="002F7B4E">
              <w:rPr>
                <w:rFonts w:ascii="Arial Narrow" w:hAnsi="Arial Narrow"/>
                <w:sz w:val="20"/>
                <w:szCs w:val="20"/>
              </w:rPr>
              <w:t>students felt support and were made to feel part of the professional team</w:t>
            </w:r>
          </w:p>
          <w:p w14:paraId="4B41FCA4" w14:textId="77777777" w:rsidR="002F7B4E" w:rsidRPr="002F7B4E" w:rsidRDefault="002F7B4E" w:rsidP="002F7B4E">
            <w:pPr>
              <w:numPr>
                <w:ilvl w:val="0"/>
                <w:numId w:val="12"/>
              </w:numPr>
              <w:spacing w:after="120"/>
              <w:ind w:left="174" w:hanging="174"/>
              <w:rPr>
                <w:rFonts w:ascii="Arial Narrow" w:hAnsi="Arial Narrow"/>
                <w:sz w:val="20"/>
                <w:szCs w:val="20"/>
              </w:rPr>
            </w:pPr>
            <w:r w:rsidRPr="002F7B4E">
              <w:rPr>
                <w:rFonts w:ascii="Arial Narrow" w:hAnsi="Arial Narrow"/>
                <w:sz w:val="20"/>
                <w:szCs w:val="20"/>
              </w:rPr>
              <w:t>students acknowledged understanding staff and organisation, and not having to ‘re-learn’ information about each setting afforded them greater confidence and the ability to participate meaningfully</w:t>
            </w:r>
          </w:p>
          <w:p w14:paraId="3D85F6B8" w14:textId="77777777" w:rsidR="002F7B4E" w:rsidRPr="002F7B4E" w:rsidRDefault="002F7B4E" w:rsidP="002F7B4E">
            <w:pPr>
              <w:numPr>
                <w:ilvl w:val="0"/>
                <w:numId w:val="12"/>
              </w:numPr>
              <w:spacing w:after="120"/>
              <w:ind w:left="174" w:hanging="174"/>
              <w:rPr>
                <w:rFonts w:ascii="Arial Narrow" w:hAnsi="Arial Narrow"/>
                <w:sz w:val="20"/>
                <w:szCs w:val="20"/>
              </w:rPr>
            </w:pPr>
            <w:r w:rsidRPr="002F7B4E">
              <w:rPr>
                <w:rFonts w:ascii="Arial Narrow" w:hAnsi="Arial Narrow"/>
                <w:sz w:val="20"/>
                <w:szCs w:val="20"/>
              </w:rPr>
              <w:t>the work environment fostered a sense of belongingness and generated a degree of work-relatedness</w:t>
            </w:r>
          </w:p>
        </w:tc>
        <w:tc>
          <w:tcPr>
            <w:tcW w:w="2835" w:type="dxa"/>
            <w:shd w:val="clear" w:color="auto" w:fill="FFFFFF" w:themeFill="background1"/>
          </w:tcPr>
          <w:p w14:paraId="5756D433" w14:textId="77777777" w:rsidR="002F7B4E" w:rsidRPr="002F7B4E" w:rsidRDefault="002F7B4E" w:rsidP="002F7B4E">
            <w:pPr>
              <w:numPr>
                <w:ilvl w:val="0"/>
                <w:numId w:val="12"/>
              </w:numPr>
              <w:spacing w:after="120"/>
              <w:ind w:left="174" w:hanging="141"/>
              <w:rPr>
                <w:rFonts w:ascii="Arial Narrow" w:hAnsi="Arial Narrow"/>
                <w:sz w:val="20"/>
                <w:szCs w:val="20"/>
              </w:rPr>
            </w:pPr>
            <w:r w:rsidRPr="002F7B4E">
              <w:rPr>
                <w:rFonts w:ascii="Arial Narrow" w:hAnsi="Arial Narrow"/>
                <w:sz w:val="20"/>
                <w:szCs w:val="20"/>
              </w:rPr>
              <w:t>the model is dependent on the commitment of nurses</w:t>
            </w:r>
          </w:p>
          <w:p w14:paraId="39177CD3" w14:textId="77777777" w:rsidR="002F7B4E" w:rsidRPr="002F7B4E" w:rsidRDefault="002F7B4E" w:rsidP="002F7B4E">
            <w:pPr>
              <w:numPr>
                <w:ilvl w:val="0"/>
                <w:numId w:val="12"/>
              </w:numPr>
              <w:spacing w:after="120"/>
              <w:ind w:left="174" w:hanging="141"/>
              <w:rPr>
                <w:rFonts w:ascii="Arial Narrow" w:hAnsi="Arial Narrow"/>
                <w:sz w:val="20"/>
                <w:szCs w:val="20"/>
              </w:rPr>
            </w:pPr>
            <w:r w:rsidRPr="002F7B4E">
              <w:rPr>
                <w:rFonts w:ascii="Arial Narrow" w:hAnsi="Arial Narrow"/>
                <w:sz w:val="20"/>
                <w:szCs w:val="20"/>
              </w:rPr>
              <w:t>recommendations for preceptor training and recognition</w:t>
            </w:r>
          </w:p>
          <w:p w14:paraId="551C6B64" w14:textId="77777777" w:rsidR="002F7B4E" w:rsidRPr="002F7B4E" w:rsidRDefault="002F7B4E" w:rsidP="002F7B4E">
            <w:pPr>
              <w:numPr>
                <w:ilvl w:val="0"/>
                <w:numId w:val="6"/>
              </w:numPr>
              <w:spacing w:after="120"/>
              <w:ind w:left="174" w:hanging="141"/>
              <w:rPr>
                <w:rFonts w:ascii="Arial Narrow" w:hAnsi="Arial Narrow"/>
                <w:sz w:val="20"/>
                <w:szCs w:val="20"/>
              </w:rPr>
            </w:pPr>
            <w:r w:rsidRPr="002F7B4E">
              <w:rPr>
                <w:rFonts w:ascii="Arial Narrow" w:hAnsi="Arial Narrow"/>
                <w:sz w:val="20"/>
                <w:szCs w:val="20"/>
              </w:rPr>
              <w:t>further research on alternative partnership models of clinical learning to ensure that graduates ‘hit the ground running’</w:t>
            </w:r>
          </w:p>
          <w:p w14:paraId="3E50B2C5" w14:textId="77777777" w:rsidR="002F7B4E" w:rsidRPr="002F7B4E" w:rsidRDefault="002F7B4E" w:rsidP="002F7B4E">
            <w:pPr>
              <w:numPr>
                <w:ilvl w:val="0"/>
                <w:numId w:val="6"/>
              </w:numPr>
              <w:spacing w:after="120"/>
              <w:ind w:left="174" w:hanging="141"/>
              <w:rPr>
                <w:rFonts w:ascii="Arial Narrow" w:hAnsi="Arial Narrow"/>
                <w:sz w:val="20"/>
                <w:szCs w:val="20"/>
              </w:rPr>
            </w:pPr>
            <w:r w:rsidRPr="002F7B4E">
              <w:rPr>
                <w:rFonts w:ascii="Arial Narrow" w:hAnsi="Arial Narrow"/>
                <w:sz w:val="20"/>
                <w:szCs w:val="20"/>
              </w:rPr>
              <w:t xml:space="preserve">research on how healthcare organisations could foster a culture of learning practice </w:t>
            </w:r>
          </w:p>
        </w:tc>
      </w:tr>
      <w:tr w:rsidR="002F7B4E" w:rsidRPr="002F7B4E" w14:paraId="159F9F63" w14:textId="77777777" w:rsidTr="00972F6B">
        <w:trPr>
          <w:trHeight w:val="249"/>
        </w:trPr>
        <w:tc>
          <w:tcPr>
            <w:tcW w:w="1129" w:type="dxa"/>
            <w:shd w:val="clear" w:color="auto" w:fill="FFFFFF" w:themeFill="background1"/>
          </w:tcPr>
          <w:p w14:paraId="123B4E23" w14:textId="22FB7606"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lastRenderedPageBreak/>
              <w:t xml:space="preserve">Bhagwat </w:t>
            </w:r>
            <w:r w:rsidRPr="002F7B4E">
              <w:rPr>
                <w:rFonts w:ascii="Arial Narrow" w:hAnsi="Arial Narrow"/>
                <w:i/>
                <w:iCs/>
                <w:sz w:val="20"/>
                <w:szCs w:val="20"/>
              </w:rPr>
              <w:t>et al.</w:t>
            </w:r>
            <w:r w:rsidRPr="002F7B4E">
              <w:rPr>
                <w:rFonts w:ascii="Arial Narrow" w:hAnsi="Arial Narrow"/>
                <w:sz w:val="20"/>
                <w:szCs w:val="20"/>
              </w:rPr>
              <w:t xml:space="preserve"> (2018)</w:t>
            </w:r>
            <w:r w:rsidR="007324B4">
              <w:rPr>
                <w:rFonts w:ascii="Arial Narrow" w:hAnsi="Arial Narrow"/>
                <w:sz w:val="20"/>
                <w:szCs w:val="20"/>
              </w:rPr>
              <w:t xml:space="preserve"> [22]</w:t>
            </w:r>
            <w:r w:rsidR="007324B4" w:rsidRPr="002F7B4E">
              <w:rPr>
                <w:rFonts w:ascii="Arial Narrow" w:hAnsi="Arial Narrow"/>
                <w:sz w:val="20"/>
                <w:szCs w:val="20"/>
              </w:rPr>
              <w:t xml:space="preserve"> </w:t>
            </w:r>
          </w:p>
        </w:tc>
        <w:tc>
          <w:tcPr>
            <w:tcW w:w="890" w:type="dxa"/>
            <w:shd w:val="clear" w:color="auto" w:fill="FFFFFF" w:themeFill="background1"/>
          </w:tcPr>
          <w:p w14:paraId="083156F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67E197F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Speech and language therapy </w:t>
            </w:r>
          </w:p>
        </w:tc>
        <w:tc>
          <w:tcPr>
            <w:tcW w:w="1134" w:type="dxa"/>
            <w:shd w:val="clear" w:color="auto" w:fill="FFFFFF" w:themeFill="background1"/>
          </w:tcPr>
          <w:p w14:paraId="5490E4C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Mixed methods</w:t>
            </w:r>
          </w:p>
        </w:tc>
        <w:tc>
          <w:tcPr>
            <w:tcW w:w="1560" w:type="dxa"/>
            <w:shd w:val="clear" w:color="auto" w:fill="FFFFFF" w:themeFill="background1"/>
          </w:tcPr>
          <w:p w14:paraId="55A6A48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paired and single clinical placement models</w:t>
            </w:r>
            <w:r w:rsidRPr="002F7B4E">
              <w:rPr>
                <w:rFonts w:ascii="Arial Narrow" w:hAnsi="Arial Narrow"/>
                <w:sz w:val="20"/>
                <w:szCs w:val="20"/>
              </w:rPr>
              <w:t xml:space="preserve"> </w:t>
            </w:r>
          </w:p>
        </w:tc>
        <w:tc>
          <w:tcPr>
            <w:tcW w:w="2409" w:type="dxa"/>
            <w:shd w:val="clear" w:color="auto" w:fill="FFFFFF" w:themeFill="background1"/>
          </w:tcPr>
          <w:p w14:paraId="7501B16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compare paired and single clinical placement models relative to time use by students and clinical educators </w:t>
            </w:r>
          </w:p>
        </w:tc>
        <w:tc>
          <w:tcPr>
            <w:tcW w:w="2694" w:type="dxa"/>
            <w:shd w:val="clear" w:color="auto" w:fill="FFFFFF" w:themeFill="background1"/>
          </w:tcPr>
          <w:p w14:paraId="5CFF42EF" w14:textId="77777777" w:rsidR="002F7B4E" w:rsidRPr="002F7B4E" w:rsidRDefault="002F7B4E" w:rsidP="002F7B4E">
            <w:pPr>
              <w:numPr>
                <w:ilvl w:val="0"/>
                <w:numId w:val="13"/>
              </w:numPr>
              <w:spacing w:after="120"/>
              <w:ind w:left="174" w:hanging="174"/>
              <w:rPr>
                <w:rFonts w:ascii="Arial Narrow" w:hAnsi="Arial Narrow"/>
                <w:sz w:val="20"/>
                <w:szCs w:val="20"/>
              </w:rPr>
            </w:pPr>
            <w:r w:rsidRPr="002F7B4E">
              <w:rPr>
                <w:rFonts w:ascii="Arial Narrow" w:hAnsi="Arial Narrow"/>
                <w:sz w:val="20"/>
                <w:szCs w:val="20"/>
              </w:rPr>
              <w:t>Clinical educators and student time use was not significantly different when comparing placement models</w:t>
            </w:r>
          </w:p>
          <w:p w14:paraId="47B7C389" w14:textId="77777777" w:rsidR="002F7B4E" w:rsidRPr="002F7B4E" w:rsidRDefault="002F7B4E" w:rsidP="002F7B4E">
            <w:pPr>
              <w:numPr>
                <w:ilvl w:val="0"/>
                <w:numId w:val="13"/>
              </w:numPr>
              <w:spacing w:after="120"/>
              <w:ind w:left="174" w:hanging="174"/>
              <w:rPr>
                <w:rFonts w:ascii="Arial Narrow" w:hAnsi="Arial Narrow"/>
                <w:sz w:val="20"/>
                <w:szCs w:val="20"/>
              </w:rPr>
            </w:pPr>
            <w:r w:rsidRPr="002F7B4E">
              <w:rPr>
                <w:rFonts w:ascii="Arial Narrow" w:hAnsi="Arial Narrow"/>
                <w:sz w:val="20"/>
                <w:szCs w:val="20"/>
              </w:rPr>
              <w:t>the clinical educators paired and single cohorts had similar time use</w:t>
            </w:r>
          </w:p>
          <w:p w14:paraId="6FD52A25" w14:textId="77777777" w:rsidR="002F7B4E" w:rsidRPr="002F7B4E" w:rsidRDefault="002F7B4E" w:rsidP="002F7B4E">
            <w:pPr>
              <w:numPr>
                <w:ilvl w:val="0"/>
                <w:numId w:val="13"/>
              </w:numPr>
              <w:spacing w:after="120"/>
              <w:ind w:left="174" w:hanging="174"/>
              <w:rPr>
                <w:rFonts w:ascii="Arial Narrow" w:hAnsi="Arial Narrow"/>
                <w:sz w:val="20"/>
                <w:szCs w:val="20"/>
              </w:rPr>
            </w:pPr>
            <w:r w:rsidRPr="002F7B4E">
              <w:rPr>
                <w:rFonts w:ascii="Arial Narrow" w:hAnsi="Arial Narrow"/>
                <w:sz w:val="20"/>
                <w:szCs w:val="20"/>
              </w:rPr>
              <w:t>high satisfaction with both models</w:t>
            </w:r>
          </w:p>
        </w:tc>
        <w:tc>
          <w:tcPr>
            <w:tcW w:w="2835" w:type="dxa"/>
            <w:shd w:val="clear" w:color="auto" w:fill="FFFFFF" w:themeFill="background1"/>
          </w:tcPr>
          <w:p w14:paraId="5FBEC34D" w14:textId="77777777" w:rsidR="002F7B4E" w:rsidRPr="002F7B4E" w:rsidRDefault="002F7B4E" w:rsidP="002F7B4E">
            <w:pPr>
              <w:numPr>
                <w:ilvl w:val="0"/>
                <w:numId w:val="13"/>
              </w:numPr>
              <w:spacing w:after="120"/>
              <w:ind w:left="174" w:hanging="141"/>
              <w:rPr>
                <w:rFonts w:ascii="Arial Narrow" w:hAnsi="Arial Narrow"/>
                <w:sz w:val="20"/>
                <w:szCs w:val="20"/>
              </w:rPr>
            </w:pPr>
            <w:r w:rsidRPr="002F7B4E">
              <w:rPr>
                <w:rFonts w:ascii="Arial Narrow" w:hAnsi="Arial Narrow"/>
                <w:sz w:val="20"/>
                <w:szCs w:val="20"/>
              </w:rPr>
              <w:t xml:space="preserve">paired placements can be used with limited implication on service and time </w:t>
            </w:r>
          </w:p>
          <w:p w14:paraId="34575689" w14:textId="77777777" w:rsidR="002F7B4E" w:rsidRPr="002F7B4E" w:rsidRDefault="002F7B4E" w:rsidP="002F7B4E">
            <w:pPr>
              <w:numPr>
                <w:ilvl w:val="0"/>
                <w:numId w:val="13"/>
              </w:numPr>
              <w:spacing w:after="120"/>
              <w:ind w:left="174" w:hanging="141"/>
              <w:rPr>
                <w:rFonts w:ascii="Arial Narrow" w:hAnsi="Arial Narrow"/>
                <w:sz w:val="20"/>
                <w:szCs w:val="20"/>
              </w:rPr>
            </w:pPr>
            <w:r w:rsidRPr="002F7B4E">
              <w:rPr>
                <w:rFonts w:ascii="Arial Narrow" w:hAnsi="Arial Narrow"/>
                <w:sz w:val="20"/>
                <w:szCs w:val="20"/>
              </w:rPr>
              <w:t>clinical educators and students need engagement in patient- and non-patient-related activities</w:t>
            </w:r>
          </w:p>
        </w:tc>
      </w:tr>
      <w:tr w:rsidR="002F7B4E" w:rsidRPr="002F7B4E" w14:paraId="0DB78AF6" w14:textId="77777777" w:rsidTr="00972F6B">
        <w:trPr>
          <w:trHeight w:val="249"/>
        </w:trPr>
        <w:tc>
          <w:tcPr>
            <w:tcW w:w="1129" w:type="dxa"/>
            <w:shd w:val="clear" w:color="auto" w:fill="FFFFFF" w:themeFill="background1"/>
          </w:tcPr>
          <w:p w14:paraId="27B255BC" w14:textId="4E2FB57D"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Lynam </w:t>
            </w:r>
            <w:r w:rsidRPr="002F7B4E">
              <w:rPr>
                <w:rFonts w:ascii="Arial Narrow" w:hAnsi="Arial Narrow"/>
                <w:i/>
                <w:iCs/>
                <w:sz w:val="20"/>
                <w:szCs w:val="20"/>
              </w:rPr>
              <w:t>et al.</w:t>
            </w:r>
            <w:r w:rsidRPr="002F7B4E">
              <w:rPr>
                <w:rFonts w:ascii="Arial Narrow" w:hAnsi="Arial Narrow"/>
                <w:sz w:val="20"/>
                <w:szCs w:val="20"/>
              </w:rPr>
              <w:t xml:space="preserve"> (2015)</w:t>
            </w:r>
            <w:r w:rsidR="007324B4">
              <w:rPr>
                <w:rFonts w:ascii="Arial Narrow" w:hAnsi="Arial Narrow"/>
                <w:sz w:val="20"/>
                <w:szCs w:val="20"/>
              </w:rPr>
              <w:t xml:space="preserve"> [23]</w:t>
            </w:r>
            <w:r w:rsidR="007324B4" w:rsidRPr="002F7B4E">
              <w:rPr>
                <w:rFonts w:ascii="Arial Narrow" w:hAnsi="Arial Narrow"/>
                <w:sz w:val="20"/>
                <w:szCs w:val="20"/>
              </w:rPr>
              <w:t xml:space="preserve"> </w:t>
            </w:r>
          </w:p>
        </w:tc>
        <w:tc>
          <w:tcPr>
            <w:tcW w:w="890" w:type="dxa"/>
            <w:shd w:val="clear" w:color="auto" w:fill="FFFFFF" w:themeFill="background1"/>
          </w:tcPr>
          <w:p w14:paraId="7F8FCCA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Ireland </w:t>
            </w:r>
          </w:p>
        </w:tc>
        <w:tc>
          <w:tcPr>
            <w:tcW w:w="1378" w:type="dxa"/>
            <w:shd w:val="clear" w:color="auto" w:fill="FFFFFF" w:themeFill="background1"/>
          </w:tcPr>
          <w:p w14:paraId="4AAC490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Dietetics </w:t>
            </w:r>
          </w:p>
        </w:tc>
        <w:tc>
          <w:tcPr>
            <w:tcW w:w="1134" w:type="dxa"/>
            <w:shd w:val="clear" w:color="auto" w:fill="FFFFFF" w:themeFill="background1"/>
          </w:tcPr>
          <w:p w14:paraId="4E7ADB0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5A315F9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sz w:val="20"/>
                <w:szCs w:val="20"/>
              </w:rPr>
              <w:br/>
            </w:r>
            <w:r w:rsidRPr="002F7B4E">
              <w:rPr>
                <w:rFonts w:ascii="Arial Narrow" w:hAnsi="Arial Narrow"/>
                <w:i/>
                <w:iCs/>
                <w:sz w:val="20"/>
                <w:szCs w:val="20"/>
              </w:rPr>
              <w:t>2:1 placement model</w:t>
            </w:r>
          </w:p>
        </w:tc>
        <w:tc>
          <w:tcPr>
            <w:tcW w:w="2409" w:type="dxa"/>
            <w:shd w:val="clear" w:color="auto" w:fill="FFFFFF" w:themeFill="background1"/>
          </w:tcPr>
          <w:p w14:paraId="332C87E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pilot the 2:1 placement model </w:t>
            </w:r>
          </w:p>
        </w:tc>
        <w:tc>
          <w:tcPr>
            <w:tcW w:w="2694" w:type="dxa"/>
            <w:shd w:val="clear" w:color="auto" w:fill="FFFFFF" w:themeFill="background1"/>
          </w:tcPr>
          <w:p w14:paraId="4E66B2A3" w14:textId="77777777" w:rsidR="002F7B4E" w:rsidRPr="002F7B4E" w:rsidRDefault="002F7B4E" w:rsidP="002F7B4E">
            <w:pPr>
              <w:numPr>
                <w:ilvl w:val="0"/>
                <w:numId w:val="14"/>
              </w:numPr>
              <w:spacing w:after="120"/>
              <w:ind w:left="174" w:hanging="174"/>
              <w:rPr>
                <w:rFonts w:ascii="Arial Narrow" w:hAnsi="Arial Narrow"/>
                <w:sz w:val="20"/>
                <w:szCs w:val="20"/>
              </w:rPr>
            </w:pPr>
            <w:r w:rsidRPr="002F7B4E">
              <w:rPr>
                <w:rFonts w:ascii="Arial Narrow" w:hAnsi="Arial Narrow"/>
                <w:sz w:val="20"/>
                <w:szCs w:val="20"/>
              </w:rPr>
              <w:t>a framework for implementing a 2:1 model was developed</w:t>
            </w:r>
          </w:p>
        </w:tc>
        <w:tc>
          <w:tcPr>
            <w:tcW w:w="2835" w:type="dxa"/>
            <w:shd w:val="clear" w:color="auto" w:fill="FFFFFF" w:themeFill="background1"/>
          </w:tcPr>
          <w:p w14:paraId="54DFEB82" w14:textId="77777777" w:rsidR="002F7B4E" w:rsidRPr="002F7B4E" w:rsidRDefault="002F7B4E" w:rsidP="002F7B4E">
            <w:pPr>
              <w:numPr>
                <w:ilvl w:val="0"/>
                <w:numId w:val="14"/>
              </w:numPr>
              <w:spacing w:after="120"/>
              <w:ind w:left="174" w:hanging="174"/>
              <w:rPr>
                <w:rFonts w:ascii="Arial Narrow" w:hAnsi="Arial Narrow"/>
                <w:sz w:val="20"/>
                <w:szCs w:val="20"/>
              </w:rPr>
            </w:pPr>
            <w:r w:rsidRPr="002F7B4E">
              <w:rPr>
                <w:rFonts w:ascii="Arial Narrow" w:hAnsi="Arial Narrow"/>
                <w:sz w:val="20"/>
                <w:szCs w:val="20"/>
              </w:rPr>
              <w:t xml:space="preserve">need for optimal guidelines </w:t>
            </w:r>
          </w:p>
          <w:p w14:paraId="2D5AC154" w14:textId="77777777" w:rsidR="002F7B4E" w:rsidRPr="002F7B4E" w:rsidRDefault="002F7B4E" w:rsidP="002F7B4E">
            <w:pPr>
              <w:numPr>
                <w:ilvl w:val="0"/>
                <w:numId w:val="14"/>
              </w:numPr>
              <w:spacing w:after="120"/>
              <w:ind w:left="174" w:hanging="174"/>
              <w:rPr>
                <w:rFonts w:ascii="Arial Narrow" w:hAnsi="Arial Narrow"/>
                <w:sz w:val="20"/>
                <w:szCs w:val="20"/>
              </w:rPr>
            </w:pPr>
            <w:r w:rsidRPr="002F7B4E">
              <w:rPr>
                <w:rFonts w:ascii="Arial Narrow" w:hAnsi="Arial Narrow"/>
                <w:sz w:val="20"/>
                <w:szCs w:val="20"/>
              </w:rPr>
              <w:t xml:space="preserve">the need to schedule one-on-one time within the 2:1 model to enhance transparency </w:t>
            </w:r>
          </w:p>
        </w:tc>
      </w:tr>
      <w:tr w:rsidR="002F7B4E" w:rsidRPr="002F7B4E" w14:paraId="764C2410" w14:textId="77777777" w:rsidTr="00972F6B">
        <w:trPr>
          <w:trHeight w:val="249"/>
        </w:trPr>
        <w:tc>
          <w:tcPr>
            <w:tcW w:w="1129" w:type="dxa"/>
            <w:shd w:val="clear" w:color="auto" w:fill="FFFFFF" w:themeFill="background1"/>
          </w:tcPr>
          <w:p w14:paraId="555AB1DE" w14:textId="551BCB33"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Nash </w:t>
            </w:r>
            <w:r w:rsidRPr="002F7B4E">
              <w:rPr>
                <w:rFonts w:ascii="Arial Narrow" w:hAnsi="Arial Narrow"/>
                <w:i/>
                <w:iCs/>
                <w:sz w:val="20"/>
                <w:szCs w:val="20"/>
              </w:rPr>
              <w:t>et al.</w:t>
            </w:r>
            <w:r w:rsidRPr="002F7B4E">
              <w:rPr>
                <w:rFonts w:ascii="Arial Narrow" w:hAnsi="Arial Narrow"/>
                <w:sz w:val="20"/>
                <w:szCs w:val="20"/>
              </w:rPr>
              <w:t xml:space="preserve"> (2009)</w:t>
            </w:r>
            <w:r w:rsidR="007324B4">
              <w:rPr>
                <w:rFonts w:ascii="Arial Narrow" w:hAnsi="Arial Narrow"/>
                <w:sz w:val="20"/>
                <w:szCs w:val="20"/>
              </w:rPr>
              <w:t xml:space="preserve"> [24]</w:t>
            </w:r>
            <w:r w:rsidR="007324B4" w:rsidRPr="002F7B4E">
              <w:rPr>
                <w:rFonts w:ascii="Arial Narrow" w:hAnsi="Arial Narrow"/>
                <w:sz w:val="20"/>
                <w:szCs w:val="20"/>
              </w:rPr>
              <w:t xml:space="preserve"> </w:t>
            </w:r>
          </w:p>
        </w:tc>
        <w:tc>
          <w:tcPr>
            <w:tcW w:w="890" w:type="dxa"/>
            <w:shd w:val="clear" w:color="auto" w:fill="FFFFFF" w:themeFill="background1"/>
          </w:tcPr>
          <w:p w14:paraId="13667BD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5DA90FE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39D3672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Mixed methods </w:t>
            </w:r>
          </w:p>
        </w:tc>
        <w:tc>
          <w:tcPr>
            <w:tcW w:w="1560" w:type="dxa"/>
            <w:shd w:val="clear" w:color="auto" w:fill="FFFFFF" w:themeFill="background1"/>
          </w:tcPr>
          <w:p w14:paraId="7E2A493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transition model</w:t>
            </w:r>
            <w:r w:rsidRPr="002F7B4E">
              <w:rPr>
                <w:rFonts w:ascii="Arial Narrow" w:hAnsi="Arial Narrow"/>
                <w:sz w:val="20"/>
                <w:szCs w:val="20"/>
              </w:rPr>
              <w:t xml:space="preserve"> </w:t>
            </w:r>
          </w:p>
        </w:tc>
        <w:tc>
          <w:tcPr>
            <w:tcW w:w="2409" w:type="dxa"/>
            <w:shd w:val="clear" w:color="auto" w:fill="FFFFFF" w:themeFill="background1"/>
          </w:tcPr>
          <w:p w14:paraId="3748C13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describe the preparedness to practice by final-year nursing students exposed to two separate clinical placement models</w:t>
            </w:r>
          </w:p>
        </w:tc>
        <w:tc>
          <w:tcPr>
            <w:tcW w:w="2694" w:type="dxa"/>
            <w:shd w:val="clear" w:color="auto" w:fill="FFFFFF" w:themeFill="background1"/>
          </w:tcPr>
          <w:p w14:paraId="7D283D67" w14:textId="77777777" w:rsidR="002F7B4E" w:rsidRPr="002F7B4E" w:rsidRDefault="002F7B4E" w:rsidP="002F7B4E">
            <w:pPr>
              <w:numPr>
                <w:ilvl w:val="0"/>
                <w:numId w:val="14"/>
              </w:numPr>
              <w:spacing w:after="120"/>
              <w:ind w:left="174" w:hanging="174"/>
              <w:rPr>
                <w:rFonts w:ascii="Arial Narrow" w:hAnsi="Arial Narrow"/>
                <w:sz w:val="20"/>
                <w:szCs w:val="20"/>
              </w:rPr>
            </w:pPr>
            <w:r w:rsidRPr="002F7B4E">
              <w:rPr>
                <w:rFonts w:ascii="Arial Narrow" w:hAnsi="Arial Narrow"/>
                <w:sz w:val="20"/>
                <w:szCs w:val="20"/>
              </w:rPr>
              <w:t>there was no significant difference between students exposed to the collaborative model and those who were not regarding their preparedness</w:t>
            </w:r>
          </w:p>
          <w:p w14:paraId="0BC89900" w14:textId="77777777" w:rsidR="002F7B4E" w:rsidRPr="002F7B4E" w:rsidRDefault="002F7B4E" w:rsidP="002F7B4E">
            <w:pPr>
              <w:numPr>
                <w:ilvl w:val="0"/>
                <w:numId w:val="14"/>
              </w:numPr>
              <w:spacing w:after="120"/>
              <w:ind w:left="174" w:hanging="174"/>
              <w:rPr>
                <w:rFonts w:ascii="Arial Narrow" w:hAnsi="Arial Narrow"/>
                <w:sz w:val="20"/>
                <w:szCs w:val="20"/>
              </w:rPr>
            </w:pPr>
            <w:r w:rsidRPr="002F7B4E">
              <w:rPr>
                <w:rFonts w:ascii="Arial Narrow" w:hAnsi="Arial Narrow"/>
                <w:sz w:val="20"/>
                <w:szCs w:val="20"/>
              </w:rPr>
              <w:t xml:space="preserve">a sense of belonging to a team  </w:t>
            </w:r>
          </w:p>
          <w:p w14:paraId="29A23CCA" w14:textId="77777777" w:rsidR="002F7B4E" w:rsidRPr="002F7B4E" w:rsidRDefault="002F7B4E" w:rsidP="002F7B4E">
            <w:pPr>
              <w:numPr>
                <w:ilvl w:val="0"/>
                <w:numId w:val="14"/>
              </w:numPr>
              <w:spacing w:after="120"/>
              <w:ind w:left="174" w:hanging="174"/>
              <w:rPr>
                <w:rFonts w:ascii="Arial Narrow" w:hAnsi="Arial Narrow"/>
                <w:sz w:val="20"/>
                <w:szCs w:val="20"/>
              </w:rPr>
            </w:pPr>
            <w:r w:rsidRPr="002F7B4E">
              <w:rPr>
                <w:rFonts w:ascii="Arial Narrow" w:hAnsi="Arial Narrow"/>
                <w:sz w:val="20"/>
                <w:szCs w:val="20"/>
              </w:rPr>
              <w:t xml:space="preserve">being part of a team </w:t>
            </w:r>
          </w:p>
          <w:p w14:paraId="5002D62B" w14:textId="77777777" w:rsidR="002F7B4E" w:rsidRPr="002F7B4E" w:rsidRDefault="002F7B4E" w:rsidP="002F7B4E">
            <w:pPr>
              <w:numPr>
                <w:ilvl w:val="0"/>
                <w:numId w:val="14"/>
              </w:numPr>
              <w:spacing w:after="120"/>
              <w:ind w:left="174" w:hanging="174"/>
              <w:rPr>
                <w:rFonts w:ascii="Arial Narrow" w:hAnsi="Arial Narrow"/>
                <w:sz w:val="20"/>
                <w:szCs w:val="20"/>
              </w:rPr>
            </w:pPr>
            <w:r w:rsidRPr="002F7B4E">
              <w:rPr>
                <w:rFonts w:ascii="Arial Narrow" w:hAnsi="Arial Narrow"/>
                <w:sz w:val="20"/>
                <w:szCs w:val="20"/>
              </w:rPr>
              <w:t xml:space="preserve">experiencing the real world of nursing practice </w:t>
            </w:r>
          </w:p>
          <w:p w14:paraId="17DEFFB9" w14:textId="77777777" w:rsidR="002F7B4E" w:rsidRPr="002F7B4E" w:rsidRDefault="002F7B4E" w:rsidP="002F7B4E">
            <w:pPr>
              <w:numPr>
                <w:ilvl w:val="0"/>
                <w:numId w:val="14"/>
              </w:numPr>
              <w:spacing w:after="120"/>
              <w:ind w:left="174" w:hanging="174"/>
              <w:rPr>
                <w:rFonts w:ascii="Arial Narrow" w:hAnsi="Arial Narrow"/>
                <w:sz w:val="20"/>
                <w:szCs w:val="20"/>
              </w:rPr>
            </w:pPr>
            <w:r w:rsidRPr="002F7B4E">
              <w:rPr>
                <w:rFonts w:ascii="Arial Narrow" w:hAnsi="Arial Narrow"/>
                <w:sz w:val="20"/>
                <w:szCs w:val="20"/>
              </w:rPr>
              <w:t>students in the trial model rated themselves higher in preparedness before and after the intervention</w:t>
            </w:r>
          </w:p>
        </w:tc>
        <w:tc>
          <w:tcPr>
            <w:tcW w:w="2835" w:type="dxa"/>
            <w:shd w:val="clear" w:color="auto" w:fill="FFFFFF" w:themeFill="background1"/>
          </w:tcPr>
          <w:p w14:paraId="6105165A" w14:textId="77777777" w:rsidR="002F7B4E" w:rsidRPr="002F7B4E" w:rsidRDefault="002F7B4E" w:rsidP="002F7B4E">
            <w:pPr>
              <w:numPr>
                <w:ilvl w:val="0"/>
                <w:numId w:val="14"/>
              </w:numPr>
              <w:spacing w:after="120"/>
              <w:ind w:left="174" w:hanging="141"/>
              <w:rPr>
                <w:rFonts w:ascii="Arial Narrow" w:hAnsi="Arial Narrow"/>
                <w:sz w:val="20"/>
                <w:szCs w:val="20"/>
              </w:rPr>
            </w:pPr>
            <w:r w:rsidRPr="002F7B4E">
              <w:rPr>
                <w:rFonts w:ascii="Arial Narrow" w:hAnsi="Arial Narrow"/>
                <w:sz w:val="20"/>
                <w:szCs w:val="20"/>
              </w:rPr>
              <w:t>essential to match students to an appropriate placement model</w:t>
            </w:r>
          </w:p>
          <w:p w14:paraId="1B3752BD" w14:textId="77777777" w:rsidR="002F7B4E" w:rsidRPr="002F7B4E" w:rsidRDefault="002F7B4E" w:rsidP="002F7B4E">
            <w:pPr>
              <w:numPr>
                <w:ilvl w:val="0"/>
                <w:numId w:val="14"/>
              </w:numPr>
              <w:spacing w:after="120"/>
              <w:ind w:left="174" w:hanging="141"/>
              <w:rPr>
                <w:rFonts w:ascii="Arial Narrow" w:hAnsi="Arial Narrow"/>
                <w:sz w:val="20"/>
                <w:szCs w:val="20"/>
              </w:rPr>
            </w:pPr>
            <w:r w:rsidRPr="002F7B4E">
              <w:rPr>
                <w:rFonts w:ascii="Arial Narrow" w:hAnsi="Arial Narrow"/>
                <w:sz w:val="20"/>
                <w:szCs w:val="20"/>
              </w:rPr>
              <w:t xml:space="preserve">students should be aware of the placement options </w:t>
            </w:r>
          </w:p>
          <w:p w14:paraId="346DE08C" w14:textId="77777777" w:rsidR="002F7B4E" w:rsidRPr="002F7B4E" w:rsidRDefault="002F7B4E" w:rsidP="002F7B4E">
            <w:pPr>
              <w:numPr>
                <w:ilvl w:val="0"/>
                <w:numId w:val="14"/>
              </w:numPr>
              <w:spacing w:after="120"/>
              <w:ind w:left="174" w:hanging="141"/>
              <w:rPr>
                <w:rFonts w:ascii="Arial Narrow" w:hAnsi="Arial Narrow"/>
                <w:sz w:val="20"/>
                <w:szCs w:val="20"/>
              </w:rPr>
            </w:pPr>
            <w:r w:rsidRPr="002F7B4E">
              <w:rPr>
                <w:rFonts w:ascii="Arial Narrow" w:hAnsi="Arial Narrow"/>
                <w:sz w:val="20"/>
                <w:szCs w:val="20"/>
              </w:rPr>
              <w:t xml:space="preserve">further research on student characteristics and matching with transitional models, including their preferred learning styles </w:t>
            </w:r>
          </w:p>
        </w:tc>
      </w:tr>
      <w:tr w:rsidR="002F7B4E" w:rsidRPr="002F7B4E" w14:paraId="0BF42CD8" w14:textId="77777777" w:rsidTr="00972F6B">
        <w:trPr>
          <w:trHeight w:val="249"/>
        </w:trPr>
        <w:tc>
          <w:tcPr>
            <w:tcW w:w="1129" w:type="dxa"/>
            <w:shd w:val="clear" w:color="auto" w:fill="FFFFFF" w:themeFill="background1"/>
          </w:tcPr>
          <w:p w14:paraId="62106568" w14:textId="4CDF5CF3"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Martin </w:t>
            </w:r>
            <w:r w:rsidRPr="002F7B4E">
              <w:rPr>
                <w:rFonts w:ascii="Arial Narrow" w:hAnsi="Arial Narrow"/>
                <w:i/>
                <w:iCs/>
                <w:sz w:val="20"/>
                <w:szCs w:val="20"/>
              </w:rPr>
              <w:t>et al.</w:t>
            </w:r>
            <w:r w:rsidRPr="002F7B4E">
              <w:rPr>
                <w:rFonts w:ascii="Arial Narrow" w:hAnsi="Arial Narrow"/>
                <w:sz w:val="20"/>
                <w:szCs w:val="20"/>
              </w:rPr>
              <w:t xml:space="preserve"> (2004)</w:t>
            </w:r>
            <w:r w:rsidR="007324B4">
              <w:rPr>
                <w:rFonts w:ascii="Arial Narrow" w:hAnsi="Arial Narrow"/>
                <w:sz w:val="20"/>
                <w:szCs w:val="20"/>
              </w:rPr>
              <w:t xml:space="preserve"> [25]</w:t>
            </w:r>
            <w:r w:rsidR="007324B4" w:rsidRPr="002F7B4E">
              <w:rPr>
                <w:rFonts w:ascii="Arial Narrow" w:hAnsi="Arial Narrow"/>
                <w:sz w:val="20"/>
                <w:szCs w:val="20"/>
              </w:rPr>
              <w:t xml:space="preserve"> </w:t>
            </w:r>
          </w:p>
        </w:tc>
        <w:tc>
          <w:tcPr>
            <w:tcW w:w="890" w:type="dxa"/>
            <w:shd w:val="clear" w:color="auto" w:fill="FFFFFF" w:themeFill="background1"/>
          </w:tcPr>
          <w:p w14:paraId="2A0F40B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Kingdom</w:t>
            </w:r>
          </w:p>
        </w:tc>
        <w:tc>
          <w:tcPr>
            <w:tcW w:w="1378" w:type="dxa"/>
            <w:shd w:val="clear" w:color="auto" w:fill="FFFFFF" w:themeFill="background1"/>
          </w:tcPr>
          <w:p w14:paraId="26318E1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Occupational Therapy </w:t>
            </w:r>
          </w:p>
        </w:tc>
        <w:tc>
          <w:tcPr>
            <w:tcW w:w="1134" w:type="dxa"/>
            <w:shd w:val="clear" w:color="auto" w:fill="FFFFFF" w:themeFill="background1"/>
          </w:tcPr>
          <w:p w14:paraId="562495E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54982D7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1:1; 2:1; 3:1 placement model</w:t>
            </w:r>
            <w:r w:rsidRPr="002F7B4E">
              <w:rPr>
                <w:rFonts w:ascii="Arial Narrow" w:hAnsi="Arial Narrow"/>
                <w:sz w:val="20"/>
                <w:szCs w:val="20"/>
              </w:rPr>
              <w:t xml:space="preserve"> </w:t>
            </w:r>
          </w:p>
        </w:tc>
        <w:tc>
          <w:tcPr>
            <w:tcW w:w="2409" w:type="dxa"/>
            <w:shd w:val="clear" w:color="auto" w:fill="FFFFFF" w:themeFill="background1"/>
          </w:tcPr>
          <w:p w14:paraId="6D15FB6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determine the impact of different models of practice placement (1:1, 2:1 &amp; 3:1) on the quality of education for students and on the quality of </w:t>
            </w:r>
            <w:r w:rsidRPr="002F7B4E">
              <w:rPr>
                <w:rFonts w:ascii="Arial Narrow" w:hAnsi="Arial Narrow"/>
                <w:sz w:val="20"/>
                <w:szCs w:val="20"/>
              </w:rPr>
              <w:lastRenderedPageBreak/>
              <w:t xml:space="preserve">the experience for educators in Occupational Therapy </w:t>
            </w:r>
          </w:p>
        </w:tc>
        <w:tc>
          <w:tcPr>
            <w:tcW w:w="2694" w:type="dxa"/>
            <w:shd w:val="clear" w:color="auto" w:fill="FFFFFF" w:themeFill="background1"/>
          </w:tcPr>
          <w:p w14:paraId="7F5BC828" w14:textId="77777777" w:rsidR="002F7B4E" w:rsidRPr="002F7B4E" w:rsidRDefault="002F7B4E" w:rsidP="002F7B4E">
            <w:pPr>
              <w:numPr>
                <w:ilvl w:val="0"/>
                <w:numId w:val="15"/>
              </w:numPr>
              <w:spacing w:after="120"/>
              <w:ind w:left="174" w:hanging="174"/>
              <w:rPr>
                <w:rFonts w:ascii="Arial Narrow" w:hAnsi="Arial Narrow"/>
                <w:sz w:val="20"/>
                <w:szCs w:val="20"/>
              </w:rPr>
            </w:pPr>
            <w:r w:rsidRPr="002F7B4E">
              <w:rPr>
                <w:rFonts w:ascii="Arial Narrow" w:hAnsi="Arial Narrow"/>
                <w:sz w:val="20"/>
                <w:szCs w:val="20"/>
              </w:rPr>
              <w:lastRenderedPageBreak/>
              <w:t>a general preference on the 2:1 model</w:t>
            </w:r>
          </w:p>
          <w:p w14:paraId="7F1AAA07" w14:textId="77777777" w:rsidR="002F7B4E" w:rsidRPr="002F7B4E" w:rsidRDefault="002F7B4E" w:rsidP="002F7B4E">
            <w:pPr>
              <w:numPr>
                <w:ilvl w:val="0"/>
                <w:numId w:val="15"/>
              </w:numPr>
              <w:spacing w:after="120"/>
              <w:ind w:left="174" w:hanging="174"/>
              <w:rPr>
                <w:rFonts w:ascii="Arial Narrow" w:hAnsi="Arial Narrow"/>
                <w:sz w:val="20"/>
                <w:szCs w:val="20"/>
              </w:rPr>
            </w:pPr>
            <w:r w:rsidRPr="002F7B4E">
              <w:rPr>
                <w:rFonts w:ascii="Arial Narrow" w:hAnsi="Arial Narrow"/>
                <w:sz w:val="20"/>
                <w:szCs w:val="20"/>
              </w:rPr>
              <w:t xml:space="preserve">peer support in the 2:1 &amp; 3:1 clinical placements </w:t>
            </w:r>
          </w:p>
          <w:p w14:paraId="3CF9C65B" w14:textId="77777777" w:rsidR="002F7B4E" w:rsidRPr="002F7B4E" w:rsidRDefault="002F7B4E" w:rsidP="002F7B4E">
            <w:pPr>
              <w:numPr>
                <w:ilvl w:val="0"/>
                <w:numId w:val="15"/>
              </w:numPr>
              <w:spacing w:after="120"/>
              <w:ind w:left="174" w:hanging="174"/>
              <w:rPr>
                <w:rFonts w:ascii="Arial Narrow" w:hAnsi="Arial Narrow"/>
                <w:sz w:val="20"/>
                <w:szCs w:val="20"/>
              </w:rPr>
            </w:pPr>
            <w:r w:rsidRPr="002F7B4E">
              <w:rPr>
                <w:rFonts w:ascii="Arial Narrow" w:hAnsi="Arial Narrow"/>
                <w:sz w:val="20"/>
                <w:szCs w:val="20"/>
              </w:rPr>
              <w:lastRenderedPageBreak/>
              <w:t xml:space="preserve">peer learning opportunities </w:t>
            </w:r>
          </w:p>
          <w:p w14:paraId="553B559E" w14:textId="77777777" w:rsidR="002F7B4E" w:rsidRPr="002F7B4E" w:rsidRDefault="002F7B4E" w:rsidP="002F7B4E">
            <w:pPr>
              <w:numPr>
                <w:ilvl w:val="0"/>
                <w:numId w:val="15"/>
              </w:numPr>
              <w:spacing w:after="120"/>
              <w:ind w:left="174" w:hanging="174"/>
              <w:rPr>
                <w:rFonts w:ascii="Arial Narrow" w:hAnsi="Arial Narrow"/>
                <w:sz w:val="20"/>
                <w:szCs w:val="20"/>
              </w:rPr>
            </w:pPr>
            <w:r w:rsidRPr="002F7B4E">
              <w:rPr>
                <w:rFonts w:ascii="Arial Narrow" w:hAnsi="Arial Narrow"/>
                <w:sz w:val="20"/>
                <w:szCs w:val="20"/>
              </w:rPr>
              <w:t>time for facilitating learning in the 1:1 model was more</w:t>
            </w:r>
          </w:p>
          <w:p w14:paraId="60506FF4" w14:textId="77777777" w:rsidR="002F7B4E" w:rsidRPr="002F7B4E" w:rsidRDefault="002F7B4E" w:rsidP="002F7B4E">
            <w:pPr>
              <w:numPr>
                <w:ilvl w:val="0"/>
                <w:numId w:val="15"/>
              </w:numPr>
              <w:spacing w:after="120"/>
              <w:ind w:left="174" w:hanging="174"/>
              <w:rPr>
                <w:rFonts w:ascii="Arial Narrow" w:hAnsi="Arial Narrow"/>
                <w:sz w:val="20"/>
                <w:szCs w:val="20"/>
              </w:rPr>
            </w:pPr>
            <w:r w:rsidRPr="002F7B4E">
              <w:rPr>
                <w:rFonts w:ascii="Arial Narrow" w:hAnsi="Arial Narrow"/>
                <w:sz w:val="20"/>
                <w:szCs w:val="20"/>
              </w:rPr>
              <w:t xml:space="preserve">essential for adequate planning in all the models </w:t>
            </w:r>
          </w:p>
        </w:tc>
        <w:tc>
          <w:tcPr>
            <w:tcW w:w="2835" w:type="dxa"/>
            <w:shd w:val="clear" w:color="auto" w:fill="FFFFFF" w:themeFill="background1"/>
          </w:tcPr>
          <w:p w14:paraId="08E3D084" w14:textId="77777777" w:rsidR="002F7B4E" w:rsidRPr="002F7B4E" w:rsidRDefault="002F7B4E" w:rsidP="002F7B4E">
            <w:pPr>
              <w:numPr>
                <w:ilvl w:val="0"/>
                <w:numId w:val="15"/>
              </w:numPr>
              <w:spacing w:after="120"/>
              <w:ind w:left="174" w:hanging="141"/>
              <w:rPr>
                <w:rFonts w:ascii="Arial Narrow" w:hAnsi="Arial Narrow"/>
                <w:sz w:val="20"/>
                <w:szCs w:val="20"/>
              </w:rPr>
            </w:pPr>
            <w:r w:rsidRPr="002F7B4E">
              <w:rPr>
                <w:rFonts w:ascii="Arial Narrow" w:hAnsi="Arial Narrow"/>
                <w:sz w:val="20"/>
                <w:szCs w:val="20"/>
              </w:rPr>
              <w:lastRenderedPageBreak/>
              <w:t xml:space="preserve">practice educators need to familiarise themselves with new approaches to peer learning </w:t>
            </w:r>
          </w:p>
          <w:p w14:paraId="26C30882" w14:textId="77777777" w:rsidR="002F7B4E" w:rsidRPr="002F7B4E" w:rsidRDefault="002F7B4E" w:rsidP="002F7B4E">
            <w:pPr>
              <w:numPr>
                <w:ilvl w:val="0"/>
                <w:numId w:val="15"/>
              </w:numPr>
              <w:spacing w:after="120"/>
              <w:ind w:left="174" w:hanging="141"/>
              <w:rPr>
                <w:rFonts w:ascii="Arial Narrow" w:hAnsi="Arial Narrow"/>
                <w:sz w:val="20"/>
                <w:szCs w:val="20"/>
              </w:rPr>
            </w:pPr>
            <w:r w:rsidRPr="002F7B4E">
              <w:rPr>
                <w:rFonts w:ascii="Arial Narrow" w:hAnsi="Arial Narrow"/>
                <w:sz w:val="20"/>
                <w:szCs w:val="20"/>
              </w:rPr>
              <w:t xml:space="preserve">higher education institutions should continue to inform </w:t>
            </w:r>
            <w:r w:rsidRPr="002F7B4E">
              <w:rPr>
                <w:rFonts w:ascii="Arial Narrow" w:hAnsi="Arial Narrow"/>
                <w:sz w:val="20"/>
                <w:szCs w:val="20"/>
              </w:rPr>
              <w:lastRenderedPageBreak/>
              <w:t xml:space="preserve">students and practice educators of the benefits of being associated with multiple placement opportunities </w:t>
            </w:r>
          </w:p>
          <w:p w14:paraId="232A31AE" w14:textId="77777777" w:rsidR="002F7B4E" w:rsidRPr="002F7B4E" w:rsidRDefault="002F7B4E" w:rsidP="002F7B4E">
            <w:pPr>
              <w:numPr>
                <w:ilvl w:val="0"/>
                <w:numId w:val="15"/>
              </w:numPr>
              <w:spacing w:after="120"/>
              <w:ind w:left="174" w:hanging="141"/>
              <w:rPr>
                <w:rFonts w:ascii="Arial Narrow" w:hAnsi="Arial Narrow"/>
                <w:sz w:val="20"/>
                <w:szCs w:val="20"/>
              </w:rPr>
            </w:pPr>
            <w:r w:rsidRPr="002F7B4E">
              <w:rPr>
                <w:rFonts w:ascii="Arial Narrow" w:hAnsi="Arial Narrow"/>
                <w:sz w:val="20"/>
                <w:szCs w:val="20"/>
              </w:rPr>
              <w:t xml:space="preserve">design authentic placement opportunities informed by the environment </w:t>
            </w:r>
          </w:p>
          <w:p w14:paraId="24C09A82" w14:textId="77777777" w:rsidR="002F7B4E" w:rsidRPr="002F7B4E" w:rsidRDefault="002F7B4E" w:rsidP="002F7B4E">
            <w:pPr>
              <w:numPr>
                <w:ilvl w:val="0"/>
                <w:numId w:val="15"/>
              </w:numPr>
              <w:spacing w:after="120"/>
              <w:ind w:left="174" w:hanging="141"/>
              <w:rPr>
                <w:rFonts w:ascii="Arial Narrow" w:hAnsi="Arial Narrow"/>
                <w:sz w:val="20"/>
                <w:szCs w:val="20"/>
              </w:rPr>
            </w:pPr>
            <w:r w:rsidRPr="002F7B4E">
              <w:rPr>
                <w:rFonts w:ascii="Arial Narrow" w:hAnsi="Arial Narrow"/>
                <w:sz w:val="20"/>
                <w:szCs w:val="20"/>
              </w:rPr>
              <w:t xml:space="preserve">research on different models for placement models for different settings </w:t>
            </w:r>
          </w:p>
        </w:tc>
      </w:tr>
      <w:tr w:rsidR="002F7B4E" w:rsidRPr="002F7B4E" w14:paraId="251D6025" w14:textId="77777777" w:rsidTr="00972F6B">
        <w:trPr>
          <w:trHeight w:val="249"/>
        </w:trPr>
        <w:tc>
          <w:tcPr>
            <w:tcW w:w="1129" w:type="dxa"/>
            <w:shd w:val="clear" w:color="auto" w:fill="FFFFFF" w:themeFill="background1"/>
          </w:tcPr>
          <w:p w14:paraId="3169161D" w14:textId="4AFD2043"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lastRenderedPageBreak/>
              <w:t xml:space="preserve">Alpine </w:t>
            </w:r>
            <w:r w:rsidRPr="002F7B4E">
              <w:rPr>
                <w:rFonts w:ascii="Arial Narrow" w:hAnsi="Arial Narrow"/>
                <w:i/>
                <w:iCs/>
                <w:sz w:val="20"/>
                <w:szCs w:val="20"/>
              </w:rPr>
              <w:t>et al.</w:t>
            </w:r>
            <w:r w:rsidRPr="002F7B4E">
              <w:rPr>
                <w:rFonts w:ascii="Arial Narrow" w:hAnsi="Arial Narrow"/>
                <w:sz w:val="20"/>
                <w:szCs w:val="20"/>
              </w:rPr>
              <w:t xml:space="preserve"> (2019)</w:t>
            </w:r>
            <w:r w:rsidR="007324B4">
              <w:rPr>
                <w:rFonts w:ascii="Arial Narrow" w:hAnsi="Arial Narrow"/>
                <w:sz w:val="20"/>
                <w:szCs w:val="20"/>
              </w:rPr>
              <w:t xml:space="preserve"> [26]</w:t>
            </w:r>
          </w:p>
        </w:tc>
        <w:tc>
          <w:tcPr>
            <w:tcW w:w="890" w:type="dxa"/>
            <w:shd w:val="clear" w:color="auto" w:fill="FFFFFF" w:themeFill="background1"/>
          </w:tcPr>
          <w:p w14:paraId="2782207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Ireland </w:t>
            </w:r>
          </w:p>
        </w:tc>
        <w:tc>
          <w:tcPr>
            <w:tcW w:w="1378" w:type="dxa"/>
            <w:shd w:val="clear" w:color="auto" w:fill="FFFFFF" w:themeFill="background1"/>
          </w:tcPr>
          <w:p w14:paraId="46253FF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Physiotherapy </w:t>
            </w:r>
          </w:p>
        </w:tc>
        <w:tc>
          <w:tcPr>
            <w:tcW w:w="1134" w:type="dxa"/>
            <w:shd w:val="clear" w:color="auto" w:fill="FFFFFF" w:themeFill="background1"/>
          </w:tcPr>
          <w:p w14:paraId="1E13B76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7570C27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Collaborative</w:t>
            </w:r>
          </w:p>
          <w:p w14:paraId="01E212DA" w14:textId="77777777" w:rsidR="002F7B4E" w:rsidRPr="002F7B4E" w:rsidRDefault="002F7B4E" w:rsidP="002F7B4E">
            <w:pPr>
              <w:spacing w:after="120"/>
              <w:rPr>
                <w:rFonts w:ascii="Arial Narrow" w:hAnsi="Arial Narrow"/>
                <w:i/>
                <w:iCs/>
                <w:sz w:val="20"/>
                <w:szCs w:val="20"/>
              </w:rPr>
            </w:pPr>
            <w:r w:rsidRPr="002F7B4E">
              <w:rPr>
                <w:rFonts w:ascii="Arial Narrow" w:hAnsi="Arial Narrow"/>
                <w:i/>
                <w:iCs/>
                <w:sz w:val="20"/>
                <w:szCs w:val="20"/>
              </w:rPr>
              <w:t xml:space="preserve">2:1 model </w:t>
            </w:r>
          </w:p>
        </w:tc>
        <w:tc>
          <w:tcPr>
            <w:tcW w:w="2409" w:type="dxa"/>
            <w:shd w:val="clear" w:color="auto" w:fill="FFFFFF" w:themeFill="background1"/>
          </w:tcPr>
          <w:p w14:paraId="58F9D5C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evaluate practice placements using 2:1 supervision and implementation models by students and practice educators </w:t>
            </w:r>
          </w:p>
        </w:tc>
        <w:tc>
          <w:tcPr>
            <w:tcW w:w="2694" w:type="dxa"/>
            <w:shd w:val="clear" w:color="auto" w:fill="FFFFFF" w:themeFill="background1"/>
          </w:tcPr>
          <w:p w14:paraId="038B80C1" w14:textId="77777777" w:rsidR="002F7B4E" w:rsidRPr="002F7B4E" w:rsidRDefault="002F7B4E" w:rsidP="002F7B4E">
            <w:pPr>
              <w:numPr>
                <w:ilvl w:val="0"/>
                <w:numId w:val="16"/>
              </w:numPr>
              <w:spacing w:after="120"/>
              <w:ind w:left="174" w:hanging="174"/>
              <w:rPr>
                <w:rFonts w:ascii="Arial Narrow" w:hAnsi="Arial Narrow"/>
                <w:sz w:val="20"/>
                <w:szCs w:val="20"/>
              </w:rPr>
            </w:pPr>
            <w:r w:rsidRPr="002F7B4E">
              <w:rPr>
                <w:rFonts w:ascii="Arial Narrow" w:hAnsi="Arial Narrow"/>
                <w:sz w:val="20"/>
                <w:szCs w:val="20"/>
              </w:rPr>
              <w:t xml:space="preserve">shared learning experience was identified as a benefit of the model </w:t>
            </w:r>
          </w:p>
          <w:p w14:paraId="19D7127B" w14:textId="77777777" w:rsidR="002F7B4E" w:rsidRPr="002F7B4E" w:rsidRDefault="002F7B4E" w:rsidP="002F7B4E">
            <w:pPr>
              <w:numPr>
                <w:ilvl w:val="0"/>
                <w:numId w:val="16"/>
              </w:numPr>
              <w:spacing w:after="120"/>
              <w:ind w:left="174" w:hanging="174"/>
              <w:rPr>
                <w:rFonts w:ascii="Arial Narrow" w:hAnsi="Arial Narrow"/>
                <w:sz w:val="20"/>
                <w:szCs w:val="20"/>
              </w:rPr>
            </w:pPr>
            <w:r w:rsidRPr="002F7B4E">
              <w:rPr>
                <w:rFonts w:ascii="Arial Narrow" w:hAnsi="Arial Narrow"/>
                <w:sz w:val="20"/>
                <w:szCs w:val="20"/>
              </w:rPr>
              <w:t xml:space="preserve">peer support environment </w:t>
            </w:r>
          </w:p>
          <w:p w14:paraId="6AECAC28" w14:textId="77777777" w:rsidR="002F7B4E" w:rsidRPr="002F7B4E" w:rsidRDefault="002F7B4E" w:rsidP="002F7B4E">
            <w:pPr>
              <w:numPr>
                <w:ilvl w:val="0"/>
                <w:numId w:val="16"/>
              </w:numPr>
              <w:spacing w:after="120"/>
              <w:ind w:left="174" w:hanging="174"/>
              <w:rPr>
                <w:rFonts w:ascii="Arial Narrow" w:hAnsi="Arial Narrow"/>
                <w:sz w:val="20"/>
                <w:szCs w:val="20"/>
              </w:rPr>
            </w:pPr>
            <w:r w:rsidRPr="002F7B4E">
              <w:rPr>
                <w:rFonts w:ascii="Arial Narrow" w:hAnsi="Arial Narrow"/>
                <w:sz w:val="20"/>
                <w:szCs w:val="20"/>
              </w:rPr>
              <w:t>the development of peer evaluation and feedback skills by students</w:t>
            </w:r>
          </w:p>
        </w:tc>
        <w:tc>
          <w:tcPr>
            <w:tcW w:w="2835" w:type="dxa"/>
            <w:shd w:val="clear" w:color="auto" w:fill="FFFFFF" w:themeFill="background1"/>
          </w:tcPr>
          <w:p w14:paraId="14957292" w14:textId="77777777" w:rsidR="002F7B4E" w:rsidRPr="002F7B4E" w:rsidRDefault="002F7B4E" w:rsidP="002F7B4E">
            <w:pPr>
              <w:numPr>
                <w:ilvl w:val="0"/>
                <w:numId w:val="16"/>
              </w:numPr>
              <w:spacing w:after="120"/>
              <w:ind w:left="174" w:hanging="174"/>
              <w:rPr>
                <w:rFonts w:ascii="Arial Narrow" w:hAnsi="Arial Narrow"/>
                <w:sz w:val="20"/>
                <w:szCs w:val="20"/>
              </w:rPr>
            </w:pPr>
            <w:r w:rsidRPr="002F7B4E">
              <w:rPr>
                <w:rFonts w:ascii="Arial Narrow" w:hAnsi="Arial Narrow"/>
                <w:sz w:val="20"/>
                <w:szCs w:val="20"/>
              </w:rPr>
              <w:t xml:space="preserve">it is essential to match students with appropriate clinical placement models </w:t>
            </w:r>
          </w:p>
          <w:p w14:paraId="4458FE37" w14:textId="77777777" w:rsidR="002F7B4E" w:rsidRPr="002F7B4E" w:rsidRDefault="002F7B4E" w:rsidP="002F7B4E">
            <w:pPr>
              <w:numPr>
                <w:ilvl w:val="0"/>
                <w:numId w:val="16"/>
              </w:numPr>
              <w:spacing w:after="120"/>
              <w:ind w:left="174" w:hanging="174"/>
              <w:rPr>
                <w:rFonts w:ascii="Arial Narrow" w:hAnsi="Arial Narrow"/>
                <w:sz w:val="20"/>
                <w:szCs w:val="20"/>
              </w:rPr>
            </w:pPr>
            <w:r w:rsidRPr="002F7B4E">
              <w:rPr>
                <w:rFonts w:ascii="Arial Narrow" w:hAnsi="Arial Narrow"/>
                <w:sz w:val="20"/>
                <w:szCs w:val="20"/>
              </w:rPr>
              <w:t xml:space="preserve">clear guidance to students on the provision of peer feedback and support for educators in providing feedback to two different students </w:t>
            </w:r>
          </w:p>
        </w:tc>
      </w:tr>
      <w:tr w:rsidR="002F7B4E" w:rsidRPr="002F7B4E" w14:paraId="5B2F8636" w14:textId="77777777" w:rsidTr="00972F6B">
        <w:trPr>
          <w:trHeight w:val="53"/>
        </w:trPr>
        <w:tc>
          <w:tcPr>
            <w:tcW w:w="1129" w:type="dxa"/>
            <w:shd w:val="clear" w:color="auto" w:fill="FFFFFF" w:themeFill="background1"/>
          </w:tcPr>
          <w:p w14:paraId="72FE2EF3" w14:textId="1BF1900A" w:rsidR="002F7B4E" w:rsidRPr="002F7B4E" w:rsidRDefault="002F7B4E" w:rsidP="007324B4">
            <w:pPr>
              <w:spacing w:after="120"/>
              <w:rPr>
                <w:rFonts w:ascii="Arial Narrow" w:hAnsi="Arial Narrow"/>
                <w:sz w:val="20"/>
                <w:szCs w:val="20"/>
              </w:rPr>
            </w:pPr>
            <w:r w:rsidRPr="002F7B4E">
              <w:rPr>
                <w:rFonts w:ascii="Arial Narrow" w:hAnsi="Arial Narrow"/>
                <w:sz w:val="20"/>
                <w:szCs w:val="20"/>
              </w:rPr>
              <w:t xml:space="preserve">Moore </w:t>
            </w:r>
            <w:r w:rsidRPr="002F7B4E">
              <w:rPr>
                <w:rFonts w:ascii="Arial Narrow" w:hAnsi="Arial Narrow"/>
                <w:i/>
                <w:iCs/>
                <w:sz w:val="20"/>
                <w:szCs w:val="20"/>
              </w:rPr>
              <w:t>et al.</w:t>
            </w:r>
            <w:r w:rsidRPr="002F7B4E">
              <w:rPr>
                <w:rFonts w:ascii="Arial Narrow" w:hAnsi="Arial Narrow"/>
                <w:sz w:val="20"/>
                <w:szCs w:val="20"/>
              </w:rPr>
              <w:t xml:space="preserve"> (2003)</w:t>
            </w:r>
            <w:r w:rsidR="007324B4">
              <w:rPr>
                <w:rFonts w:ascii="Arial Narrow" w:hAnsi="Arial Narrow"/>
                <w:sz w:val="20"/>
                <w:szCs w:val="20"/>
              </w:rPr>
              <w:t xml:space="preserve"> [27]</w:t>
            </w:r>
            <w:r w:rsidR="007324B4" w:rsidRPr="002F7B4E">
              <w:rPr>
                <w:rFonts w:ascii="Arial Narrow" w:hAnsi="Arial Narrow"/>
                <w:sz w:val="20"/>
                <w:szCs w:val="20"/>
              </w:rPr>
              <w:t xml:space="preserve"> </w:t>
            </w:r>
          </w:p>
        </w:tc>
        <w:tc>
          <w:tcPr>
            <w:tcW w:w="890" w:type="dxa"/>
            <w:shd w:val="clear" w:color="auto" w:fill="FFFFFF" w:themeFill="background1"/>
          </w:tcPr>
          <w:p w14:paraId="1C5C135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Kingdom</w:t>
            </w:r>
          </w:p>
        </w:tc>
        <w:tc>
          <w:tcPr>
            <w:tcW w:w="1378" w:type="dxa"/>
            <w:shd w:val="clear" w:color="auto" w:fill="FFFFFF" w:themeFill="background1"/>
          </w:tcPr>
          <w:p w14:paraId="135FD6F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Physiotherapy </w:t>
            </w:r>
          </w:p>
        </w:tc>
        <w:tc>
          <w:tcPr>
            <w:tcW w:w="1134" w:type="dxa"/>
            <w:shd w:val="clear" w:color="auto" w:fill="FFFFFF" w:themeFill="background1"/>
          </w:tcPr>
          <w:p w14:paraId="5EC7799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2590228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sz w:val="20"/>
                <w:szCs w:val="20"/>
              </w:rPr>
              <w:br/>
              <w:t xml:space="preserve">1:1, 2:1 and 3:1 placement models </w:t>
            </w:r>
          </w:p>
        </w:tc>
        <w:tc>
          <w:tcPr>
            <w:tcW w:w="2409" w:type="dxa"/>
            <w:shd w:val="clear" w:color="auto" w:fill="FFFFFF" w:themeFill="background1"/>
          </w:tcPr>
          <w:p w14:paraId="2589168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compare experiences of clinical educators and students using different clinical placement models</w:t>
            </w:r>
          </w:p>
        </w:tc>
        <w:tc>
          <w:tcPr>
            <w:tcW w:w="2694" w:type="dxa"/>
            <w:shd w:val="clear" w:color="auto" w:fill="FFFFFF" w:themeFill="background1"/>
          </w:tcPr>
          <w:p w14:paraId="17329E40"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 xml:space="preserve">success of a placement model is dependent on planning </w:t>
            </w:r>
          </w:p>
          <w:p w14:paraId="0BEDC93B"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 xml:space="preserve">all placement models have a place in physiotherapy education although there was a general preference for the 2:1 placement models </w:t>
            </w:r>
          </w:p>
        </w:tc>
        <w:tc>
          <w:tcPr>
            <w:tcW w:w="2835" w:type="dxa"/>
            <w:shd w:val="clear" w:color="auto" w:fill="FFFFFF" w:themeFill="background1"/>
          </w:tcPr>
          <w:p w14:paraId="3C4D96F4"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 xml:space="preserve">it is essential that placements be well planned </w:t>
            </w:r>
          </w:p>
          <w:p w14:paraId="07A4E32A"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enough time should be made available for the educator to meet individual students</w:t>
            </w:r>
          </w:p>
          <w:p w14:paraId="5BAB7189"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sufficient patients are made available for students</w:t>
            </w:r>
          </w:p>
        </w:tc>
      </w:tr>
      <w:tr w:rsidR="002F7B4E" w:rsidRPr="002F7B4E" w14:paraId="63D2B521" w14:textId="77777777" w:rsidTr="00972F6B">
        <w:trPr>
          <w:trHeight w:val="249"/>
        </w:trPr>
        <w:tc>
          <w:tcPr>
            <w:tcW w:w="1129" w:type="dxa"/>
            <w:shd w:val="clear" w:color="auto" w:fill="FFFFFF" w:themeFill="background1"/>
          </w:tcPr>
          <w:p w14:paraId="493C9F9B" w14:textId="5BA488AC"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Price</w:t>
            </w:r>
            <w:r w:rsidR="002F43B6">
              <w:rPr>
                <w:rFonts w:ascii="Arial Narrow" w:hAnsi="Arial Narrow"/>
                <w:sz w:val="20"/>
                <w:szCs w:val="20"/>
              </w:rPr>
              <w:t xml:space="preserve"> and Whiteside</w:t>
            </w:r>
            <w:r w:rsidRPr="002F7B4E">
              <w:rPr>
                <w:rFonts w:ascii="Arial Narrow" w:hAnsi="Arial Narrow"/>
                <w:sz w:val="20"/>
                <w:szCs w:val="20"/>
              </w:rPr>
              <w:t xml:space="preserve"> (2016)</w:t>
            </w:r>
            <w:r w:rsidR="002F43B6">
              <w:rPr>
                <w:rFonts w:ascii="Arial Narrow" w:hAnsi="Arial Narrow"/>
                <w:sz w:val="20"/>
                <w:szCs w:val="20"/>
              </w:rPr>
              <w:t xml:space="preserve"> [28]</w:t>
            </w:r>
            <w:r w:rsidR="002F43B6" w:rsidRPr="002F7B4E">
              <w:rPr>
                <w:rFonts w:ascii="Arial Narrow" w:hAnsi="Arial Narrow"/>
                <w:sz w:val="20"/>
                <w:szCs w:val="20"/>
              </w:rPr>
              <w:t xml:space="preserve"> </w:t>
            </w:r>
          </w:p>
        </w:tc>
        <w:tc>
          <w:tcPr>
            <w:tcW w:w="890" w:type="dxa"/>
            <w:shd w:val="clear" w:color="auto" w:fill="FFFFFF" w:themeFill="background1"/>
          </w:tcPr>
          <w:p w14:paraId="35C3DCE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35FEF48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Occupational Therapy </w:t>
            </w:r>
          </w:p>
        </w:tc>
        <w:tc>
          <w:tcPr>
            <w:tcW w:w="1134" w:type="dxa"/>
            <w:shd w:val="clear" w:color="auto" w:fill="FFFFFF" w:themeFill="background1"/>
          </w:tcPr>
          <w:p w14:paraId="10F7614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7D5C3EF4" w14:textId="77777777" w:rsidR="002F7B4E" w:rsidRPr="002F7B4E" w:rsidRDefault="002F7B4E" w:rsidP="002F7B4E">
            <w:pPr>
              <w:spacing w:after="120"/>
              <w:rPr>
                <w:rFonts w:ascii="Arial Narrow" w:hAnsi="Arial Narrow"/>
                <w:i/>
                <w:iCs/>
                <w:sz w:val="20"/>
                <w:szCs w:val="20"/>
              </w:rPr>
            </w:pPr>
            <w:r w:rsidRPr="002F7B4E">
              <w:rPr>
                <w:rFonts w:ascii="Arial Narrow" w:hAnsi="Arial Narrow"/>
                <w:sz w:val="20"/>
                <w:szCs w:val="20"/>
              </w:rPr>
              <w:t>Collaborative</w:t>
            </w:r>
            <w:r w:rsidRPr="002F7B4E">
              <w:rPr>
                <w:rFonts w:ascii="Arial Narrow" w:hAnsi="Arial Narrow"/>
                <w:i/>
                <w:iCs/>
                <w:sz w:val="20"/>
                <w:szCs w:val="20"/>
              </w:rPr>
              <w:br/>
              <w:t xml:space="preserve">2:1 model </w:t>
            </w:r>
          </w:p>
        </w:tc>
        <w:tc>
          <w:tcPr>
            <w:tcW w:w="2409" w:type="dxa"/>
            <w:shd w:val="clear" w:color="auto" w:fill="FFFFFF" w:themeFill="background1"/>
          </w:tcPr>
          <w:p w14:paraId="56E8062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examine supervisor experience in a trial of the new model, namely the 2:1 model </w:t>
            </w:r>
          </w:p>
        </w:tc>
        <w:tc>
          <w:tcPr>
            <w:tcW w:w="2694" w:type="dxa"/>
            <w:shd w:val="clear" w:color="auto" w:fill="FFFFFF" w:themeFill="background1"/>
          </w:tcPr>
          <w:p w14:paraId="1E402AFC"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 xml:space="preserve">strategies, such as consulting evidence, being prepared, setting joint tasks, seeking support, and adopting a positive attitude </w:t>
            </w:r>
          </w:p>
        </w:tc>
        <w:tc>
          <w:tcPr>
            <w:tcW w:w="2835" w:type="dxa"/>
            <w:shd w:val="clear" w:color="auto" w:fill="FFFFFF" w:themeFill="background1"/>
          </w:tcPr>
          <w:p w14:paraId="1EBDB6DA" w14:textId="77777777" w:rsidR="002F7B4E" w:rsidRPr="002F7B4E" w:rsidRDefault="002F7B4E" w:rsidP="002F7B4E">
            <w:pPr>
              <w:numPr>
                <w:ilvl w:val="0"/>
                <w:numId w:val="17"/>
              </w:numPr>
              <w:spacing w:after="120"/>
              <w:ind w:left="174" w:hanging="141"/>
              <w:rPr>
                <w:rFonts w:ascii="Arial Narrow" w:hAnsi="Arial Narrow"/>
                <w:sz w:val="20"/>
                <w:szCs w:val="20"/>
              </w:rPr>
            </w:pPr>
            <w:r w:rsidRPr="002F7B4E">
              <w:rPr>
                <w:rFonts w:ascii="Arial Narrow" w:hAnsi="Arial Narrow"/>
                <w:sz w:val="20"/>
                <w:szCs w:val="20"/>
              </w:rPr>
              <w:t xml:space="preserve">supervisors should seek out research and practitioner knowledge and guidance </w:t>
            </w:r>
          </w:p>
          <w:p w14:paraId="6F1C9099" w14:textId="77777777" w:rsidR="002F7B4E" w:rsidRPr="002F7B4E" w:rsidRDefault="002F7B4E" w:rsidP="002F7B4E">
            <w:pPr>
              <w:numPr>
                <w:ilvl w:val="0"/>
                <w:numId w:val="17"/>
              </w:numPr>
              <w:spacing w:after="120"/>
              <w:ind w:left="174" w:hanging="141"/>
              <w:rPr>
                <w:rFonts w:ascii="Arial Narrow" w:hAnsi="Arial Narrow"/>
                <w:sz w:val="20"/>
                <w:szCs w:val="20"/>
              </w:rPr>
            </w:pPr>
            <w:r w:rsidRPr="002F7B4E">
              <w:rPr>
                <w:rFonts w:ascii="Arial Narrow" w:hAnsi="Arial Narrow"/>
                <w:sz w:val="20"/>
                <w:szCs w:val="20"/>
              </w:rPr>
              <w:t xml:space="preserve">supervisors should plan and identify learning opportunities in advance </w:t>
            </w:r>
          </w:p>
          <w:p w14:paraId="35E441C2" w14:textId="77777777" w:rsidR="002F7B4E" w:rsidRPr="002F7B4E" w:rsidRDefault="002F7B4E" w:rsidP="002F7B4E">
            <w:pPr>
              <w:numPr>
                <w:ilvl w:val="0"/>
                <w:numId w:val="17"/>
              </w:numPr>
              <w:spacing w:after="120"/>
              <w:ind w:left="174" w:hanging="141"/>
              <w:rPr>
                <w:rFonts w:ascii="Arial Narrow" w:hAnsi="Arial Narrow"/>
                <w:sz w:val="20"/>
                <w:szCs w:val="20"/>
              </w:rPr>
            </w:pPr>
            <w:r w:rsidRPr="002F7B4E">
              <w:rPr>
                <w:rFonts w:ascii="Arial Narrow" w:hAnsi="Arial Narrow"/>
                <w:sz w:val="20"/>
                <w:szCs w:val="20"/>
              </w:rPr>
              <w:lastRenderedPageBreak/>
              <w:t xml:space="preserve">individual supervision should be made available for students </w:t>
            </w:r>
          </w:p>
          <w:p w14:paraId="10BB72D7" w14:textId="77777777" w:rsidR="002F7B4E" w:rsidRPr="002F7B4E" w:rsidRDefault="002F7B4E" w:rsidP="002F7B4E">
            <w:pPr>
              <w:numPr>
                <w:ilvl w:val="0"/>
                <w:numId w:val="17"/>
              </w:numPr>
              <w:spacing w:after="120"/>
              <w:ind w:left="174" w:hanging="141"/>
              <w:rPr>
                <w:rFonts w:ascii="Arial Narrow" w:hAnsi="Arial Narrow"/>
                <w:sz w:val="20"/>
                <w:szCs w:val="20"/>
              </w:rPr>
            </w:pPr>
            <w:r w:rsidRPr="002F7B4E">
              <w:rPr>
                <w:rFonts w:ascii="Arial Narrow" w:hAnsi="Arial Narrow"/>
                <w:sz w:val="20"/>
                <w:szCs w:val="20"/>
              </w:rPr>
              <w:t xml:space="preserve">organisational and collegial support should be mobilised and formalised </w:t>
            </w:r>
          </w:p>
          <w:p w14:paraId="023160E6" w14:textId="77777777" w:rsidR="002F7B4E" w:rsidRPr="002F7B4E" w:rsidRDefault="002F7B4E" w:rsidP="002F7B4E">
            <w:pPr>
              <w:numPr>
                <w:ilvl w:val="0"/>
                <w:numId w:val="17"/>
              </w:numPr>
              <w:spacing w:after="120"/>
              <w:ind w:left="174" w:hanging="141"/>
              <w:rPr>
                <w:rFonts w:ascii="Arial Narrow" w:hAnsi="Arial Narrow"/>
                <w:sz w:val="20"/>
                <w:szCs w:val="20"/>
              </w:rPr>
            </w:pPr>
            <w:r w:rsidRPr="002F7B4E">
              <w:rPr>
                <w:rFonts w:ascii="Arial Narrow" w:hAnsi="Arial Narrow"/>
                <w:sz w:val="20"/>
                <w:szCs w:val="20"/>
              </w:rPr>
              <w:t xml:space="preserve">ensure patients are comfortable with student numbers </w:t>
            </w:r>
          </w:p>
          <w:p w14:paraId="3B5F1346" w14:textId="77777777" w:rsidR="002F7B4E" w:rsidRPr="002F7B4E" w:rsidRDefault="002F7B4E" w:rsidP="002F7B4E">
            <w:pPr>
              <w:numPr>
                <w:ilvl w:val="0"/>
                <w:numId w:val="17"/>
              </w:numPr>
              <w:spacing w:after="120"/>
              <w:ind w:left="174" w:hanging="141"/>
              <w:rPr>
                <w:rFonts w:ascii="Arial Narrow" w:hAnsi="Arial Narrow"/>
                <w:sz w:val="20"/>
                <w:szCs w:val="20"/>
              </w:rPr>
            </w:pPr>
            <w:r w:rsidRPr="002F7B4E">
              <w:rPr>
                <w:rFonts w:ascii="Arial Narrow" w:hAnsi="Arial Narrow"/>
                <w:sz w:val="20"/>
                <w:szCs w:val="20"/>
              </w:rPr>
              <w:t xml:space="preserve">communication between students and supervisors </w:t>
            </w:r>
          </w:p>
          <w:p w14:paraId="4973355B" w14:textId="77777777" w:rsidR="002F7B4E" w:rsidRPr="002F7B4E" w:rsidRDefault="002F7B4E" w:rsidP="002F7B4E">
            <w:pPr>
              <w:numPr>
                <w:ilvl w:val="0"/>
                <w:numId w:val="17"/>
              </w:numPr>
              <w:spacing w:after="120"/>
              <w:ind w:left="174" w:hanging="141"/>
              <w:rPr>
                <w:rFonts w:ascii="Arial Narrow" w:hAnsi="Arial Narrow"/>
                <w:sz w:val="20"/>
                <w:szCs w:val="20"/>
              </w:rPr>
            </w:pPr>
            <w:r w:rsidRPr="002F7B4E">
              <w:rPr>
                <w:rFonts w:ascii="Arial Narrow" w:hAnsi="Arial Narrow"/>
                <w:sz w:val="20"/>
                <w:szCs w:val="20"/>
              </w:rPr>
              <w:t xml:space="preserve">positivity and pragmatism </w:t>
            </w:r>
          </w:p>
        </w:tc>
      </w:tr>
      <w:tr w:rsidR="002F7B4E" w:rsidRPr="002F7B4E" w14:paraId="4CCFCE84" w14:textId="77777777" w:rsidTr="00972F6B">
        <w:trPr>
          <w:trHeight w:val="249"/>
        </w:trPr>
        <w:tc>
          <w:tcPr>
            <w:tcW w:w="1129" w:type="dxa"/>
            <w:shd w:val="clear" w:color="auto" w:fill="FFFFFF" w:themeFill="background1"/>
          </w:tcPr>
          <w:p w14:paraId="257BA15C" w14:textId="5EA84DF8"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lastRenderedPageBreak/>
              <w:t xml:space="preserve">O’Connor </w:t>
            </w:r>
            <w:r w:rsidRPr="002F7B4E">
              <w:rPr>
                <w:rFonts w:ascii="Arial Narrow" w:hAnsi="Arial Narrow"/>
                <w:i/>
                <w:iCs/>
                <w:sz w:val="20"/>
                <w:szCs w:val="20"/>
              </w:rPr>
              <w:t xml:space="preserve">et al. </w:t>
            </w:r>
            <w:r w:rsidRPr="002F7B4E">
              <w:rPr>
                <w:rFonts w:ascii="Arial Narrow" w:hAnsi="Arial Narrow"/>
                <w:sz w:val="20"/>
                <w:szCs w:val="20"/>
              </w:rPr>
              <w:t>(2012)</w:t>
            </w:r>
            <w:r w:rsidR="002F43B6">
              <w:rPr>
                <w:rFonts w:ascii="Arial Narrow" w:hAnsi="Arial Narrow"/>
                <w:sz w:val="20"/>
                <w:szCs w:val="20"/>
              </w:rPr>
              <w:t xml:space="preserve"> [29]</w:t>
            </w:r>
          </w:p>
        </w:tc>
        <w:tc>
          <w:tcPr>
            <w:tcW w:w="890" w:type="dxa"/>
            <w:shd w:val="clear" w:color="auto" w:fill="FFFFFF" w:themeFill="background1"/>
          </w:tcPr>
          <w:p w14:paraId="12EA0F4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Ireland  </w:t>
            </w:r>
          </w:p>
        </w:tc>
        <w:tc>
          <w:tcPr>
            <w:tcW w:w="1378" w:type="dxa"/>
            <w:shd w:val="clear" w:color="auto" w:fill="FFFFFF" w:themeFill="background1"/>
          </w:tcPr>
          <w:p w14:paraId="3857F95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Occupational Therapy </w:t>
            </w:r>
          </w:p>
        </w:tc>
        <w:tc>
          <w:tcPr>
            <w:tcW w:w="1134" w:type="dxa"/>
            <w:shd w:val="clear" w:color="auto" w:fill="FFFFFF" w:themeFill="background1"/>
          </w:tcPr>
          <w:p w14:paraId="2206734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6C8216E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sz w:val="20"/>
                <w:szCs w:val="20"/>
              </w:rPr>
              <w:br/>
            </w:r>
            <w:r w:rsidRPr="002F7B4E">
              <w:rPr>
                <w:rFonts w:ascii="Arial Narrow" w:hAnsi="Arial Narrow"/>
                <w:i/>
                <w:iCs/>
                <w:sz w:val="20"/>
                <w:szCs w:val="20"/>
              </w:rPr>
              <w:t>2:1 and 1:1 placement models</w:t>
            </w:r>
            <w:r w:rsidRPr="002F7B4E">
              <w:rPr>
                <w:rFonts w:ascii="Arial Narrow" w:hAnsi="Arial Narrow"/>
                <w:sz w:val="20"/>
                <w:szCs w:val="20"/>
              </w:rPr>
              <w:t xml:space="preserve"> </w:t>
            </w:r>
          </w:p>
        </w:tc>
        <w:tc>
          <w:tcPr>
            <w:tcW w:w="2409" w:type="dxa"/>
            <w:shd w:val="clear" w:color="auto" w:fill="FFFFFF" w:themeFill="background1"/>
          </w:tcPr>
          <w:p w14:paraId="55B4A1A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describe the perspectives of clinical educators and students who participated in both the 1:1 and 2:1 models of clinical education across Occupational Therapy and Physiotherapy </w:t>
            </w:r>
          </w:p>
        </w:tc>
        <w:tc>
          <w:tcPr>
            <w:tcW w:w="2694" w:type="dxa"/>
            <w:shd w:val="clear" w:color="auto" w:fill="FFFFFF" w:themeFill="background1"/>
          </w:tcPr>
          <w:p w14:paraId="0DA9B346" w14:textId="77777777" w:rsidR="002F7B4E" w:rsidRPr="002F7B4E" w:rsidRDefault="002F7B4E" w:rsidP="002F7B4E">
            <w:pPr>
              <w:numPr>
                <w:ilvl w:val="0"/>
                <w:numId w:val="18"/>
              </w:numPr>
              <w:spacing w:after="120"/>
              <w:ind w:left="174" w:hanging="142"/>
              <w:rPr>
                <w:rFonts w:ascii="Arial Narrow" w:hAnsi="Arial Narrow"/>
                <w:sz w:val="20"/>
                <w:szCs w:val="20"/>
              </w:rPr>
            </w:pPr>
            <w:r w:rsidRPr="002F7B4E">
              <w:rPr>
                <w:rFonts w:ascii="Arial Narrow" w:hAnsi="Arial Narrow"/>
                <w:sz w:val="20"/>
                <w:szCs w:val="20"/>
              </w:rPr>
              <w:t>learning experience from the 2:1 models was better than from the 1:1 model</w:t>
            </w:r>
          </w:p>
          <w:p w14:paraId="424F3BBA" w14:textId="77777777" w:rsidR="002F7B4E" w:rsidRPr="002F7B4E" w:rsidRDefault="002F7B4E" w:rsidP="002F7B4E">
            <w:pPr>
              <w:numPr>
                <w:ilvl w:val="0"/>
                <w:numId w:val="18"/>
              </w:numPr>
              <w:spacing w:after="120"/>
              <w:ind w:left="174" w:hanging="142"/>
              <w:rPr>
                <w:rFonts w:ascii="Arial Narrow" w:hAnsi="Arial Narrow"/>
                <w:sz w:val="20"/>
                <w:szCs w:val="20"/>
              </w:rPr>
            </w:pPr>
            <w:r w:rsidRPr="002F7B4E">
              <w:rPr>
                <w:rFonts w:ascii="Arial Narrow" w:hAnsi="Arial Narrow"/>
                <w:sz w:val="20"/>
                <w:szCs w:val="20"/>
              </w:rPr>
              <w:t>1:1 model were easier and better to organise compared to the 2:1 model</w:t>
            </w:r>
          </w:p>
          <w:p w14:paraId="74B32A5B" w14:textId="77777777" w:rsidR="002F7B4E" w:rsidRPr="002F7B4E" w:rsidRDefault="002F7B4E" w:rsidP="002F7B4E">
            <w:pPr>
              <w:numPr>
                <w:ilvl w:val="0"/>
                <w:numId w:val="18"/>
              </w:numPr>
              <w:spacing w:after="120"/>
              <w:ind w:left="174" w:hanging="142"/>
              <w:rPr>
                <w:rFonts w:ascii="Arial Narrow" w:hAnsi="Arial Narrow"/>
                <w:sz w:val="20"/>
                <w:szCs w:val="20"/>
              </w:rPr>
            </w:pPr>
            <w:r w:rsidRPr="002F7B4E">
              <w:rPr>
                <w:rFonts w:ascii="Arial Narrow" w:hAnsi="Arial Narrow"/>
                <w:sz w:val="20"/>
                <w:szCs w:val="20"/>
              </w:rPr>
              <w:t>relationships enhanced the function of the models, between supervisors and also among students (2:1 model)</w:t>
            </w:r>
          </w:p>
        </w:tc>
        <w:tc>
          <w:tcPr>
            <w:tcW w:w="2835" w:type="dxa"/>
            <w:shd w:val="clear" w:color="auto" w:fill="FFFFFF" w:themeFill="background1"/>
          </w:tcPr>
          <w:p w14:paraId="186CD275"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further research may be warranted to explore the timing of different clinical education models</w:t>
            </w:r>
          </w:p>
          <w:p w14:paraId="21D28D7A"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 xml:space="preserve">need for different types of preparation per model </w:t>
            </w:r>
          </w:p>
          <w:p w14:paraId="258A32ED"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need to increase the emphasis on formative assessment</w:t>
            </w:r>
          </w:p>
          <w:p w14:paraId="41D06B04"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 xml:space="preserve">essence of preplanning to enhance the implementation of the model </w:t>
            </w:r>
          </w:p>
          <w:p w14:paraId="73A645C7" w14:textId="77777777" w:rsidR="002F7B4E" w:rsidRPr="002F7B4E" w:rsidRDefault="002F7B4E" w:rsidP="002F7B4E">
            <w:pPr>
              <w:numPr>
                <w:ilvl w:val="0"/>
                <w:numId w:val="17"/>
              </w:numPr>
              <w:spacing w:after="120"/>
              <w:ind w:left="174" w:hanging="174"/>
              <w:rPr>
                <w:rFonts w:ascii="Arial Narrow" w:hAnsi="Arial Narrow"/>
                <w:sz w:val="20"/>
                <w:szCs w:val="20"/>
              </w:rPr>
            </w:pPr>
            <w:r w:rsidRPr="002F7B4E">
              <w:rPr>
                <w:rFonts w:ascii="Arial Narrow" w:hAnsi="Arial Narrow"/>
                <w:sz w:val="20"/>
                <w:szCs w:val="20"/>
              </w:rPr>
              <w:t xml:space="preserve">educators need to be aware of individual students’ learning needs to avoid student dissatisfaction </w:t>
            </w:r>
          </w:p>
        </w:tc>
      </w:tr>
      <w:tr w:rsidR="002F7B4E" w:rsidRPr="002F7B4E" w14:paraId="665B99E0" w14:textId="77777777" w:rsidTr="00972F6B">
        <w:trPr>
          <w:trHeight w:val="249"/>
        </w:trPr>
        <w:tc>
          <w:tcPr>
            <w:tcW w:w="1129" w:type="dxa"/>
            <w:shd w:val="clear" w:color="auto" w:fill="FFFFFF" w:themeFill="background1"/>
          </w:tcPr>
          <w:p w14:paraId="5B327518" w14:textId="3D52ABDD"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Barnett </w:t>
            </w:r>
            <w:r w:rsidRPr="002F7B4E">
              <w:rPr>
                <w:rFonts w:ascii="Arial Narrow" w:hAnsi="Arial Narrow"/>
                <w:i/>
                <w:iCs/>
                <w:sz w:val="20"/>
                <w:szCs w:val="20"/>
              </w:rPr>
              <w:t>et al.</w:t>
            </w:r>
            <w:r w:rsidRPr="002F7B4E">
              <w:rPr>
                <w:rFonts w:ascii="Arial Narrow" w:hAnsi="Arial Narrow"/>
                <w:sz w:val="20"/>
                <w:szCs w:val="20"/>
              </w:rPr>
              <w:t xml:space="preserve"> (2010)</w:t>
            </w:r>
            <w:r w:rsidR="002F43B6">
              <w:rPr>
                <w:rFonts w:ascii="Arial Narrow" w:hAnsi="Arial Narrow"/>
                <w:sz w:val="20"/>
                <w:szCs w:val="20"/>
              </w:rPr>
              <w:t xml:space="preserve"> [30]</w:t>
            </w:r>
          </w:p>
        </w:tc>
        <w:tc>
          <w:tcPr>
            <w:tcW w:w="890" w:type="dxa"/>
            <w:shd w:val="clear" w:color="auto" w:fill="FFFFFF" w:themeFill="background1"/>
          </w:tcPr>
          <w:p w14:paraId="39C2FD1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0873963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5555E34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5AFC7F2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university and rural hospital partnership</w:t>
            </w:r>
            <w:r w:rsidRPr="002F7B4E">
              <w:rPr>
                <w:rFonts w:ascii="Arial Narrow" w:hAnsi="Arial Narrow"/>
                <w:sz w:val="20"/>
                <w:szCs w:val="20"/>
              </w:rPr>
              <w:t xml:space="preserve">  </w:t>
            </w:r>
          </w:p>
        </w:tc>
        <w:tc>
          <w:tcPr>
            <w:tcW w:w="2409" w:type="dxa"/>
            <w:shd w:val="clear" w:color="auto" w:fill="FFFFFF" w:themeFill="background1"/>
          </w:tcPr>
          <w:p w14:paraId="23A6874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develop and evaluate a collaborative model for clinical education that would increase the capacity healthcare agency to accommodate </w:t>
            </w:r>
            <w:r w:rsidRPr="002F7B4E">
              <w:rPr>
                <w:rFonts w:ascii="Arial Narrow" w:hAnsi="Arial Narrow"/>
                <w:sz w:val="20"/>
                <w:szCs w:val="20"/>
              </w:rPr>
              <w:lastRenderedPageBreak/>
              <w:t>student placements and improve workplace readiness</w:t>
            </w:r>
          </w:p>
        </w:tc>
        <w:tc>
          <w:tcPr>
            <w:tcW w:w="2694" w:type="dxa"/>
            <w:shd w:val="clear" w:color="auto" w:fill="FFFFFF" w:themeFill="background1"/>
          </w:tcPr>
          <w:p w14:paraId="46A1A582"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lastRenderedPageBreak/>
              <w:t xml:space="preserve">the model resulted in 58% increase in the number of students and 45% increase in capacity of placements over a  a four-year period </w:t>
            </w:r>
          </w:p>
          <w:p w14:paraId="425754D4"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lastRenderedPageBreak/>
              <w:t>students valued access to and working one on one with preceptors</w:t>
            </w:r>
          </w:p>
          <w:p w14:paraId="2B5E125F"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 xml:space="preserve">staff was approachable </w:t>
            </w:r>
          </w:p>
        </w:tc>
        <w:tc>
          <w:tcPr>
            <w:tcW w:w="2835" w:type="dxa"/>
            <w:shd w:val="clear" w:color="auto" w:fill="FFFFFF" w:themeFill="background1"/>
          </w:tcPr>
          <w:p w14:paraId="52F399AE"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lastRenderedPageBreak/>
              <w:t>there is a need to test models of preceptorship that could build the capacity of a hospital when there are fewer full-time and more part-time RNs available as preceptors</w:t>
            </w:r>
          </w:p>
        </w:tc>
      </w:tr>
      <w:tr w:rsidR="002F7B4E" w:rsidRPr="002F7B4E" w14:paraId="7CA1F617" w14:textId="77777777" w:rsidTr="00972F6B">
        <w:trPr>
          <w:trHeight w:val="1405"/>
        </w:trPr>
        <w:tc>
          <w:tcPr>
            <w:tcW w:w="1129" w:type="dxa"/>
            <w:shd w:val="clear" w:color="auto" w:fill="FFFFFF" w:themeFill="background1"/>
          </w:tcPr>
          <w:p w14:paraId="632B1544" w14:textId="37D287DC"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Didion </w:t>
            </w:r>
            <w:r w:rsidRPr="002F7B4E">
              <w:rPr>
                <w:rFonts w:ascii="Arial Narrow" w:hAnsi="Arial Narrow"/>
                <w:i/>
                <w:iCs/>
                <w:sz w:val="20"/>
                <w:szCs w:val="20"/>
              </w:rPr>
              <w:t>et al.</w:t>
            </w:r>
            <w:r w:rsidRPr="002F7B4E">
              <w:rPr>
                <w:rFonts w:ascii="Arial Narrow" w:hAnsi="Arial Narrow"/>
                <w:sz w:val="20"/>
                <w:szCs w:val="20"/>
              </w:rPr>
              <w:t xml:space="preserve"> (2013)</w:t>
            </w:r>
            <w:r w:rsidR="002F43B6">
              <w:rPr>
                <w:rFonts w:ascii="Arial Narrow" w:hAnsi="Arial Narrow"/>
                <w:sz w:val="20"/>
                <w:szCs w:val="20"/>
              </w:rPr>
              <w:t xml:space="preserve"> [31]</w:t>
            </w:r>
            <w:r w:rsidR="002F43B6" w:rsidRPr="002F7B4E">
              <w:rPr>
                <w:rFonts w:ascii="Arial Narrow" w:hAnsi="Arial Narrow"/>
                <w:sz w:val="20"/>
                <w:szCs w:val="20"/>
              </w:rPr>
              <w:t xml:space="preserve"> </w:t>
            </w:r>
          </w:p>
        </w:tc>
        <w:tc>
          <w:tcPr>
            <w:tcW w:w="890" w:type="dxa"/>
            <w:shd w:val="clear" w:color="auto" w:fill="FFFFFF" w:themeFill="background1"/>
          </w:tcPr>
          <w:p w14:paraId="06DBCB5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United States </w:t>
            </w:r>
          </w:p>
        </w:tc>
        <w:tc>
          <w:tcPr>
            <w:tcW w:w="1378" w:type="dxa"/>
            <w:shd w:val="clear" w:color="auto" w:fill="FFFFFF" w:themeFill="background1"/>
          </w:tcPr>
          <w:p w14:paraId="39138E5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3E483DA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No design reported </w:t>
            </w:r>
          </w:p>
        </w:tc>
        <w:tc>
          <w:tcPr>
            <w:tcW w:w="1560" w:type="dxa"/>
            <w:shd w:val="clear" w:color="auto" w:fill="FFFFFF" w:themeFill="background1"/>
          </w:tcPr>
          <w:p w14:paraId="7472034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integrated clinical education model</w:t>
            </w:r>
          </w:p>
        </w:tc>
        <w:tc>
          <w:tcPr>
            <w:tcW w:w="2409" w:type="dxa"/>
            <w:shd w:val="clear" w:color="auto" w:fill="FFFFFF" w:themeFill="background1"/>
          </w:tcPr>
          <w:p w14:paraId="54F4FCA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describe the implementation of a clinical teaching model </w:t>
            </w:r>
          </w:p>
        </w:tc>
        <w:tc>
          <w:tcPr>
            <w:tcW w:w="2694" w:type="dxa"/>
            <w:shd w:val="clear" w:color="auto" w:fill="FFFFFF" w:themeFill="background1"/>
          </w:tcPr>
          <w:p w14:paraId="558CA91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none described </w:t>
            </w:r>
          </w:p>
        </w:tc>
        <w:tc>
          <w:tcPr>
            <w:tcW w:w="2835" w:type="dxa"/>
            <w:shd w:val="clear" w:color="auto" w:fill="FFFFFF" w:themeFill="background1"/>
          </w:tcPr>
          <w:p w14:paraId="103FDA2F" w14:textId="77777777" w:rsidR="002F7B4E" w:rsidRPr="002F7B4E" w:rsidRDefault="002F7B4E" w:rsidP="002F7B4E">
            <w:pPr>
              <w:numPr>
                <w:ilvl w:val="0"/>
                <w:numId w:val="22"/>
              </w:numPr>
              <w:spacing w:after="120"/>
              <w:ind w:left="174" w:hanging="174"/>
              <w:rPr>
                <w:rFonts w:ascii="Arial Narrow" w:hAnsi="Arial Narrow"/>
                <w:sz w:val="20"/>
                <w:szCs w:val="20"/>
              </w:rPr>
            </w:pPr>
            <w:r w:rsidRPr="002F7B4E">
              <w:rPr>
                <w:rFonts w:ascii="Arial Narrow" w:hAnsi="Arial Narrow"/>
                <w:sz w:val="20"/>
                <w:szCs w:val="20"/>
              </w:rPr>
              <w:t xml:space="preserve">strong partnership between the university and a larger integrated healthcare environment </w:t>
            </w:r>
          </w:p>
        </w:tc>
      </w:tr>
      <w:tr w:rsidR="002F7B4E" w:rsidRPr="002F7B4E" w14:paraId="3C096C5D" w14:textId="77777777" w:rsidTr="00972F6B">
        <w:trPr>
          <w:trHeight w:val="249"/>
        </w:trPr>
        <w:tc>
          <w:tcPr>
            <w:tcW w:w="1129" w:type="dxa"/>
            <w:shd w:val="clear" w:color="auto" w:fill="FFFFFF" w:themeFill="background1"/>
          </w:tcPr>
          <w:p w14:paraId="6C6AD952" w14:textId="5AC9F422"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Taylor </w:t>
            </w:r>
            <w:r w:rsidRPr="002F7B4E">
              <w:rPr>
                <w:rFonts w:ascii="Arial Narrow" w:hAnsi="Arial Narrow"/>
                <w:i/>
                <w:iCs/>
                <w:sz w:val="20"/>
                <w:szCs w:val="20"/>
              </w:rPr>
              <w:t>et al.</w:t>
            </w:r>
            <w:r w:rsidRPr="002F7B4E">
              <w:rPr>
                <w:rFonts w:ascii="Arial Narrow" w:hAnsi="Arial Narrow"/>
                <w:sz w:val="20"/>
                <w:szCs w:val="20"/>
              </w:rPr>
              <w:t xml:space="preserve"> (2015)</w:t>
            </w:r>
            <w:r w:rsidR="002F43B6">
              <w:rPr>
                <w:rFonts w:ascii="Arial Narrow" w:hAnsi="Arial Narrow"/>
                <w:sz w:val="20"/>
                <w:szCs w:val="20"/>
              </w:rPr>
              <w:t xml:space="preserve"> [32]</w:t>
            </w:r>
            <w:r w:rsidR="002F43B6" w:rsidRPr="002F7B4E">
              <w:rPr>
                <w:rFonts w:ascii="Arial Narrow" w:hAnsi="Arial Narrow"/>
                <w:sz w:val="20"/>
                <w:szCs w:val="20"/>
              </w:rPr>
              <w:t xml:space="preserve"> </w:t>
            </w:r>
          </w:p>
        </w:tc>
        <w:tc>
          <w:tcPr>
            <w:tcW w:w="890" w:type="dxa"/>
            <w:shd w:val="clear" w:color="auto" w:fill="FFFFFF" w:themeFill="background1"/>
          </w:tcPr>
          <w:p w14:paraId="5A20207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1D8B457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02F38DF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Multiple methods </w:t>
            </w:r>
          </w:p>
        </w:tc>
        <w:tc>
          <w:tcPr>
            <w:tcW w:w="1560" w:type="dxa"/>
            <w:shd w:val="clear" w:color="auto" w:fill="FFFFFF" w:themeFill="background1"/>
          </w:tcPr>
          <w:p w14:paraId="549AF48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Collaborative The Hospital and University Learning Investment Project (</w:t>
            </w:r>
            <w:r w:rsidRPr="002F7B4E">
              <w:rPr>
                <w:rFonts w:ascii="Arial Narrow" w:hAnsi="Arial Narrow"/>
                <w:i/>
                <w:iCs/>
                <w:sz w:val="20"/>
                <w:szCs w:val="20"/>
              </w:rPr>
              <w:t>TULIP) model</w:t>
            </w:r>
            <w:r w:rsidRPr="002F7B4E">
              <w:rPr>
                <w:rFonts w:ascii="Arial Narrow" w:hAnsi="Arial Narrow"/>
                <w:sz w:val="20"/>
                <w:szCs w:val="20"/>
              </w:rPr>
              <w:t xml:space="preserve"> </w:t>
            </w:r>
          </w:p>
        </w:tc>
        <w:tc>
          <w:tcPr>
            <w:tcW w:w="2409" w:type="dxa"/>
            <w:shd w:val="clear" w:color="auto" w:fill="FFFFFF" w:themeFill="background1"/>
          </w:tcPr>
          <w:p w14:paraId="57A2F1A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describe students’ perceptions, preceptors’ understanding and organisations’ partnership capacity and capability over a three-year period </w:t>
            </w:r>
          </w:p>
        </w:tc>
        <w:tc>
          <w:tcPr>
            <w:tcW w:w="2694" w:type="dxa"/>
            <w:shd w:val="clear" w:color="auto" w:fill="FFFFFF" w:themeFill="background1"/>
          </w:tcPr>
          <w:p w14:paraId="211D56A8"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staff and students ready to learn together because of collaboration and multi-pronged collaboration</w:t>
            </w:r>
          </w:p>
          <w:p w14:paraId="7D922D57"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 xml:space="preserve">partnership approach </w:t>
            </w:r>
          </w:p>
          <w:p w14:paraId="6BE2594A"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 xml:space="preserve">increase placement capacity </w:t>
            </w:r>
          </w:p>
        </w:tc>
        <w:tc>
          <w:tcPr>
            <w:tcW w:w="2835" w:type="dxa"/>
            <w:shd w:val="clear" w:color="auto" w:fill="FFFFFF" w:themeFill="background1"/>
          </w:tcPr>
          <w:p w14:paraId="6588614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none reported</w:t>
            </w:r>
          </w:p>
        </w:tc>
      </w:tr>
      <w:tr w:rsidR="002F7B4E" w:rsidRPr="002F7B4E" w14:paraId="7E3A3D73" w14:textId="77777777" w:rsidTr="00972F6B">
        <w:trPr>
          <w:trHeight w:val="249"/>
        </w:trPr>
        <w:tc>
          <w:tcPr>
            <w:tcW w:w="1129" w:type="dxa"/>
            <w:shd w:val="clear" w:color="auto" w:fill="FFFFFF" w:themeFill="background1"/>
          </w:tcPr>
          <w:p w14:paraId="508EF7C3" w14:textId="13F4F2A9"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Svejda </w:t>
            </w:r>
            <w:r w:rsidRPr="002F7B4E">
              <w:rPr>
                <w:rFonts w:ascii="Arial Narrow" w:hAnsi="Arial Narrow"/>
                <w:i/>
                <w:iCs/>
                <w:sz w:val="20"/>
                <w:szCs w:val="20"/>
              </w:rPr>
              <w:t>et al.</w:t>
            </w:r>
            <w:r w:rsidRPr="002F7B4E">
              <w:rPr>
                <w:rFonts w:ascii="Arial Narrow" w:hAnsi="Arial Narrow"/>
                <w:sz w:val="20"/>
                <w:szCs w:val="20"/>
              </w:rPr>
              <w:t xml:space="preserve"> (2012)</w:t>
            </w:r>
            <w:r w:rsidR="002F43B6">
              <w:rPr>
                <w:rFonts w:ascii="Arial Narrow" w:hAnsi="Arial Narrow"/>
                <w:sz w:val="20"/>
                <w:szCs w:val="20"/>
              </w:rPr>
              <w:t xml:space="preserve"> [33]</w:t>
            </w:r>
            <w:r w:rsidR="002F43B6" w:rsidRPr="002F7B4E">
              <w:rPr>
                <w:rFonts w:ascii="Arial Narrow" w:hAnsi="Arial Narrow"/>
                <w:sz w:val="20"/>
                <w:szCs w:val="20"/>
              </w:rPr>
              <w:t xml:space="preserve"> </w:t>
            </w:r>
          </w:p>
        </w:tc>
        <w:tc>
          <w:tcPr>
            <w:tcW w:w="890" w:type="dxa"/>
            <w:shd w:val="clear" w:color="auto" w:fill="FFFFFF" w:themeFill="background1"/>
          </w:tcPr>
          <w:p w14:paraId="17C3D4B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4EC491B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6617623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2A1FA30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Collaborative </w:t>
            </w:r>
            <w:r w:rsidRPr="002F7B4E">
              <w:rPr>
                <w:rFonts w:ascii="Arial Narrow" w:hAnsi="Arial Narrow"/>
                <w:i/>
                <w:iCs/>
                <w:sz w:val="20"/>
                <w:szCs w:val="20"/>
              </w:rPr>
              <w:t>partnership model</w:t>
            </w:r>
          </w:p>
        </w:tc>
        <w:tc>
          <w:tcPr>
            <w:tcW w:w="2409" w:type="dxa"/>
            <w:shd w:val="clear" w:color="auto" w:fill="FFFFFF" w:themeFill="background1"/>
          </w:tcPr>
          <w:p w14:paraId="1ABF507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describe the pilot outcomes of implementation of a partnership model</w:t>
            </w:r>
          </w:p>
        </w:tc>
        <w:tc>
          <w:tcPr>
            <w:tcW w:w="2694" w:type="dxa"/>
            <w:shd w:val="clear" w:color="auto" w:fill="FFFFFF" w:themeFill="background1"/>
          </w:tcPr>
          <w:p w14:paraId="387DB84C"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enthusiasm in participating in pilots</w:t>
            </w:r>
          </w:p>
        </w:tc>
        <w:tc>
          <w:tcPr>
            <w:tcW w:w="2835" w:type="dxa"/>
            <w:shd w:val="clear" w:color="auto" w:fill="FFFFFF" w:themeFill="background1"/>
          </w:tcPr>
          <w:p w14:paraId="4A140CC2"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need to adapt the model in the changing healthcare environments</w:t>
            </w:r>
          </w:p>
        </w:tc>
      </w:tr>
      <w:tr w:rsidR="002F7B4E" w:rsidRPr="002F7B4E" w14:paraId="0383A22B" w14:textId="77777777" w:rsidTr="00972F6B">
        <w:trPr>
          <w:trHeight w:val="249"/>
        </w:trPr>
        <w:tc>
          <w:tcPr>
            <w:tcW w:w="1129" w:type="dxa"/>
            <w:shd w:val="clear" w:color="auto" w:fill="FFFFFF" w:themeFill="background1"/>
          </w:tcPr>
          <w:p w14:paraId="1B544FDA" w14:textId="5527B914"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Gilmour </w:t>
            </w:r>
            <w:r w:rsidRPr="002F7B4E">
              <w:rPr>
                <w:rFonts w:ascii="Arial Narrow" w:hAnsi="Arial Narrow"/>
                <w:i/>
                <w:iCs/>
                <w:sz w:val="20"/>
                <w:szCs w:val="20"/>
              </w:rPr>
              <w:t xml:space="preserve">et al. </w:t>
            </w:r>
            <w:r w:rsidRPr="002F7B4E">
              <w:rPr>
                <w:rFonts w:ascii="Arial Narrow" w:hAnsi="Arial Narrow"/>
                <w:sz w:val="20"/>
                <w:szCs w:val="20"/>
              </w:rPr>
              <w:t>(2013)</w:t>
            </w:r>
            <w:r w:rsidR="002F43B6">
              <w:rPr>
                <w:rFonts w:ascii="Arial Narrow" w:hAnsi="Arial Narrow"/>
                <w:sz w:val="20"/>
                <w:szCs w:val="20"/>
              </w:rPr>
              <w:t xml:space="preserve"> [34]</w:t>
            </w:r>
            <w:r w:rsidR="002F43B6" w:rsidRPr="002F7B4E">
              <w:rPr>
                <w:rFonts w:ascii="Arial Narrow" w:hAnsi="Arial Narrow"/>
                <w:sz w:val="20"/>
                <w:szCs w:val="20"/>
              </w:rPr>
              <w:t xml:space="preserve"> </w:t>
            </w:r>
          </w:p>
        </w:tc>
        <w:tc>
          <w:tcPr>
            <w:tcW w:w="890" w:type="dxa"/>
            <w:shd w:val="clear" w:color="auto" w:fill="FFFFFF" w:themeFill="background1"/>
          </w:tcPr>
          <w:p w14:paraId="0C88276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5E5C5FA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Midwifery </w:t>
            </w:r>
          </w:p>
        </w:tc>
        <w:tc>
          <w:tcPr>
            <w:tcW w:w="1134" w:type="dxa"/>
            <w:shd w:val="clear" w:color="auto" w:fill="FFFFFF" w:themeFill="background1"/>
          </w:tcPr>
          <w:p w14:paraId="18CE5D3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3FDACEC3" w14:textId="77777777" w:rsidR="002F7B4E" w:rsidRPr="002F7B4E" w:rsidRDefault="002F7B4E" w:rsidP="002F7B4E">
            <w:pPr>
              <w:spacing w:after="120"/>
              <w:rPr>
                <w:rFonts w:ascii="Arial Narrow" w:hAnsi="Arial Narrow"/>
                <w:i/>
                <w:iCs/>
                <w:sz w:val="20"/>
                <w:szCs w:val="20"/>
              </w:rPr>
            </w:pPr>
            <w:r w:rsidRPr="002F7B4E">
              <w:rPr>
                <w:rFonts w:ascii="Arial Narrow" w:hAnsi="Arial Narrow"/>
                <w:sz w:val="20"/>
                <w:szCs w:val="20"/>
              </w:rPr>
              <w:t>Combination b</w:t>
            </w:r>
            <w:r w:rsidRPr="002F7B4E">
              <w:rPr>
                <w:rFonts w:ascii="Arial Narrow" w:hAnsi="Arial Narrow"/>
                <w:i/>
                <w:iCs/>
                <w:sz w:val="20"/>
                <w:szCs w:val="20"/>
              </w:rPr>
              <w:t>lock and integrated two days per week</w:t>
            </w:r>
          </w:p>
        </w:tc>
        <w:tc>
          <w:tcPr>
            <w:tcW w:w="2409" w:type="dxa"/>
            <w:shd w:val="clear" w:color="auto" w:fill="FFFFFF" w:themeFill="background1"/>
          </w:tcPr>
          <w:p w14:paraId="483AE92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compare students’ experiences between two undergraduate models of clinical placement</w:t>
            </w:r>
          </w:p>
        </w:tc>
        <w:tc>
          <w:tcPr>
            <w:tcW w:w="2694" w:type="dxa"/>
            <w:shd w:val="clear" w:color="auto" w:fill="FFFFFF" w:themeFill="background1"/>
          </w:tcPr>
          <w:p w14:paraId="170E6C1C"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student role</w:t>
            </w:r>
          </w:p>
          <w:p w14:paraId="1F562ED6"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facilitated learning</w:t>
            </w:r>
          </w:p>
          <w:p w14:paraId="484F9837"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 xml:space="preserve">belonging to the team </w:t>
            </w:r>
          </w:p>
          <w:p w14:paraId="308F52F8"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no one model was favoured, the role of bad midwives influenced students’ experiences</w:t>
            </w:r>
          </w:p>
        </w:tc>
        <w:tc>
          <w:tcPr>
            <w:tcW w:w="2835" w:type="dxa"/>
            <w:shd w:val="clear" w:color="auto" w:fill="FFFFFF" w:themeFill="background1"/>
          </w:tcPr>
          <w:p w14:paraId="056EB78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none reported</w:t>
            </w:r>
          </w:p>
        </w:tc>
      </w:tr>
      <w:tr w:rsidR="002F7B4E" w:rsidRPr="002F7B4E" w14:paraId="3AE413F1" w14:textId="77777777" w:rsidTr="00972F6B">
        <w:trPr>
          <w:trHeight w:val="249"/>
        </w:trPr>
        <w:tc>
          <w:tcPr>
            <w:tcW w:w="1129" w:type="dxa"/>
            <w:shd w:val="clear" w:color="auto" w:fill="FFFFFF" w:themeFill="background1"/>
          </w:tcPr>
          <w:p w14:paraId="6BF10337" w14:textId="298EAFEB"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Greenhill </w:t>
            </w:r>
            <w:r w:rsidRPr="002F7B4E">
              <w:rPr>
                <w:rFonts w:ascii="Arial Narrow" w:hAnsi="Arial Narrow"/>
                <w:i/>
                <w:iCs/>
                <w:sz w:val="20"/>
                <w:szCs w:val="20"/>
              </w:rPr>
              <w:t>et al.</w:t>
            </w:r>
            <w:r w:rsidRPr="002F7B4E">
              <w:rPr>
                <w:rFonts w:ascii="Arial Narrow" w:hAnsi="Arial Narrow"/>
                <w:sz w:val="20"/>
                <w:szCs w:val="20"/>
              </w:rPr>
              <w:t xml:space="preserve"> (2018)</w:t>
            </w:r>
            <w:r w:rsidR="002F43B6">
              <w:rPr>
                <w:rFonts w:ascii="Arial Narrow" w:hAnsi="Arial Narrow"/>
                <w:sz w:val="20"/>
                <w:szCs w:val="20"/>
              </w:rPr>
              <w:t xml:space="preserve"> [35]</w:t>
            </w:r>
          </w:p>
        </w:tc>
        <w:tc>
          <w:tcPr>
            <w:tcW w:w="890" w:type="dxa"/>
            <w:shd w:val="clear" w:color="auto" w:fill="FFFFFF" w:themeFill="background1"/>
          </w:tcPr>
          <w:p w14:paraId="18154CA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042A0C9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Medicine</w:t>
            </w:r>
          </w:p>
        </w:tc>
        <w:tc>
          <w:tcPr>
            <w:tcW w:w="1134" w:type="dxa"/>
            <w:shd w:val="clear" w:color="auto" w:fill="FFFFFF" w:themeFill="background1"/>
          </w:tcPr>
          <w:p w14:paraId="5C30DA1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592C504B" w14:textId="77777777" w:rsidR="002F7B4E" w:rsidRPr="002F7B4E" w:rsidRDefault="002F7B4E" w:rsidP="002F7B4E">
            <w:pPr>
              <w:spacing w:after="120"/>
              <w:rPr>
                <w:rFonts w:ascii="Arial Narrow" w:hAnsi="Arial Narrow"/>
                <w:i/>
                <w:iCs/>
                <w:sz w:val="20"/>
                <w:szCs w:val="20"/>
              </w:rPr>
            </w:pPr>
            <w:r w:rsidRPr="002F7B4E">
              <w:rPr>
                <w:rFonts w:ascii="Arial Narrow" w:hAnsi="Arial Narrow"/>
                <w:sz w:val="20"/>
                <w:szCs w:val="20"/>
              </w:rPr>
              <w:t>Combination b</w:t>
            </w:r>
            <w:r w:rsidRPr="002F7B4E">
              <w:rPr>
                <w:rFonts w:ascii="Arial Narrow" w:hAnsi="Arial Narrow"/>
                <w:i/>
                <w:iCs/>
                <w:sz w:val="20"/>
                <w:szCs w:val="20"/>
              </w:rPr>
              <w:t xml:space="preserve">lock, </w:t>
            </w:r>
          </w:p>
          <w:p w14:paraId="14112B36" w14:textId="77777777" w:rsidR="002F7B4E" w:rsidRPr="002F7B4E" w:rsidRDefault="002F7B4E" w:rsidP="002F7B4E">
            <w:pPr>
              <w:spacing w:after="120"/>
              <w:rPr>
                <w:rFonts w:ascii="Arial Narrow" w:hAnsi="Arial Narrow"/>
                <w:i/>
                <w:iCs/>
                <w:sz w:val="20"/>
                <w:szCs w:val="20"/>
              </w:rPr>
            </w:pPr>
            <w:r w:rsidRPr="002F7B4E">
              <w:rPr>
                <w:rFonts w:ascii="Arial Narrow" w:hAnsi="Arial Narrow"/>
                <w:i/>
                <w:iCs/>
                <w:sz w:val="20"/>
                <w:szCs w:val="20"/>
              </w:rPr>
              <w:lastRenderedPageBreak/>
              <w:t xml:space="preserve">Longitudinal Integrated Clerkship, </w:t>
            </w:r>
          </w:p>
          <w:p w14:paraId="71B3618C" w14:textId="77777777" w:rsidR="002F7B4E" w:rsidRPr="002F7B4E" w:rsidRDefault="002F7B4E" w:rsidP="002F7B4E">
            <w:pPr>
              <w:spacing w:after="120"/>
              <w:rPr>
                <w:rFonts w:ascii="Arial Narrow" w:hAnsi="Arial Narrow"/>
                <w:sz w:val="20"/>
                <w:szCs w:val="20"/>
              </w:rPr>
            </w:pPr>
            <w:r w:rsidRPr="002F7B4E">
              <w:rPr>
                <w:rFonts w:ascii="Arial Narrow" w:hAnsi="Arial Narrow"/>
                <w:i/>
                <w:iCs/>
                <w:sz w:val="20"/>
                <w:szCs w:val="20"/>
              </w:rPr>
              <w:t>Community and hospital-integrated learning</w:t>
            </w:r>
          </w:p>
        </w:tc>
        <w:tc>
          <w:tcPr>
            <w:tcW w:w="2409" w:type="dxa"/>
            <w:shd w:val="clear" w:color="auto" w:fill="FFFFFF" w:themeFill="background1"/>
          </w:tcPr>
          <w:p w14:paraId="09B23B2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 xml:space="preserve">To determine the transformations students experienced within the </w:t>
            </w:r>
            <w:r w:rsidRPr="002F7B4E">
              <w:rPr>
                <w:rFonts w:ascii="Arial Narrow" w:hAnsi="Arial Narrow"/>
                <w:sz w:val="20"/>
                <w:szCs w:val="20"/>
              </w:rPr>
              <w:lastRenderedPageBreak/>
              <w:t xml:space="preserve">sociocultural context of clinical practice  </w:t>
            </w:r>
          </w:p>
        </w:tc>
        <w:tc>
          <w:tcPr>
            <w:tcW w:w="2694" w:type="dxa"/>
            <w:shd w:val="clear" w:color="auto" w:fill="FFFFFF" w:themeFill="background1"/>
          </w:tcPr>
          <w:p w14:paraId="15936A2F"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lastRenderedPageBreak/>
              <w:t xml:space="preserve">self-awareness </w:t>
            </w:r>
          </w:p>
          <w:p w14:paraId="535D56F4"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patient-centredness </w:t>
            </w:r>
          </w:p>
          <w:p w14:paraId="3EDDAC3A"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systems thinking</w:t>
            </w:r>
          </w:p>
          <w:p w14:paraId="592501E3"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lastRenderedPageBreak/>
              <w:t>self-care</w:t>
            </w:r>
          </w:p>
          <w:p w14:paraId="7BC652FA"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clinical scepticism </w:t>
            </w:r>
          </w:p>
          <w:p w14:paraId="026A4825"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understanding diversity from seeing people </w:t>
            </w:r>
          </w:p>
        </w:tc>
        <w:tc>
          <w:tcPr>
            <w:tcW w:w="2835" w:type="dxa"/>
            <w:shd w:val="clear" w:color="auto" w:fill="FFFFFF" w:themeFill="background1"/>
          </w:tcPr>
          <w:p w14:paraId="425E68B7"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lastRenderedPageBreak/>
              <w:t xml:space="preserve">medical schools must include the learning objectives of critical thinking, clinical scepticism and system thinking in the clinical curriculum to promote a </w:t>
            </w:r>
            <w:r w:rsidRPr="002F7B4E">
              <w:rPr>
                <w:rFonts w:ascii="Arial Narrow" w:hAnsi="Arial Narrow"/>
                <w:sz w:val="20"/>
                <w:szCs w:val="20"/>
              </w:rPr>
              <w:lastRenderedPageBreak/>
              <w:t>perspective change in their graduates</w:t>
            </w:r>
          </w:p>
        </w:tc>
      </w:tr>
      <w:tr w:rsidR="002F7B4E" w:rsidRPr="002F7B4E" w14:paraId="33C98722" w14:textId="77777777" w:rsidTr="00972F6B">
        <w:trPr>
          <w:trHeight w:val="249"/>
        </w:trPr>
        <w:tc>
          <w:tcPr>
            <w:tcW w:w="1129" w:type="dxa"/>
            <w:shd w:val="clear" w:color="auto" w:fill="FFFFFF" w:themeFill="background1"/>
          </w:tcPr>
          <w:p w14:paraId="5ADDDEC3" w14:textId="3C65D055"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lastRenderedPageBreak/>
              <w:t xml:space="preserve">Patterson </w:t>
            </w:r>
            <w:r w:rsidRPr="002F7B4E">
              <w:rPr>
                <w:rFonts w:ascii="Arial Narrow" w:hAnsi="Arial Narrow"/>
                <w:i/>
                <w:iCs/>
                <w:sz w:val="20"/>
                <w:szCs w:val="20"/>
              </w:rPr>
              <w:t>et al.</w:t>
            </w:r>
            <w:r w:rsidRPr="002F7B4E">
              <w:rPr>
                <w:rFonts w:ascii="Arial Narrow" w:hAnsi="Arial Narrow"/>
                <w:sz w:val="20"/>
                <w:szCs w:val="20"/>
              </w:rPr>
              <w:t xml:space="preserve"> (2017)</w:t>
            </w:r>
            <w:r w:rsidR="002F43B6">
              <w:rPr>
                <w:rFonts w:ascii="Arial Narrow" w:hAnsi="Arial Narrow"/>
                <w:sz w:val="20"/>
                <w:szCs w:val="20"/>
              </w:rPr>
              <w:t xml:space="preserve"> [36]</w:t>
            </w:r>
            <w:r w:rsidR="002F43B6" w:rsidRPr="002F7B4E">
              <w:rPr>
                <w:rFonts w:ascii="Arial Narrow" w:hAnsi="Arial Narrow"/>
                <w:sz w:val="20"/>
                <w:szCs w:val="20"/>
              </w:rPr>
              <w:t xml:space="preserve"> </w:t>
            </w:r>
          </w:p>
        </w:tc>
        <w:tc>
          <w:tcPr>
            <w:tcW w:w="890" w:type="dxa"/>
            <w:shd w:val="clear" w:color="auto" w:fill="FFFFFF" w:themeFill="background1"/>
          </w:tcPr>
          <w:p w14:paraId="0CB7D35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03340ED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7F2A449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13954F3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Combination  </w:t>
            </w:r>
            <w:r w:rsidRPr="002F7B4E">
              <w:rPr>
                <w:rFonts w:ascii="Arial Narrow" w:hAnsi="Arial Narrow"/>
                <w:i/>
                <w:iCs/>
                <w:sz w:val="20"/>
                <w:szCs w:val="20"/>
              </w:rPr>
              <w:t>traditional multi-facility clinical placement model (TMFCPM), the university fellowship programme (UFP) and the mixed programme (MP)</w:t>
            </w:r>
          </w:p>
        </w:tc>
        <w:tc>
          <w:tcPr>
            <w:tcW w:w="2409" w:type="dxa"/>
            <w:shd w:val="clear" w:color="auto" w:fill="FFFFFF" w:themeFill="background1"/>
          </w:tcPr>
          <w:p w14:paraId="620BAD3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examine perceptions of work-readiness of new graduate nurses who attended one of the following three clinical placement models: </w:t>
            </w:r>
          </w:p>
          <w:p w14:paraId="750018F3" w14:textId="77777777" w:rsidR="002F7B4E" w:rsidRPr="002F7B4E" w:rsidRDefault="002F7B4E" w:rsidP="002F7B4E">
            <w:pPr>
              <w:numPr>
                <w:ilvl w:val="0"/>
                <w:numId w:val="23"/>
              </w:numPr>
              <w:spacing w:after="120"/>
              <w:ind w:left="146" w:hanging="146"/>
              <w:contextualSpacing/>
              <w:rPr>
                <w:rFonts w:ascii="Arial Narrow" w:hAnsi="Arial Narrow"/>
                <w:sz w:val="20"/>
                <w:szCs w:val="20"/>
              </w:rPr>
            </w:pPr>
            <w:r w:rsidRPr="002F7B4E">
              <w:rPr>
                <w:rFonts w:ascii="Arial Narrow" w:hAnsi="Arial Narrow"/>
                <w:sz w:val="20"/>
                <w:szCs w:val="20"/>
              </w:rPr>
              <w:t xml:space="preserve">traditional multi-facility clinical model (TMFCPM) </w:t>
            </w:r>
          </w:p>
          <w:p w14:paraId="1FCA0E8D" w14:textId="77777777" w:rsidR="002F7B4E" w:rsidRPr="002F7B4E" w:rsidRDefault="002F7B4E" w:rsidP="002F7B4E">
            <w:pPr>
              <w:numPr>
                <w:ilvl w:val="0"/>
                <w:numId w:val="23"/>
              </w:numPr>
              <w:spacing w:after="120"/>
              <w:ind w:left="146" w:hanging="146"/>
              <w:contextualSpacing/>
              <w:rPr>
                <w:rFonts w:ascii="Arial Narrow" w:hAnsi="Arial Narrow"/>
                <w:sz w:val="20"/>
                <w:szCs w:val="20"/>
              </w:rPr>
            </w:pPr>
            <w:r w:rsidRPr="002F7B4E">
              <w:rPr>
                <w:rFonts w:ascii="Arial Narrow" w:hAnsi="Arial Narrow"/>
                <w:sz w:val="20"/>
                <w:szCs w:val="20"/>
              </w:rPr>
              <w:t>the university fellowship programme (UFP)</w:t>
            </w:r>
          </w:p>
          <w:p w14:paraId="259CFCD5" w14:textId="77777777" w:rsidR="002F7B4E" w:rsidRPr="002F7B4E" w:rsidRDefault="002F7B4E" w:rsidP="002F7B4E">
            <w:pPr>
              <w:numPr>
                <w:ilvl w:val="0"/>
                <w:numId w:val="23"/>
              </w:numPr>
              <w:spacing w:after="120"/>
              <w:ind w:left="146" w:hanging="146"/>
              <w:contextualSpacing/>
              <w:rPr>
                <w:rFonts w:ascii="Arial Narrow" w:hAnsi="Arial Narrow"/>
                <w:sz w:val="20"/>
                <w:szCs w:val="20"/>
              </w:rPr>
            </w:pPr>
            <w:r w:rsidRPr="002F7B4E">
              <w:rPr>
                <w:rFonts w:ascii="Arial Narrow" w:hAnsi="Arial Narrow"/>
                <w:sz w:val="20"/>
                <w:szCs w:val="20"/>
              </w:rPr>
              <w:t>the mixed programme (MP)</w:t>
            </w:r>
          </w:p>
        </w:tc>
        <w:tc>
          <w:tcPr>
            <w:tcW w:w="2694" w:type="dxa"/>
            <w:shd w:val="clear" w:color="auto" w:fill="FFFFFF" w:themeFill="background1"/>
          </w:tcPr>
          <w:p w14:paraId="129C4768"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only the university fellowship programme was significantly associated with better work-readiness</w:t>
            </w:r>
          </w:p>
          <w:p w14:paraId="106C13F6"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students’ understanding of and integration with an organisation were better when transitioning to the graduate nurse role</w:t>
            </w:r>
          </w:p>
        </w:tc>
        <w:tc>
          <w:tcPr>
            <w:tcW w:w="2835" w:type="dxa"/>
            <w:shd w:val="clear" w:color="auto" w:fill="FFFFFF" w:themeFill="background1"/>
          </w:tcPr>
          <w:p w14:paraId="1D467A2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organisational partnerships enhance graduates’ work-readiness</w:t>
            </w:r>
          </w:p>
        </w:tc>
      </w:tr>
      <w:tr w:rsidR="002F7B4E" w:rsidRPr="002F7B4E" w14:paraId="489C0FC3" w14:textId="77777777" w:rsidTr="00972F6B">
        <w:trPr>
          <w:trHeight w:val="249"/>
        </w:trPr>
        <w:tc>
          <w:tcPr>
            <w:tcW w:w="1129" w:type="dxa"/>
            <w:shd w:val="clear" w:color="auto" w:fill="FFFFFF" w:themeFill="background1"/>
          </w:tcPr>
          <w:p w14:paraId="5551F014" w14:textId="326081DA"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DeMeester </w:t>
            </w:r>
            <w:r w:rsidRPr="002F7B4E">
              <w:rPr>
                <w:rFonts w:ascii="Arial Narrow" w:hAnsi="Arial Narrow"/>
                <w:i/>
                <w:iCs/>
                <w:sz w:val="20"/>
                <w:szCs w:val="20"/>
              </w:rPr>
              <w:t>et al</w:t>
            </w:r>
            <w:r w:rsidRPr="002F7B4E">
              <w:rPr>
                <w:rFonts w:ascii="Arial Narrow" w:hAnsi="Arial Narrow"/>
                <w:sz w:val="20"/>
                <w:szCs w:val="20"/>
              </w:rPr>
              <w:t>. (2017)</w:t>
            </w:r>
            <w:r w:rsidR="002F43B6">
              <w:rPr>
                <w:rFonts w:ascii="Arial Narrow" w:hAnsi="Arial Narrow"/>
                <w:sz w:val="20"/>
                <w:szCs w:val="20"/>
              </w:rPr>
              <w:t xml:space="preserve"> [37]</w:t>
            </w:r>
            <w:r w:rsidR="002F43B6" w:rsidRPr="002F7B4E">
              <w:rPr>
                <w:rFonts w:ascii="Arial Narrow" w:hAnsi="Arial Narrow"/>
                <w:sz w:val="20"/>
                <w:szCs w:val="20"/>
              </w:rPr>
              <w:t xml:space="preserve"> </w:t>
            </w:r>
          </w:p>
        </w:tc>
        <w:tc>
          <w:tcPr>
            <w:tcW w:w="890" w:type="dxa"/>
            <w:shd w:val="clear" w:color="auto" w:fill="FFFFFF" w:themeFill="background1"/>
          </w:tcPr>
          <w:p w14:paraId="4374091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558E227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48CDA21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13CF812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Combination </w:t>
            </w:r>
            <w:r w:rsidRPr="002F7B4E">
              <w:rPr>
                <w:rFonts w:ascii="Arial Narrow" w:hAnsi="Arial Narrow"/>
                <w:i/>
                <w:iCs/>
                <w:sz w:val="20"/>
                <w:szCs w:val="20"/>
              </w:rPr>
              <w:t>traditional learning models(TLM), hospital learning model (HLM) practice–education partnership (PEP)</w:t>
            </w:r>
          </w:p>
        </w:tc>
        <w:tc>
          <w:tcPr>
            <w:tcW w:w="2409" w:type="dxa"/>
            <w:shd w:val="clear" w:color="auto" w:fill="FFFFFF" w:themeFill="background1"/>
          </w:tcPr>
          <w:p w14:paraId="1A999AB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gain insight into the experiences of students, preceptors and staff member stakeholders in three clinical learning models: the traditional learning models, the hospital learning model  and the practice-education partnership </w:t>
            </w:r>
          </w:p>
        </w:tc>
        <w:tc>
          <w:tcPr>
            <w:tcW w:w="2694" w:type="dxa"/>
            <w:shd w:val="clear" w:color="auto" w:fill="FFFFFF" w:themeFill="background1"/>
          </w:tcPr>
          <w:p w14:paraId="11D2370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promotion of learning</w:t>
            </w:r>
          </w:p>
          <w:p w14:paraId="4894DBE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hindrances to learning </w:t>
            </w:r>
          </w:p>
          <w:p w14:paraId="11C441A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preceptors’ perceptions of positive aspects</w:t>
            </w:r>
          </w:p>
          <w:p w14:paraId="3116466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preceptors’ recommendations for change</w:t>
            </w:r>
          </w:p>
          <w:p w14:paraId="3E97CED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staff perceptions of most and least effective aspects of clinical models</w:t>
            </w:r>
          </w:p>
          <w:p w14:paraId="60E7A7E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inclusion of nurse, authenticity and non-comprehension</w:t>
            </w:r>
          </w:p>
        </w:tc>
        <w:tc>
          <w:tcPr>
            <w:tcW w:w="2835" w:type="dxa"/>
            <w:shd w:val="clear" w:color="auto" w:fill="FFFFFF" w:themeFill="background1"/>
          </w:tcPr>
          <w:p w14:paraId="32217541" w14:textId="77777777" w:rsidR="002F7B4E" w:rsidRPr="002F7B4E" w:rsidRDefault="002F7B4E" w:rsidP="002F7B4E">
            <w:pPr>
              <w:numPr>
                <w:ilvl w:val="0"/>
                <w:numId w:val="21"/>
              </w:numPr>
              <w:spacing w:after="120"/>
              <w:ind w:left="174" w:hanging="141"/>
              <w:rPr>
                <w:rFonts w:ascii="Arial Narrow" w:hAnsi="Arial Narrow"/>
                <w:sz w:val="20"/>
                <w:szCs w:val="20"/>
              </w:rPr>
            </w:pPr>
            <w:r w:rsidRPr="002F7B4E">
              <w:rPr>
                <w:rFonts w:ascii="Arial Narrow" w:hAnsi="Arial Narrow"/>
                <w:sz w:val="20"/>
                <w:szCs w:val="20"/>
              </w:rPr>
              <w:t>further study to understand the findings related to the practice of clinical education better and more broadly</w:t>
            </w:r>
          </w:p>
        </w:tc>
      </w:tr>
      <w:tr w:rsidR="002F7B4E" w:rsidRPr="002F7B4E" w14:paraId="6F0DD3CB" w14:textId="77777777" w:rsidTr="00972F6B">
        <w:trPr>
          <w:trHeight w:val="249"/>
        </w:trPr>
        <w:tc>
          <w:tcPr>
            <w:tcW w:w="1129" w:type="dxa"/>
            <w:shd w:val="clear" w:color="auto" w:fill="FFFFFF" w:themeFill="background1"/>
          </w:tcPr>
          <w:p w14:paraId="26157AD1" w14:textId="65E0B10A"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lastRenderedPageBreak/>
              <w:t xml:space="preserve">Henderson </w:t>
            </w:r>
            <w:r w:rsidRPr="002F7B4E">
              <w:rPr>
                <w:rFonts w:ascii="Arial Narrow" w:hAnsi="Arial Narrow"/>
                <w:i/>
                <w:iCs/>
                <w:sz w:val="20"/>
                <w:szCs w:val="20"/>
              </w:rPr>
              <w:t>et al</w:t>
            </w:r>
            <w:r w:rsidRPr="002F7B4E">
              <w:rPr>
                <w:rFonts w:ascii="Arial Narrow" w:hAnsi="Arial Narrow"/>
                <w:sz w:val="20"/>
                <w:szCs w:val="20"/>
              </w:rPr>
              <w:t>. (2006)</w:t>
            </w:r>
            <w:r w:rsidR="002F43B6">
              <w:rPr>
                <w:rFonts w:ascii="Arial Narrow" w:hAnsi="Arial Narrow"/>
                <w:sz w:val="20"/>
                <w:szCs w:val="20"/>
              </w:rPr>
              <w:t xml:space="preserve"> [38]</w:t>
            </w:r>
          </w:p>
        </w:tc>
        <w:tc>
          <w:tcPr>
            <w:tcW w:w="890" w:type="dxa"/>
            <w:shd w:val="clear" w:color="auto" w:fill="FFFFFF" w:themeFill="background1"/>
          </w:tcPr>
          <w:p w14:paraId="211568A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4D5BFE5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5D395A9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7C55773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Combination </w:t>
            </w:r>
            <w:r w:rsidRPr="002F7B4E">
              <w:rPr>
                <w:rFonts w:ascii="Arial Narrow" w:hAnsi="Arial Narrow"/>
                <w:i/>
                <w:iCs/>
                <w:sz w:val="20"/>
                <w:szCs w:val="20"/>
              </w:rPr>
              <w:t xml:space="preserve">facilitation model; preceptor model and the clinical education unit </w:t>
            </w:r>
          </w:p>
        </w:tc>
        <w:tc>
          <w:tcPr>
            <w:tcW w:w="2409" w:type="dxa"/>
            <w:shd w:val="clear" w:color="auto" w:fill="FFFFFF" w:themeFill="background1"/>
          </w:tcPr>
          <w:p w14:paraId="75CC99A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assess the perceptions of undergraduate nurses of the psychosocial characteristics of clinical learning environments within three different clinical placement models</w:t>
            </w:r>
          </w:p>
        </w:tc>
        <w:tc>
          <w:tcPr>
            <w:tcW w:w="2694" w:type="dxa"/>
            <w:shd w:val="clear" w:color="auto" w:fill="FFFFFF" w:themeFill="background1"/>
          </w:tcPr>
          <w:p w14:paraId="452F9FE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-the preceptor model rated high on all measures of clinical learning inventory </w:t>
            </w:r>
          </w:p>
          <w:p w14:paraId="4F16C4C6"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 xml:space="preserve">the facilitation and the clinical education unit yielded high scores on student numbers </w:t>
            </w:r>
          </w:p>
        </w:tc>
        <w:tc>
          <w:tcPr>
            <w:tcW w:w="2835" w:type="dxa"/>
            <w:shd w:val="clear" w:color="auto" w:fill="FFFFFF" w:themeFill="background1"/>
          </w:tcPr>
          <w:p w14:paraId="3787C7EE"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models required to be adapted to suit particular university curricula and clinical environments</w:t>
            </w:r>
          </w:p>
        </w:tc>
      </w:tr>
      <w:tr w:rsidR="002F7B4E" w:rsidRPr="002F7B4E" w14:paraId="15F4E818" w14:textId="77777777" w:rsidTr="00972F6B">
        <w:trPr>
          <w:trHeight w:val="1043"/>
        </w:trPr>
        <w:tc>
          <w:tcPr>
            <w:tcW w:w="1129" w:type="dxa"/>
            <w:shd w:val="clear" w:color="auto" w:fill="FFFFFF" w:themeFill="background1"/>
          </w:tcPr>
          <w:p w14:paraId="008306E4" w14:textId="534F680B"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Kumm </w:t>
            </w:r>
            <w:r w:rsidRPr="002F7B4E">
              <w:rPr>
                <w:rFonts w:ascii="Arial Narrow" w:hAnsi="Arial Narrow"/>
                <w:i/>
                <w:iCs/>
                <w:sz w:val="20"/>
                <w:szCs w:val="20"/>
              </w:rPr>
              <w:t>et al.</w:t>
            </w:r>
            <w:r w:rsidRPr="002F7B4E">
              <w:rPr>
                <w:rFonts w:ascii="Arial Narrow" w:hAnsi="Arial Narrow"/>
                <w:sz w:val="20"/>
                <w:szCs w:val="20"/>
              </w:rPr>
              <w:t xml:space="preserve"> (2016)</w:t>
            </w:r>
            <w:r w:rsidR="002F43B6">
              <w:rPr>
                <w:rFonts w:ascii="Arial Narrow" w:hAnsi="Arial Narrow"/>
                <w:sz w:val="20"/>
                <w:szCs w:val="20"/>
              </w:rPr>
              <w:t xml:space="preserve"> [39]</w:t>
            </w:r>
          </w:p>
        </w:tc>
        <w:tc>
          <w:tcPr>
            <w:tcW w:w="890" w:type="dxa"/>
            <w:shd w:val="clear" w:color="auto" w:fill="FFFFFF" w:themeFill="background1"/>
          </w:tcPr>
          <w:p w14:paraId="3DABFAE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09C5FC0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0B61E0F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Quantitative</w:t>
            </w:r>
          </w:p>
        </w:tc>
        <w:tc>
          <w:tcPr>
            <w:tcW w:w="1560" w:type="dxa"/>
            <w:shd w:val="clear" w:color="auto" w:fill="FFFFFF" w:themeFill="background1"/>
          </w:tcPr>
          <w:p w14:paraId="44FF864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Combination models </w:t>
            </w:r>
          </w:p>
          <w:p w14:paraId="19CFD80B" w14:textId="77777777" w:rsidR="002F7B4E" w:rsidRPr="002F7B4E" w:rsidRDefault="002F7B4E" w:rsidP="002F7B4E">
            <w:pPr>
              <w:spacing w:after="120"/>
              <w:rPr>
                <w:rFonts w:ascii="Arial Narrow" w:hAnsi="Arial Narrow"/>
                <w:i/>
                <w:iCs/>
                <w:sz w:val="20"/>
                <w:szCs w:val="20"/>
              </w:rPr>
            </w:pPr>
            <w:r w:rsidRPr="002F7B4E">
              <w:rPr>
                <w:rFonts w:ascii="Arial Narrow" w:hAnsi="Arial Narrow"/>
                <w:i/>
                <w:iCs/>
                <w:sz w:val="20"/>
                <w:szCs w:val="20"/>
              </w:rPr>
              <w:t>Models not specified</w:t>
            </w:r>
          </w:p>
        </w:tc>
        <w:tc>
          <w:tcPr>
            <w:tcW w:w="2409" w:type="dxa"/>
            <w:shd w:val="clear" w:color="auto" w:fill="FFFFFF" w:themeFill="background1"/>
          </w:tcPr>
          <w:p w14:paraId="559FEDF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compare the perceptions of nurse preceptors of students’ proficiency during clinical immersion models</w:t>
            </w:r>
          </w:p>
        </w:tc>
        <w:tc>
          <w:tcPr>
            <w:tcW w:w="2694" w:type="dxa"/>
            <w:shd w:val="clear" w:color="auto" w:fill="FFFFFF" w:themeFill="background1"/>
          </w:tcPr>
          <w:p w14:paraId="73782F7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no significant difference between immersion models </w:t>
            </w:r>
          </w:p>
        </w:tc>
        <w:tc>
          <w:tcPr>
            <w:tcW w:w="2835" w:type="dxa"/>
            <w:shd w:val="clear" w:color="auto" w:fill="FFFFFF" w:themeFill="background1"/>
          </w:tcPr>
          <w:p w14:paraId="64C28854"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 xml:space="preserve">competition for clinical sites as well as time and cost to support lengthy rotation offerings should be considered </w:t>
            </w:r>
          </w:p>
        </w:tc>
      </w:tr>
      <w:tr w:rsidR="002F7B4E" w:rsidRPr="002F7B4E" w14:paraId="537BC838" w14:textId="77777777" w:rsidTr="00972F6B">
        <w:trPr>
          <w:trHeight w:val="332"/>
        </w:trPr>
        <w:tc>
          <w:tcPr>
            <w:tcW w:w="1129" w:type="dxa"/>
            <w:shd w:val="clear" w:color="auto" w:fill="FFFFFF" w:themeFill="background1"/>
          </w:tcPr>
          <w:p w14:paraId="6F789192" w14:textId="0D02FA45"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Goslee </w:t>
            </w:r>
            <w:r w:rsidRPr="002F7B4E">
              <w:rPr>
                <w:rFonts w:ascii="Arial Narrow" w:hAnsi="Arial Narrow"/>
                <w:i/>
                <w:iCs/>
                <w:sz w:val="20"/>
                <w:szCs w:val="20"/>
              </w:rPr>
              <w:t xml:space="preserve">et al. </w:t>
            </w:r>
            <w:r w:rsidRPr="002F7B4E">
              <w:rPr>
                <w:rFonts w:ascii="Arial Narrow" w:hAnsi="Arial Narrow"/>
                <w:sz w:val="20"/>
                <w:szCs w:val="20"/>
              </w:rPr>
              <w:t>(2020)</w:t>
            </w:r>
            <w:r w:rsidR="002F43B6">
              <w:rPr>
                <w:rFonts w:ascii="Arial Narrow" w:hAnsi="Arial Narrow"/>
                <w:sz w:val="20"/>
                <w:szCs w:val="20"/>
              </w:rPr>
              <w:t xml:space="preserve"> [40]</w:t>
            </w:r>
          </w:p>
        </w:tc>
        <w:tc>
          <w:tcPr>
            <w:tcW w:w="890" w:type="dxa"/>
            <w:shd w:val="clear" w:color="auto" w:fill="FFFFFF" w:themeFill="background1"/>
          </w:tcPr>
          <w:p w14:paraId="7F75785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5897580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4119196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Multiple methods </w:t>
            </w:r>
          </w:p>
        </w:tc>
        <w:tc>
          <w:tcPr>
            <w:tcW w:w="1560" w:type="dxa"/>
            <w:shd w:val="clear" w:color="auto" w:fill="FFFFFF" w:themeFill="background1"/>
          </w:tcPr>
          <w:p w14:paraId="7AF1415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Dedicated Education Units</w:t>
            </w:r>
          </w:p>
          <w:p w14:paraId="146573AA" w14:textId="77777777" w:rsidR="002F7B4E" w:rsidRPr="002F7B4E" w:rsidRDefault="002F7B4E" w:rsidP="002F7B4E">
            <w:pPr>
              <w:spacing w:after="120"/>
              <w:rPr>
                <w:rFonts w:ascii="Arial Narrow" w:hAnsi="Arial Narrow"/>
                <w:sz w:val="20"/>
                <w:szCs w:val="20"/>
              </w:rPr>
            </w:pPr>
          </w:p>
        </w:tc>
        <w:tc>
          <w:tcPr>
            <w:tcW w:w="2409" w:type="dxa"/>
            <w:shd w:val="clear" w:color="auto" w:fill="FFFFFF" w:themeFill="background1"/>
          </w:tcPr>
          <w:p w14:paraId="1313035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assess the perception of nursing students and clinical teachers of the quality of the dedicated education units clinical education model in primary care </w:t>
            </w:r>
          </w:p>
        </w:tc>
        <w:tc>
          <w:tcPr>
            <w:tcW w:w="2694" w:type="dxa"/>
            <w:shd w:val="clear" w:color="auto" w:fill="FFFFFF" w:themeFill="background1"/>
          </w:tcPr>
          <w:p w14:paraId="5B751958"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positive experiences with the DEU model</w:t>
            </w:r>
          </w:p>
          <w:p w14:paraId="365A29E6"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learning needs were a priority due to continued communication and collaboration between staff nurses and staff members</w:t>
            </w:r>
          </w:p>
        </w:tc>
        <w:tc>
          <w:tcPr>
            <w:tcW w:w="2835" w:type="dxa"/>
            <w:shd w:val="clear" w:color="auto" w:fill="FFFFFF" w:themeFill="background1"/>
          </w:tcPr>
          <w:p w14:paraId="3C0629B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none reported </w:t>
            </w:r>
          </w:p>
        </w:tc>
      </w:tr>
      <w:tr w:rsidR="002F7B4E" w:rsidRPr="002F7B4E" w14:paraId="576F1C74" w14:textId="77777777" w:rsidTr="00972F6B">
        <w:trPr>
          <w:trHeight w:val="332"/>
        </w:trPr>
        <w:tc>
          <w:tcPr>
            <w:tcW w:w="1129" w:type="dxa"/>
            <w:shd w:val="clear" w:color="auto" w:fill="FFFFFF" w:themeFill="background1"/>
          </w:tcPr>
          <w:p w14:paraId="4EBCEBA7" w14:textId="7AE4D432"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Grealish </w:t>
            </w:r>
            <w:r w:rsidRPr="002F7B4E">
              <w:rPr>
                <w:rFonts w:ascii="Arial Narrow" w:hAnsi="Arial Narrow"/>
                <w:i/>
                <w:iCs/>
                <w:sz w:val="20"/>
                <w:szCs w:val="20"/>
              </w:rPr>
              <w:t>et al.</w:t>
            </w:r>
            <w:r w:rsidRPr="002F7B4E">
              <w:rPr>
                <w:rFonts w:ascii="Arial Narrow" w:hAnsi="Arial Narrow"/>
                <w:sz w:val="20"/>
                <w:szCs w:val="20"/>
              </w:rPr>
              <w:t xml:space="preserve"> (2018)</w:t>
            </w:r>
            <w:r w:rsidR="002F43B6">
              <w:rPr>
                <w:rFonts w:ascii="Arial Narrow" w:hAnsi="Arial Narrow"/>
                <w:sz w:val="20"/>
                <w:szCs w:val="20"/>
              </w:rPr>
              <w:t xml:space="preserve"> [41]</w:t>
            </w:r>
            <w:r w:rsidR="002F43B6" w:rsidRPr="002F7B4E">
              <w:rPr>
                <w:rFonts w:ascii="Arial Narrow" w:hAnsi="Arial Narrow"/>
                <w:sz w:val="20"/>
                <w:szCs w:val="20"/>
              </w:rPr>
              <w:t xml:space="preserve"> </w:t>
            </w:r>
          </w:p>
        </w:tc>
        <w:tc>
          <w:tcPr>
            <w:tcW w:w="890" w:type="dxa"/>
            <w:shd w:val="clear" w:color="auto" w:fill="FFFFFF" w:themeFill="background1"/>
          </w:tcPr>
          <w:p w14:paraId="40A9414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383B2CC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5132515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12668E0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Dedicated Education Units</w:t>
            </w:r>
          </w:p>
        </w:tc>
        <w:tc>
          <w:tcPr>
            <w:tcW w:w="2409" w:type="dxa"/>
            <w:shd w:val="clear" w:color="auto" w:fill="FFFFFF" w:themeFill="background1"/>
          </w:tcPr>
          <w:p w14:paraId="0362A6B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determine the feasibility of a clinical placement model</w:t>
            </w:r>
          </w:p>
        </w:tc>
        <w:tc>
          <w:tcPr>
            <w:tcW w:w="2694" w:type="dxa"/>
            <w:shd w:val="clear" w:color="auto" w:fill="FFFFFF" w:themeFill="background1"/>
          </w:tcPr>
          <w:p w14:paraId="7AA17E1C" w14:textId="77777777" w:rsidR="002F7B4E" w:rsidRPr="002F7B4E" w:rsidRDefault="002F7B4E" w:rsidP="002F7B4E">
            <w:pPr>
              <w:numPr>
                <w:ilvl w:val="0"/>
                <w:numId w:val="18"/>
              </w:numPr>
              <w:spacing w:after="120"/>
              <w:ind w:left="174" w:hanging="174"/>
              <w:rPr>
                <w:rFonts w:ascii="Arial Narrow" w:hAnsi="Arial Narrow"/>
                <w:sz w:val="20"/>
                <w:szCs w:val="20"/>
              </w:rPr>
            </w:pPr>
            <w:r w:rsidRPr="002F7B4E">
              <w:rPr>
                <w:rFonts w:ascii="Arial Narrow" w:hAnsi="Arial Narrow"/>
                <w:sz w:val="20"/>
                <w:szCs w:val="20"/>
              </w:rPr>
              <w:t xml:space="preserve">feasibility is dependent upon aligning stakeholder expectation with the new model, clarify roles and responsibilities within clusters, develop strategies for collecting information about student performance </w:t>
            </w:r>
          </w:p>
        </w:tc>
        <w:tc>
          <w:tcPr>
            <w:tcW w:w="2835" w:type="dxa"/>
            <w:shd w:val="clear" w:color="auto" w:fill="FFFFFF" w:themeFill="background1"/>
          </w:tcPr>
          <w:p w14:paraId="206FDFA6" w14:textId="77777777" w:rsidR="002F7B4E" w:rsidRPr="002F7B4E" w:rsidRDefault="002F7B4E" w:rsidP="002F7B4E">
            <w:pPr>
              <w:numPr>
                <w:ilvl w:val="0"/>
                <w:numId w:val="18"/>
              </w:numPr>
              <w:spacing w:after="120"/>
              <w:ind w:left="174" w:hanging="141"/>
              <w:rPr>
                <w:rFonts w:ascii="Arial Narrow" w:hAnsi="Arial Narrow"/>
                <w:sz w:val="20"/>
                <w:szCs w:val="20"/>
              </w:rPr>
            </w:pPr>
            <w:r w:rsidRPr="002F7B4E">
              <w:rPr>
                <w:rFonts w:ascii="Arial Narrow" w:hAnsi="Arial Narrow"/>
                <w:sz w:val="20"/>
                <w:szCs w:val="20"/>
              </w:rPr>
              <w:t>clarification of roles and responsibilities to be continually negotiated</w:t>
            </w:r>
          </w:p>
          <w:p w14:paraId="7EE3B74C" w14:textId="77777777" w:rsidR="002F7B4E" w:rsidRPr="002F7B4E" w:rsidRDefault="002F7B4E" w:rsidP="002F7B4E">
            <w:pPr>
              <w:numPr>
                <w:ilvl w:val="0"/>
                <w:numId w:val="18"/>
              </w:numPr>
              <w:spacing w:after="120"/>
              <w:ind w:left="174" w:hanging="141"/>
              <w:rPr>
                <w:rFonts w:ascii="Arial Narrow" w:hAnsi="Arial Narrow"/>
                <w:sz w:val="20"/>
                <w:szCs w:val="20"/>
              </w:rPr>
            </w:pPr>
            <w:r w:rsidRPr="002F7B4E">
              <w:rPr>
                <w:rFonts w:ascii="Arial Narrow" w:hAnsi="Arial Narrow"/>
                <w:sz w:val="20"/>
                <w:szCs w:val="20"/>
              </w:rPr>
              <w:t xml:space="preserve">further research into the model, its overall effectiveness and efficiency, as well as further research to find elements that are critical for implementation </w:t>
            </w:r>
          </w:p>
          <w:p w14:paraId="00FBD034" w14:textId="77777777" w:rsidR="002F7B4E" w:rsidRPr="002F7B4E" w:rsidRDefault="002F7B4E" w:rsidP="002F7B4E">
            <w:pPr>
              <w:numPr>
                <w:ilvl w:val="0"/>
                <w:numId w:val="18"/>
              </w:numPr>
              <w:spacing w:after="120"/>
              <w:ind w:left="174" w:hanging="141"/>
              <w:rPr>
                <w:rFonts w:ascii="Arial Narrow" w:hAnsi="Arial Narrow"/>
                <w:sz w:val="20"/>
                <w:szCs w:val="20"/>
              </w:rPr>
            </w:pPr>
            <w:r w:rsidRPr="002F7B4E">
              <w:rPr>
                <w:rFonts w:ascii="Arial Narrow" w:hAnsi="Arial Narrow"/>
                <w:sz w:val="20"/>
                <w:szCs w:val="20"/>
              </w:rPr>
              <w:t xml:space="preserve">more research on how students, newly qualified nurses and staff learn in localised work units and practice pedagogies in practice </w:t>
            </w:r>
          </w:p>
        </w:tc>
      </w:tr>
      <w:tr w:rsidR="002F7B4E" w:rsidRPr="002F7B4E" w14:paraId="36DE1DB1" w14:textId="77777777" w:rsidTr="00972F6B">
        <w:trPr>
          <w:trHeight w:val="332"/>
        </w:trPr>
        <w:tc>
          <w:tcPr>
            <w:tcW w:w="1129" w:type="dxa"/>
            <w:shd w:val="clear" w:color="auto" w:fill="FFFFFF" w:themeFill="background1"/>
          </w:tcPr>
          <w:p w14:paraId="5CA36582" w14:textId="1EFA797D"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lastRenderedPageBreak/>
              <w:t xml:space="preserve">Hannon </w:t>
            </w:r>
            <w:r w:rsidRPr="002F7B4E">
              <w:rPr>
                <w:rFonts w:ascii="Arial Narrow" w:hAnsi="Arial Narrow"/>
                <w:i/>
                <w:iCs/>
                <w:sz w:val="20"/>
                <w:szCs w:val="20"/>
              </w:rPr>
              <w:t xml:space="preserve">et al. </w:t>
            </w:r>
            <w:r w:rsidRPr="002F7B4E">
              <w:rPr>
                <w:rFonts w:ascii="Arial Narrow" w:hAnsi="Arial Narrow"/>
                <w:sz w:val="20"/>
                <w:szCs w:val="20"/>
              </w:rPr>
              <w:t>(2012)</w:t>
            </w:r>
            <w:r w:rsidR="002F43B6">
              <w:rPr>
                <w:rFonts w:ascii="Arial Narrow" w:hAnsi="Arial Narrow"/>
                <w:sz w:val="20"/>
                <w:szCs w:val="20"/>
              </w:rPr>
              <w:t xml:space="preserve"> [42]</w:t>
            </w:r>
            <w:r w:rsidR="002F43B6" w:rsidRPr="002F7B4E">
              <w:rPr>
                <w:rFonts w:ascii="Arial Narrow" w:hAnsi="Arial Narrow"/>
                <w:sz w:val="20"/>
                <w:szCs w:val="20"/>
              </w:rPr>
              <w:t xml:space="preserve"> </w:t>
            </w:r>
          </w:p>
        </w:tc>
        <w:tc>
          <w:tcPr>
            <w:tcW w:w="890" w:type="dxa"/>
            <w:shd w:val="clear" w:color="auto" w:fill="FFFFFF" w:themeFill="background1"/>
          </w:tcPr>
          <w:p w14:paraId="037A099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7BCEA5C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41BA4E1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23525B7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Dedicated Education Units</w:t>
            </w:r>
          </w:p>
        </w:tc>
        <w:tc>
          <w:tcPr>
            <w:tcW w:w="2409" w:type="dxa"/>
            <w:shd w:val="clear" w:color="auto" w:fill="FFFFFF" w:themeFill="background1"/>
          </w:tcPr>
          <w:p w14:paraId="298BA3E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describe the experiences of nursing students when partnering with the same registered nurse throughout the clinical experience </w:t>
            </w:r>
          </w:p>
        </w:tc>
        <w:tc>
          <w:tcPr>
            <w:tcW w:w="2694" w:type="dxa"/>
            <w:shd w:val="clear" w:color="auto" w:fill="FFFFFF" w:themeFill="background1"/>
          </w:tcPr>
          <w:p w14:paraId="6D1C5758" w14:textId="77777777" w:rsidR="002F7B4E" w:rsidRPr="002F7B4E" w:rsidRDefault="002F7B4E" w:rsidP="002F7B4E">
            <w:pPr>
              <w:numPr>
                <w:ilvl w:val="0"/>
                <w:numId w:val="18"/>
              </w:numPr>
              <w:spacing w:after="120"/>
              <w:ind w:left="174" w:hanging="142"/>
              <w:rPr>
                <w:rFonts w:ascii="Arial Narrow" w:hAnsi="Arial Narrow"/>
                <w:sz w:val="20"/>
                <w:szCs w:val="20"/>
              </w:rPr>
            </w:pPr>
            <w:r w:rsidRPr="002F7B4E">
              <w:rPr>
                <w:rFonts w:ascii="Arial Narrow" w:hAnsi="Arial Narrow"/>
                <w:sz w:val="20"/>
                <w:szCs w:val="20"/>
              </w:rPr>
              <w:t xml:space="preserve">relationship building </w:t>
            </w:r>
          </w:p>
          <w:p w14:paraId="734FB72A" w14:textId="77777777" w:rsidR="002F7B4E" w:rsidRPr="002F7B4E" w:rsidRDefault="002F7B4E" w:rsidP="002F7B4E">
            <w:pPr>
              <w:numPr>
                <w:ilvl w:val="0"/>
                <w:numId w:val="18"/>
              </w:numPr>
              <w:spacing w:after="120"/>
              <w:ind w:left="174" w:hanging="142"/>
              <w:rPr>
                <w:rFonts w:ascii="Arial Narrow" w:hAnsi="Arial Narrow"/>
                <w:sz w:val="20"/>
                <w:szCs w:val="20"/>
              </w:rPr>
            </w:pPr>
            <w:r w:rsidRPr="002F7B4E">
              <w:rPr>
                <w:rFonts w:ascii="Arial Narrow" w:hAnsi="Arial Narrow"/>
                <w:sz w:val="20"/>
                <w:szCs w:val="20"/>
              </w:rPr>
              <w:t>communication was essential between staff and university based educators</w:t>
            </w:r>
          </w:p>
        </w:tc>
        <w:tc>
          <w:tcPr>
            <w:tcW w:w="2835" w:type="dxa"/>
            <w:shd w:val="clear" w:color="auto" w:fill="FFFFFF" w:themeFill="background1"/>
          </w:tcPr>
          <w:p w14:paraId="5432AB2F" w14:textId="77777777" w:rsidR="002F7B4E" w:rsidRPr="002F7B4E" w:rsidRDefault="002F7B4E" w:rsidP="002F7B4E">
            <w:pPr>
              <w:numPr>
                <w:ilvl w:val="0"/>
                <w:numId w:val="18"/>
              </w:numPr>
              <w:spacing w:after="120"/>
              <w:ind w:left="174" w:hanging="141"/>
              <w:rPr>
                <w:rFonts w:ascii="Arial Narrow" w:hAnsi="Arial Narrow"/>
                <w:sz w:val="20"/>
                <w:szCs w:val="20"/>
              </w:rPr>
            </w:pPr>
            <w:r w:rsidRPr="002F7B4E">
              <w:rPr>
                <w:rFonts w:ascii="Arial Narrow" w:hAnsi="Arial Narrow"/>
                <w:sz w:val="20"/>
                <w:szCs w:val="20"/>
              </w:rPr>
              <w:t>adjustment of the timetables to enable student function</w:t>
            </w:r>
          </w:p>
        </w:tc>
      </w:tr>
      <w:tr w:rsidR="002F7B4E" w:rsidRPr="002F7B4E" w14:paraId="0659343D" w14:textId="77777777" w:rsidTr="00972F6B">
        <w:trPr>
          <w:trHeight w:val="3189"/>
        </w:trPr>
        <w:tc>
          <w:tcPr>
            <w:tcW w:w="1129" w:type="dxa"/>
            <w:shd w:val="clear" w:color="auto" w:fill="FFFFFF" w:themeFill="background1"/>
          </w:tcPr>
          <w:p w14:paraId="0225CD32" w14:textId="26B55298"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Mulready-Schick </w:t>
            </w:r>
            <w:r w:rsidRPr="002F7B4E">
              <w:rPr>
                <w:rFonts w:ascii="Arial Narrow" w:hAnsi="Arial Narrow"/>
                <w:i/>
                <w:iCs/>
                <w:sz w:val="20"/>
                <w:szCs w:val="20"/>
              </w:rPr>
              <w:t>et al</w:t>
            </w:r>
            <w:r w:rsidRPr="002F7B4E">
              <w:rPr>
                <w:rFonts w:ascii="Arial Narrow" w:hAnsi="Arial Narrow"/>
                <w:sz w:val="20"/>
                <w:szCs w:val="20"/>
              </w:rPr>
              <w:t xml:space="preserve">. (2013) </w:t>
            </w:r>
            <w:r w:rsidR="002F43B6">
              <w:rPr>
                <w:rFonts w:ascii="Arial Narrow" w:hAnsi="Arial Narrow"/>
                <w:sz w:val="20"/>
                <w:szCs w:val="20"/>
              </w:rPr>
              <w:t>[43]</w:t>
            </w:r>
          </w:p>
        </w:tc>
        <w:tc>
          <w:tcPr>
            <w:tcW w:w="890" w:type="dxa"/>
            <w:shd w:val="clear" w:color="auto" w:fill="FFFFFF" w:themeFill="background1"/>
          </w:tcPr>
          <w:p w14:paraId="7F3DABF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7BFBE4E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Nursing</w:t>
            </w:r>
          </w:p>
        </w:tc>
        <w:tc>
          <w:tcPr>
            <w:tcW w:w="1134" w:type="dxa"/>
            <w:shd w:val="clear" w:color="auto" w:fill="FFFFFF" w:themeFill="background1"/>
          </w:tcPr>
          <w:p w14:paraId="098A24C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13B0ACB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Dedicated Education Units </w:t>
            </w:r>
          </w:p>
        </w:tc>
        <w:tc>
          <w:tcPr>
            <w:tcW w:w="2409" w:type="dxa"/>
            <w:shd w:val="clear" w:color="auto" w:fill="FFFFFF" w:themeFill="background1"/>
          </w:tcPr>
          <w:p w14:paraId="7BDE056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describe the effect of the dedicated education units in education quality in nursing students</w:t>
            </w:r>
          </w:p>
        </w:tc>
        <w:tc>
          <w:tcPr>
            <w:tcW w:w="2694" w:type="dxa"/>
            <w:shd w:val="clear" w:color="auto" w:fill="FFFFFF" w:themeFill="background1"/>
          </w:tcPr>
          <w:p w14:paraId="0F82FB7F" w14:textId="77777777" w:rsidR="002F7B4E" w:rsidRPr="002F7B4E" w:rsidRDefault="002F7B4E" w:rsidP="002F7B4E">
            <w:pPr>
              <w:numPr>
                <w:ilvl w:val="0"/>
                <w:numId w:val="19"/>
              </w:numPr>
              <w:spacing w:after="120"/>
              <w:ind w:left="174" w:hanging="142"/>
              <w:rPr>
                <w:rFonts w:ascii="Arial Narrow" w:hAnsi="Arial Narrow"/>
                <w:sz w:val="20"/>
                <w:szCs w:val="20"/>
              </w:rPr>
            </w:pPr>
            <w:r w:rsidRPr="002F7B4E">
              <w:rPr>
                <w:rFonts w:ascii="Arial Narrow" w:hAnsi="Arial Narrow"/>
                <w:sz w:val="20"/>
                <w:szCs w:val="20"/>
              </w:rPr>
              <w:t>education quality and learning gains are significantly more positive for students clinically instructed in dedicated education units</w:t>
            </w:r>
          </w:p>
          <w:p w14:paraId="2EF6E2F9" w14:textId="77777777" w:rsidR="002F7B4E" w:rsidRPr="002F7B4E" w:rsidRDefault="002F7B4E" w:rsidP="002F7B4E">
            <w:pPr>
              <w:numPr>
                <w:ilvl w:val="0"/>
                <w:numId w:val="19"/>
              </w:numPr>
              <w:spacing w:after="120"/>
              <w:ind w:left="174" w:hanging="142"/>
              <w:rPr>
                <w:rFonts w:ascii="Arial Narrow" w:hAnsi="Arial Narrow"/>
                <w:sz w:val="20"/>
                <w:szCs w:val="20"/>
              </w:rPr>
            </w:pPr>
            <w:r w:rsidRPr="002F7B4E">
              <w:rPr>
                <w:rFonts w:ascii="Arial Narrow" w:hAnsi="Arial Narrow"/>
                <w:sz w:val="20"/>
                <w:szCs w:val="20"/>
              </w:rPr>
              <w:t>positive learning experience by students</w:t>
            </w:r>
          </w:p>
          <w:p w14:paraId="506E27E6" w14:textId="77777777" w:rsidR="002F7B4E" w:rsidRPr="002F7B4E" w:rsidRDefault="002F7B4E" w:rsidP="002F7B4E">
            <w:pPr>
              <w:numPr>
                <w:ilvl w:val="0"/>
                <w:numId w:val="19"/>
              </w:numPr>
              <w:spacing w:after="120"/>
              <w:ind w:left="174" w:hanging="142"/>
              <w:rPr>
                <w:rFonts w:ascii="Arial Narrow" w:hAnsi="Arial Narrow"/>
                <w:sz w:val="20"/>
                <w:szCs w:val="20"/>
              </w:rPr>
            </w:pPr>
            <w:r w:rsidRPr="002F7B4E">
              <w:rPr>
                <w:rFonts w:ascii="Arial Narrow" w:hAnsi="Arial Narrow"/>
                <w:sz w:val="20"/>
                <w:szCs w:val="20"/>
              </w:rPr>
              <w:t xml:space="preserve">greater growth in clinical learning and development of nursing knowledge </w:t>
            </w:r>
          </w:p>
          <w:p w14:paraId="2CFD7A4C" w14:textId="77777777" w:rsidR="002F7B4E" w:rsidRPr="002F7B4E" w:rsidRDefault="002F7B4E" w:rsidP="002F7B4E">
            <w:pPr>
              <w:numPr>
                <w:ilvl w:val="0"/>
                <w:numId w:val="19"/>
              </w:numPr>
              <w:spacing w:after="120"/>
              <w:ind w:left="174" w:hanging="142"/>
              <w:rPr>
                <w:rFonts w:ascii="Arial Narrow" w:hAnsi="Arial Narrow"/>
                <w:sz w:val="20"/>
                <w:szCs w:val="20"/>
              </w:rPr>
            </w:pPr>
            <w:r w:rsidRPr="002F7B4E">
              <w:rPr>
                <w:rFonts w:ascii="Arial Narrow" w:hAnsi="Arial Narrow"/>
                <w:sz w:val="20"/>
                <w:szCs w:val="20"/>
              </w:rPr>
              <w:t xml:space="preserve">more time spent on instructional activities </w:t>
            </w:r>
          </w:p>
        </w:tc>
        <w:tc>
          <w:tcPr>
            <w:tcW w:w="2835" w:type="dxa"/>
            <w:shd w:val="clear" w:color="auto" w:fill="FFFFFF" w:themeFill="background1"/>
          </w:tcPr>
          <w:p w14:paraId="134983FD" w14:textId="77777777" w:rsidR="002F7B4E" w:rsidRPr="002F7B4E" w:rsidRDefault="002F7B4E" w:rsidP="002F7B4E">
            <w:pPr>
              <w:numPr>
                <w:ilvl w:val="0"/>
                <w:numId w:val="19"/>
              </w:numPr>
              <w:spacing w:after="120"/>
              <w:ind w:left="174" w:hanging="141"/>
              <w:rPr>
                <w:rFonts w:ascii="Arial Narrow" w:hAnsi="Arial Narrow"/>
                <w:sz w:val="20"/>
                <w:szCs w:val="20"/>
              </w:rPr>
            </w:pPr>
            <w:r w:rsidRPr="002F7B4E">
              <w:rPr>
                <w:rFonts w:ascii="Arial Narrow" w:hAnsi="Arial Narrow"/>
                <w:sz w:val="20"/>
                <w:szCs w:val="20"/>
              </w:rPr>
              <w:t>focused research on evaluation of clinical performance using standardised tools</w:t>
            </w:r>
          </w:p>
        </w:tc>
      </w:tr>
      <w:tr w:rsidR="002F7B4E" w:rsidRPr="002F7B4E" w14:paraId="1331EF70" w14:textId="77777777" w:rsidTr="00972F6B">
        <w:trPr>
          <w:trHeight w:val="332"/>
        </w:trPr>
        <w:tc>
          <w:tcPr>
            <w:tcW w:w="1129" w:type="dxa"/>
            <w:shd w:val="clear" w:color="auto" w:fill="FFFFFF" w:themeFill="background1"/>
          </w:tcPr>
          <w:p w14:paraId="2735CBE6" w14:textId="1DE727AC"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Moscato </w:t>
            </w:r>
            <w:r w:rsidRPr="002F7B4E">
              <w:rPr>
                <w:rFonts w:ascii="Arial Narrow" w:hAnsi="Arial Narrow"/>
                <w:i/>
                <w:iCs/>
                <w:sz w:val="20"/>
                <w:szCs w:val="20"/>
              </w:rPr>
              <w:t>et al. (</w:t>
            </w:r>
            <w:r w:rsidRPr="002F7B4E">
              <w:rPr>
                <w:rFonts w:ascii="Arial Narrow" w:hAnsi="Arial Narrow"/>
                <w:sz w:val="20"/>
                <w:szCs w:val="20"/>
              </w:rPr>
              <w:t>2013)</w:t>
            </w:r>
            <w:r w:rsidR="002F43B6">
              <w:rPr>
                <w:rFonts w:ascii="Arial Narrow" w:hAnsi="Arial Narrow"/>
                <w:sz w:val="20"/>
                <w:szCs w:val="20"/>
              </w:rPr>
              <w:t xml:space="preserve"> [44]</w:t>
            </w:r>
            <w:r w:rsidR="002F43B6" w:rsidRPr="002F7B4E">
              <w:rPr>
                <w:rFonts w:ascii="Arial Narrow" w:hAnsi="Arial Narrow"/>
                <w:sz w:val="20"/>
                <w:szCs w:val="20"/>
              </w:rPr>
              <w:t xml:space="preserve"> </w:t>
            </w:r>
          </w:p>
        </w:tc>
        <w:tc>
          <w:tcPr>
            <w:tcW w:w="890" w:type="dxa"/>
            <w:shd w:val="clear" w:color="auto" w:fill="FFFFFF" w:themeFill="background1"/>
          </w:tcPr>
          <w:p w14:paraId="55DBF1D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71D8F92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Nursing </w:t>
            </w:r>
          </w:p>
        </w:tc>
        <w:tc>
          <w:tcPr>
            <w:tcW w:w="1134" w:type="dxa"/>
            <w:shd w:val="clear" w:color="auto" w:fill="FFFFFF" w:themeFill="background1"/>
          </w:tcPr>
          <w:p w14:paraId="2BDA39C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6DE7A2E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Dedicated Education Units </w:t>
            </w:r>
          </w:p>
        </w:tc>
        <w:tc>
          <w:tcPr>
            <w:tcW w:w="2409" w:type="dxa"/>
            <w:shd w:val="clear" w:color="auto" w:fill="FFFFFF" w:themeFill="background1"/>
          </w:tcPr>
          <w:p w14:paraId="6A61F57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describe the replication of the dedicated education units  at two universities in the United States</w:t>
            </w:r>
          </w:p>
        </w:tc>
        <w:tc>
          <w:tcPr>
            <w:tcW w:w="2694" w:type="dxa"/>
            <w:shd w:val="clear" w:color="auto" w:fill="FFFFFF" w:themeFill="background1"/>
          </w:tcPr>
          <w:p w14:paraId="4B13169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well replicated </w:t>
            </w:r>
          </w:p>
        </w:tc>
        <w:tc>
          <w:tcPr>
            <w:tcW w:w="2835" w:type="dxa"/>
            <w:shd w:val="clear" w:color="auto" w:fill="FFFFFF" w:themeFill="background1"/>
          </w:tcPr>
          <w:p w14:paraId="3655C34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none reported</w:t>
            </w:r>
          </w:p>
        </w:tc>
      </w:tr>
      <w:tr w:rsidR="002F7B4E" w:rsidRPr="002F7B4E" w14:paraId="07E4AC4A" w14:textId="77777777" w:rsidTr="00972F6B">
        <w:trPr>
          <w:trHeight w:val="261"/>
        </w:trPr>
        <w:tc>
          <w:tcPr>
            <w:tcW w:w="1129" w:type="dxa"/>
            <w:shd w:val="clear" w:color="auto" w:fill="FFFFFF" w:themeFill="background1"/>
          </w:tcPr>
          <w:p w14:paraId="7DBB5155" w14:textId="7E9F664C"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McKenna </w:t>
            </w:r>
            <w:r w:rsidRPr="002F7B4E">
              <w:rPr>
                <w:rFonts w:ascii="Arial Narrow" w:hAnsi="Arial Narrow"/>
                <w:i/>
                <w:iCs/>
                <w:sz w:val="20"/>
                <w:szCs w:val="20"/>
              </w:rPr>
              <w:t>et al.</w:t>
            </w:r>
            <w:r w:rsidRPr="002F7B4E">
              <w:rPr>
                <w:rFonts w:ascii="Arial Narrow" w:hAnsi="Arial Narrow"/>
                <w:sz w:val="20"/>
                <w:szCs w:val="20"/>
              </w:rPr>
              <w:t xml:space="preserve"> (2009)</w:t>
            </w:r>
            <w:r w:rsidR="002F43B6">
              <w:rPr>
                <w:rFonts w:ascii="Arial Narrow" w:hAnsi="Arial Narrow"/>
                <w:sz w:val="20"/>
                <w:szCs w:val="20"/>
              </w:rPr>
              <w:t xml:space="preserve"> [45]</w:t>
            </w:r>
            <w:r w:rsidR="002F43B6" w:rsidRPr="002F7B4E">
              <w:rPr>
                <w:rFonts w:ascii="Arial Narrow" w:hAnsi="Arial Narrow"/>
                <w:sz w:val="20"/>
                <w:szCs w:val="20"/>
              </w:rPr>
              <w:t xml:space="preserve"> </w:t>
            </w:r>
          </w:p>
        </w:tc>
        <w:tc>
          <w:tcPr>
            <w:tcW w:w="890" w:type="dxa"/>
            <w:shd w:val="clear" w:color="auto" w:fill="FFFFFF" w:themeFill="background1"/>
          </w:tcPr>
          <w:p w14:paraId="162C2C2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37A7B5C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Midwifery </w:t>
            </w:r>
          </w:p>
        </w:tc>
        <w:tc>
          <w:tcPr>
            <w:tcW w:w="1134" w:type="dxa"/>
            <w:shd w:val="clear" w:color="auto" w:fill="FFFFFF" w:themeFill="background1"/>
          </w:tcPr>
          <w:p w14:paraId="37F48D2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3BD8A59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Innovative model </w:t>
            </w:r>
            <w:r w:rsidRPr="002F7B4E">
              <w:rPr>
                <w:rFonts w:ascii="Arial Narrow" w:hAnsi="Arial Narrow"/>
                <w:i/>
                <w:iCs/>
                <w:sz w:val="20"/>
                <w:szCs w:val="20"/>
              </w:rPr>
              <w:t>home hospital clinical placement model</w:t>
            </w:r>
          </w:p>
        </w:tc>
        <w:tc>
          <w:tcPr>
            <w:tcW w:w="2409" w:type="dxa"/>
            <w:shd w:val="clear" w:color="auto" w:fill="FFFFFF" w:themeFill="background1"/>
          </w:tcPr>
          <w:p w14:paraId="0154FB6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explore health professional students’ clinical experiences and their impact on career intentions</w:t>
            </w:r>
          </w:p>
        </w:tc>
        <w:tc>
          <w:tcPr>
            <w:tcW w:w="2694" w:type="dxa"/>
            <w:shd w:val="clear" w:color="auto" w:fill="FFFFFF" w:themeFill="background1"/>
          </w:tcPr>
          <w:p w14:paraId="343C7F32"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enhance familiarity with clinical staff</w:t>
            </w:r>
          </w:p>
          <w:p w14:paraId="0FE87B88"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increased knowledge retention</w:t>
            </w:r>
          </w:p>
          <w:p w14:paraId="64D7D1A1" w14:textId="77777777" w:rsidR="002F7B4E" w:rsidRPr="002F7B4E" w:rsidRDefault="002F7B4E" w:rsidP="002F7B4E">
            <w:pPr>
              <w:spacing w:after="120"/>
              <w:rPr>
                <w:rFonts w:ascii="Arial Narrow" w:hAnsi="Arial Narrow"/>
                <w:sz w:val="20"/>
                <w:szCs w:val="20"/>
              </w:rPr>
            </w:pPr>
          </w:p>
        </w:tc>
        <w:tc>
          <w:tcPr>
            <w:tcW w:w="2835" w:type="dxa"/>
            <w:shd w:val="clear" w:color="auto" w:fill="FFFFFF" w:themeFill="background1"/>
          </w:tcPr>
          <w:p w14:paraId="4691FF0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students should undertake clinical placements in the same clinical setting for an extended period of time;</w:t>
            </w:r>
          </w:p>
          <w:p w14:paraId="69F21A37"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further research in other professions and contexts should be done on benefits of bringing clinical experiences directly into the classroom setting to extend learning </w:t>
            </w:r>
          </w:p>
        </w:tc>
      </w:tr>
      <w:tr w:rsidR="002F7B4E" w:rsidRPr="002F7B4E" w14:paraId="1D8BBC8A" w14:textId="77777777" w:rsidTr="00972F6B">
        <w:trPr>
          <w:trHeight w:val="1830"/>
        </w:trPr>
        <w:tc>
          <w:tcPr>
            <w:tcW w:w="1129" w:type="dxa"/>
            <w:shd w:val="clear" w:color="auto" w:fill="FFFFFF" w:themeFill="background1"/>
          </w:tcPr>
          <w:p w14:paraId="6AB25378" w14:textId="5EEF8269"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lastRenderedPageBreak/>
              <w:t xml:space="preserve">Timm </w:t>
            </w:r>
            <w:r w:rsidRPr="002F7B4E">
              <w:rPr>
                <w:rFonts w:ascii="Arial Narrow" w:hAnsi="Arial Narrow"/>
                <w:i/>
                <w:iCs/>
                <w:sz w:val="20"/>
                <w:szCs w:val="20"/>
              </w:rPr>
              <w:t>et al.</w:t>
            </w:r>
            <w:r w:rsidRPr="002F7B4E">
              <w:rPr>
                <w:rFonts w:ascii="Arial Narrow" w:hAnsi="Arial Narrow"/>
                <w:sz w:val="20"/>
                <w:szCs w:val="20"/>
              </w:rPr>
              <w:t xml:space="preserve"> (2021)</w:t>
            </w:r>
            <w:r w:rsidR="002F43B6">
              <w:rPr>
                <w:rFonts w:ascii="Arial Narrow" w:hAnsi="Arial Narrow"/>
                <w:sz w:val="20"/>
                <w:szCs w:val="20"/>
              </w:rPr>
              <w:t xml:space="preserve"> [46]</w:t>
            </w:r>
            <w:r w:rsidR="002F43B6" w:rsidRPr="002F7B4E">
              <w:rPr>
                <w:rFonts w:ascii="Arial Narrow" w:hAnsi="Arial Narrow"/>
                <w:sz w:val="20"/>
                <w:szCs w:val="20"/>
              </w:rPr>
              <w:t xml:space="preserve"> </w:t>
            </w:r>
          </w:p>
        </w:tc>
        <w:tc>
          <w:tcPr>
            <w:tcW w:w="890" w:type="dxa"/>
            <w:shd w:val="clear" w:color="auto" w:fill="FFFFFF" w:themeFill="background1"/>
          </w:tcPr>
          <w:p w14:paraId="5639127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668619F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Multi-professionals (</w:t>
            </w:r>
            <w:r w:rsidRPr="002F7B4E">
              <w:rPr>
                <w:rFonts w:ascii="Arial Narrow" w:hAnsi="Arial Narrow"/>
                <w:i/>
                <w:iCs/>
                <w:sz w:val="20"/>
                <w:szCs w:val="20"/>
              </w:rPr>
              <w:t>Nursing, Exercise Sciences &amp; Graduate Counsellor Education</w:t>
            </w:r>
            <w:r w:rsidRPr="002F7B4E">
              <w:rPr>
                <w:rFonts w:ascii="Arial Narrow" w:hAnsi="Arial Narrow"/>
                <w:sz w:val="20"/>
                <w:szCs w:val="20"/>
              </w:rPr>
              <w:t>)</w:t>
            </w:r>
          </w:p>
        </w:tc>
        <w:tc>
          <w:tcPr>
            <w:tcW w:w="1134" w:type="dxa"/>
            <w:shd w:val="clear" w:color="auto" w:fill="FFFFFF" w:themeFill="background1"/>
          </w:tcPr>
          <w:p w14:paraId="419F4EE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Mixed method </w:t>
            </w:r>
          </w:p>
        </w:tc>
        <w:tc>
          <w:tcPr>
            <w:tcW w:w="1560" w:type="dxa"/>
            <w:shd w:val="clear" w:color="auto" w:fill="FFFFFF" w:themeFill="background1"/>
          </w:tcPr>
          <w:p w14:paraId="17A1FD6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Innovative model </w:t>
            </w:r>
            <w:r w:rsidRPr="002F7B4E">
              <w:rPr>
                <w:rFonts w:ascii="Arial Narrow" w:hAnsi="Arial Narrow"/>
                <w:i/>
                <w:iCs/>
                <w:sz w:val="20"/>
                <w:szCs w:val="20"/>
              </w:rPr>
              <w:t>interprofessional faculty–student-led clinical education model</w:t>
            </w:r>
          </w:p>
        </w:tc>
        <w:tc>
          <w:tcPr>
            <w:tcW w:w="2409" w:type="dxa"/>
            <w:shd w:val="clear" w:color="auto" w:fill="FFFFFF" w:themeFill="background1"/>
          </w:tcPr>
          <w:p w14:paraId="3C8264C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Evaluate how a new clinical education model, focused on interprofessional practice and service to the community, would provide clinical training for nursing and other education programmes effectively</w:t>
            </w:r>
          </w:p>
        </w:tc>
        <w:tc>
          <w:tcPr>
            <w:tcW w:w="2694" w:type="dxa"/>
            <w:shd w:val="clear" w:color="auto" w:fill="FFFFFF" w:themeFill="background1"/>
          </w:tcPr>
          <w:p w14:paraId="71620242"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interprofessional growth and teamwork, unorthodox learning environment</w:t>
            </w:r>
          </w:p>
          <w:p w14:paraId="57FD8C7F"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a culture of ‘team-ness’</w:t>
            </w:r>
          </w:p>
          <w:p w14:paraId="3503BAFB"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 xml:space="preserve">primary and secondary prevention, reaching underserved in the community, </w:t>
            </w:r>
          </w:p>
        </w:tc>
        <w:tc>
          <w:tcPr>
            <w:tcW w:w="2835" w:type="dxa"/>
            <w:shd w:val="clear" w:color="auto" w:fill="FFFFFF" w:themeFill="background1"/>
          </w:tcPr>
          <w:p w14:paraId="6B28F6AA"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Investigation of strategies to enhance the faculty–student-led clinics, curricular development, and inform other programmes. </w:t>
            </w:r>
          </w:p>
        </w:tc>
      </w:tr>
      <w:tr w:rsidR="002F7B4E" w:rsidRPr="002F7B4E" w14:paraId="543F56B9" w14:textId="77777777" w:rsidTr="00972F6B">
        <w:trPr>
          <w:trHeight w:val="249"/>
        </w:trPr>
        <w:tc>
          <w:tcPr>
            <w:tcW w:w="1129" w:type="dxa"/>
            <w:shd w:val="clear" w:color="auto" w:fill="FFFFFF" w:themeFill="background1"/>
          </w:tcPr>
          <w:p w14:paraId="14CCB973" w14:textId="0F8F57A5"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Mumford (2007)</w:t>
            </w:r>
            <w:r w:rsidR="002F43B6">
              <w:rPr>
                <w:rFonts w:ascii="Arial Narrow" w:hAnsi="Arial Narrow"/>
                <w:sz w:val="20"/>
                <w:szCs w:val="20"/>
              </w:rPr>
              <w:t xml:space="preserve"> [47]</w:t>
            </w:r>
            <w:r w:rsidR="002F43B6" w:rsidRPr="002F7B4E">
              <w:rPr>
                <w:rFonts w:ascii="Arial Narrow" w:hAnsi="Arial Narrow"/>
                <w:sz w:val="20"/>
                <w:szCs w:val="20"/>
              </w:rPr>
              <w:t xml:space="preserve"> </w:t>
            </w:r>
          </w:p>
        </w:tc>
        <w:tc>
          <w:tcPr>
            <w:tcW w:w="890" w:type="dxa"/>
            <w:shd w:val="clear" w:color="auto" w:fill="FFFFFF" w:themeFill="background1"/>
          </w:tcPr>
          <w:p w14:paraId="0CF336E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Kingdom</w:t>
            </w:r>
          </w:p>
        </w:tc>
        <w:tc>
          <w:tcPr>
            <w:tcW w:w="1378" w:type="dxa"/>
            <w:shd w:val="clear" w:color="auto" w:fill="FFFFFF" w:themeFill="background1"/>
          </w:tcPr>
          <w:p w14:paraId="698E631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Medicine </w:t>
            </w:r>
          </w:p>
        </w:tc>
        <w:tc>
          <w:tcPr>
            <w:tcW w:w="1134" w:type="dxa"/>
            <w:shd w:val="clear" w:color="auto" w:fill="FFFFFF" w:themeFill="background1"/>
          </w:tcPr>
          <w:p w14:paraId="167BFFB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No method stated</w:t>
            </w:r>
          </w:p>
        </w:tc>
        <w:tc>
          <w:tcPr>
            <w:tcW w:w="1560" w:type="dxa"/>
            <w:shd w:val="clear" w:color="auto" w:fill="FFFFFF" w:themeFill="background1"/>
          </w:tcPr>
          <w:p w14:paraId="2E0CBB5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Innovative model </w:t>
            </w:r>
            <w:r w:rsidRPr="002F7B4E">
              <w:rPr>
                <w:rFonts w:ascii="Arial Narrow" w:hAnsi="Arial Narrow"/>
                <w:i/>
                <w:iCs/>
                <w:sz w:val="20"/>
                <w:szCs w:val="20"/>
              </w:rPr>
              <w:t>clinical academies</w:t>
            </w:r>
          </w:p>
        </w:tc>
        <w:tc>
          <w:tcPr>
            <w:tcW w:w="2409" w:type="dxa"/>
            <w:shd w:val="clear" w:color="auto" w:fill="FFFFFF" w:themeFill="background1"/>
          </w:tcPr>
          <w:p w14:paraId="397C89A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Evaluation of an innovative clinical placement model</w:t>
            </w:r>
          </w:p>
        </w:tc>
        <w:tc>
          <w:tcPr>
            <w:tcW w:w="2694" w:type="dxa"/>
            <w:shd w:val="clear" w:color="auto" w:fill="FFFFFF" w:themeFill="background1"/>
          </w:tcPr>
          <w:p w14:paraId="79B954E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no deterioration in standards of student achievement</w:t>
            </w:r>
          </w:p>
          <w:p w14:paraId="55FA490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positive rating from students</w:t>
            </w:r>
          </w:p>
          <w:p w14:paraId="7DD167B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students applauded the organisation and leadership</w:t>
            </w:r>
          </w:p>
        </w:tc>
        <w:tc>
          <w:tcPr>
            <w:tcW w:w="2835" w:type="dxa"/>
            <w:shd w:val="clear" w:color="auto" w:fill="FFFFFF" w:themeFill="background1"/>
          </w:tcPr>
          <w:p w14:paraId="6585ACB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universities to adopt this placement model</w:t>
            </w:r>
          </w:p>
        </w:tc>
      </w:tr>
      <w:tr w:rsidR="002F7B4E" w:rsidRPr="002F7B4E" w14:paraId="538D400F" w14:textId="77777777" w:rsidTr="00972F6B">
        <w:trPr>
          <w:trHeight w:val="249"/>
        </w:trPr>
        <w:tc>
          <w:tcPr>
            <w:tcW w:w="1129" w:type="dxa"/>
            <w:shd w:val="clear" w:color="auto" w:fill="FFFFFF" w:themeFill="background1"/>
          </w:tcPr>
          <w:p w14:paraId="1CEECF2D" w14:textId="24AF146D"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Kevin </w:t>
            </w:r>
            <w:r w:rsidRPr="002F7B4E">
              <w:rPr>
                <w:rFonts w:ascii="Arial Narrow" w:hAnsi="Arial Narrow"/>
                <w:i/>
                <w:iCs/>
                <w:sz w:val="20"/>
                <w:szCs w:val="20"/>
              </w:rPr>
              <w:t>et al.</w:t>
            </w:r>
            <w:r w:rsidRPr="002F7B4E">
              <w:rPr>
                <w:rFonts w:ascii="Arial Narrow" w:hAnsi="Arial Narrow"/>
                <w:sz w:val="20"/>
                <w:szCs w:val="20"/>
              </w:rPr>
              <w:t xml:space="preserve"> (2010)</w:t>
            </w:r>
            <w:r w:rsidR="002F43B6">
              <w:rPr>
                <w:rFonts w:ascii="Arial Narrow" w:hAnsi="Arial Narrow"/>
                <w:sz w:val="20"/>
                <w:szCs w:val="20"/>
              </w:rPr>
              <w:t xml:space="preserve"> [48]</w:t>
            </w:r>
            <w:r w:rsidR="002F43B6" w:rsidRPr="002F7B4E">
              <w:rPr>
                <w:rFonts w:ascii="Arial Narrow" w:hAnsi="Arial Narrow"/>
                <w:sz w:val="20"/>
                <w:szCs w:val="20"/>
              </w:rPr>
              <w:t xml:space="preserve"> </w:t>
            </w:r>
          </w:p>
        </w:tc>
        <w:tc>
          <w:tcPr>
            <w:tcW w:w="890" w:type="dxa"/>
            <w:shd w:val="clear" w:color="auto" w:fill="FFFFFF" w:themeFill="background1"/>
          </w:tcPr>
          <w:p w14:paraId="108EAE4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4CC0340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0498DBC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Multiple methods</w:t>
            </w:r>
          </w:p>
        </w:tc>
        <w:tc>
          <w:tcPr>
            <w:tcW w:w="1560" w:type="dxa"/>
            <w:shd w:val="clear" w:color="auto" w:fill="FFFFFF" w:themeFill="background1"/>
          </w:tcPr>
          <w:p w14:paraId="7733C54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Innovative model </w:t>
            </w:r>
            <w:r w:rsidRPr="002F7B4E">
              <w:rPr>
                <w:rFonts w:ascii="Arial Narrow" w:hAnsi="Arial Narrow"/>
                <w:i/>
                <w:iCs/>
                <w:sz w:val="20"/>
                <w:szCs w:val="20"/>
              </w:rPr>
              <w:t>alternative weekly placements</w:t>
            </w:r>
          </w:p>
        </w:tc>
        <w:tc>
          <w:tcPr>
            <w:tcW w:w="2409" w:type="dxa"/>
            <w:shd w:val="clear" w:color="auto" w:fill="FFFFFF" w:themeFill="background1"/>
          </w:tcPr>
          <w:p w14:paraId="1823C47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Explore students’ experiences of an innovative model</w:t>
            </w:r>
          </w:p>
        </w:tc>
        <w:tc>
          <w:tcPr>
            <w:tcW w:w="2694" w:type="dxa"/>
            <w:shd w:val="clear" w:color="auto" w:fill="FFFFFF" w:themeFill="background1"/>
          </w:tcPr>
          <w:p w14:paraId="2F346EA2"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students learnt and felt supervised</w:t>
            </w:r>
          </w:p>
          <w:p w14:paraId="09850430"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integration of learning </w:t>
            </w:r>
          </w:p>
          <w:p w14:paraId="4EFE55EA"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sense of familiarity</w:t>
            </w:r>
          </w:p>
          <w:p w14:paraId="0E32DFD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lack of time for clinical learning </w:t>
            </w:r>
          </w:p>
        </w:tc>
        <w:tc>
          <w:tcPr>
            <w:tcW w:w="2835" w:type="dxa"/>
            <w:shd w:val="clear" w:color="auto" w:fill="FFFFFF" w:themeFill="background1"/>
          </w:tcPr>
          <w:p w14:paraId="50C292F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-recognise the value of the sense of familiarity among students and the clinical staff</w:t>
            </w:r>
          </w:p>
        </w:tc>
      </w:tr>
      <w:tr w:rsidR="002F7B4E" w:rsidRPr="002F7B4E" w14:paraId="7DBEDB5E" w14:textId="77777777" w:rsidTr="00972F6B">
        <w:trPr>
          <w:trHeight w:val="249"/>
        </w:trPr>
        <w:tc>
          <w:tcPr>
            <w:tcW w:w="1129" w:type="dxa"/>
            <w:shd w:val="clear" w:color="auto" w:fill="FFFFFF" w:themeFill="background1"/>
          </w:tcPr>
          <w:p w14:paraId="6CDF64FA" w14:textId="0DECF89A"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Fairbrother </w:t>
            </w:r>
            <w:r w:rsidRPr="002F7B4E">
              <w:rPr>
                <w:rFonts w:ascii="Arial Narrow" w:hAnsi="Arial Narrow"/>
                <w:i/>
                <w:iCs/>
                <w:sz w:val="20"/>
                <w:szCs w:val="20"/>
              </w:rPr>
              <w:t>et al</w:t>
            </w:r>
            <w:r w:rsidRPr="002F7B4E">
              <w:rPr>
                <w:rFonts w:ascii="Arial Narrow" w:hAnsi="Arial Narrow"/>
                <w:sz w:val="20"/>
                <w:szCs w:val="20"/>
              </w:rPr>
              <w:t>. (2016)</w:t>
            </w:r>
            <w:r w:rsidR="002F43B6">
              <w:rPr>
                <w:rFonts w:ascii="Arial Narrow" w:hAnsi="Arial Narrow"/>
                <w:sz w:val="20"/>
                <w:szCs w:val="20"/>
              </w:rPr>
              <w:t xml:space="preserve"> [49]</w:t>
            </w:r>
            <w:r w:rsidR="002F43B6" w:rsidRPr="002F7B4E">
              <w:rPr>
                <w:rFonts w:ascii="Arial Narrow" w:hAnsi="Arial Narrow"/>
                <w:sz w:val="20"/>
                <w:szCs w:val="20"/>
              </w:rPr>
              <w:t xml:space="preserve"> </w:t>
            </w:r>
          </w:p>
        </w:tc>
        <w:tc>
          <w:tcPr>
            <w:tcW w:w="890" w:type="dxa"/>
            <w:shd w:val="clear" w:color="auto" w:fill="FFFFFF" w:themeFill="background1"/>
          </w:tcPr>
          <w:p w14:paraId="5131A96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793BD11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Physiotherapy </w:t>
            </w:r>
          </w:p>
        </w:tc>
        <w:tc>
          <w:tcPr>
            <w:tcW w:w="1134" w:type="dxa"/>
            <w:shd w:val="clear" w:color="auto" w:fill="FFFFFF" w:themeFill="background1"/>
          </w:tcPr>
          <w:p w14:paraId="06D0696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Mixed methods </w:t>
            </w:r>
          </w:p>
        </w:tc>
        <w:tc>
          <w:tcPr>
            <w:tcW w:w="1560" w:type="dxa"/>
            <w:shd w:val="clear" w:color="auto" w:fill="FFFFFF" w:themeFill="background1"/>
          </w:tcPr>
          <w:p w14:paraId="04690B9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Innovative model  </w:t>
            </w:r>
            <w:r w:rsidRPr="002F7B4E">
              <w:rPr>
                <w:rFonts w:ascii="Arial Narrow" w:hAnsi="Arial Narrow"/>
                <w:i/>
                <w:iCs/>
                <w:sz w:val="20"/>
                <w:szCs w:val="20"/>
              </w:rPr>
              <w:t>capacity development facilitator (CDF) model</w:t>
            </w:r>
          </w:p>
        </w:tc>
        <w:tc>
          <w:tcPr>
            <w:tcW w:w="2409" w:type="dxa"/>
            <w:shd w:val="clear" w:color="auto" w:fill="FFFFFF" w:themeFill="background1"/>
          </w:tcPr>
          <w:p w14:paraId="4CEF1C1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Evaluation of a pilot of the capacity development facilitator model through the identification of enablers, barriers and stressors in the clinical placement </w:t>
            </w:r>
          </w:p>
        </w:tc>
        <w:tc>
          <w:tcPr>
            <w:tcW w:w="2694" w:type="dxa"/>
            <w:shd w:val="clear" w:color="auto" w:fill="FFFFFF" w:themeFill="background1"/>
          </w:tcPr>
          <w:p w14:paraId="0C147B17"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learning resources and support were identified as superior</w:t>
            </w:r>
          </w:p>
          <w:p w14:paraId="08C2DCB4"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another set of ‘eyes and ears’ on site made the students feel comfortable </w:t>
            </w:r>
          </w:p>
          <w:p w14:paraId="36999379"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stress levels were higher at the beginning of placement compared to the end, and students reported the support from the work and capacity development facilitator model helped them to manage stressors</w:t>
            </w:r>
          </w:p>
          <w:p w14:paraId="3CBB57A2"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lastRenderedPageBreak/>
              <w:t>placement allocation data increased in student placement capacity ranging from 63% to 153%</w:t>
            </w:r>
          </w:p>
        </w:tc>
        <w:tc>
          <w:tcPr>
            <w:tcW w:w="2835" w:type="dxa"/>
            <w:shd w:val="clear" w:color="auto" w:fill="FFFFFF" w:themeFill="background1"/>
          </w:tcPr>
          <w:p w14:paraId="7A1DB10C"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lastRenderedPageBreak/>
              <w:t xml:space="preserve">the introduction of the capacity development facilitator model and its evaluation in different contexts </w:t>
            </w:r>
          </w:p>
          <w:p w14:paraId="601E1956"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further research to ensure the cultivated, mutually beneficial relationships, improved student learning outcomes and enhanced services for consumers are maintained</w:t>
            </w:r>
          </w:p>
        </w:tc>
      </w:tr>
      <w:tr w:rsidR="002F7B4E" w:rsidRPr="002F7B4E" w14:paraId="7FE11A35" w14:textId="77777777" w:rsidTr="00972F6B">
        <w:trPr>
          <w:trHeight w:val="249"/>
        </w:trPr>
        <w:tc>
          <w:tcPr>
            <w:tcW w:w="1129" w:type="dxa"/>
            <w:shd w:val="clear" w:color="auto" w:fill="FFFFFF" w:themeFill="background1"/>
          </w:tcPr>
          <w:p w14:paraId="1DF2B144" w14:textId="252D56C0"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Marshall </w:t>
            </w:r>
            <w:r w:rsidRPr="002F7B4E">
              <w:rPr>
                <w:rFonts w:ascii="Arial Narrow" w:hAnsi="Arial Narrow"/>
                <w:i/>
                <w:iCs/>
                <w:sz w:val="20"/>
                <w:szCs w:val="20"/>
              </w:rPr>
              <w:t xml:space="preserve">et al. </w:t>
            </w:r>
            <w:r w:rsidRPr="002F7B4E">
              <w:rPr>
                <w:rFonts w:ascii="Arial Narrow" w:hAnsi="Arial Narrow"/>
                <w:sz w:val="20"/>
                <w:szCs w:val="20"/>
              </w:rPr>
              <w:t>(2012)</w:t>
            </w:r>
            <w:r w:rsidR="002F43B6">
              <w:rPr>
                <w:rFonts w:ascii="Arial Narrow" w:hAnsi="Arial Narrow"/>
                <w:sz w:val="20"/>
                <w:szCs w:val="20"/>
              </w:rPr>
              <w:t xml:space="preserve"> [50]</w:t>
            </w:r>
            <w:r w:rsidR="002F43B6" w:rsidRPr="002F7B4E">
              <w:rPr>
                <w:rFonts w:ascii="Arial Narrow" w:hAnsi="Arial Narrow"/>
                <w:sz w:val="20"/>
                <w:szCs w:val="20"/>
              </w:rPr>
              <w:t xml:space="preserve"> </w:t>
            </w:r>
          </w:p>
        </w:tc>
        <w:tc>
          <w:tcPr>
            <w:tcW w:w="890" w:type="dxa"/>
            <w:shd w:val="clear" w:color="auto" w:fill="FFFFFF" w:themeFill="background1"/>
          </w:tcPr>
          <w:p w14:paraId="02874AF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Kingdom</w:t>
            </w:r>
          </w:p>
        </w:tc>
        <w:tc>
          <w:tcPr>
            <w:tcW w:w="1378" w:type="dxa"/>
            <w:shd w:val="clear" w:color="auto" w:fill="FFFFFF" w:themeFill="background1"/>
          </w:tcPr>
          <w:p w14:paraId="1B5356E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67396A6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Mixed methods</w:t>
            </w:r>
          </w:p>
        </w:tc>
        <w:tc>
          <w:tcPr>
            <w:tcW w:w="1560" w:type="dxa"/>
            <w:shd w:val="clear" w:color="auto" w:fill="FFFFFF" w:themeFill="background1"/>
          </w:tcPr>
          <w:p w14:paraId="20B2FE4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Innovative model- ‘</w:t>
            </w:r>
            <w:r w:rsidRPr="002F7B4E">
              <w:rPr>
                <w:rFonts w:ascii="Arial Narrow" w:hAnsi="Arial Narrow"/>
                <w:i/>
                <w:iCs/>
                <w:sz w:val="20"/>
                <w:szCs w:val="20"/>
              </w:rPr>
              <w:t>the sandwich approach to clinical placement’</w:t>
            </w:r>
          </w:p>
        </w:tc>
        <w:tc>
          <w:tcPr>
            <w:tcW w:w="2409" w:type="dxa"/>
            <w:shd w:val="clear" w:color="auto" w:fill="FFFFFF" w:themeFill="background1"/>
          </w:tcPr>
          <w:p w14:paraId="0DD0D67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examine the implementation of an initiative that enabled third-year adult field student nurses the opportunity to spend the final year of education within the community setting</w:t>
            </w:r>
          </w:p>
        </w:tc>
        <w:tc>
          <w:tcPr>
            <w:tcW w:w="2694" w:type="dxa"/>
            <w:shd w:val="clear" w:color="auto" w:fill="FFFFFF" w:themeFill="background1"/>
          </w:tcPr>
          <w:p w14:paraId="1FC128D8"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confidence </w:t>
            </w:r>
          </w:p>
          <w:p w14:paraId="5048991F"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placement diversity </w:t>
            </w:r>
          </w:p>
          <w:p w14:paraId="0C270C03"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knowledge, skills and diversity </w:t>
            </w:r>
          </w:p>
          <w:p w14:paraId="51048915" w14:textId="77777777" w:rsidR="002F7B4E" w:rsidRPr="002F7B4E" w:rsidRDefault="002F7B4E" w:rsidP="002F7B4E">
            <w:pPr>
              <w:spacing w:after="120"/>
              <w:rPr>
                <w:rFonts w:ascii="Arial Narrow" w:hAnsi="Arial Narrow"/>
                <w:sz w:val="20"/>
                <w:szCs w:val="20"/>
              </w:rPr>
            </w:pPr>
          </w:p>
        </w:tc>
        <w:tc>
          <w:tcPr>
            <w:tcW w:w="2835" w:type="dxa"/>
            <w:shd w:val="clear" w:color="auto" w:fill="FFFFFF" w:themeFill="background1"/>
          </w:tcPr>
          <w:p w14:paraId="360BDB19"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ensure the skills students are expected to achieve would cover those needed for the community setting</w:t>
            </w:r>
          </w:p>
        </w:tc>
      </w:tr>
      <w:tr w:rsidR="002F7B4E" w:rsidRPr="002F7B4E" w14:paraId="45B77DE0" w14:textId="77777777" w:rsidTr="00972F6B">
        <w:trPr>
          <w:trHeight w:val="249"/>
        </w:trPr>
        <w:tc>
          <w:tcPr>
            <w:tcW w:w="1129" w:type="dxa"/>
            <w:shd w:val="clear" w:color="auto" w:fill="FFFFFF" w:themeFill="background1"/>
          </w:tcPr>
          <w:p w14:paraId="79B75212" w14:textId="48FA6A87"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Campbell </w:t>
            </w:r>
            <w:r w:rsidRPr="002F7B4E">
              <w:rPr>
                <w:rFonts w:ascii="Arial Narrow" w:hAnsi="Arial Narrow"/>
                <w:i/>
                <w:iCs/>
                <w:sz w:val="20"/>
                <w:szCs w:val="20"/>
              </w:rPr>
              <w:t>et al.</w:t>
            </w:r>
            <w:r w:rsidRPr="002F7B4E">
              <w:rPr>
                <w:rFonts w:ascii="Arial Narrow" w:hAnsi="Arial Narrow"/>
                <w:sz w:val="20"/>
                <w:szCs w:val="20"/>
              </w:rPr>
              <w:t xml:space="preserve"> (2019)</w:t>
            </w:r>
            <w:r w:rsidR="002F43B6">
              <w:rPr>
                <w:rFonts w:ascii="Arial Narrow" w:hAnsi="Arial Narrow"/>
                <w:sz w:val="20"/>
                <w:szCs w:val="20"/>
              </w:rPr>
              <w:t xml:space="preserve"> [51]</w:t>
            </w:r>
            <w:r w:rsidR="002F43B6" w:rsidRPr="002F7B4E">
              <w:rPr>
                <w:rFonts w:ascii="Arial Narrow" w:hAnsi="Arial Narrow"/>
                <w:sz w:val="20"/>
                <w:szCs w:val="20"/>
              </w:rPr>
              <w:t xml:space="preserve"> </w:t>
            </w:r>
          </w:p>
        </w:tc>
        <w:tc>
          <w:tcPr>
            <w:tcW w:w="890" w:type="dxa"/>
            <w:shd w:val="clear" w:color="auto" w:fill="FFFFFF" w:themeFill="background1"/>
          </w:tcPr>
          <w:p w14:paraId="08D46F4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58BCEE0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Medicine </w:t>
            </w:r>
          </w:p>
        </w:tc>
        <w:tc>
          <w:tcPr>
            <w:tcW w:w="1134" w:type="dxa"/>
            <w:shd w:val="clear" w:color="auto" w:fill="FFFFFF" w:themeFill="background1"/>
          </w:tcPr>
          <w:p w14:paraId="63052F9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590020B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Longitudinal Integrated Clerkships</w:t>
            </w:r>
          </w:p>
        </w:tc>
        <w:tc>
          <w:tcPr>
            <w:tcW w:w="2409" w:type="dxa"/>
            <w:shd w:val="clear" w:color="auto" w:fill="FFFFFF" w:themeFill="background1"/>
          </w:tcPr>
          <w:p w14:paraId="74F3799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compare first, the work locations (regional or more rural) of medical students, following registration as a medical practitioner, who had other types of rural training of comparable duration elsewhere, and second, students who had no rural training</w:t>
            </w:r>
          </w:p>
        </w:tc>
        <w:tc>
          <w:tcPr>
            <w:tcW w:w="2694" w:type="dxa"/>
            <w:shd w:val="clear" w:color="auto" w:fill="FFFFFF" w:themeFill="background1"/>
          </w:tcPr>
          <w:p w14:paraId="3B8CC51D"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students who undertake the East Gippsland rural longitudinal integrated curriculum and additionally participate in rural training in other years (average rural training during 2.0 years) are the most likely group to subsequently work in smaller regional or rural towns</w:t>
            </w:r>
          </w:p>
          <w:p w14:paraId="2272BDF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students whose only rural training was through Longitudinal Integrated Clerkship platforms were more likely to be in rural practice than those who only trained in metropolitan areas</w:t>
            </w:r>
          </w:p>
          <w:p w14:paraId="26EF14DC"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the study revealed that medical students who undertake rural training for more than a year (non-Longitudinal Integrated Clerkships) were more likely to work rurally than students </w:t>
            </w:r>
            <w:r w:rsidRPr="002F7B4E">
              <w:rPr>
                <w:rFonts w:ascii="Arial Narrow" w:hAnsi="Arial Narrow"/>
                <w:sz w:val="20"/>
                <w:szCs w:val="20"/>
              </w:rPr>
              <w:lastRenderedPageBreak/>
              <w:t>wholly training in metropolitan areas</w:t>
            </w:r>
          </w:p>
        </w:tc>
        <w:tc>
          <w:tcPr>
            <w:tcW w:w="2835" w:type="dxa"/>
            <w:shd w:val="clear" w:color="auto" w:fill="FFFFFF" w:themeFill="background1"/>
          </w:tcPr>
          <w:p w14:paraId="3D000B1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 xml:space="preserve">-strong and influential locally representative leadership is a prerequisite for sustaining rural Longitudinal Integrated Clerkships programmes </w:t>
            </w:r>
          </w:p>
        </w:tc>
      </w:tr>
      <w:tr w:rsidR="002F7B4E" w:rsidRPr="002F7B4E" w14:paraId="750A7C07" w14:textId="77777777" w:rsidTr="00972F6B">
        <w:trPr>
          <w:trHeight w:val="3113"/>
        </w:trPr>
        <w:tc>
          <w:tcPr>
            <w:tcW w:w="1129" w:type="dxa"/>
            <w:shd w:val="clear" w:color="auto" w:fill="FFFFFF" w:themeFill="background1"/>
          </w:tcPr>
          <w:p w14:paraId="2B64DD82" w14:textId="3DCCAA8B"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Poncelet </w:t>
            </w:r>
            <w:r w:rsidRPr="002F7B4E">
              <w:rPr>
                <w:rFonts w:ascii="Arial Narrow" w:hAnsi="Arial Narrow"/>
                <w:i/>
                <w:iCs/>
                <w:sz w:val="20"/>
                <w:szCs w:val="20"/>
              </w:rPr>
              <w:t>et al. (</w:t>
            </w:r>
            <w:r w:rsidRPr="002F7B4E">
              <w:rPr>
                <w:rFonts w:ascii="Arial Narrow" w:hAnsi="Arial Narrow"/>
                <w:sz w:val="20"/>
                <w:szCs w:val="20"/>
              </w:rPr>
              <w:t>2014)</w:t>
            </w:r>
            <w:r w:rsidR="002F43B6">
              <w:rPr>
                <w:rFonts w:ascii="Arial Narrow" w:hAnsi="Arial Narrow"/>
                <w:sz w:val="20"/>
                <w:szCs w:val="20"/>
              </w:rPr>
              <w:t xml:space="preserve"> [52]</w:t>
            </w:r>
            <w:r w:rsidR="002F43B6" w:rsidRPr="002F7B4E">
              <w:rPr>
                <w:rFonts w:ascii="Arial Narrow" w:hAnsi="Arial Narrow"/>
                <w:sz w:val="20"/>
                <w:szCs w:val="20"/>
              </w:rPr>
              <w:t xml:space="preserve"> </w:t>
            </w:r>
          </w:p>
        </w:tc>
        <w:tc>
          <w:tcPr>
            <w:tcW w:w="890" w:type="dxa"/>
            <w:shd w:val="clear" w:color="auto" w:fill="FFFFFF" w:themeFill="background1"/>
          </w:tcPr>
          <w:p w14:paraId="5792839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States</w:t>
            </w:r>
          </w:p>
        </w:tc>
        <w:tc>
          <w:tcPr>
            <w:tcW w:w="1378" w:type="dxa"/>
            <w:shd w:val="clear" w:color="auto" w:fill="FFFFFF" w:themeFill="background1"/>
          </w:tcPr>
          <w:p w14:paraId="2AD0118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Medicine </w:t>
            </w:r>
          </w:p>
        </w:tc>
        <w:tc>
          <w:tcPr>
            <w:tcW w:w="1134" w:type="dxa"/>
            <w:shd w:val="clear" w:color="auto" w:fill="FFFFFF" w:themeFill="background1"/>
          </w:tcPr>
          <w:p w14:paraId="0B3C31D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1F50025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Longitudinal Integrated Clerkships</w:t>
            </w:r>
          </w:p>
        </w:tc>
        <w:tc>
          <w:tcPr>
            <w:tcW w:w="2409" w:type="dxa"/>
            <w:shd w:val="clear" w:color="auto" w:fill="FFFFFF" w:themeFill="background1"/>
          </w:tcPr>
          <w:p w14:paraId="5B77385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compare knowledge scores between students engaged in a LIC and those who were not</w:t>
            </w:r>
          </w:p>
        </w:tc>
        <w:tc>
          <w:tcPr>
            <w:tcW w:w="2694" w:type="dxa"/>
            <w:shd w:val="clear" w:color="auto" w:fill="FFFFFF" w:themeFill="background1"/>
          </w:tcPr>
          <w:p w14:paraId="07B884C6"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scores at entering clerkship did not differ between the students</w:t>
            </w:r>
          </w:p>
          <w:p w14:paraId="4CCA5162"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clinical knowledge scores did not differ at the completion of the clerkship</w:t>
            </w:r>
          </w:p>
          <w:p w14:paraId="08A0F1F3"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the clinical performance examination scores demonstrated significantly higher performance by Longitudinal Integrated Clerkship students in the data gathering domain</w:t>
            </w:r>
          </w:p>
          <w:p w14:paraId="216EA67C"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the perceptions of the Longitudinal Integrated Clerkship students did not differ significantly from the traditional students</w:t>
            </w:r>
          </w:p>
          <w:p w14:paraId="2CF5A728"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Longitudinal Integrated Clerkships students received significantly higher internal medicine examination scores that traditional students </w:t>
            </w:r>
          </w:p>
        </w:tc>
        <w:tc>
          <w:tcPr>
            <w:tcW w:w="2835" w:type="dxa"/>
            <w:shd w:val="clear" w:color="auto" w:fill="FFFFFF" w:themeFill="background1"/>
          </w:tcPr>
          <w:p w14:paraId="671A87A4"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communication and coordination </w:t>
            </w:r>
          </w:p>
          <w:p w14:paraId="7FD27DCF"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contribution from experienced administrators </w:t>
            </w:r>
          </w:p>
          <w:p w14:paraId="4931693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partnerships could focus on longitudinal clinical experiences </w:t>
            </w:r>
          </w:p>
          <w:p w14:paraId="079EE02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systems-based practice or population health experiences and curricula in a functional primary care system</w:t>
            </w:r>
          </w:p>
        </w:tc>
      </w:tr>
      <w:tr w:rsidR="002F7B4E" w:rsidRPr="002F7B4E" w14:paraId="0922D6A0" w14:textId="77777777" w:rsidTr="00972F6B">
        <w:trPr>
          <w:trHeight w:val="249"/>
        </w:trPr>
        <w:tc>
          <w:tcPr>
            <w:tcW w:w="1129" w:type="dxa"/>
            <w:shd w:val="clear" w:color="auto" w:fill="FFFFFF" w:themeFill="background1"/>
          </w:tcPr>
          <w:p w14:paraId="2E451167" w14:textId="5C65B225"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Daly </w:t>
            </w:r>
            <w:r w:rsidRPr="002F7B4E">
              <w:rPr>
                <w:rFonts w:ascii="Arial Narrow" w:hAnsi="Arial Narrow"/>
                <w:i/>
                <w:iCs/>
                <w:sz w:val="20"/>
                <w:szCs w:val="20"/>
              </w:rPr>
              <w:t>et al.</w:t>
            </w:r>
            <w:r w:rsidRPr="002F7B4E">
              <w:rPr>
                <w:rFonts w:ascii="Arial Narrow" w:hAnsi="Arial Narrow"/>
                <w:sz w:val="20"/>
                <w:szCs w:val="20"/>
              </w:rPr>
              <w:t xml:space="preserve"> (2013)</w:t>
            </w:r>
            <w:r w:rsidR="002F43B6">
              <w:rPr>
                <w:rFonts w:ascii="Arial Narrow" w:hAnsi="Arial Narrow"/>
                <w:sz w:val="20"/>
                <w:szCs w:val="20"/>
              </w:rPr>
              <w:t xml:space="preserve"> [53]</w:t>
            </w:r>
            <w:r w:rsidR="002F43B6" w:rsidRPr="002F7B4E">
              <w:rPr>
                <w:rFonts w:ascii="Arial Narrow" w:hAnsi="Arial Narrow"/>
                <w:sz w:val="20"/>
                <w:szCs w:val="20"/>
              </w:rPr>
              <w:t xml:space="preserve"> </w:t>
            </w:r>
          </w:p>
        </w:tc>
        <w:tc>
          <w:tcPr>
            <w:tcW w:w="890" w:type="dxa"/>
            <w:shd w:val="clear" w:color="auto" w:fill="FFFFFF" w:themeFill="background1"/>
          </w:tcPr>
          <w:p w14:paraId="2AB975C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27E9546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Medicine </w:t>
            </w:r>
          </w:p>
        </w:tc>
        <w:tc>
          <w:tcPr>
            <w:tcW w:w="1134" w:type="dxa"/>
            <w:shd w:val="clear" w:color="auto" w:fill="FFFFFF" w:themeFill="background1"/>
          </w:tcPr>
          <w:p w14:paraId="3D58A55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0CCC39A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Longitudinal Integrated Clerkships </w:t>
            </w:r>
          </w:p>
        </w:tc>
        <w:tc>
          <w:tcPr>
            <w:tcW w:w="2409" w:type="dxa"/>
            <w:shd w:val="clear" w:color="auto" w:fill="FFFFFF" w:themeFill="background1"/>
          </w:tcPr>
          <w:p w14:paraId="11CD5C5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illustrate the pedagogical and socio-cultural underpinnings of student learning theoretically within a longitudinal, integrated, community-engaged rural placement</w:t>
            </w:r>
          </w:p>
        </w:tc>
        <w:tc>
          <w:tcPr>
            <w:tcW w:w="2694" w:type="dxa"/>
            <w:shd w:val="clear" w:color="auto" w:fill="FFFFFF" w:themeFill="background1"/>
          </w:tcPr>
          <w:p w14:paraId="0E5D56AC"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the physical and social geography shaped the scope and nature of student learning and socialisation experiences</w:t>
            </w:r>
          </w:p>
          <w:p w14:paraId="2DD2B3C4"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the placement comprised a series of interconnected learning spaces </w:t>
            </w:r>
          </w:p>
          <w:p w14:paraId="07473149"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lastRenderedPageBreak/>
              <w:t>the variability in supervision was shown to limit student learning and active participation</w:t>
            </w:r>
          </w:p>
          <w:p w14:paraId="513A7125"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connectivity was a key process by which the boundaries between these learning spaces were identified, negotiated and crossed</w:t>
            </w:r>
          </w:p>
        </w:tc>
        <w:tc>
          <w:tcPr>
            <w:tcW w:w="2835" w:type="dxa"/>
            <w:shd w:val="clear" w:color="auto" w:fill="FFFFFF" w:themeFill="background1"/>
          </w:tcPr>
          <w:p w14:paraId="4A13780D"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lastRenderedPageBreak/>
              <w:t>students can be coached to recognise the embedded Community of Practice and social networks</w:t>
            </w:r>
          </w:p>
          <w:p w14:paraId="67F15BDE"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t xml:space="preserve">medical educators need to work on developing reciprocal relationships </w:t>
            </w:r>
          </w:p>
          <w:p w14:paraId="315E48FD" w14:textId="77777777" w:rsidR="002F7B4E" w:rsidRPr="002F7B4E" w:rsidRDefault="002F7B4E" w:rsidP="002F7B4E">
            <w:pPr>
              <w:numPr>
                <w:ilvl w:val="0"/>
                <w:numId w:val="11"/>
              </w:numPr>
              <w:spacing w:after="120"/>
              <w:ind w:left="174" w:hanging="141"/>
              <w:rPr>
                <w:rFonts w:ascii="Arial Narrow" w:hAnsi="Arial Narrow"/>
                <w:sz w:val="20"/>
                <w:szCs w:val="20"/>
              </w:rPr>
            </w:pPr>
            <w:r w:rsidRPr="002F7B4E">
              <w:rPr>
                <w:rFonts w:ascii="Arial Narrow" w:hAnsi="Arial Narrow"/>
                <w:sz w:val="20"/>
                <w:szCs w:val="20"/>
              </w:rPr>
              <w:lastRenderedPageBreak/>
              <w:t xml:space="preserve">it is also important to ensure that students receive practical guidance </w:t>
            </w:r>
          </w:p>
        </w:tc>
      </w:tr>
      <w:tr w:rsidR="002F7B4E" w:rsidRPr="002F7B4E" w14:paraId="7BD4CFF0" w14:textId="77777777" w:rsidTr="00972F6B">
        <w:trPr>
          <w:trHeight w:val="249"/>
        </w:trPr>
        <w:tc>
          <w:tcPr>
            <w:tcW w:w="1129" w:type="dxa"/>
            <w:shd w:val="clear" w:color="auto" w:fill="FFFFFF" w:themeFill="background1"/>
          </w:tcPr>
          <w:p w14:paraId="18905AE5" w14:textId="24AAA302"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lastRenderedPageBreak/>
              <w:t xml:space="preserve">Ogur </w:t>
            </w:r>
            <w:r w:rsidRPr="002F7B4E">
              <w:rPr>
                <w:rFonts w:ascii="Arial Narrow" w:hAnsi="Arial Narrow"/>
                <w:i/>
                <w:iCs/>
                <w:sz w:val="20"/>
                <w:szCs w:val="20"/>
              </w:rPr>
              <w:t>et al.</w:t>
            </w:r>
            <w:r w:rsidRPr="002F7B4E">
              <w:rPr>
                <w:rFonts w:ascii="Arial Narrow" w:hAnsi="Arial Narrow"/>
                <w:sz w:val="20"/>
                <w:szCs w:val="20"/>
              </w:rPr>
              <w:t xml:space="preserve"> (2007)</w:t>
            </w:r>
            <w:r w:rsidR="002F43B6">
              <w:rPr>
                <w:rFonts w:ascii="Arial Narrow" w:hAnsi="Arial Narrow"/>
                <w:sz w:val="20"/>
                <w:szCs w:val="20"/>
              </w:rPr>
              <w:t xml:space="preserve"> [54]</w:t>
            </w:r>
            <w:r w:rsidR="002F43B6" w:rsidRPr="002F7B4E">
              <w:rPr>
                <w:rFonts w:ascii="Arial Narrow" w:hAnsi="Arial Narrow"/>
                <w:sz w:val="20"/>
                <w:szCs w:val="20"/>
              </w:rPr>
              <w:t xml:space="preserve"> </w:t>
            </w:r>
          </w:p>
        </w:tc>
        <w:tc>
          <w:tcPr>
            <w:tcW w:w="890" w:type="dxa"/>
            <w:shd w:val="clear" w:color="auto" w:fill="FFFFFF" w:themeFill="background1"/>
          </w:tcPr>
          <w:p w14:paraId="74FBC17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United States  </w:t>
            </w:r>
          </w:p>
        </w:tc>
        <w:tc>
          <w:tcPr>
            <w:tcW w:w="1378" w:type="dxa"/>
            <w:shd w:val="clear" w:color="auto" w:fill="FFFFFF" w:themeFill="background1"/>
          </w:tcPr>
          <w:p w14:paraId="79397D2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Medicine </w:t>
            </w:r>
          </w:p>
        </w:tc>
        <w:tc>
          <w:tcPr>
            <w:tcW w:w="1134" w:type="dxa"/>
            <w:shd w:val="clear" w:color="auto" w:fill="FFFFFF" w:themeFill="background1"/>
          </w:tcPr>
          <w:p w14:paraId="2D83C88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Multiple methods </w:t>
            </w:r>
          </w:p>
        </w:tc>
        <w:tc>
          <w:tcPr>
            <w:tcW w:w="1560" w:type="dxa"/>
            <w:shd w:val="clear" w:color="auto" w:fill="FFFFFF" w:themeFill="background1"/>
          </w:tcPr>
          <w:p w14:paraId="33B141F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Longitudinal Integrated Clerkships</w:t>
            </w:r>
          </w:p>
        </w:tc>
        <w:tc>
          <w:tcPr>
            <w:tcW w:w="2409" w:type="dxa"/>
            <w:shd w:val="clear" w:color="auto" w:fill="FFFFFF" w:themeFill="background1"/>
          </w:tcPr>
          <w:p w14:paraId="323C161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Evaluate the Harvard Medical School- Cambridge Integrated Clerkship  (HMS-CIC) clinical placement model</w:t>
            </w:r>
          </w:p>
        </w:tc>
        <w:tc>
          <w:tcPr>
            <w:tcW w:w="2694" w:type="dxa"/>
            <w:shd w:val="clear" w:color="auto" w:fill="FFFFFF" w:themeFill="background1"/>
          </w:tcPr>
          <w:p w14:paraId="46285223"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100% of the HMS-CIC students responded that “very often” or “often” they saw patients before diagnosis and decision for admission, compared with 20% of comparison group.</w:t>
            </w:r>
          </w:p>
          <w:p w14:paraId="13E3E421"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100% of the HMS-CIC students responded that they very often or often saw patients they treated after discharge</w:t>
            </w:r>
          </w:p>
          <w:p w14:paraId="28B3908B"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students received feedback often and mentoring from faculty when compared to other students</w:t>
            </w:r>
          </w:p>
          <w:p w14:paraId="0BBCF413"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Objective Structured Clinical Examinations scores were similar and higher in some areas when compared to other students</w:t>
            </w:r>
          </w:p>
          <w:p w14:paraId="6AEC2CA1"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OSCE revealed that the HMS-CIC students had higher scores for communication.</w:t>
            </w:r>
          </w:p>
          <w:p w14:paraId="01791161"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lastRenderedPageBreak/>
              <w:t xml:space="preserve">HMS-CIC students found the year rewarding when compared to the other students </w:t>
            </w:r>
          </w:p>
        </w:tc>
        <w:tc>
          <w:tcPr>
            <w:tcW w:w="2835" w:type="dxa"/>
            <w:shd w:val="clear" w:color="auto" w:fill="FFFFFF" w:themeFill="background1"/>
          </w:tcPr>
          <w:p w14:paraId="1C9C778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leadership and support and ongoing faculty development programme</w:t>
            </w:r>
          </w:p>
          <w:p w14:paraId="39A14B5C" w14:textId="77777777" w:rsidR="002F7B4E" w:rsidRPr="002F7B4E" w:rsidRDefault="002F7B4E" w:rsidP="002F7B4E">
            <w:pPr>
              <w:spacing w:after="120"/>
              <w:jc w:val="center"/>
              <w:rPr>
                <w:rFonts w:ascii="Arial Narrow" w:hAnsi="Arial Narrow"/>
                <w:sz w:val="20"/>
                <w:szCs w:val="20"/>
              </w:rPr>
            </w:pPr>
          </w:p>
        </w:tc>
      </w:tr>
      <w:tr w:rsidR="002F7B4E" w:rsidRPr="002F7B4E" w14:paraId="464B62D7" w14:textId="77777777" w:rsidTr="00972F6B">
        <w:trPr>
          <w:trHeight w:val="249"/>
        </w:trPr>
        <w:tc>
          <w:tcPr>
            <w:tcW w:w="1129" w:type="dxa"/>
            <w:shd w:val="clear" w:color="auto" w:fill="FFFFFF" w:themeFill="background1"/>
          </w:tcPr>
          <w:p w14:paraId="2E3A25AC" w14:textId="42EB132B"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Boardman </w:t>
            </w:r>
            <w:r w:rsidRPr="002F7B4E">
              <w:rPr>
                <w:rFonts w:ascii="Arial Narrow" w:hAnsi="Arial Narrow"/>
                <w:i/>
                <w:iCs/>
                <w:sz w:val="20"/>
                <w:szCs w:val="20"/>
              </w:rPr>
              <w:t xml:space="preserve">et al. </w:t>
            </w:r>
            <w:r w:rsidRPr="002F7B4E">
              <w:rPr>
                <w:rFonts w:ascii="Arial Narrow" w:hAnsi="Arial Narrow"/>
                <w:sz w:val="20"/>
                <w:szCs w:val="20"/>
              </w:rPr>
              <w:t>(2019)</w:t>
            </w:r>
            <w:r w:rsidR="002F43B6">
              <w:rPr>
                <w:rFonts w:ascii="Arial Narrow" w:hAnsi="Arial Narrow"/>
                <w:sz w:val="20"/>
                <w:szCs w:val="20"/>
              </w:rPr>
              <w:t xml:space="preserve"> [55]</w:t>
            </w:r>
            <w:r w:rsidR="002F43B6" w:rsidRPr="002F7B4E">
              <w:rPr>
                <w:rFonts w:ascii="Arial Narrow" w:hAnsi="Arial Narrow"/>
                <w:sz w:val="20"/>
                <w:szCs w:val="20"/>
              </w:rPr>
              <w:t xml:space="preserve"> </w:t>
            </w:r>
          </w:p>
        </w:tc>
        <w:tc>
          <w:tcPr>
            <w:tcW w:w="890" w:type="dxa"/>
            <w:shd w:val="clear" w:color="auto" w:fill="FFFFFF" w:themeFill="background1"/>
          </w:tcPr>
          <w:p w14:paraId="07C3F82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Australia </w:t>
            </w:r>
          </w:p>
        </w:tc>
        <w:tc>
          <w:tcPr>
            <w:tcW w:w="1378" w:type="dxa"/>
            <w:shd w:val="clear" w:color="auto" w:fill="FFFFFF" w:themeFill="background1"/>
          </w:tcPr>
          <w:p w14:paraId="04139A4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7F1272C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01CA261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Longitudinal integrated clerkships </w:t>
            </w:r>
          </w:p>
        </w:tc>
        <w:tc>
          <w:tcPr>
            <w:tcW w:w="2409" w:type="dxa"/>
            <w:shd w:val="clear" w:color="auto" w:fill="FFFFFF" w:themeFill="background1"/>
          </w:tcPr>
          <w:p w14:paraId="43242C7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evaluate the perspectives of students and preceptors of the mental health integrated clinical learning model in an Australian metropolitan acute admission and extended care rehabilitation unit </w:t>
            </w:r>
          </w:p>
        </w:tc>
        <w:tc>
          <w:tcPr>
            <w:tcW w:w="2694" w:type="dxa"/>
            <w:shd w:val="clear" w:color="auto" w:fill="FFFFFF" w:themeFill="background1"/>
          </w:tcPr>
          <w:p w14:paraId="5DCB2248"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preparedness for practice </w:t>
            </w:r>
          </w:p>
          <w:p w14:paraId="54EF0C75"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maintaining a work–life balance </w:t>
            </w:r>
          </w:p>
          <w:p w14:paraId="71BDB859"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perceived being part of the team </w:t>
            </w:r>
          </w:p>
          <w:p w14:paraId="165611F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protracted learning </w:t>
            </w:r>
          </w:p>
        </w:tc>
        <w:tc>
          <w:tcPr>
            <w:tcW w:w="2835" w:type="dxa"/>
            <w:shd w:val="clear" w:color="auto" w:fill="FFFFFF" w:themeFill="background1"/>
          </w:tcPr>
          <w:p w14:paraId="7EFCE0DC"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none reported</w:t>
            </w:r>
          </w:p>
        </w:tc>
      </w:tr>
      <w:tr w:rsidR="002F7B4E" w:rsidRPr="002F7B4E" w14:paraId="002FAF05" w14:textId="77777777" w:rsidTr="00972F6B">
        <w:trPr>
          <w:trHeight w:val="261"/>
        </w:trPr>
        <w:tc>
          <w:tcPr>
            <w:tcW w:w="1129" w:type="dxa"/>
            <w:shd w:val="clear" w:color="auto" w:fill="FFFFFF" w:themeFill="background1"/>
          </w:tcPr>
          <w:p w14:paraId="551BA2F4" w14:textId="5ABE88F3"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Hunt (2006)</w:t>
            </w:r>
            <w:r w:rsidR="002F43B6">
              <w:rPr>
                <w:rFonts w:ascii="Arial Narrow" w:hAnsi="Arial Narrow"/>
                <w:sz w:val="20"/>
                <w:szCs w:val="20"/>
              </w:rPr>
              <w:t xml:space="preserve"> [56]</w:t>
            </w:r>
            <w:r w:rsidR="002F43B6" w:rsidRPr="002F7B4E">
              <w:rPr>
                <w:rFonts w:ascii="Arial Narrow" w:hAnsi="Arial Narrow"/>
                <w:sz w:val="20"/>
                <w:szCs w:val="20"/>
              </w:rPr>
              <w:t xml:space="preserve"> </w:t>
            </w:r>
          </w:p>
        </w:tc>
        <w:tc>
          <w:tcPr>
            <w:tcW w:w="890" w:type="dxa"/>
            <w:shd w:val="clear" w:color="auto" w:fill="FFFFFF" w:themeFill="background1"/>
          </w:tcPr>
          <w:p w14:paraId="2047441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690C950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Occupational Therapy </w:t>
            </w:r>
          </w:p>
        </w:tc>
        <w:tc>
          <w:tcPr>
            <w:tcW w:w="1134" w:type="dxa"/>
            <w:shd w:val="clear" w:color="auto" w:fill="FFFFFF" w:themeFill="background1"/>
          </w:tcPr>
          <w:p w14:paraId="22BD0EF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No method stated</w:t>
            </w:r>
          </w:p>
        </w:tc>
        <w:tc>
          <w:tcPr>
            <w:tcW w:w="1560" w:type="dxa"/>
            <w:shd w:val="clear" w:color="auto" w:fill="FFFFFF" w:themeFill="background1"/>
          </w:tcPr>
          <w:p w14:paraId="49F518F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Project-based clinical placement models</w:t>
            </w:r>
          </w:p>
        </w:tc>
        <w:tc>
          <w:tcPr>
            <w:tcW w:w="2409" w:type="dxa"/>
            <w:shd w:val="clear" w:color="auto" w:fill="FFFFFF" w:themeFill="background1"/>
          </w:tcPr>
          <w:p w14:paraId="5ACC7F4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Describe the project-based model and assessment outcomes </w:t>
            </w:r>
          </w:p>
        </w:tc>
        <w:tc>
          <w:tcPr>
            <w:tcW w:w="2694" w:type="dxa"/>
            <w:shd w:val="clear" w:color="auto" w:fill="FFFFFF" w:themeFill="background1"/>
          </w:tcPr>
          <w:p w14:paraId="723B6057"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raised profile of the profession</w:t>
            </w:r>
          </w:p>
          <w:p w14:paraId="6AEBE77C"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autonomy and responsibility allow students to gain important professional and generic skills</w:t>
            </w:r>
          </w:p>
          <w:p w14:paraId="771C5FE1"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provision of an aspect of service that had previously been out of reach</w:t>
            </w:r>
          </w:p>
          <w:p w14:paraId="169720DE" w14:textId="77777777" w:rsidR="002F7B4E" w:rsidRPr="002F7B4E" w:rsidRDefault="002F7B4E" w:rsidP="002F7B4E">
            <w:pPr>
              <w:numPr>
                <w:ilvl w:val="0"/>
                <w:numId w:val="11"/>
              </w:numPr>
              <w:spacing w:after="120"/>
              <w:ind w:left="174" w:hanging="142"/>
              <w:rPr>
                <w:rFonts w:ascii="Arial Narrow" w:hAnsi="Arial Narrow"/>
                <w:sz w:val="20"/>
                <w:szCs w:val="20"/>
              </w:rPr>
            </w:pPr>
            <w:r w:rsidRPr="002F7B4E">
              <w:rPr>
                <w:rFonts w:ascii="Arial Narrow" w:hAnsi="Arial Narrow"/>
                <w:sz w:val="20"/>
                <w:szCs w:val="20"/>
              </w:rPr>
              <w:t>high level of satisfaction by students</w:t>
            </w:r>
          </w:p>
        </w:tc>
        <w:tc>
          <w:tcPr>
            <w:tcW w:w="2835" w:type="dxa"/>
            <w:shd w:val="clear" w:color="auto" w:fill="FFFFFF" w:themeFill="background1"/>
          </w:tcPr>
          <w:p w14:paraId="3ED4AE4E" w14:textId="77777777" w:rsidR="002F7B4E" w:rsidRPr="002F7B4E" w:rsidRDefault="002F7B4E" w:rsidP="002F7B4E">
            <w:pPr>
              <w:numPr>
                <w:ilvl w:val="0"/>
                <w:numId w:val="11"/>
              </w:numPr>
              <w:spacing w:after="120"/>
              <w:ind w:left="174" w:hanging="174"/>
              <w:rPr>
                <w:rFonts w:ascii="Arial Narrow" w:hAnsi="Arial Narrow"/>
                <w:sz w:val="20"/>
                <w:szCs w:val="20"/>
              </w:rPr>
            </w:pPr>
            <w:r w:rsidRPr="002F7B4E">
              <w:rPr>
                <w:rFonts w:ascii="Arial Narrow" w:hAnsi="Arial Narrow"/>
                <w:sz w:val="20"/>
                <w:szCs w:val="20"/>
              </w:rPr>
              <w:t xml:space="preserve">exploration of student experiences of project-based placement </w:t>
            </w:r>
          </w:p>
        </w:tc>
      </w:tr>
      <w:tr w:rsidR="002F7B4E" w:rsidRPr="002F7B4E" w14:paraId="514CFA9C" w14:textId="77777777" w:rsidTr="00972F6B">
        <w:trPr>
          <w:trHeight w:val="261"/>
        </w:trPr>
        <w:tc>
          <w:tcPr>
            <w:tcW w:w="1129" w:type="dxa"/>
            <w:shd w:val="clear" w:color="auto" w:fill="FFFFFF" w:themeFill="background1"/>
          </w:tcPr>
          <w:p w14:paraId="405A0DA3" w14:textId="1150E14B" w:rsidR="002F7B4E" w:rsidRPr="002F7B4E" w:rsidRDefault="002F7B4E" w:rsidP="002F43B6">
            <w:pPr>
              <w:spacing w:after="120"/>
              <w:rPr>
                <w:rFonts w:ascii="Arial Narrow" w:hAnsi="Arial Narrow"/>
                <w:sz w:val="20"/>
                <w:szCs w:val="20"/>
                <w:highlight w:val="red"/>
              </w:rPr>
            </w:pPr>
            <w:r w:rsidRPr="002F7B4E">
              <w:rPr>
                <w:rFonts w:ascii="Arial Narrow" w:hAnsi="Arial Narrow"/>
                <w:sz w:val="20"/>
                <w:szCs w:val="20"/>
              </w:rPr>
              <w:t>Linnane</w:t>
            </w:r>
            <w:r w:rsidR="002F43B6">
              <w:rPr>
                <w:rFonts w:ascii="Arial Narrow" w:hAnsi="Arial Narrow"/>
                <w:sz w:val="20"/>
                <w:szCs w:val="20"/>
              </w:rPr>
              <w:t xml:space="preserve"> and Warren </w:t>
            </w:r>
            <w:r w:rsidRPr="002F7B4E">
              <w:rPr>
                <w:rFonts w:ascii="Arial Narrow" w:hAnsi="Arial Narrow"/>
                <w:sz w:val="20"/>
                <w:szCs w:val="20"/>
              </w:rPr>
              <w:t>(2017)</w:t>
            </w:r>
            <w:r w:rsidR="002F43B6">
              <w:rPr>
                <w:rFonts w:ascii="Arial Narrow" w:hAnsi="Arial Narrow"/>
                <w:sz w:val="20"/>
                <w:szCs w:val="20"/>
              </w:rPr>
              <w:t xml:space="preserve"> [57]</w:t>
            </w:r>
            <w:r w:rsidR="002F43B6" w:rsidRPr="002F7B4E">
              <w:rPr>
                <w:rFonts w:ascii="Arial Narrow" w:hAnsi="Arial Narrow"/>
                <w:sz w:val="20"/>
                <w:szCs w:val="20"/>
                <w:highlight w:val="red"/>
              </w:rPr>
              <w:t xml:space="preserve"> </w:t>
            </w:r>
          </w:p>
        </w:tc>
        <w:tc>
          <w:tcPr>
            <w:tcW w:w="890" w:type="dxa"/>
            <w:shd w:val="clear" w:color="auto" w:fill="FFFFFF" w:themeFill="background1"/>
          </w:tcPr>
          <w:p w14:paraId="59C9F03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Ireland</w:t>
            </w:r>
          </w:p>
        </w:tc>
        <w:tc>
          <w:tcPr>
            <w:tcW w:w="1378" w:type="dxa"/>
            <w:shd w:val="clear" w:color="auto" w:fill="FFFFFF" w:themeFill="background1"/>
          </w:tcPr>
          <w:p w14:paraId="3312746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Occupational Therapy</w:t>
            </w:r>
          </w:p>
        </w:tc>
        <w:tc>
          <w:tcPr>
            <w:tcW w:w="1134" w:type="dxa"/>
            <w:shd w:val="clear" w:color="auto" w:fill="FFFFFF" w:themeFill="background1"/>
          </w:tcPr>
          <w:p w14:paraId="66098E1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Quantitative </w:t>
            </w:r>
          </w:p>
        </w:tc>
        <w:tc>
          <w:tcPr>
            <w:tcW w:w="1560" w:type="dxa"/>
            <w:shd w:val="clear" w:color="auto" w:fill="FFFFFF" w:themeFill="background1"/>
          </w:tcPr>
          <w:p w14:paraId="179D7C1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Role-emerging </w:t>
            </w:r>
          </w:p>
        </w:tc>
        <w:tc>
          <w:tcPr>
            <w:tcW w:w="2409" w:type="dxa"/>
            <w:shd w:val="clear" w:color="auto" w:fill="FFFFFF" w:themeFill="background1"/>
          </w:tcPr>
          <w:p w14:paraId="0FAEA03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generate views from occupational therapists and occupational students on the use of role-emerging placements in the Republic of Ireland</w:t>
            </w:r>
          </w:p>
        </w:tc>
        <w:tc>
          <w:tcPr>
            <w:tcW w:w="2694" w:type="dxa"/>
            <w:shd w:val="clear" w:color="auto" w:fill="FFFFFF" w:themeFill="background1"/>
          </w:tcPr>
          <w:p w14:paraId="3944AB8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wider gains of community </w:t>
            </w:r>
          </w:p>
          <w:p w14:paraId="1A76371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promoting profession </w:t>
            </w:r>
          </w:p>
          <w:p w14:paraId="442B176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opportunity to transfer knowledge</w:t>
            </w:r>
          </w:p>
          <w:p w14:paraId="442EE71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poor communication </w:t>
            </w:r>
          </w:p>
          <w:p w14:paraId="56657C6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difficulty in assessment of students</w:t>
            </w:r>
          </w:p>
        </w:tc>
        <w:tc>
          <w:tcPr>
            <w:tcW w:w="2835" w:type="dxa"/>
            <w:shd w:val="clear" w:color="auto" w:fill="FFFFFF" w:themeFill="background1"/>
          </w:tcPr>
          <w:p w14:paraId="0E619991"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research on organisational culture, rigour and vigilance for learning</w:t>
            </w:r>
          </w:p>
        </w:tc>
      </w:tr>
      <w:tr w:rsidR="002F7B4E" w:rsidRPr="002F7B4E" w14:paraId="4BB7D9DB" w14:textId="77777777" w:rsidTr="00972F6B">
        <w:trPr>
          <w:trHeight w:val="261"/>
        </w:trPr>
        <w:tc>
          <w:tcPr>
            <w:tcW w:w="1129" w:type="dxa"/>
            <w:shd w:val="clear" w:color="auto" w:fill="FFFFFF" w:themeFill="background1"/>
          </w:tcPr>
          <w:p w14:paraId="11370F96" w14:textId="2E4D430E"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Roxburgh </w:t>
            </w:r>
            <w:r w:rsidRPr="002F7B4E">
              <w:rPr>
                <w:rFonts w:ascii="Arial Narrow" w:hAnsi="Arial Narrow"/>
                <w:i/>
                <w:iCs/>
                <w:sz w:val="20"/>
                <w:szCs w:val="20"/>
              </w:rPr>
              <w:t xml:space="preserve">et al. </w:t>
            </w:r>
            <w:r w:rsidRPr="002F7B4E">
              <w:rPr>
                <w:rFonts w:ascii="Arial Narrow" w:hAnsi="Arial Narrow"/>
                <w:sz w:val="20"/>
                <w:szCs w:val="20"/>
              </w:rPr>
              <w:t>(2012)</w:t>
            </w:r>
            <w:r w:rsidR="002F43B6">
              <w:rPr>
                <w:rFonts w:ascii="Arial Narrow" w:hAnsi="Arial Narrow"/>
                <w:sz w:val="20"/>
                <w:szCs w:val="20"/>
              </w:rPr>
              <w:t xml:space="preserve"> [58]</w:t>
            </w:r>
            <w:r w:rsidR="002F43B6" w:rsidRPr="002F7B4E">
              <w:rPr>
                <w:rFonts w:ascii="Arial Narrow" w:hAnsi="Arial Narrow"/>
                <w:sz w:val="20"/>
                <w:szCs w:val="20"/>
              </w:rPr>
              <w:t xml:space="preserve"> </w:t>
            </w:r>
          </w:p>
        </w:tc>
        <w:tc>
          <w:tcPr>
            <w:tcW w:w="890" w:type="dxa"/>
            <w:shd w:val="clear" w:color="auto" w:fill="FFFFFF" w:themeFill="background1"/>
          </w:tcPr>
          <w:p w14:paraId="085DA9F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United Kingdom </w:t>
            </w:r>
          </w:p>
        </w:tc>
        <w:tc>
          <w:tcPr>
            <w:tcW w:w="1378" w:type="dxa"/>
            <w:shd w:val="clear" w:color="auto" w:fill="FFFFFF" w:themeFill="background1"/>
          </w:tcPr>
          <w:p w14:paraId="0C4E0C4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2938AA7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Multiple-case study </w:t>
            </w:r>
          </w:p>
        </w:tc>
        <w:tc>
          <w:tcPr>
            <w:tcW w:w="1560" w:type="dxa"/>
            <w:shd w:val="clear" w:color="auto" w:fill="FFFFFF" w:themeFill="background1"/>
          </w:tcPr>
          <w:p w14:paraId="7DF0B8C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Spoke and hub</w:t>
            </w:r>
          </w:p>
        </w:tc>
        <w:tc>
          <w:tcPr>
            <w:tcW w:w="2409" w:type="dxa"/>
            <w:shd w:val="clear" w:color="auto" w:fill="FFFFFF" w:themeFill="background1"/>
          </w:tcPr>
          <w:p w14:paraId="16ED757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develop, implement and evaluate the impact of spoke and hub models of practice learning across </w:t>
            </w:r>
            <w:r w:rsidRPr="002F7B4E">
              <w:rPr>
                <w:rFonts w:ascii="Arial Narrow" w:hAnsi="Arial Narrow"/>
                <w:sz w:val="20"/>
                <w:szCs w:val="20"/>
              </w:rPr>
              <w:lastRenderedPageBreak/>
              <w:t>geographically diverse locations</w:t>
            </w:r>
          </w:p>
        </w:tc>
        <w:tc>
          <w:tcPr>
            <w:tcW w:w="2694" w:type="dxa"/>
            <w:shd w:val="clear" w:color="auto" w:fill="FFFFFF" w:themeFill="background1"/>
          </w:tcPr>
          <w:p w14:paraId="2EBF777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 xml:space="preserve">- belongingness </w:t>
            </w:r>
          </w:p>
          <w:p w14:paraId="025632E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different learning experience</w:t>
            </w:r>
          </w:p>
          <w:p w14:paraId="3FEA626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 adaptability of skills at hub</w:t>
            </w:r>
          </w:p>
          <w:p w14:paraId="1DCE485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communication and teamwork</w:t>
            </w:r>
          </w:p>
          <w:p w14:paraId="0DB9F53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logistical changes </w:t>
            </w:r>
          </w:p>
        </w:tc>
        <w:tc>
          <w:tcPr>
            <w:tcW w:w="2835" w:type="dxa"/>
            <w:shd w:val="clear" w:color="auto" w:fill="FFFFFF" w:themeFill="background1"/>
          </w:tcPr>
          <w:p w14:paraId="32002C7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 xml:space="preserve">-improved communication at hub </w:t>
            </w:r>
          </w:p>
        </w:tc>
      </w:tr>
      <w:tr w:rsidR="002F7B4E" w:rsidRPr="002F7B4E" w14:paraId="22788B19" w14:textId="77777777" w:rsidTr="00972F6B">
        <w:trPr>
          <w:trHeight w:val="261"/>
        </w:trPr>
        <w:tc>
          <w:tcPr>
            <w:tcW w:w="1129" w:type="dxa"/>
            <w:shd w:val="clear" w:color="auto" w:fill="FFFFFF" w:themeFill="background1"/>
          </w:tcPr>
          <w:p w14:paraId="672D789A" w14:textId="314FAA2F"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Thomas</w:t>
            </w:r>
            <w:r w:rsidR="002F43B6">
              <w:rPr>
                <w:rFonts w:ascii="Arial Narrow" w:hAnsi="Arial Narrow"/>
                <w:sz w:val="20"/>
                <w:szCs w:val="20"/>
              </w:rPr>
              <w:t xml:space="preserve"> and Westwood</w:t>
            </w:r>
            <w:r w:rsidRPr="002F7B4E">
              <w:rPr>
                <w:rFonts w:ascii="Arial Narrow" w:hAnsi="Arial Narrow"/>
                <w:i/>
                <w:iCs/>
                <w:sz w:val="20"/>
                <w:szCs w:val="20"/>
              </w:rPr>
              <w:t xml:space="preserve"> </w:t>
            </w:r>
            <w:r w:rsidRPr="002F7B4E">
              <w:rPr>
                <w:rFonts w:ascii="Arial Narrow" w:hAnsi="Arial Narrow"/>
                <w:iCs/>
                <w:sz w:val="20"/>
                <w:szCs w:val="20"/>
              </w:rPr>
              <w:t>(</w:t>
            </w:r>
            <w:r w:rsidRPr="002F7B4E">
              <w:rPr>
                <w:rFonts w:ascii="Arial Narrow" w:hAnsi="Arial Narrow"/>
                <w:sz w:val="20"/>
                <w:szCs w:val="20"/>
              </w:rPr>
              <w:t>2016)</w:t>
            </w:r>
            <w:r w:rsidR="002F43B6">
              <w:rPr>
                <w:rFonts w:ascii="Arial Narrow" w:hAnsi="Arial Narrow"/>
                <w:sz w:val="20"/>
                <w:szCs w:val="20"/>
              </w:rPr>
              <w:t xml:space="preserve"> [59]</w:t>
            </w:r>
            <w:r w:rsidR="002F43B6" w:rsidRPr="002F7B4E">
              <w:rPr>
                <w:rFonts w:ascii="Arial Narrow" w:hAnsi="Arial Narrow"/>
                <w:sz w:val="20"/>
                <w:szCs w:val="20"/>
              </w:rPr>
              <w:t xml:space="preserve"> </w:t>
            </w:r>
          </w:p>
        </w:tc>
        <w:tc>
          <w:tcPr>
            <w:tcW w:w="890" w:type="dxa"/>
            <w:shd w:val="clear" w:color="auto" w:fill="FFFFFF" w:themeFill="background1"/>
          </w:tcPr>
          <w:p w14:paraId="5678A82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United Kingdom</w:t>
            </w:r>
          </w:p>
        </w:tc>
        <w:tc>
          <w:tcPr>
            <w:tcW w:w="1378" w:type="dxa"/>
            <w:shd w:val="clear" w:color="auto" w:fill="FFFFFF" w:themeFill="background1"/>
          </w:tcPr>
          <w:p w14:paraId="6DD8A654"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2B71D88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498BAD9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Spoke and hub </w:t>
            </w:r>
          </w:p>
        </w:tc>
        <w:tc>
          <w:tcPr>
            <w:tcW w:w="2409" w:type="dxa"/>
            <w:shd w:val="clear" w:color="auto" w:fill="FFFFFF" w:themeFill="background1"/>
          </w:tcPr>
          <w:p w14:paraId="0E8F8D2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describe students’ experiences related to the spoke and hub model</w:t>
            </w:r>
          </w:p>
        </w:tc>
        <w:tc>
          <w:tcPr>
            <w:tcW w:w="2694" w:type="dxa"/>
            <w:shd w:val="clear" w:color="auto" w:fill="FFFFFF" w:themeFill="background1"/>
          </w:tcPr>
          <w:p w14:paraId="3427622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belongingness as a pair of hands to being part of a team</w:t>
            </w:r>
          </w:p>
          <w:p w14:paraId="65ECEFC5"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broader understanding of patients’ journey, context, connection and continued learning</w:t>
            </w:r>
          </w:p>
          <w:p w14:paraId="4DB7399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mentors are helpful and enthusiastic </w:t>
            </w:r>
          </w:p>
          <w:p w14:paraId="0929850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some mentors need orientation to the placement model</w:t>
            </w:r>
          </w:p>
        </w:tc>
        <w:tc>
          <w:tcPr>
            <w:tcW w:w="2835" w:type="dxa"/>
            <w:shd w:val="clear" w:color="auto" w:fill="FFFFFF" w:themeFill="background1"/>
          </w:tcPr>
          <w:p w14:paraId="18E19E09"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-improved communication between hub and spoke</w:t>
            </w:r>
          </w:p>
        </w:tc>
      </w:tr>
      <w:tr w:rsidR="002F7B4E" w:rsidRPr="002F7B4E" w14:paraId="12EFAAA5" w14:textId="77777777" w:rsidTr="00972F6B">
        <w:trPr>
          <w:trHeight w:val="261"/>
        </w:trPr>
        <w:tc>
          <w:tcPr>
            <w:tcW w:w="1129" w:type="dxa"/>
            <w:shd w:val="clear" w:color="auto" w:fill="FFFFFF" w:themeFill="background1"/>
          </w:tcPr>
          <w:p w14:paraId="057D1108" w14:textId="67C861B6"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Grealish </w:t>
            </w:r>
            <w:r w:rsidRPr="002F7B4E">
              <w:rPr>
                <w:rFonts w:ascii="Arial Narrow" w:hAnsi="Arial Narrow"/>
                <w:i/>
                <w:iCs/>
                <w:sz w:val="20"/>
                <w:szCs w:val="20"/>
              </w:rPr>
              <w:t>et al. (</w:t>
            </w:r>
            <w:r w:rsidRPr="002F7B4E">
              <w:rPr>
                <w:rFonts w:ascii="Arial Narrow" w:hAnsi="Arial Narrow"/>
                <w:sz w:val="20"/>
                <w:szCs w:val="20"/>
              </w:rPr>
              <w:t>2013)</w:t>
            </w:r>
            <w:r w:rsidR="002F43B6">
              <w:rPr>
                <w:rFonts w:ascii="Arial Narrow" w:hAnsi="Arial Narrow"/>
                <w:sz w:val="20"/>
                <w:szCs w:val="20"/>
              </w:rPr>
              <w:t xml:space="preserve"> [60]</w:t>
            </w:r>
            <w:r w:rsidR="002F43B6" w:rsidRPr="002F7B4E">
              <w:rPr>
                <w:rFonts w:ascii="Arial Narrow" w:hAnsi="Arial Narrow"/>
                <w:sz w:val="20"/>
                <w:szCs w:val="20"/>
              </w:rPr>
              <w:t xml:space="preserve"> </w:t>
            </w:r>
          </w:p>
        </w:tc>
        <w:tc>
          <w:tcPr>
            <w:tcW w:w="890" w:type="dxa"/>
            <w:shd w:val="clear" w:color="auto" w:fill="FFFFFF" w:themeFill="background1"/>
          </w:tcPr>
          <w:p w14:paraId="2A03164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Australia</w:t>
            </w:r>
          </w:p>
        </w:tc>
        <w:tc>
          <w:tcPr>
            <w:tcW w:w="1378" w:type="dxa"/>
            <w:shd w:val="clear" w:color="auto" w:fill="FFFFFF" w:themeFill="background1"/>
          </w:tcPr>
          <w:p w14:paraId="537B833B"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Nursing </w:t>
            </w:r>
          </w:p>
        </w:tc>
        <w:tc>
          <w:tcPr>
            <w:tcW w:w="1134" w:type="dxa"/>
            <w:shd w:val="clear" w:color="auto" w:fill="FFFFFF" w:themeFill="background1"/>
          </w:tcPr>
          <w:p w14:paraId="4466408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Mixed methods </w:t>
            </w:r>
          </w:p>
        </w:tc>
        <w:tc>
          <w:tcPr>
            <w:tcW w:w="1560" w:type="dxa"/>
            <w:shd w:val="clear" w:color="auto" w:fill="FFFFFF" w:themeFill="background1"/>
          </w:tcPr>
          <w:p w14:paraId="21C7646D"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Student-led </w:t>
            </w:r>
          </w:p>
        </w:tc>
        <w:tc>
          <w:tcPr>
            <w:tcW w:w="2409" w:type="dxa"/>
            <w:shd w:val="clear" w:color="auto" w:fill="FFFFFF" w:themeFill="background1"/>
          </w:tcPr>
          <w:p w14:paraId="79645F18"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To determine the viability of (student-led placement) innovation by developing a preliminary understanding of what students were learning and exploring stakeholder perceptions about student learning </w:t>
            </w:r>
          </w:p>
        </w:tc>
        <w:tc>
          <w:tcPr>
            <w:tcW w:w="2694" w:type="dxa"/>
            <w:shd w:val="clear" w:color="auto" w:fill="FFFFFF" w:themeFill="background1"/>
          </w:tcPr>
          <w:p w14:paraId="1AA11016"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knowledge scores increased after placement </w:t>
            </w:r>
          </w:p>
          <w:p w14:paraId="2FF2D2EA"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students reported deep learning </w:t>
            </w:r>
          </w:p>
          <w:p w14:paraId="11923A5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enactment of complex concept e.g. professional identity and self-realisation, collegiality, willingness to share, responsibility, accountability</w:t>
            </w:r>
          </w:p>
        </w:tc>
        <w:tc>
          <w:tcPr>
            <w:tcW w:w="2835" w:type="dxa"/>
            <w:shd w:val="clear" w:color="auto" w:fill="FFFFFF" w:themeFill="background1"/>
          </w:tcPr>
          <w:p w14:paraId="31D41110" w14:textId="77777777" w:rsidR="002F7B4E" w:rsidRPr="002F7B4E" w:rsidRDefault="002F7B4E" w:rsidP="002F7B4E">
            <w:pPr>
              <w:numPr>
                <w:ilvl w:val="0"/>
                <w:numId w:val="20"/>
              </w:numPr>
              <w:spacing w:after="120"/>
              <w:ind w:left="174" w:hanging="174"/>
              <w:rPr>
                <w:rFonts w:ascii="Arial Narrow" w:hAnsi="Arial Narrow"/>
                <w:sz w:val="20"/>
                <w:szCs w:val="20"/>
              </w:rPr>
            </w:pPr>
            <w:r w:rsidRPr="002F7B4E">
              <w:rPr>
                <w:rFonts w:ascii="Arial Narrow" w:hAnsi="Arial Narrow"/>
                <w:sz w:val="20"/>
                <w:szCs w:val="20"/>
              </w:rPr>
              <w:t xml:space="preserve">designing the placement should have adequate infrastructure for large numbers of students </w:t>
            </w:r>
          </w:p>
          <w:p w14:paraId="2F9F7246" w14:textId="77777777" w:rsidR="002F7B4E" w:rsidRPr="002F7B4E" w:rsidRDefault="002F7B4E" w:rsidP="002F7B4E">
            <w:pPr>
              <w:numPr>
                <w:ilvl w:val="0"/>
                <w:numId w:val="20"/>
              </w:numPr>
              <w:spacing w:after="120"/>
              <w:ind w:left="174" w:hanging="174"/>
              <w:rPr>
                <w:rFonts w:ascii="Arial Narrow" w:hAnsi="Arial Narrow"/>
                <w:sz w:val="20"/>
                <w:szCs w:val="20"/>
              </w:rPr>
            </w:pPr>
            <w:r w:rsidRPr="002F7B4E">
              <w:rPr>
                <w:rFonts w:ascii="Arial Narrow" w:hAnsi="Arial Narrow"/>
                <w:sz w:val="20"/>
                <w:szCs w:val="20"/>
              </w:rPr>
              <w:t xml:space="preserve">further research in organisational learning culture where students are placed </w:t>
            </w:r>
          </w:p>
        </w:tc>
      </w:tr>
      <w:tr w:rsidR="002F7B4E" w:rsidRPr="002F7B4E" w14:paraId="3051BD82" w14:textId="77777777" w:rsidTr="00972F6B">
        <w:trPr>
          <w:trHeight w:val="261"/>
        </w:trPr>
        <w:tc>
          <w:tcPr>
            <w:tcW w:w="1129" w:type="dxa"/>
            <w:shd w:val="clear" w:color="auto" w:fill="FFFFFF" w:themeFill="background1"/>
          </w:tcPr>
          <w:p w14:paraId="0F722CCC" w14:textId="05F299C0" w:rsidR="002F7B4E" w:rsidRPr="002F7B4E" w:rsidRDefault="002F7B4E" w:rsidP="002F43B6">
            <w:pPr>
              <w:spacing w:after="120"/>
              <w:rPr>
                <w:rFonts w:ascii="Arial Narrow" w:hAnsi="Arial Narrow"/>
                <w:sz w:val="20"/>
                <w:szCs w:val="20"/>
              </w:rPr>
            </w:pPr>
            <w:r w:rsidRPr="002F7B4E">
              <w:rPr>
                <w:rFonts w:ascii="Arial Narrow" w:hAnsi="Arial Narrow"/>
                <w:sz w:val="20"/>
                <w:szCs w:val="20"/>
              </w:rPr>
              <w:t xml:space="preserve">O’Connor </w:t>
            </w:r>
            <w:r w:rsidRPr="002F7B4E">
              <w:rPr>
                <w:rFonts w:ascii="Arial Narrow" w:hAnsi="Arial Narrow"/>
                <w:i/>
                <w:iCs/>
                <w:sz w:val="20"/>
                <w:szCs w:val="20"/>
              </w:rPr>
              <w:t>et al.</w:t>
            </w:r>
            <w:r w:rsidRPr="002F7B4E">
              <w:rPr>
                <w:rFonts w:ascii="Arial Narrow" w:hAnsi="Arial Narrow"/>
                <w:sz w:val="20"/>
                <w:szCs w:val="20"/>
              </w:rPr>
              <w:t xml:space="preserve"> (2019)</w:t>
            </w:r>
            <w:r w:rsidR="002F43B6">
              <w:rPr>
                <w:rFonts w:ascii="Arial Narrow" w:hAnsi="Arial Narrow"/>
                <w:sz w:val="20"/>
                <w:szCs w:val="20"/>
              </w:rPr>
              <w:t xml:space="preserve"> [61]</w:t>
            </w:r>
          </w:p>
        </w:tc>
        <w:tc>
          <w:tcPr>
            <w:tcW w:w="890" w:type="dxa"/>
            <w:shd w:val="clear" w:color="auto" w:fill="FFFFFF" w:themeFill="background1"/>
          </w:tcPr>
          <w:p w14:paraId="2A2D5212"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Ireland</w:t>
            </w:r>
          </w:p>
        </w:tc>
        <w:tc>
          <w:tcPr>
            <w:tcW w:w="1378" w:type="dxa"/>
            <w:shd w:val="clear" w:color="auto" w:fill="FFFFFF" w:themeFill="background1"/>
          </w:tcPr>
          <w:p w14:paraId="27B24CB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Physiotherapy </w:t>
            </w:r>
          </w:p>
        </w:tc>
        <w:tc>
          <w:tcPr>
            <w:tcW w:w="1134" w:type="dxa"/>
            <w:shd w:val="clear" w:color="auto" w:fill="FFFFFF" w:themeFill="background1"/>
          </w:tcPr>
          <w:p w14:paraId="7E35C99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Qualitative </w:t>
            </w:r>
          </w:p>
        </w:tc>
        <w:tc>
          <w:tcPr>
            <w:tcW w:w="1560" w:type="dxa"/>
            <w:shd w:val="clear" w:color="auto" w:fill="FFFFFF" w:themeFill="background1"/>
          </w:tcPr>
          <w:p w14:paraId="7083A023"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Student-led</w:t>
            </w:r>
          </w:p>
        </w:tc>
        <w:tc>
          <w:tcPr>
            <w:tcW w:w="2409" w:type="dxa"/>
            <w:shd w:val="clear" w:color="auto" w:fill="FFFFFF" w:themeFill="background1"/>
          </w:tcPr>
          <w:p w14:paraId="04A34957"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To explore the challenges and facilitators of a community-based, student-led placement involving physiotherapy undergraduate students and community-based groups</w:t>
            </w:r>
          </w:p>
        </w:tc>
        <w:tc>
          <w:tcPr>
            <w:tcW w:w="2694" w:type="dxa"/>
            <w:shd w:val="clear" w:color="auto" w:fill="FFFFFF" w:themeFill="background1"/>
          </w:tcPr>
          <w:p w14:paraId="0741545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leadership, teamwork and ability to accommodate individual service user needs</w:t>
            </w:r>
          </w:p>
          <w:p w14:paraId="704E51BE"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sense of anxiety regarding placement structure prior to commencement </w:t>
            </w:r>
          </w:p>
          <w:p w14:paraId="07A2DDB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t xml:space="preserve">- mutual and shared learning experiences </w:t>
            </w:r>
          </w:p>
          <w:p w14:paraId="0E1F5F90"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 xml:space="preserve">- challenges in embracing change </w:t>
            </w:r>
          </w:p>
        </w:tc>
        <w:tc>
          <w:tcPr>
            <w:tcW w:w="2835" w:type="dxa"/>
            <w:shd w:val="clear" w:color="auto" w:fill="FFFFFF" w:themeFill="background1"/>
          </w:tcPr>
          <w:p w14:paraId="64A1DABF" w14:textId="77777777" w:rsidR="002F7B4E" w:rsidRPr="002F7B4E" w:rsidRDefault="002F7B4E" w:rsidP="002F7B4E">
            <w:pPr>
              <w:spacing w:after="120"/>
              <w:rPr>
                <w:rFonts w:ascii="Arial Narrow" w:hAnsi="Arial Narrow"/>
                <w:sz w:val="20"/>
                <w:szCs w:val="20"/>
              </w:rPr>
            </w:pPr>
            <w:r w:rsidRPr="002F7B4E">
              <w:rPr>
                <w:rFonts w:ascii="Arial Narrow" w:hAnsi="Arial Narrow"/>
                <w:sz w:val="20"/>
                <w:szCs w:val="20"/>
              </w:rPr>
              <w:lastRenderedPageBreak/>
              <w:t xml:space="preserve">- continued engagement of service users in the design and implementation of the placement model </w:t>
            </w:r>
          </w:p>
        </w:tc>
      </w:tr>
    </w:tbl>
    <w:p w14:paraId="4AE00230" w14:textId="7D974930" w:rsidR="00D267AA" w:rsidRDefault="00D267AA"/>
    <w:p w14:paraId="2FDFA1F6" w14:textId="29637A68" w:rsidR="00D16C5A" w:rsidRDefault="00D16C5A">
      <w:r>
        <w:t xml:space="preserve">Table 1: Summary of data charting </w:t>
      </w:r>
      <w:bookmarkStart w:id="0" w:name="_GoBack"/>
      <w:bookmarkEnd w:id="0"/>
    </w:p>
    <w:sectPr w:rsidR="00D16C5A" w:rsidSect="002F7B4E">
      <w:pgSz w:w="16840" w:h="11900" w:orient="landscape"/>
      <w:pgMar w:top="1701" w:right="1701" w:bottom="1701"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309"/>
    <w:multiLevelType w:val="hybridMultilevel"/>
    <w:tmpl w:val="DEA88A86"/>
    <w:lvl w:ilvl="0" w:tplc="39F4C144">
      <w:start w:val="1"/>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A4BA5"/>
    <w:multiLevelType w:val="hybridMultilevel"/>
    <w:tmpl w:val="2280CE2C"/>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32BD1"/>
    <w:multiLevelType w:val="hybridMultilevel"/>
    <w:tmpl w:val="797AE06C"/>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74F81"/>
    <w:multiLevelType w:val="hybridMultilevel"/>
    <w:tmpl w:val="F7AAF2AE"/>
    <w:lvl w:ilvl="0" w:tplc="C97E5BBC">
      <w:start w:val="1"/>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827CE"/>
    <w:multiLevelType w:val="hybridMultilevel"/>
    <w:tmpl w:val="8E0E1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39115B"/>
    <w:multiLevelType w:val="hybridMultilevel"/>
    <w:tmpl w:val="2982D044"/>
    <w:lvl w:ilvl="0" w:tplc="39F4C144">
      <w:start w:val="1"/>
      <w:numFmt w:val="bullet"/>
      <w:lvlText w:val="-"/>
      <w:lvlJc w:val="left"/>
      <w:pPr>
        <w:ind w:left="720" w:hanging="360"/>
      </w:pPr>
      <w:rPr>
        <w:rFonts w:ascii="Arial Narrow" w:eastAsiaTheme="minorHAnsi" w:hAnsi="Arial Narrow"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ED6014"/>
    <w:multiLevelType w:val="hybridMultilevel"/>
    <w:tmpl w:val="8F064C88"/>
    <w:lvl w:ilvl="0" w:tplc="0EBCAD8E">
      <w:start w:val="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26524328"/>
    <w:multiLevelType w:val="hybridMultilevel"/>
    <w:tmpl w:val="61EE613C"/>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62FA4"/>
    <w:multiLevelType w:val="hybridMultilevel"/>
    <w:tmpl w:val="A614D47E"/>
    <w:lvl w:ilvl="0" w:tplc="C97E5BBC">
      <w:start w:val="1"/>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25B17"/>
    <w:multiLevelType w:val="hybridMultilevel"/>
    <w:tmpl w:val="8D521858"/>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A109E"/>
    <w:multiLevelType w:val="hybridMultilevel"/>
    <w:tmpl w:val="6C5CA26C"/>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27EB4"/>
    <w:multiLevelType w:val="hybridMultilevel"/>
    <w:tmpl w:val="99248604"/>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C51FE"/>
    <w:multiLevelType w:val="hybridMultilevel"/>
    <w:tmpl w:val="B68A6B5A"/>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60EC8"/>
    <w:multiLevelType w:val="hybridMultilevel"/>
    <w:tmpl w:val="86E81664"/>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E578D"/>
    <w:multiLevelType w:val="hybridMultilevel"/>
    <w:tmpl w:val="DBAE47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C1E0F"/>
    <w:multiLevelType w:val="hybridMultilevel"/>
    <w:tmpl w:val="DF78B590"/>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FA5E63"/>
    <w:multiLevelType w:val="hybridMultilevel"/>
    <w:tmpl w:val="25C6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C109A5"/>
    <w:multiLevelType w:val="hybridMultilevel"/>
    <w:tmpl w:val="D55830D8"/>
    <w:lvl w:ilvl="0" w:tplc="9056C04C">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65166"/>
    <w:multiLevelType w:val="hybridMultilevel"/>
    <w:tmpl w:val="9618B2B8"/>
    <w:lvl w:ilvl="0" w:tplc="2DB24A30">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4C1BB2"/>
    <w:multiLevelType w:val="hybridMultilevel"/>
    <w:tmpl w:val="3B3E33FE"/>
    <w:lvl w:ilvl="0" w:tplc="F4864D3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960DC9"/>
    <w:multiLevelType w:val="hybridMultilevel"/>
    <w:tmpl w:val="350EBEA8"/>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8B4211"/>
    <w:multiLevelType w:val="hybridMultilevel"/>
    <w:tmpl w:val="B830A488"/>
    <w:lvl w:ilvl="0" w:tplc="55A27ED8">
      <w:start w:val="1"/>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A52D2A"/>
    <w:multiLevelType w:val="hybridMultilevel"/>
    <w:tmpl w:val="40F0ABFA"/>
    <w:lvl w:ilvl="0" w:tplc="E9B80094">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051C9"/>
    <w:multiLevelType w:val="hybridMultilevel"/>
    <w:tmpl w:val="1CCC0E38"/>
    <w:lvl w:ilvl="0" w:tplc="103E81E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2"/>
  </w:num>
  <w:num w:numId="5">
    <w:abstractNumId w:val="17"/>
  </w:num>
  <w:num w:numId="6">
    <w:abstractNumId w:val="19"/>
  </w:num>
  <w:num w:numId="7">
    <w:abstractNumId w:val="18"/>
  </w:num>
  <w:num w:numId="8">
    <w:abstractNumId w:val="14"/>
  </w:num>
  <w:num w:numId="9">
    <w:abstractNumId w:val="0"/>
  </w:num>
  <w:num w:numId="10">
    <w:abstractNumId w:val="21"/>
  </w:num>
  <w:num w:numId="11">
    <w:abstractNumId w:val="3"/>
  </w:num>
  <w:num w:numId="12">
    <w:abstractNumId w:val="11"/>
  </w:num>
  <w:num w:numId="13">
    <w:abstractNumId w:val="13"/>
  </w:num>
  <w:num w:numId="14">
    <w:abstractNumId w:val="22"/>
  </w:num>
  <w:num w:numId="15">
    <w:abstractNumId w:val="20"/>
  </w:num>
  <w:num w:numId="16">
    <w:abstractNumId w:val="12"/>
  </w:num>
  <w:num w:numId="17">
    <w:abstractNumId w:val="1"/>
  </w:num>
  <w:num w:numId="18">
    <w:abstractNumId w:val="15"/>
  </w:num>
  <w:num w:numId="19">
    <w:abstractNumId w:val="7"/>
  </w:num>
  <w:num w:numId="20">
    <w:abstractNumId w:val="10"/>
  </w:num>
  <w:num w:numId="21">
    <w:abstractNumId w:val="8"/>
  </w:num>
  <w:num w:numId="22">
    <w:abstractNumId w:val="9"/>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2NDMyNjWwNDIzsDRQ0lEKTi0uzszPAykwrgUA9+07HywAAAA="/>
  </w:docVars>
  <w:rsids>
    <w:rsidRoot w:val="002F7B4E"/>
    <w:rsid w:val="00262EFE"/>
    <w:rsid w:val="002F43B6"/>
    <w:rsid w:val="002F7B4E"/>
    <w:rsid w:val="003719C7"/>
    <w:rsid w:val="003B4BDB"/>
    <w:rsid w:val="007324B4"/>
    <w:rsid w:val="00972F6B"/>
    <w:rsid w:val="00976476"/>
    <w:rsid w:val="00D16C5A"/>
    <w:rsid w:val="00D267A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CAD0"/>
  <w15:chartTrackingRefBased/>
  <w15:docId w15:val="{0D3C05C3-8C86-4CB9-AF0C-36B2F9C6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C7"/>
    <w:rPr>
      <w:lang w:val="en-GB"/>
    </w:rPr>
  </w:style>
  <w:style w:type="paragraph" w:styleId="Heading1">
    <w:name w:val="heading 1"/>
    <w:basedOn w:val="Normal"/>
    <w:next w:val="Normal"/>
    <w:link w:val="Heading1Char"/>
    <w:uiPriority w:val="9"/>
    <w:qFormat/>
    <w:rsid w:val="002F7B4E"/>
    <w:pPr>
      <w:keepNext/>
      <w:keepLines/>
      <w:spacing w:before="240" w:after="0"/>
      <w:outlineLvl w:val="0"/>
    </w:pPr>
    <w:rPr>
      <w:rFonts w:eastAsiaTheme="majorEastAs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B4E"/>
    <w:rPr>
      <w:rFonts w:eastAsiaTheme="majorEastAsia" w:cstheme="majorBidi"/>
      <w:b/>
      <w:color w:val="000000" w:themeColor="text1"/>
      <w:sz w:val="24"/>
      <w:szCs w:val="32"/>
      <w:lang w:val="en-GB"/>
    </w:rPr>
  </w:style>
  <w:style w:type="paragraph" w:styleId="Caption">
    <w:name w:val="caption"/>
    <w:basedOn w:val="Normal"/>
    <w:next w:val="Normal"/>
    <w:uiPriority w:val="35"/>
    <w:unhideWhenUsed/>
    <w:qFormat/>
    <w:rsid w:val="002F7B4E"/>
    <w:pPr>
      <w:spacing w:after="200" w:line="240" w:lineRule="auto"/>
    </w:pPr>
    <w:rPr>
      <w:i/>
      <w:iCs/>
      <w:color w:val="44546A" w:themeColor="text2"/>
      <w:sz w:val="18"/>
      <w:szCs w:val="18"/>
    </w:rPr>
  </w:style>
  <w:style w:type="table" w:styleId="TableGrid">
    <w:name w:val="Table Grid"/>
    <w:basedOn w:val="TableNormal"/>
    <w:uiPriority w:val="39"/>
    <w:rsid w:val="002F7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7B4E"/>
    <w:rPr>
      <w:sz w:val="16"/>
      <w:szCs w:val="16"/>
    </w:rPr>
  </w:style>
  <w:style w:type="paragraph" w:styleId="CommentText">
    <w:name w:val="annotation text"/>
    <w:basedOn w:val="Normal"/>
    <w:link w:val="CommentTextChar"/>
    <w:uiPriority w:val="99"/>
    <w:semiHidden/>
    <w:unhideWhenUsed/>
    <w:rsid w:val="002F7B4E"/>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2F7B4E"/>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2F7B4E"/>
    <w:rPr>
      <w:b/>
      <w:bCs/>
    </w:rPr>
  </w:style>
  <w:style w:type="character" w:customStyle="1" w:styleId="CommentSubjectChar">
    <w:name w:val="Comment Subject Char"/>
    <w:basedOn w:val="CommentTextChar"/>
    <w:link w:val="CommentSubject"/>
    <w:uiPriority w:val="99"/>
    <w:semiHidden/>
    <w:rsid w:val="002F7B4E"/>
    <w:rPr>
      <w:rFonts w:ascii="Calibri" w:hAnsi="Calibri"/>
      <w:b/>
      <w:bCs/>
      <w:sz w:val="20"/>
      <w:szCs w:val="20"/>
      <w:lang w:val="en-GB"/>
    </w:rPr>
  </w:style>
  <w:style w:type="paragraph" w:styleId="BalloonText">
    <w:name w:val="Balloon Text"/>
    <w:basedOn w:val="Normal"/>
    <w:link w:val="BalloonTextChar"/>
    <w:uiPriority w:val="99"/>
    <w:semiHidden/>
    <w:unhideWhenUsed/>
    <w:rsid w:val="002F7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B4E"/>
    <w:rPr>
      <w:rFonts w:ascii="Segoe UI" w:hAnsi="Segoe UI" w:cs="Segoe UI"/>
      <w:sz w:val="18"/>
      <w:szCs w:val="18"/>
      <w:lang w:val="en-GB"/>
    </w:rPr>
  </w:style>
  <w:style w:type="character" w:styleId="Hyperlink">
    <w:name w:val="Hyperlink"/>
    <w:basedOn w:val="DefaultParagraphFont"/>
    <w:uiPriority w:val="99"/>
    <w:unhideWhenUsed/>
    <w:rsid w:val="002F7B4E"/>
    <w:rPr>
      <w:color w:val="0563C1" w:themeColor="hyperlink"/>
      <w:u w:val="single"/>
    </w:rPr>
  </w:style>
  <w:style w:type="paragraph" w:styleId="ListParagraph">
    <w:name w:val="List Paragraph"/>
    <w:basedOn w:val="Normal"/>
    <w:uiPriority w:val="34"/>
    <w:qFormat/>
    <w:rsid w:val="002F7B4E"/>
    <w:pPr>
      <w:ind w:left="720"/>
      <w:contextualSpacing/>
    </w:pPr>
  </w:style>
  <w:style w:type="paragraph" w:styleId="Header">
    <w:name w:val="header"/>
    <w:basedOn w:val="Normal"/>
    <w:link w:val="HeaderChar"/>
    <w:uiPriority w:val="99"/>
    <w:unhideWhenUsed/>
    <w:rsid w:val="002F7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B4E"/>
    <w:rPr>
      <w:lang w:val="en-GB"/>
    </w:rPr>
  </w:style>
  <w:style w:type="paragraph" w:styleId="Footer">
    <w:name w:val="footer"/>
    <w:basedOn w:val="Normal"/>
    <w:link w:val="FooterChar"/>
    <w:uiPriority w:val="99"/>
    <w:unhideWhenUsed/>
    <w:rsid w:val="002F7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B4E"/>
    <w:rPr>
      <w:lang w:val="en-GB"/>
    </w:rPr>
  </w:style>
  <w:style w:type="paragraph" w:styleId="Revision">
    <w:name w:val="Revision"/>
    <w:hidden/>
    <w:uiPriority w:val="99"/>
    <w:semiHidden/>
    <w:rsid w:val="002F7B4E"/>
    <w:pPr>
      <w:spacing w:after="0" w:line="240" w:lineRule="auto"/>
    </w:pPr>
    <w:rPr>
      <w:lang w:val="en-GB"/>
    </w:rPr>
  </w:style>
  <w:style w:type="numbering" w:customStyle="1" w:styleId="NoList1">
    <w:name w:val="No List1"/>
    <w:next w:val="NoList"/>
    <w:uiPriority w:val="99"/>
    <w:semiHidden/>
    <w:unhideWhenUsed/>
    <w:rsid w:val="002F7B4E"/>
  </w:style>
  <w:style w:type="paragraph" w:styleId="FootnoteText">
    <w:name w:val="footnote text"/>
    <w:basedOn w:val="Normal"/>
    <w:link w:val="FootnoteTextChar"/>
    <w:uiPriority w:val="99"/>
    <w:semiHidden/>
    <w:unhideWhenUsed/>
    <w:rsid w:val="002F7B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7B4E"/>
    <w:rPr>
      <w:sz w:val="20"/>
      <w:szCs w:val="20"/>
      <w:lang w:val="en-GB"/>
    </w:rPr>
  </w:style>
  <w:style w:type="character" w:styleId="FootnoteReference">
    <w:name w:val="footnote reference"/>
    <w:basedOn w:val="DefaultParagraphFont"/>
    <w:uiPriority w:val="99"/>
    <w:semiHidden/>
    <w:unhideWhenUsed/>
    <w:rsid w:val="002F7B4E"/>
    <w:rPr>
      <w:vertAlign w:val="superscript"/>
    </w:rPr>
  </w:style>
  <w:style w:type="character" w:customStyle="1" w:styleId="apple-converted-space">
    <w:name w:val="apple-converted-space"/>
    <w:rsid w:val="002F7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the Free State</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Champion Nyoni</dc:creator>
  <cp:keywords/>
  <dc:description/>
  <cp:lastModifiedBy>Champion Nyoni</cp:lastModifiedBy>
  <cp:revision>4</cp:revision>
  <dcterms:created xsi:type="dcterms:W3CDTF">2021-02-21T15:50:00Z</dcterms:created>
  <dcterms:modified xsi:type="dcterms:W3CDTF">2021-02-21T17:59:00Z</dcterms:modified>
</cp:coreProperties>
</file>