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326AF" w14:textId="46B20BE7" w:rsidR="00DC3629" w:rsidRPr="00776C53" w:rsidRDefault="00DC3629" w:rsidP="00776C53">
      <w:pPr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lk48503683"/>
      <w:r w:rsidRPr="007F7944">
        <w:rPr>
          <w:rFonts w:ascii="Times New Roman" w:eastAsia="Arial Unicode MS" w:hAnsi="Times New Roman" w:cs="Times New Roman"/>
          <w:b/>
          <w:sz w:val="32"/>
          <w:szCs w:val="32"/>
        </w:rPr>
        <w:t>Supp</w:t>
      </w:r>
      <w:r>
        <w:rPr>
          <w:rFonts w:ascii="Times New Roman" w:eastAsia="Arial Unicode MS" w:hAnsi="Times New Roman" w:cs="Times New Roman"/>
          <w:b/>
          <w:sz w:val="32"/>
          <w:szCs w:val="32"/>
        </w:rPr>
        <w:t>orting information</w:t>
      </w:r>
      <w:r w:rsidRPr="007F7944">
        <w:rPr>
          <w:rFonts w:ascii="Times New Roman" w:eastAsia="Arial Unicode MS" w:hAnsi="Times New Roman" w:cs="Times New Roman"/>
          <w:b/>
          <w:sz w:val="32"/>
          <w:szCs w:val="32"/>
        </w:rPr>
        <w:t xml:space="preserve"> for</w:t>
      </w:r>
      <w:r>
        <w:rPr>
          <w:rFonts w:ascii="Times New Roman" w:eastAsia="Arial Unicode MS" w:hAnsi="Times New Roman" w:cs="Times New Roman"/>
          <w:b/>
          <w:sz w:val="32"/>
          <w:szCs w:val="32"/>
        </w:rPr>
        <w:t xml:space="preserve"> “</w:t>
      </w:r>
      <w:bookmarkStart w:id="1" w:name="_Hlk127967530"/>
      <w:bookmarkStart w:id="2" w:name="_Hlk129776989"/>
      <w:bookmarkEnd w:id="1"/>
      <w:r w:rsidR="00BC396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Evaluation of tornadic environments and their trends and projected changes in Japan</w:t>
      </w:r>
      <w:bookmarkEnd w:id="2"/>
      <w:r>
        <w:rPr>
          <w:rFonts w:ascii="Times New Roman" w:eastAsia="Arial Unicode MS" w:hAnsi="Times New Roman" w:cs="Times New Roman"/>
          <w:b/>
          <w:sz w:val="32"/>
          <w:szCs w:val="32"/>
        </w:rPr>
        <w:t>”</w:t>
      </w:r>
    </w:p>
    <w:p w14:paraId="4ABFB02F" w14:textId="77777777" w:rsidR="00DC3629" w:rsidRDefault="00DC3629" w:rsidP="005F613B">
      <w:pPr>
        <w:jc w:val="left"/>
        <w:rPr>
          <w:rFonts w:ascii="Times New Roman" w:eastAsia="Arial Unicode MS" w:hAnsi="Times New Roman" w:cs="Times New Roman"/>
          <w:b/>
          <w:sz w:val="32"/>
          <w:szCs w:val="32"/>
        </w:rPr>
      </w:pPr>
    </w:p>
    <w:p w14:paraId="6DCFE241" w14:textId="6F53650D" w:rsidR="006B337D" w:rsidRPr="008D47F4" w:rsidRDefault="006B337D" w:rsidP="005F613B">
      <w:pPr>
        <w:jc w:val="lef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Sho Kawazoe</w:t>
      </w:r>
      <w:r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D3637C">
        <w:rPr>
          <w:rFonts w:ascii="Times New Roman" w:eastAsia="Times New Roman" w:hAnsi="Times New Roman" w:cs="Times New Roman"/>
          <w:b/>
          <w:sz w:val="26"/>
          <w:szCs w:val="26"/>
        </w:rPr>
        <w:t>Masaru Inatsu</w:t>
      </w:r>
      <w:r w:rsidR="00D3637C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1</w:t>
      </w:r>
      <w:r w:rsidR="00D3637C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D3637C">
        <w:rPr>
          <w:rFonts w:ascii="ＭＳ 明朝" w:eastAsia="ＭＳ 明朝" w:hAnsi="ＭＳ 明朝" w:cs="ＭＳ 明朝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Mikiko Fujita</w:t>
      </w:r>
      <w:r w:rsidR="00D3637C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, Shiori Sugimoto</w:t>
      </w:r>
      <w:r w:rsidR="00D3637C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, Yasuko Okada</w:t>
      </w:r>
      <w:r w:rsidR="00D3637C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, Shingo Watanabe</w:t>
      </w:r>
      <w:r w:rsidR="00D3637C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2</w:t>
      </w:r>
    </w:p>
    <w:p w14:paraId="6D4808EF" w14:textId="77777777" w:rsidR="00DC3629" w:rsidRPr="006B337D" w:rsidRDefault="00DC3629" w:rsidP="005F613B">
      <w:pPr>
        <w:jc w:val="left"/>
        <w:rPr>
          <w:rFonts w:ascii="Times New Roman" w:eastAsia="Arial Unicode MS" w:hAnsi="Times New Roman" w:cs="Times New Roman"/>
          <w:i/>
          <w:sz w:val="26"/>
          <w:szCs w:val="26"/>
        </w:rPr>
      </w:pPr>
    </w:p>
    <w:p w14:paraId="7514CA9C" w14:textId="77777777" w:rsidR="00C6380A" w:rsidRPr="00F00BD1" w:rsidRDefault="00C6380A" w:rsidP="005F613B">
      <w:pPr>
        <w:pStyle w:val="a4"/>
        <w:numPr>
          <w:ilvl w:val="0"/>
          <w:numId w:val="1"/>
        </w:numPr>
        <w:ind w:leftChars="0" w:left="357" w:hanging="357"/>
        <w:jc w:val="left"/>
        <w:rPr>
          <w:rFonts w:asciiTheme="majorHAnsi" w:eastAsia="Arial Unicode MS" w:hAnsiTheme="majorHAnsi" w:cstheme="majorHAnsi"/>
          <w:i/>
          <w:color w:val="000000"/>
          <w:sz w:val="26"/>
          <w:szCs w:val="26"/>
        </w:rPr>
      </w:pPr>
      <w:r w:rsidRPr="00F00BD1">
        <w:rPr>
          <w:rFonts w:asciiTheme="majorHAnsi" w:eastAsia="Arial Unicode MS" w:hAnsiTheme="majorHAnsi" w:cstheme="majorHAnsi"/>
          <w:i/>
          <w:color w:val="000000"/>
          <w:sz w:val="26"/>
          <w:szCs w:val="26"/>
        </w:rPr>
        <w:t>Hokkaido University, Sapporo, Japan</w:t>
      </w:r>
    </w:p>
    <w:p w14:paraId="55FDCC74" w14:textId="77777777" w:rsidR="00C6380A" w:rsidRPr="00F00BD1" w:rsidRDefault="00C6380A" w:rsidP="005F613B">
      <w:pPr>
        <w:pStyle w:val="a4"/>
        <w:numPr>
          <w:ilvl w:val="0"/>
          <w:numId w:val="1"/>
        </w:numPr>
        <w:ind w:leftChars="0" w:left="357" w:hanging="357"/>
        <w:jc w:val="left"/>
        <w:rPr>
          <w:rFonts w:asciiTheme="majorHAnsi" w:hAnsiTheme="majorHAnsi" w:cstheme="majorHAnsi"/>
          <w:i/>
          <w:sz w:val="26"/>
          <w:szCs w:val="26"/>
        </w:rPr>
      </w:pPr>
      <w:r w:rsidRPr="00F00BD1">
        <w:rPr>
          <w:rFonts w:asciiTheme="majorHAnsi" w:eastAsia="Arial Unicode MS" w:hAnsiTheme="majorHAnsi" w:cstheme="majorHAnsi"/>
          <w:i/>
          <w:sz w:val="26"/>
          <w:szCs w:val="26"/>
        </w:rPr>
        <w:t>Japan Agency for Marine-Earth Science and Technology</w:t>
      </w:r>
      <w:r w:rsidRPr="00F00BD1">
        <w:rPr>
          <w:rFonts w:asciiTheme="majorHAnsi" w:hAnsiTheme="majorHAnsi" w:cstheme="majorHAnsi"/>
          <w:i/>
          <w:sz w:val="26"/>
          <w:szCs w:val="26"/>
        </w:rPr>
        <w:t xml:space="preserve">, </w:t>
      </w:r>
      <w:r w:rsidRPr="00F00BD1">
        <w:rPr>
          <w:rFonts w:asciiTheme="majorHAnsi" w:eastAsia="Arial Unicode MS" w:hAnsiTheme="majorHAnsi" w:cstheme="majorHAnsi"/>
          <w:i/>
          <w:sz w:val="26"/>
          <w:szCs w:val="26"/>
        </w:rPr>
        <w:t>Yokohama, Japan</w:t>
      </w:r>
    </w:p>
    <w:p w14:paraId="2F9550B8" w14:textId="77777777" w:rsidR="00DC3629" w:rsidRPr="00887C49" w:rsidRDefault="00DC3629" w:rsidP="005F613B">
      <w:pPr>
        <w:widowControl/>
        <w:autoSpaceDE w:val="0"/>
        <w:autoSpaceDN w:val="0"/>
        <w:adjustRightInd w:val="0"/>
        <w:ind w:left="360"/>
        <w:jc w:val="left"/>
        <w:rPr>
          <w:rFonts w:ascii="Times New Roman" w:eastAsia="ＭＳ 明朝" w:hAnsi="Times New Roman" w:cs="Times New Roman"/>
          <w:kern w:val="0"/>
          <w:sz w:val="24"/>
          <w:szCs w:val="24"/>
          <w:lang w:eastAsia="en-US"/>
        </w:rPr>
      </w:pPr>
    </w:p>
    <w:p w14:paraId="378124F3" w14:textId="37DA7296" w:rsidR="00033B23" w:rsidRPr="00F00BD1" w:rsidRDefault="00DC3629" w:rsidP="005F613B">
      <w:pPr>
        <w:jc w:val="left"/>
        <w:rPr>
          <w:rFonts w:asciiTheme="majorHAnsi" w:eastAsia="Arial Unicode MS" w:hAnsiTheme="majorHAnsi" w:cstheme="majorHAnsi"/>
          <w:i/>
          <w:iCs/>
          <w:color w:val="0563C1"/>
          <w:sz w:val="24"/>
          <w:szCs w:val="24"/>
          <w:u w:val="single"/>
        </w:rPr>
      </w:pPr>
      <w:r w:rsidRPr="00F00BD1">
        <w:rPr>
          <w:rFonts w:asciiTheme="majorHAnsi" w:eastAsia="Arial Unicode MS" w:hAnsiTheme="majorHAnsi" w:cstheme="majorHAnsi"/>
          <w:i/>
          <w:iCs/>
          <w:sz w:val="24"/>
          <w:szCs w:val="24"/>
        </w:rPr>
        <w:t>Corresponding author:</w:t>
      </w:r>
      <w:r w:rsidRPr="00F00BD1">
        <w:rPr>
          <w:rFonts w:asciiTheme="majorHAnsi" w:eastAsia="ＭＳ 明朝" w:hAnsiTheme="majorHAnsi" w:cstheme="majorHAnsi"/>
          <w:i/>
          <w:iCs/>
          <w:sz w:val="24"/>
          <w:szCs w:val="24"/>
        </w:rPr>
        <w:t xml:space="preserve"> Sho Kawazoe, Hokkaido University</w:t>
      </w:r>
      <w:r w:rsidRPr="00F00BD1">
        <w:rPr>
          <w:rFonts w:asciiTheme="majorHAnsi" w:eastAsia="Arial Unicode MS" w:hAnsiTheme="majorHAnsi" w:cstheme="majorHAnsi"/>
          <w:i/>
          <w:iCs/>
          <w:sz w:val="24"/>
          <w:szCs w:val="24"/>
        </w:rPr>
        <w:t>, N10W8, Kita-</w:t>
      </w:r>
      <w:proofErr w:type="spellStart"/>
      <w:r w:rsidRPr="00F00BD1">
        <w:rPr>
          <w:rFonts w:asciiTheme="majorHAnsi" w:eastAsia="Arial Unicode MS" w:hAnsiTheme="majorHAnsi" w:cstheme="majorHAnsi"/>
          <w:i/>
          <w:iCs/>
          <w:sz w:val="24"/>
          <w:szCs w:val="24"/>
        </w:rPr>
        <w:t>ku</w:t>
      </w:r>
      <w:proofErr w:type="spellEnd"/>
      <w:r w:rsidRPr="00F00BD1">
        <w:rPr>
          <w:rFonts w:asciiTheme="majorHAnsi" w:eastAsia="Arial Unicode MS" w:hAnsiTheme="majorHAnsi" w:cstheme="majorHAnsi"/>
          <w:i/>
          <w:iCs/>
          <w:sz w:val="24"/>
          <w:szCs w:val="24"/>
        </w:rPr>
        <w:t xml:space="preserve">, Sapporo, Hokkaido, Japan, 060-0810. Email: </w:t>
      </w:r>
      <w:hyperlink r:id="rId8" w:history="1">
        <w:r w:rsidRPr="00F00BD1">
          <w:rPr>
            <w:rFonts w:asciiTheme="majorHAnsi" w:eastAsia="Arial Unicode MS" w:hAnsiTheme="majorHAnsi" w:cstheme="majorHAnsi"/>
            <w:i/>
            <w:iCs/>
            <w:color w:val="0563C1"/>
            <w:sz w:val="24"/>
            <w:szCs w:val="24"/>
            <w:u w:val="single"/>
          </w:rPr>
          <w:t>kawazoe@sci.hokudai.ac.jp</w:t>
        </w:r>
      </w:hyperlink>
      <w:bookmarkEnd w:id="0"/>
    </w:p>
    <w:p w14:paraId="4029B3FE" w14:textId="77777777" w:rsidR="00F00BD1" w:rsidRDefault="00F00BD1" w:rsidP="005F613B">
      <w:pPr>
        <w:jc w:val="left"/>
        <w:rPr>
          <w:rFonts w:asciiTheme="majorHAnsi" w:hAnsiTheme="majorHAnsi" w:cstheme="majorHAnsi"/>
          <w:b/>
          <w:bCs/>
          <w:sz w:val="24"/>
          <w:szCs w:val="24"/>
        </w:rPr>
      </w:pPr>
    </w:p>
    <w:p w14:paraId="41583B2E" w14:textId="77777777" w:rsidR="007A54BE" w:rsidRDefault="007A54BE" w:rsidP="005F613B">
      <w:pPr>
        <w:jc w:val="left"/>
        <w:rPr>
          <w:rFonts w:asciiTheme="majorHAnsi" w:hAnsiTheme="majorHAnsi" w:cstheme="majorHAnsi"/>
          <w:sz w:val="24"/>
          <w:szCs w:val="24"/>
        </w:rPr>
      </w:pPr>
    </w:p>
    <w:p w14:paraId="073BE659" w14:textId="6F19BCC7" w:rsidR="007A54BE" w:rsidRDefault="007A54BE" w:rsidP="005F613B">
      <w:pPr>
        <w:jc w:val="lef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eastAsia"/>
          <w:sz w:val="24"/>
          <w:szCs w:val="24"/>
        </w:rPr>
        <w:t>R</w:t>
      </w:r>
      <w:r>
        <w:rPr>
          <w:rFonts w:asciiTheme="majorHAnsi" w:hAnsiTheme="majorHAnsi" w:cstheme="majorHAnsi"/>
          <w:sz w:val="24"/>
          <w:szCs w:val="24"/>
        </w:rPr>
        <w:t>eference:</w:t>
      </w:r>
    </w:p>
    <w:p w14:paraId="4C4B3193" w14:textId="6D98E762" w:rsidR="00401969" w:rsidRDefault="00401969" w:rsidP="00401969">
      <w:pPr>
        <w:ind w:left="403" w:hanging="40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Bunkers, M. J., Klimowski, B. A., Zeitler, J. W., Thompson, R. L. &amp; Weisman, M. L. Predicting supercell motion using a new hodograph technique.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Weather and Forecasting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61</w:t>
      </w:r>
      <w:r w:rsidR="00A758F1">
        <w:rPr>
          <w:rFonts w:ascii="Times New Roman" w:eastAsia="Times New Roman" w:hAnsi="Times New Roman" w:cs="Times New Roman"/>
          <w:color w:val="22222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79</w:t>
      </w:r>
      <w:r w:rsidR="00D963F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(2000)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680A11BF" w14:textId="25321ED5" w:rsidR="00E01F13" w:rsidRDefault="00E01F13" w:rsidP="00E01F13">
      <w:pPr>
        <w:ind w:left="403" w:hanging="403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 w:rsidRPr="00E01F13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Inatsu</w:t>
      </w:r>
      <w:proofErr w:type="spellEnd"/>
      <w:r w:rsidRPr="00E01F13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M. The neighbor enclosed area tracking algorithm for extratropical wintertime cyclones</w:t>
      </w:r>
      <w:r w:rsidRPr="00E01F13">
        <w:rPr>
          <w:rFonts w:ascii="Times New Roman" w:eastAsia="Times New Roman" w:hAnsi="Times New Roman" w:cs="Times New Roman" w:hint="eastAsia"/>
          <w:color w:val="222222"/>
          <w:sz w:val="24"/>
          <w:szCs w:val="24"/>
          <w:highlight w:val="white"/>
        </w:rPr>
        <w:t>.</w:t>
      </w:r>
      <w:r w:rsidRPr="00E01F13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E01F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Atmospheric Science Letters,</w:t>
      </w:r>
      <w:r w:rsidRPr="00E01F13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E01F1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10</w:t>
      </w:r>
      <w:r w:rsidRPr="00E01F13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267</w:t>
      </w:r>
      <w:r w:rsidR="00A758F1">
        <w:rPr>
          <w:rFonts w:ascii="Times New Roman" w:eastAsia="Times New Roman" w:hAnsi="Times New Roman" w:cs="Times New Roman"/>
          <w:color w:val="222222"/>
          <w:sz w:val="24"/>
          <w:szCs w:val="24"/>
        </w:rPr>
        <w:t>–</w:t>
      </w:r>
      <w:r w:rsidRPr="00E01F13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272</w:t>
      </w:r>
      <w:r w:rsidR="00D963FB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(2009)</w:t>
      </w:r>
      <w:r w:rsidRPr="00E01F13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</w:t>
      </w:r>
    </w:p>
    <w:p w14:paraId="10826E64" w14:textId="77777777" w:rsidR="00D963FB" w:rsidRDefault="00D963FB" w:rsidP="00401969">
      <w:pPr>
        <w:ind w:left="403" w:hanging="403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7AD8B6B0" w14:textId="72C87D79" w:rsidR="00E01F13" w:rsidRPr="00D963FB" w:rsidRDefault="00D963FB" w:rsidP="00401969">
      <w:pPr>
        <w:ind w:left="403" w:hanging="403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hAnsi="Times New Roman" w:cs="Times New Roman" w:hint="eastAsia"/>
          <w:color w:val="222222"/>
          <w:sz w:val="24"/>
          <w:szCs w:val="24"/>
          <w:highlight w:val="white"/>
        </w:rPr>
        <w:t>R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adiosonde data: </w:t>
      </w:r>
    </w:p>
    <w:p w14:paraId="2045F7E5" w14:textId="7C0EF1B9" w:rsidR="00D963FB" w:rsidRPr="008114FB" w:rsidRDefault="00D963FB" w:rsidP="00D963FB">
      <w:pPr>
        <w:ind w:left="403" w:hanging="403"/>
        <w:rPr>
          <w:rFonts w:ascii="Times New Roman" w:hAnsi="Times New Roman" w:cs="Times New Roman"/>
          <w:color w:val="222222"/>
          <w:sz w:val="24"/>
          <w:szCs w:val="24"/>
        </w:rPr>
      </w:pPr>
      <w:r w:rsidRPr="00AA6990">
        <w:rPr>
          <w:rFonts w:ascii="Times New Roman" w:hAnsi="Times New Roman" w:cs="Times New Roman"/>
          <w:color w:val="222222"/>
          <w:sz w:val="24"/>
          <w:szCs w:val="24"/>
        </w:rPr>
        <w:t xml:space="preserve">Durre, I., </w:t>
      </w:r>
      <w:proofErr w:type="spellStart"/>
      <w:r w:rsidRPr="00AA6990">
        <w:rPr>
          <w:rFonts w:ascii="Times New Roman" w:hAnsi="Times New Roman" w:cs="Times New Roman"/>
          <w:color w:val="222222"/>
          <w:sz w:val="24"/>
          <w:szCs w:val="24"/>
        </w:rPr>
        <w:t>Xungang</w:t>
      </w:r>
      <w:proofErr w:type="spellEnd"/>
      <w:r w:rsidRPr="00AA6990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Y., </w:t>
      </w:r>
      <w:r w:rsidRPr="00AA6990">
        <w:rPr>
          <w:rFonts w:ascii="Times New Roman" w:hAnsi="Times New Roman" w:cs="Times New Roman"/>
          <w:color w:val="222222"/>
          <w:sz w:val="24"/>
          <w:szCs w:val="24"/>
        </w:rPr>
        <w:t>Vose,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R.S.,</w:t>
      </w:r>
      <w:r w:rsidRPr="00AA6990">
        <w:rPr>
          <w:rFonts w:ascii="Times New Roman" w:hAnsi="Times New Roman" w:cs="Times New Roman"/>
          <w:color w:val="222222"/>
          <w:sz w:val="24"/>
          <w:szCs w:val="24"/>
        </w:rPr>
        <w:t xml:space="preserve"> Applequist,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S.</w:t>
      </w:r>
      <w:r w:rsidRPr="00AA699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&amp; </w:t>
      </w:r>
      <w:proofErr w:type="spellStart"/>
      <w:r w:rsidRPr="00AA6990">
        <w:rPr>
          <w:rFonts w:ascii="Times New Roman" w:hAnsi="Times New Roman" w:cs="Times New Roman"/>
          <w:color w:val="222222"/>
          <w:sz w:val="24"/>
          <w:szCs w:val="24"/>
        </w:rPr>
        <w:t>Arnfield</w:t>
      </w:r>
      <w:proofErr w:type="spellEnd"/>
      <w:r w:rsidRPr="00AA6990">
        <w:rPr>
          <w:rFonts w:ascii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J. </w:t>
      </w:r>
      <w:r w:rsidRPr="00AA6990">
        <w:rPr>
          <w:rFonts w:ascii="Times New Roman" w:hAnsi="Times New Roman" w:cs="Times New Roman"/>
          <w:color w:val="222222"/>
          <w:sz w:val="24"/>
          <w:szCs w:val="24"/>
        </w:rPr>
        <w:t xml:space="preserve">Integrated Global Radiosonde Archive (IGRA), Version 2. </w:t>
      </w:r>
      <w:r w:rsidRPr="00AA6990">
        <w:rPr>
          <w:rFonts w:ascii="Times New Roman" w:hAnsi="Times New Roman" w:cs="Times New Roman"/>
          <w:i/>
          <w:iCs/>
          <w:color w:val="222222"/>
          <w:sz w:val="24"/>
          <w:szCs w:val="24"/>
        </w:rPr>
        <w:t>NOAA National Centers for Environmental Information</w:t>
      </w:r>
      <w:r w:rsidRPr="00AA6990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</w:rPr>
        <w:t>(2016). Last</w:t>
      </w:r>
      <w:r w:rsidRPr="00AA699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access</w:t>
      </w:r>
      <w:r w:rsidRPr="00AA6990">
        <w:rPr>
          <w:rFonts w:ascii="Times New Roman" w:hAnsi="Times New Roman" w:cs="Times New Roman"/>
          <w:color w:val="222222"/>
          <w:sz w:val="24"/>
          <w:szCs w:val="24"/>
        </w:rPr>
        <w:t>: July 2019.</w:t>
      </w:r>
    </w:p>
    <w:p w14:paraId="43D22D41" w14:textId="77777777" w:rsidR="00CA28DB" w:rsidRDefault="00CA28D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465C2DA8" w14:textId="036D0AF5" w:rsidR="00CA28DB" w:rsidRPr="005D5F3D" w:rsidRDefault="00CA28D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Table S1. Formulas for calculating thermodynamic and kinematic parameters.</w:t>
      </w:r>
      <w:r w:rsidR="005D5F3D">
        <w:rPr>
          <w:rFonts w:asciiTheme="majorHAnsi" w:hAnsiTheme="majorHAnsi" w:cstheme="majorHAnsi"/>
          <w:sz w:val="24"/>
          <w:szCs w:val="24"/>
        </w:rPr>
        <w:t xml:space="preserve"> Symbols denote: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m:oMath>
        <m:r>
          <w:rPr>
            <w:rFonts w:ascii="Cambria Math" w:eastAsia="Cambria Math" w:hAnsi="Cambria Math" w:cstheme="majorHAnsi"/>
            <w:sz w:val="24"/>
            <w:szCs w:val="24"/>
          </w:rPr>
          <m:t>g</m:t>
        </m:r>
      </m:oMath>
      <w:r w:rsidR="00C22C99">
        <w:rPr>
          <w:rFonts w:asciiTheme="majorHAnsi" w:hAnsiTheme="majorHAnsi" w:cstheme="majorHAnsi" w:hint="eastAsia"/>
          <w:sz w:val="24"/>
          <w:szCs w:val="24"/>
        </w:rPr>
        <w:t xml:space="preserve"> (</w:t>
      </w:r>
      <w:r w:rsidR="00C22C99">
        <w:rPr>
          <w:rFonts w:asciiTheme="majorHAnsi" w:hAnsiTheme="majorHAnsi" w:cstheme="majorHAnsi"/>
          <w:sz w:val="24"/>
          <w:szCs w:val="24"/>
        </w:rPr>
        <w:t xml:space="preserve">gravitational </w:t>
      </w:r>
      <w:r w:rsidR="00BB68A5">
        <w:rPr>
          <w:rFonts w:asciiTheme="majorHAnsi" w:hAnsiTheme="majorHAnsi" w:cstheme="majorHAnsi"/>
          <w:sz w:val="24"/>
          <w:szCs w:val="24"/>
        </w:rPr>
        <w:t>acceleration</w:t>
      </w:r>
      <w:r w:rsidR="00C22C99">
        <w:rPr>
          <w:rFonts w:asciiTheme="majorHAnsi" w:hAnsiTheme="majorHAnsi" w:cstheme="majorHAnsi"/>
          <w:sz w:val="24"/>
          <w:szCs w:val="24"/>
        </w:rPr>
        <w:t xml:space="preserve">), </w:t>
      </w:r>
      <w:r w:rsidR="00C22C99" w:rsidRPr="004376E8">
        <w:rPr>
          <w:rFonts w:asciiTheme="majorHAnsi" w:hAnsiTheme="majorHAnsi" w:cstheme="majorHAnsi"/>
          <w:sz w:val="24"/>
          <w:szCs w:val="24"/>
        </w:rPr>
        <w:t>EL</w:t>
      </w:r>
      <w:r w:rsidR="00C22C99">
        <w:rPr>
          <w:rFonts w:asciiTheme="majorHAnsi" w:hAnsiTheme="majorHAnsi" w:cstheme="majorHAnsi"/>
          <w:sz w:val="24"/>
          <w:szCs w:val="24"/>
        </w:rPr>
        <w:t xml:space="preserve"> (equilibrium level), </w:t>
      </w:r>
      <w:r w:rsidR="00C22C99" w:rsidRPr="004376E8">
        <w:rPr>
          <w:rFonts w:asciiTheme="majorHAnsi" w:hAnsiTheme="majorHAnsi" w:cstheme="majorHAnsi"/>
          <w:sz w:val="24"/>
          <w:szCs w:val="24"/>
        </w:rPr>
        <w:t>LFC</w:t>
      </w:r>
      <w:r w:rsidR="00C22C99">
        <w:rPr>
          <w:rFonts w:asciiTheme="majorHAnsi" w:hAnsiTheme="majorHAnsi" w:cstheme="majorHAnsi"/>
          <w:sz w:val="24"/>
          <w:szCs w:val="24"/>
        </w:rPr>
        <w:t xml:space="preserve"> (lifting condensation level),</w:t>
      </w:r>
      <w:r w:rsidR="00C22C99" w:rsidRPr="00C22C99">
        <w:rPr>
          <w:rFonts w:ascii="Cambria Math" w:eastAsia="Cambria Math" w:hAnsi="Cambria Math" w:cstheme="majorHAnsi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Cambria Math" w:hAnsi="Cambria Math" w:cstheme="maj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theme="majorHAnsi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Cambria Math" w:hAnsi="Cambria Math" w:cstheme="majorHAnsi"/>
                <w:sz w:val="24"/>
                <w:szCs w:val="24"/>
              </w:rPr>
              <m:t>v</m:t>
            </m:r>
          </m:sub>
        </m:sSub>
      </m:oMath>
      <w:r w:rsidR="008E0CB7">
        <w:rPr>
          <w:rFonts w:ascii="Cambria Math" w:hAnsi="Cambria Math" w:cstheme="majorHAnsi"/>
          <w:iCs/>
          <w:sz w:val="24"/>
          <w:szCs w:val="24"/>
        </w:rPr>
        <w:t xml:space="preserve"> (virtual temperature of </w:t>
      </w:r>
      <m:oMath>
        <m:r>
          <w:rPr>
            <w:rFonts w:ascii="Cambria Math" w:eastAsia="Cambria Math" w:hAnsi="Cambria Math" w:cstheme="majorHAnsi"/>
            <w:sz w:val="24"/>
            <w:szCs w:val="24"/>
          </w:rPr>
          <m:t>p</m:t>
        </m:r>
      </m:oMath>
      <w:r w:rsidR="008E0CB7">
        <w:rPr>
          <w:rFonts w:ascii="Cambria Math" w:hAnsi="Cambria Math" w:cstheme="majorHAnsi" w:hint="eastAsia"/>
          <w:sz w:val="24"/>
          <w:szCs w:val="24"/>
        </w:rPr>
        <w:t xml:space="preserve"> </w:t>
      </w:r>
      <w:r w:rsidR="005D5F3D">
        <w:rPr>
          <w:rFonts w:ascii="Cambria Math" w:hAnsi="Cambria Math" w:cstheme="majorHAnsi"/>
          <w:sz w:val="24"/>
          <w:szCs w:val="24"/>
        </w:rPr>
        <w:t>[</w:t>
      </w:r>
      <w:r w:rsidR="008E0CB7">
        <w:rPr>
          <w:rFonts w:ascii="Cambria Math" w:hAnsi="Cambria Math" w:cstheme="majorHAnsi"/>
          <w:sz w:val="24"/>
          <w:szCs w:val="24"/>
        </w:rPr>
        <w:t>parcel</w:t>
      </w:r>
      <w:r w:rsidR="005D5F3D">
        <w:rPr>
          <w:rFonts w:ascii="Cambria Math" w:hAnsi="Cambria Math" w:cstheme="majorHAnsi"/>
          <w:sz w:val="24"/>
          <w:szCs w:val="24"/>
        </w:rPr>
        <w:t>]</w:t>
      </w:r>
      <w:r w:rsidR="008E0CB7">
        <w:rPr>
          <w:rFonts w:ascii="Cambria Math" w:hAnsi="Cambria Math" w:cstheme="majorHAnsi"/>
          <w:sz w:val="24"/>
          <w:szCs w:val="24"/>
        </w:rPr>
        <w:t xml:space="preserve">, </w:t>
      </w:r>
      <m:oMath>
        <m:r>
          <w:rPr>
            <w:rFonts w:ascii="Cambria Math" w:eastAsia="Cambria Math" w:hAnsi="Cambria Math" w:cstheme="majorHAnsi"/>
            <w:sz w:val="24"/>
            <w:szCs w:val="24"/>
          </w:rPr>
          <m:t>e</m:t>
        </m:r>
      </m:oMath>
      <w:r w:rsidR="008E0CB7">
        <w:rPr>
          <w:rFonts w:ascii="Cambria Math" w:hAnsi="Cambria Math" w:cstheme="majorHAnsi" w:hint="eastAsia"/>
          <w:sz w:val="24"/>
          <w:szCs w:val="24"/>
        </w:rPr>
        <w:t xml:space="preserve"> </w:t>
      </w:r>
      <w:r w:rsidR="005D5F3D">
        <w:rPr>
          <w:rFonts w:ascii="Cambria Math" w:hAnsi="Cambria Math" w:cstheme="majorHAnsi"/>
          <w:sz w:val="24"/>
          <w:szCs w:val="24"/>
        </w:rPr>
        <w:t>[</w:t>
      </w:r>
      <w:r w:rsidR="008E0CB7">
        <w:rPr>
          <w:rFonts w:ascii="Cambria Math" w:hAnsi="Cambria Math" w:cstheme="majorHAnsi"/>
          <w:sz w:val="24"/>
          <w:szCs w:val="24"/>
        </w:rPr>
        <w:t>environment</w:t>
      </w:r>
      <w:r w:rsidR="005D5F3D">
        <w:rPr>
          <w:rFonts w:ascii="Cambria Math" w:hAnsi="Cambria Math" w:cstheme="majorHAnsi"/>
          <w:sz w:val="24"/>
          <w:szCs w:val="24"/>
        </w:rPr>
        <w:t>]</w:t>
      </w:r>
      <w:r w:rsidR="00161C4A">
        <w:rPr>
          <w:rFonts w:ascii="Cambria Math" w:hAnsi="Cambria Math" w:cstheme="majorHAnsi"/>
          <w:sz w:val="24"/>
          <w:szCs w:val="24"/>
        </w:rPr>
        <w:t>,</w:t>
      </w:r>
      <w:r w:rsidR="008E0CB7">
        <w:rPr>
          <w:rFonts w:ascii="Cambria Math" w:hAnsi="Cambria Math" w:cstheme="majorHAnsi"/>
          <w:sz w:val="24"/>
          <w:szCs w:val="24"/>
        </w:rPr>
        <w:t xml:space="preserve"> and </w:t>
      </w:r>
      <m:oMath>
        <m:r>
          <w:rPr>
            <w:rFonts w:ascii="Cambria Math" w:eastAsia="Cambria Math" w:hAnsi="Cambria Math" w:cstheme="majorHAnsi"/>
            <w:sz w:val="24"/>
            <w:szCs w:val="24"/>
          </w:rPr>
          <m:t>b</m:t>
        </m:r>
      </m:oMath>
      <w:r w:rsidR="008E0CB7">
        <w:rPr>
          <w:rFonts w:ascii="Cambria Math" w:hAnsi="Cambria Math" w:cstheme="majorHAnsi" w:hint="eastAsia"/>
          <w:sz w:val="24"/>
          <w:szCs w:val="24"/>
        </w:rPr>
        <w:t xml:space="preserve"> </w:t>
      </w:r>
      <w:r w:rsidR="005D5F3D">
        <w:rPr>
          <w:rFonts w:ascii="Cambria Math" w:hAnsi="Cambria Math" w:cstheme="majorHAnsi"/>
          <w:sz w:val="24"/>
          <w:szCs w:val="24"/>
        </w:rPr>
        <w:t>[</w:t>
      </w:r>
      <w:r w:rsidR="008E0CB7">
        <w:rPr>
          <w:rFonts w:ascii="Cambria Math" w:hAnsi="Cambria Math" w:cstheme="majorHAnsi"/>
          <w:sz w:val="24"/>
          <w:szCs w:val="24"/>
        </w:rPr>
        <w:t>average of layer</w:t>
      </w:r>
      <w:r w:rsidR="005D5F3D">
        <w:rPr>
          <w:rFonts w:ascii="Cambria Math" w:hAnsi="Cambria Math" w:cstheme="majorHAnsi"/>
          <w:sz w:val="24"/>
          <w:szCs w:val="24"/>
        </w:rPr>
        <w:t>]</w:t>
      </w:r>
      <w:r w:rsidR="008E0CB7">
        <w:rPr>
          <w:rFonts w:ascii="Cambria Math" w:hAnsi="Cambria Math" w:cstheme="majorHAnsi"/>
          <w:sz w:val="24"/>
          <w:szCs w:val="24"/>
        </w:rPr>
        <w:t>),</w:t>
      </w:r>
      <w:r w:rsidR="00C22C99">
        <w:rPr>
          <w:rFonts w:asciiTheme="majorHAnsi" w:hAnsiTheme="majorHAnsi" w:cstheme="maj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Cambria Math" w:hAnsi="Cambria Math" w:cstheme="maj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theme="majorHAnsi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Cambria Math" w:hAnsi="Cambria Math" w:cstheme="majorHAnsi"/>
                <w:sz w:val="24"/>
                <w:szCs w:val="24"/>
              </w:rPr>
              <m:t>i</m:t>
            </m:r>
          </m:sub>
        </m:sSub>
      </m:oMath>
      <w:r w:rsidR="008E0CB7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8E0CB7">
        <w:rPr>
          <w:rFonts w:asciiTheme="majorHAnsi" w:hAnsiTheme="majorHAnsi" w:cstheme="majorHAnsi"/>
          <w:sz w:val="24"/>
          <w:szCs w:val="24"/>
        </w:rPr>
        <w:t xml:space="preserve">(level of parcel origin),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T</m:t>
        </m:r>
      </m:oMath>
      <w:r w:rsidR="008E0CB7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8E0CB7">
        <w:rPr>
          <w:rFonts w:asciiTheme="majorHAnsi" w:hAnsiTheme="majorHAnsi" w:cstheme="majorHAnsi"/>
          <w:sz w:val="24"/>
          <w:szCs w:val="24"/>
        </w:rPr>
        <w:t xml:space="preserve">(air) and </w:t>
      </w:r>
      <m:oMath>
        <m:r>
          <w:rPr>
            <w:rFonts w:ascii="Cambria Math" w:hAnsi="Cambria Math" w:cstheme="majorHAnsi"/>
            <w:sz w:val="24"/>
            <w:szCs w:val="24"/>
          </w:rPr>
          <m:t>D</m:t>
        </m:r>
      </m:oMath>
      <w:r w:rsidR="008E0CB7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8E0CB7">
        <w:rPr>
          <w:rFonts w:asciiTheme="majorHAnsi" w:hAnsiTheme="majorHAnsi" w:cstheme="majorHAnsi"/>
          <w:sz w:val="24"/>
          <w:szCs w:val="24"/>
        </w:rPr>
        <w:t>(dew point) temperature</w:t>
      </w:r>
      <w:r w:rsidR="005D5F3D">
        <w:rPr>
          <w:rFonts w:asciiTheme="majorHAnsi" w:hAnsiTheme="majorHAnsi" w:cstheme="majorHAnsi"/>
          <w:sz w:val="24"/>
          <w:szCs w:val="24"/>
        </w:rPr>
        <w:t>,</w:t>
      </w:r>
      <w:r w:rsidR="008E0CB7">
        <w:rPr>
          <w:rFonts w:asciiTheme="majorHAnsi" w:hAnsiTheme="majorHAnsi" w:cstheme="majorHAnsi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theme="majorHAnsi"/>
            <w:sz w:val="24"/>
            <w:szCs w:val="24"/>
          </w:rPr>
          <m:t>V</m:t>
        </m:r>
      </m:oMath>
      <w:r w:rsidR="008E0CB7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8E0CB7">
        <w:rPr>
          <w:rFonts w:asciiTheme="majorHAnsi" w:hAnsiTheme="majorHAnsi" w:cstheme="majorHAnsi"/>
          <w:bCs/>
          <w:sz w:val="24"/>
          <w:szCs w:val="24"/>
        </w:rPr>
        <w:t xml:space="preserve">(environmental wind), </w:t>
      </w:r>
      <m:oMath>
        <m:r>
          <m:rPr>
            <m:sty m:val="bi"/>
          </m:rPr>
          <w:rPr>
            <w:rFonts w:ascii="Cambria Math" w:eastAsia="Cambria Math" w:hAnsi="Cambria Math" w:cstheme="majorHAnsi"/>
            <w:sz w:val="24"/>
            <w:szCs w:val="24"/>
          </w:rPr>
          <m:t>k</m:t>
        </m:r>
      </m:oMath>
      <w:r w:rsidR="008E0CB7">
        <w:rPr>
          <w:rFonts w:asciiTheme="majorHAnsi" w:hAnsiTheme="majorHAnsi" w:cstheme="majorHAnsi" w:hint="eastAsia"/>
          <w:b/>
          <w:sz w:val="24"/>
          <w:szCs w:val="24"/>
        </w:rPr>
        <w:t xml:space="preserve"> </w:t>
      </w:r>
      <w:r w:rsidR="008E0CB7">
        <w:rPr>
          <w:rFonts w:asciiTheme="majorHAnsi" w:hAnsiTheme="majorHAnsi" w:cstheme="majorHAnsi"/>
          <w:bCs/>
          <w:sz w:val="24"/>
          <w:szCs w:val="24"/>
        </w:rPr>
        <w:t xml:space="preserve">(unit </w:t>
      </w:r>
      <w:r w:rsidR="005D5F3D">
        <w:rPr>
          <w:rFonts w:asciiTheme="majorHAnsi" w:hAnsiTheme="majorHAnsi" w:cstheme="majorHAnsi"/>
          <w:bCs/>
          <w:sz w:val="24"/>
          <w:szCs w:val="24"/>
        </w:rPr>
        <w:t xml:space="preserve">vertical vector), </w:t>
      </w:r>
      <w:r w:rsidR="005D5F3D">
        <w:rPr>
          <w:rFonts w:asciiTheme="majorHAnsi" w:hAnsiTheme="majorHAnsi" w:cstheme="majorHAnsi" w:hint="eastAsia"/>
          <w:bCs/>
          <w:sz w:val="24"/>
          <w:szCs w:val="24"/>
        </w:rPr>
        <w:t>a</w:t>
      </w:r>
      <w:r w:rsidR="005D5F3D">
        <w:rPr>
          <w:rFonts w:asciiTheme="majorHAnsi" w:hAnsiTheme="majorHAnsi" w:cstheme="majorHAnsi"/>
          <w:bCs/>
          <w:sz w:val="24"/>
          <w:szCs w:val="24"/>
        </w:rPr>
        <w:t xml:space="preserve">nd </w:t>
      </w:r>
      <m:oMath>
        <m:r>
          <m:rPr>
            <m:sty m:val="bi"/>
          </m:rPr>
          <w:rPr>
            <w:rFonts w:ascii="Cambria Math" w:eastAsia="Cambria Math" w:hAnsi="Cambria Math" w:cstheme="majorHAnsi"/>
            <w:sz w:val="24"/>
            <w:szCs w:val="24"/>
          </w:rPr>
          <m:t>c</m:t>
        </m:r>
      </m:oMath>
      <w:r w:rsidR="005D5F3D">
        <w:rPr>
          <w:rFonts w:asciiTheme="majorHAnsi" w:hAnsiTheme="majorHAnsi" w:cstheme="majorHAnsi" w:hint="eastAsia"/>
          <w:b/>
          <w:bCs/>
          <w:iCs/>
          <w:sz w:val="24"/>
          <w:szCs w:val="24"/>
        </w:rPr>
        <w:t xml:space="preserve"> </w:t>
      </w:r>
      <w:r w:rsidR="005D5F3D">
        <w:rPr>
          <w:rFonts w:asciiTheme="majorHAnsi" w:hAnsiTheme="majorHAnsi" w:cstheme="majorHAnsi"/>
          <w:iCs/>
          <w:sz w:val="24"/>
          <w:szCs w:val="24"/>
        </w:rPr>
        <w:t>(storm motion vector).</w:t>
      </w:r>
    </w:p>
    <w:tbl>
      <w:tblPr>
        <w:tblStyle w:val="4"/>
        <w:tblW w:w="8505" w:type="dxa"/>
        <w:tblLook w:val="06A0" w:firstRow="1" w:lastRow="0" w:firstColumn="1" w:lastColumn="0" w:noHBand="1" w:noVBand="1"/>
      </w:tblPr>
      <w:tblGrid>
        <w:gridCol w:w="2835"/>
        <w:gridCol w:w="5670"/>
      </w:tblGrid>
      <w:tr w:rsidR="004D0CDB" w14:paraId="09F35930" w14:textId="77777777" w:rsidTr="008E4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8A58701" w14:textId="6B4F97E7" w:rsidR="004D0CDB" w:rsidRPr="004D0CDB" w:rsidRDefault="004D0CDB" w:rsidP="004D0CDB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Parameter</w:t>
            </w:r>
          </w:p>
        </w:tc>
        <w:tc>
          <w:tcPr>
            <w:tcW w:w="5670" w:type="dxa"/>
            <w:vAlign w:val="center"/>
          </w:tcPr>
          <w:p w14:paraId="7138E9C8" w14:textId="20C68B36" w:rsidR="004D0CDB" w:rsidRPr="004D0CDB" w:rsidRDefault="004D0CDB" w:rsidP="004D0C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4D0CDB">
              <w:rPr>
                <w:rFonts w:asciiTheme="majorHAnsi" w:hAnsiTheme="majorHAnsi" w:cstheme="majorHAnsi" w:hint="eastAsia"/>
                <w:b w:val="0"/>
                <w:bCs w:val="0"/>
                <w:sz w:val="24"/>
                <w:szCs w:val="24"/>
              </w:rPr>
              <w:t>F</w:t>
            </w:r>
            <w:r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ormula</w:t>
            </w:r>
          </w:p>
        </w:tc>
      </w:tr>
      <w:tr w:rsidR="004D0CDB" w14:paraId="039A564D" w14:textId="77777777" w:rsidTr="008E4FF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7B12994" w14:textId="45B4BE73" w:rsidR="004D0CDB" w:rsidRPr="004D0CDB" w:rsidRDefault="00972A8F" w:rsidP="004D0CDB">
            <w:pPr>
              <w:jc w:val="left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972A8F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4D0CDB" w:rsidRPr="004D0CDB">
              <w:rPr>
                <w:rFonts w:asciiTheme="majorHAnsi" w:hAnsiTheme="majorHAnsi" w:cstheme="majorHAnsi" w:hint="eastAsia"/>
                <w:b w:val="0"/>
                <w:bCs w:val="0"/>
                <w:sz w:val="24"/>
                <w:szCs w:val="24"/>
              </w:rPr>
              <w:t>C</w:t>
            </w:r>
            <w:r w:rsidR="004D0CDB"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onvective available potential energy (CAPE)</w:t>
            </w:r>
          </w:p>
        </w:tc>
        <w:tc>
          <w:tcPr>
            <w:tcW w:w="5670" w:type="dxa"/>
            <w:vAlign w:val="center"/>
          </w:tcPr>
          <w:p w14:paraId="4294F3DF" w14:textId="209265C9" w:rsidR="004D0CDB" w:rsidRDefault="004D0CDB" w:rsidP="004D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theme="majorHAnsi"/>
                    <w:sz w:val="24"/>
                    <w:szCs w:val="24"/>
                  </w:rPr>
                  <m:t>g</m:t>
                </m:r>
                <m:nary>
                  <m:naryPr>
                    <m:limLoc m:val="subSup"/>
                    <m:ctrlPr>
                      <w:rPr>
                        <w:rFonts w:ascii="Cambria Math" w:eastAsia="Cambria Math" w:hAnsi="Cambria Math" w:cstheme="majorHAnsi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LFC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EL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="Cambria Math" w:hAnsi="Cambria Math" w:cstheme="majorHAns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theme="majorHAns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theme="majorHAns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vp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theme="majorHAnsi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theme="majorHAns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ve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theme="majorHAns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ve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dz</m:t>
                    </m:r>
                  </m:e>
                </m:nary>
              </m:oMath>
            </m:oMathPara>
          </w:p>
        </w:tc>
      </w:tr>
      <w:tr w:rsidR="004D0CDB" w14:paraId="37722C09" w14:textId="77777777" w:rsidTr="008E4FF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2ED7108" w14:textId="7E295832" w:rsidR="004D0CDB" w:rsidRPr="004D0CDB" w:rsidRDefault="00972A8F" w:rsidP="004D0CDB">
            <w:pPr>
              <w:jc w:val="left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972A8F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4D0CDB" w:rsidRPr="004D0CDB">
              <w:rPr>
                <w:rFonts w:asciiTheme="majorHAnsi" w:hAnsiTheme="majorHAnsi" w:cstheme="majorHAnsi" w:hint="eastAsia"/>
                <w:b w:val="0"/>
                <w:bCs w:val="0"/>
                <w:sz w:val="24"/>
                <w:szCs w:val="24"/>
              </w:rPr>
              <w:t>C</w:t>
            </w:r>
            <w:r w:rsidR="004D0CDB"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onvective inhibition (CIN)</w:t>
            </w:r>
          </w:p>
        </w:tc>
        <w:tc>
          <w:tcPr>
            <w:tcW w:w="5670" w:type="dxa"/>
            <w:vAlign w:val="center"/>
          </w:tcPr>
          <w:p w14:paraId="7A162E6C" w14:textId="5ACEE91B" w:rsidR="004D0CDB" w:rsidRDefault="00757E34" w:rsidP="004D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theme="majorHAnsi"/>
                    <w:sz w:val="24"/>
                    <w:szCs w:val="24"/>
                  </w:rPr>
                  <m:t>g</m:t>
                </m:r>
                <m:nary>
                  <m:naryPr>
                    <m:limLoc m:val="subSup"/>
                    <m:ctrlPr>
                      <w:rPr>
                        <w:rFonts w:ascii="Cambria Math" w:eastAsia="Cambria Math" w:hAnsi="Cambria Math" w:cstheme="majorHAnsi"/>
                        <w:i/>
                        <w:sz w:val="24"/>
                        <w:szCs w:val="24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="Cambria Math" w:hAnsi="Cambria Math" w:cstheme="maj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LFC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="Cambria Math" w:hAnsi="Cambria Math" w:cstheme="majorHAns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theme="majorHAns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theme="majorHAns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ve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theme="majorHAnsi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theme="majorHAns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vp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theme="majorHAns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theme="majorHAnsi"/>
                                    <w:sz w:val="24"/>
                                    <w:szCs w:val="24"/>
                                  </w:rPr>
                                  <m:t>vb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dz</m:t>
                    </m:r>
                  </m:e>
                </m:nary>
              </m:oMath>
            </m:oMathPara>
          </w:p>
        </w:tc>
      </w:tr>
      <w:tr w:rsidR="004D0CDB" w14:paraId="2A625E0F" w14:textId="77777777" w:rsidTr="008E4FF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2103242" w14:textId="60D2323D" w:rsidR="004D0CDB" w:rsidRPr="004D0CDB" w:rsidRDefault="00972A8F" w:rsidP="004D0CDB">
            <w:pPr>
              <w:jc w:val="left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972A8F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vertAlign w:val="superscript"/>
              </w:rPr>
              <w:t>2</w:t>
            </w:r>
            <w:r w:rsidR="004D0CDB" w:rsidRPr="004D0CDB">
              <w:rPr>
                <w:rFonts w:asciiTheme="majorHAnsi" w:hAnsiTheme="majorHAnsi" w:cstheme="majorHAnsi" w:hint="eastAsia"/>
                <w:b w:val="0"/>
                <w:bCs w:val="0"/>
                <w:sz w:val="24"/>
                <w:szCs w:val="24"/>
              </w:rPr>
              <w:t>L</w:t>
            </w:r>
            <w:r w:rsidR="004D0CDB"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ifting condensation level (LCL)</w:t>
            </w:r>
          </w:p>
        </w:tc>
        <w:tc>
          <w:tcPr>
            <w:tcW w:w="5670" w:type="dxa"/>
            <w:vAlign w:val="center"/>
          </w:tcPr>
          <w:p w14:paraId="3264D16A" w14:textId="4FC3BFE8" w:rsidR="004D0CDB" w:rsidRPr="004D0CDB" w:rsidRDefault="004D0CDB" w:rsidP="004D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Cambria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125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ml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ml</m:t>
                        </m:r>
                      </m:sub>
                    </m:sSub>
                  </m:e>
                </m:d>
              </m:oMath>
            </m:oMathPara>
          </w:p>
        </w:tc>
      </w:tr>
      <w:tr w:rsidR="004D0CDB" w14:paraId="35418151" w14:textId="77777777" w:rsidTr="008E4FF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ABF1C00" w14:textId="3899FB6E" w:rsidR="004D0CDB" w:rsidRPr="004D0CDB" w:rsidRDefault="00972A8F" w:rsidP="004D0CDB">
            <w:pPr>
              <w:jc w:val="left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972A8F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vertAlign w:val="superscript"/>
              </w:rPr>
              <w:t>3</w:t>
            </w:r>
            <w:r w:rsidR="004D0CDB" w:rsidRPr="004D0CDB">
              <w:rPr>
                <w:rFonts w:asciiTheme="majorHAnsi" w:hAnsiTheme="majorHAnsi" w:cstheme="majorHAnsi" w:hint="eastAsia"/>
                <w:b w:val="0"/>
                <w:bCs w:val="0"/>
                <w:sz w:val="24"/>
                <w:szCs w:val="24"/>
              </w:rPr>
              <w:t>K</w:t>
            </w:r>
            <w:r w:rsidR="004D0CDB"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-index (KI)</w:t>
            </w:r>
          </w:p>
        </w:tc>
        <w:tc>
          <w:tcPr>
            <w:tcW w:w="5670" w:type="dxa"/>
            <w:vAlign w:val="center"/>
          </w:tcPr>
          <w:p w14:paraId="30A1E878" w14:textId="21A37C39" w:rsidR="004D0CDB" w:rsidRDefault="00000000" w:rsidP="004D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925</m:t>
                        </m:r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hPa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500</m:t>
                        </m:r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hPa</m:t>
                        </m:r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925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hPa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700</m:t>
                        </m:r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hPa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700</m:t>
                        </m:r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hPa</m:t>
                        </m:r>
                      </m:sub>
                    </m:sSub>
                  </m:e>
                </m:d>
              </m:oMath>
            </m:oMathPara>
          </w:p>
        </w:tc>
      </w:tr>
      <w:tr w:rsidR="004D0CDB" w14:paraId="7B5CF7E3" w14:textId="77777777" w:rsidTr="008E4FF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D0ACB95" w14:textId="2FCF6A60" w:rsidR="004D0CDB" w:rsidRPr="004D0CDB" w:rsidRDefault="004D0CDB" w:rsidP="004D0CDB">
            <w:pPr>
              <w:jc w:val="left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4D0CDB">
              <w:rPr>
                <w:rFonts w:asciiTheme="majorHAnsi" w:hAnsiTheme="majorHAnsi" w:cstheme="majorHAnsi" w:hint="eastAsia"/>
                <w:b w:val="0"/>
                <w:bCs w:val="0"/>
                <w:sz w:val="24"/>
                <w:szCs w:val="24"/>
              </w:rPr>
              <w:t>D</w:t>
            </w:r>
            <w:r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eep layer shear (DLS)</w:t>
            </w:r>
          </w:p>
        </w:tc>
        <w:tc>
          <w:tcPr>
            <w:tcW w:w="5670" w:type="dxa"/>
            <w:vAlign w:val="center"/>
          </w:tcPr>
          <w:p w14:paraId="1230CDBA" w14:textId="2CD434FF" w:rsidR="004D0CDB" w:rsidRDefault="00000000" w:rsidP="004D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HAns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6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km</m:t>
                    </m:r>
                  </m:sub>
                </m:sSub>
                <m:r>
                  <w:rPr>
                    <w:rFonts w:ascii="Cambria Math" w:hAnsi="Cambria Math" w:cstheme="majorHAns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ajorHAns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10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</w:tr>
      <w:tr w:rsidR="004D0CDB" w14:paraId="7FF89AC7" w14:textId="77777777" w:rsidTr="008E4FF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58DB0B4" w14:textId="4330B439" w:rsidR="004D0CDB" w:rsidRPr="004D0CDB" w:rsidRDefault="00972A8F" w:rsidP="004D0CDB">
            <w:pPr>
              <w:jc w:val="left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972A8F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vertAlign w:val="superscript"/>
              </w:rPr>
              <w:t>4</w:t>
            </w:r>
            <w:r w:rsidR="004D0CDB" w:rsidRPr="004D0CDB">
              <w:rPr>
                <w:rFonts w:asciiTheme="majorHAnsi" w:hAnsiTheme="majorHAnsi" w:cstheme="majorHAnsi" w:hint="eastAsia"/>
                <w:b w:val="0"/>
                <w:bCs w:val="0"/>
                <w:sz w:val="24"/>
                <w:szCs w:val="24"/>
              </w:rPr>
              <w:t>S</w:t>
            </w:r>
            <w:r w:rsidR="004D0CDB" w:rsidRPr="004D0CDB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torm relative helicity (SRH)</w:t>
            </w:r>
          </w:p>
        </w:tc>
        <w:tc>
          <w:tcPr>
            <w:tcW w:w="5670" w:type="dxa"/>
            <w:vAlign w:val="center"/>
          </w:tcPr>
          <w:p w14:paraId="47C0B1B2" w14:textId="72BAD9E8" w:rsidR="004D0CDB" w:rsidRDefault="004D0CDB" w:rsidP="004D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theme="majorHAnsi"/>
                    <w:sz w:val="24"/>
                    <w:szCs w:val="24"/>
                  </w:rPr>
                  <m:t>-</m:t>
                </m:r>
                <m:nary>
                  <m:naryPr>
                    <m:limLoc m:val="subSup"/>
                    <m:ctrlPr>
                      <w:rPr>
                        <w:rFonts w:ascii="Cambria Math" w:eastAsia="Cambria Math" w:hAnsi="Cambria Math" w:cstheme="majorHAnsi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10</m:t>
                    </m:r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m</m:t>
                    </m:r>
                  </m:sub>
                  <m:sup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km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k</m:t>
                    </m:r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×</m:t>
                    </m:r>
                    <m:f>
                      <m:fPr>
                        <m:ctrlPr>
                          <w:rPr>
                            <w:rFonts w:ascii="Cambria Math" w:eastAsia="Cambria Math" w:hAnsi="Cambria Math" w:cstheme="majorHAns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∂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∂z</m:t>
                        </m:r>
                      </m:den>
                    </m:f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dz∙</m:t>
                    </m:r>
                    <m:d>
                      <m:dPr>
                        <m:ctrlPr>
                          <w:rPr>
                            <w:rFonts w:ascii="Cambria Math" w:eastAsia="Cambria Math" w:hAnsi="Cambria Math" w:cstheme="majorHAns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V</m:t>
                        </m:r>
                        <m: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theme="majorHAnsi"/>
                            <w:sz w:val="24"/>
                            <w:szCs w:val="24"/>
                          </w:rPr>
                          <m:t>c</m:t>
                        </m:r>
                      </m:e>
                    </m:d>
                    <m:r>
                      <w:rPr>
                        <w:rFonts w:ascii="Cambria Math" w:eastAsia="Cambria Math" w:hAnsi="Cambria Math" w:cstheme="majorHAnsi"/>
                        <w:sz w:val="24"/>
                        <w:szCs w:val="24"/>
                      </w:rPr>
                      <m:t>dz</m:t>
                    </m:r>
                  </m:e>
                </m:nary>
              </m:oMath>
            </m:oMathPara>
          </w:p>
        </w:tc>
      </w:tr>
    </w:tbl>
    <w:p w14:paraId="367A5856" w14:textId="366726D1" w:rsidR="005D5F3D" w:rsidRDefault="005D5F3D" w:rsidP="005D5F3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eastAsia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="00BC0704">
        <w:rPr>
          <w:rFonts w:asciiTheme="majorHAnsi" w:hAnsiTheme="majorHAnsi" w:cstheme="majorHAnsi"/>
          <w:sz w:val="24"/>
          <w:szCs w:val="24"/>
        </w:rPr>
        <w:t>The</w:t>
      </w:r>
      <w:r w:rsidR="00BC0704">
        <w:rPr>
          <w:rFonts w:ascii="Times New Roman" w:eastAsia="Times New Roman" w:hAnsi="Times New Roman" w:cs="Times New Roman"/>
          <w:sz w:val="24"/>
          <w:szCs w:val="24"/>
        </w:rPr>
        <w:t xml:space="preserve"> near-surface to 500-m mixed-layer parcel is used to compute CAPE and CIN using methods from Marsh et al. (2009). </w:t>
      </w:r>
    </w:p>
    <w:p w14:paraId="478CB3C2" w14:textId="40DB6E3D" w:rsidR="00CA28DB" w:rsidRDefault="005D5F3D" w:rsidP="005D5F3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eastAsia"/>
          <w:sz w:val="24"/>
          <w:szCs w:val="24"/>
        </w:rPr>
        <w:t>2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="00BC0704" w:rsidRPr="004376E8">
        <w:rPr>
          <w:rFonts w:asciiTheme="majorHAnsi" w:hAnsiTheme="majorHAnsi" w:cstheme="majorHAnsi"/>
          <w:sz w:val="24"/>
          <w:szCs w:val="24"/>
        </w:rPr>
        <w:t>ml</w:t>
      </w:r>
      <w:r w:rsidR="00BC0704">
        <w:rPr>
          <w:rFonts w:asciiTheme="majorHAnsi" w:hAnsiTheme="majorHAnsi" w:cstheme="majorHAnsi"/>
          <w:sz w:val="24"/>
          <w:szCs w:val="24"/>
        </w:rPr>
        <w:t xml:space="preserve"> denotes surface to 500-m mean layer.</w:t>
      </w:r>
    </w:p>
    <w:p w14:paraId="3D20F772" w14:textId="421E14CE" w:rsidR="00BC0704" w:rsidRPr="00BC0704" w:rsidRDefault="00BC0704" w:rsidP="005D5F3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eastAsia"/>
          <w:sz w:val="24"/>
          <w:szCs w:val="24"/>
        </w:rPr>
        <w:t>3</w:t>
      </w:r>
      <w:r>
        <w:rPr>
          <w:rFonts w:asciiTheme="majorHAnsi" w:hAnsiTheme="majorHAnsi" w:cstheme="majorHAnsi"/>
          <w:sz w:val="24"/>
          <w:szCs w:val="24"/>
        </w:rPr>
        <w:t>. The 925-hPa is used instead of 850-hPa</w:t>
      </w:r>
      <w:r w:rsidR="00685827">
        <w:rPr>
          <w:rFonts w:asciiTheme="majorHAnsi" w:hAnsiTheme="majorHAnsi" w:cstheme="majorHAnsi"/>
          <w:sz w:val="24"/>
          <w:szCs w:val="24"/>
        </w:rPr>
        <w:t xml:space="preserve"> to </w:t>
      </w:r>
      <w:r w:rsidR="00161C4A">
        <w:rPr>
          <w:rFonts w:asciiTheme="majorHAnsi" w:hAnsiTheme="majorHAnsi" w:cstheme="majorHAnsi"/>
          <w:sz w:val="24"/>
          <w:szCs w:val="24"/>
        </w:rPr>
        <w:t>represent lower-level environments better</w:t>
      </w:r>
      <w:r w:rsidR="00685827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C37AE02" w14:textId="5A1C6A2C" w:rsidR="00B17AFB" w:rsidRDefault="00685827" w:rsidP="00685827">
      <w:pPr>
        <w:jc w:val="lef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eastAsia"/>
          <w:sz w:val="24"/>
          <w:szCs w:val="24"/>
        </w:rPr>
        <w:t>4</w:t>
      </w:r>
      <w:r>
        <w:rPr>
          <w:rFonts w:asciiTheme="majorHAnsi" w:hAnsiTheme="majorHAnsi" w:cstheme="majorHAnsi"/>
          <w:sz w:val="24"/>
          <w:szCs w:val="24"/>
        </w:rPr>
        <w:t>. Storm motion vector is approximated following Bunkers et al. (2000).</w:t>
      </w:r>
      <w:r w:rsidR="00B17AFB">
        <w:rPr>
          <w:rFonts w:asciiTheme="majorHAnsi" w:hAnsiTheme="majorHAnsi" w:cstheme="majorHAnsi"/>
          <w:sz w:val="24"/>
          <w:szCs w:val="24"/>
        </w:rPr>
        <w:br w:type="page"/>
      </w:r>
    </w:p>
    <w:p w14:paraId="551EFB22" w14:textId="3ACE438F" w:rsidR="00B17AFB" w:rsidRPr="00B17AFB" w:rsidRDefault="00B17AFB" w:rsidP="00B17AF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 xml:space="preserve">Table S2. </w:t>
      </w:r>
      <w:r w:rsidRPr="00B17AFB">
        <w:rPr>
          <w:rFonts w:asciiTheme="majorHAnsi" w:hAnsiTheme="majorHAnsi" w:cstheme="majorHAnsi"/>
          <w:sz w:val="24"/>
          <w:szCs w:val="24"/>
        </w:rPr>
        <w:t>The annual average</w:t>
      </w:r>
      <w:r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Pr="00B17AFB">
        <w:rPr>
          <w:rFonts w:asciiTheme="majorHAnsi" w:hAnsiTheme="majorHAnsi" w:cstheme="majorHAnsi"/>
          <w:sz w:val="24"/>
          <w:szCs w:val="24"/>
        </w:rPr>
        <w:t xml:space="preserve">frequency </w:t>
      </w:r>
      <w:r>
        <w:rPr>
          <w:rFonts w:asciiTheme="majorHAnsi" w:hAnsiTheme="majorHAnsi" w:cstheme="majorHAnsi"/>
          <w:sz w:val="24"/>
          <w:szCs w:val="24"/>
        </w:rPr>
        <w:t>of EHI, KHI, and STP for each region in the HIST and +2-K</w:t>
      </w:r>
      <w:r w:rsidRPr="00B17AFB">
        <w:rPr>
          <w:rFonts w:asciiTheme="majorHAnsi" w:hAnsiTheme="majorHAnsi" w:cstheme="majorHAnsi"/>
          <w:sz w:val="24"/>
          <w:szCs w:val="24"/>
        </w:rPr>
        <w:t>. Parathesis indicates the range</w:t>
      </w:r>
      <w:r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Pr="00B17AFB">
        <w:rPr>
          <w:rFonts w:asciiTheme="majorHAnsi" w:hAnsiTheme="majorHAnsi" w:cstheme="majorHAnsi"/>
          <w:sz w:val="24"/>
          <w:szCs w:val="24"/>
        </w:rPr>
        <w:t xml:space="preserve">from 30 +2-K ensemble members. </w:t>
      </w:r>
    </w:p>
    <w:tbl>
      <w:tblPr>
        <w:tblpPr w:leftFromText="142" w:rightFromText="142" w:vertAnchor="page" w:horzAnchor="margin" w:tblpXSpec="center" w:tblpY="2396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64"/>
        <w:gridCol w:w="2268"/>
        <w:gridCol w:w="2268"/>
      </w:tblGrid>
      <w:tr w:rsidR="00B17AFB" w:rsidRPr="00B17AFB" w14:paraId="53737047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0AA05E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708DF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C1ADF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HIST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F97E7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+2-K</w:t>
            </w:r>
          </w:p>
        </w:tc>
      </w:tr>
      <w:tr w:rsidR="00B17AFB" w:rsidRPr="00B17AFB" w14:paraId="3F2503D2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A73B33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wHokkaido</w:t>
            </w:r>
            <w:proofErr w:type="spellEnd"/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6BA1E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EHI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6ED947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3.1 (2.6 - 3.9)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26477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6.9 (4.8 - 9.6)</w:t>
            </w:r>
          </w:p>
        </w:tc>
      </w:tr>
      <w:tr w:rsidR="00B17AFB" w:rsidRPr="00B17AFB" w14:paraId="7D1BA1CE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059EC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662EA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KHI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1D7CFA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6.9 (5.9 - 7.8)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07815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9.9 (8.5 - 10.8)</w:t>
            </w:r>
          </w:p>
        </w:tc>
      </w:tr>
      <w:tr w:rsidR="00B17AFB" w:rsidRPr="00B17AFB" w14:paraId="6FC087C2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B567F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206F3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STP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6176B1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5.2 (4.5 - 5.9)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312AE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8.9 (6.9 - 11.0)</w:t>
            </w:r>
          </w:p>
        </w:tc>
      </w:tr>
      <w:tr w:rsidR="00B17AFB" w:rsidRPr="00B17AFB" w14:paraId="762E5073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5028E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eTohoku</w:t>
            </w:r>
            <w:proofErr w:type="spellEnd"/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FDCC6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EHI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573F0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6.4 (5.9 - 7.1)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DC07D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13.9 (9.9 - 18.4)</w:t>
            </w:r>
          </w:p>
        </w:tc>
      </w:tr>
      <w:tr w:rsidR="00B17AFB" w:rsidRPr="00B17AFB" w14:paraId="6B63C7A5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15232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4B4346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KHI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60989D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14.1 (12.9 - 14.7)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BA41D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16.7 (14.9 - 18.8)</w:t>
            </w:r>
          </w:p>
        </w:tc>
      </w:tr>
      <w:tr w:rsidR="00B17AFB" w:rsidRPr="00B17AFB" w14:paraId="04064763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F0059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ED3678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STP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F4EDF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7.2 (6.4 - 7.9)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17A1B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11.8 (9.6 - 14.5)</w:t>
            </w:r>
          </w:p>
        </w:tc>
      </w:tr>
      <w:tr w:rsidR="00B17AFB" w:rsidRPr="00B17AFB" w14:paraId="72F8ADED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D51D1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Kanto</w:t>
            </w: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8A940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EHI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31CC80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30.2 (29.0 - 31.9)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F1295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41.6 (35.2 - 48.9)</w:t>
            </w:r>
          </w:p>
        </w:tc>
      </w:tr>
      <w:tr w:rsidR="00B17AFB" w:rsidRPr="00B17AFB" w14:paraId="11C16037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354818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BA93F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KHI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89845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22.1 (20.4 - 23.6)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368CB8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24.7 (22.0 - 27.4)</w:t>
            </w:r>
          </w:p>
        </w:tc>
      </w:tr>
      <w:tr w:rsidR="00B17AFB" w:rsidRPr="00B17AFB" w14:paraId="620CD3A3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4CAA3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2EB2F1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STP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93BEB0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21.4 (19.5 - 22.6)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7386F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25.3 (22.5 - 28.7)</w:t>
            </w:r>
          </w:p>
        </w:tc>
      </w:tr>
      <w:tr w:rsidR="00B17AFB" w:rsidRPr="00B17AFB" w14:paraId="72CB638A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001D6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Kansai</w:t>
            </w: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F33E9D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EHI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5FF01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32.2 (30.1 - 35.3)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48768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44.0 (37.6 - 52.2)</w:t>
            </w:r>
          </w:p>
        </w:tc>
      </w:tr>
      <w:tr w:rsidR="00B17AFB" w:rsidRPr="00B17AFB" w14:paraId="22B1C952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69F43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8D08B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KHI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51A13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30.6 (28.9 - 34.3)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35F982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34.1 (30.5 - 37.5)</w:t>
            </w:r>
          </w:p>
        </w:tc>
      </w:tr>
      <w:tr w:rsidR="00B17AFB" w:rsidRPr="00B17AFB" w14:paraId="60E7E5AD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850125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899E51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STP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B53E8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26.3 (24.2 - 28.1)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EB3E4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31.3 (26.8 - 36.9)</w:t>
            </w:r>
          </w:p>
        </w:tc>
      </w:tr>
      <w:tr w:rsidR="00B17AFB" w:rsidRPr="00B17AFB" w14:paraId="7373D4BF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3125D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wKyushu</w:t>
            </w:r>
            <w:proofErr w:type="spellEnd"/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3E91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EHI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13724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40.1 (36.9 - 43.2)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D1A39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52.0 (40.4 - 64.2)</w:t>
            </w:r>
          </w:p>
        </w:tc>
      </w:tr>
      <w:tr w:rsidR="00B17AFB" w:rsidRPr="00B17AFB" w14:paraId="6D587F01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58DA3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76F91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KHI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00736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24.3 (23.0 - 25.9)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16E11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27.2 (23.1 - 30.7)</w:t>
            </w:r>
          </w:p>
        </w:tc>
      </w:tr>
      <w:tr w:rsidR="00B17AFB" w:rsidRPr="00B17AFB" w14:paraId="1BD48AD9" w14:textId="77777777" w:rsidTr="00B17AFB">
        <w:trPr>
          <w:trHeight w:val="360"/>
          <w:jc w:val="center"/>
        </w:trPr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D3AE0" w14:textId="77777777" w:rsidR="00B17AFB" w:rsidRPr="00B17AFB" w:rsidRDefault="00B17AFB" w:rsidP="00B17AFB">
            <w:pPr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98AAC5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STP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C2A18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22.7 (21.4 - 24.3)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47D573" w14:textId="77777777" w:rsidR="00B17AFB" w:rsidRPr="00B17AFB" w:rsidRDefault="00B17AFB" w:rsidP="00B17AF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17AFB">
              <w:rPr>
                <w:rFonts w:asciiTheme="majorHAnsi" w:hAnsiTheme="majorHAnsi" w:cstheme="majorHAnsi"/>
                <w:sz w:val="24"/>
                <w:szCs w:val="24"/>
              </w:rPr>
              <w:t>27.1 (21.8 - 32.0)</w:t>
            </w:r>
          </w:p>
        </w:tc>
      </w:tr>
    </w:tbl>
    <w:p w14:paraId="76470911" w14:textId="77777777" w:rsidR="00AC0CFF" w:rsidRDefault="00AC0CFF" w:rsidP="00AC0CF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1B2FDB9A" wp14:editId="7439A24A">
            <wp:extent cx="5392420" cy="2725420"/>
            <wp:effectExtent l="0" t="0" r="0" b="0"/>
            <wp:docPr id="1" name="図 1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ヒスト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2E061" w14:textId="39BC7AB2" w:rsidR="00685827" w:rsidRPr="008F05D0" w:rsidRDefault="00AC0CFF" w:rsidP="00AC0CFF">
      <w:pPr>
        <w:rPr>
          <w:rFonts w:asciiTheme="majorHAnsi" w:hAnsiTheme="majorHAnsi" w:cstheme="majorHAnsi"/>
          <w:sz w:val="24"/>
          <w:szCs w:val="24"/>
        </w:rPr>
        <w:sectPr w:rsidR="00685827" w:rsidRPr="008F05D0" w:rsidSect="00F41ECB">
          <w:headerReference w:type="default" r:id="rId10"/>
          <w:footerReference w:type="default" r:id="rId11"/>
          <w:type w:val="continuous"/>
          <w:pgSz w:w="11906" w:h="16838" w:code="9"/>
          <w:pgMar w:top="1701" w:right="1701" w:bottom="1701" w:left="1701" w:header="1304" w:footer="1134" w:gutter="0"/>
          <w:cols w:space="425"/>
          <w:docGrid w:linePitch="360"/>
        </w:sectPr>
      </w:pPr>
      <w:r w:rsidRPr="00AC0CFF">
        <w:rPr>
          <w:rFonts w:asciiTheme="majorHAnsi" w:hAnsiTheme="majorHAnsi" w:cstheme="majorHAnsi"/>
          <w:sz w:val="24"/>
          <w:szCs w:val="24"/>
        </w:rPr>
        <w:t xml:space="preserve">Figure S1. </w:t>
      </w:r>
      <w:r w:rsidR="004376E8">
        <w:rPr>
          <w:rFonts w:asciiTheme="majorHAnsi" w:hAnsiTheme="majorHAnsi" w:cstheme="majorHAnsi"/>
          <w:sz w:val="24"/>
          <w:szCs w:val="24"/>
        </w:rPr>
        <w:t>a</w:t>
      </w:r>
      <w:r w:rsidR="003F0A02">
        <w:rPr>
          <w:rFonts w:asciiTheme="majorHAnsi" w:hAnsiTheme="majorHAnsi" w:cstheme="majorHAnsi"/>
          <w:sz w:val="24"/>
          <w:szCs w:val="24"/>
        </w:rPr>
        <w:t xml:space="preserve">) </w:t>
      </w:r>
      <w:r>
        <w:rPr>
          <w:rFonts w:asciiTheme="majorHAnsi" w:hAnsiTheme="majorHAnsi" w:cstheme="majorHAnsi"/>
          <w:sz w:val="24"/>
          <w:szCs w:val="24"/>
        </w:rPr>
        <w:t xml:space="preserve">Hourly and </w:t>
      </w:r>
      <w:r w:rsidR="004376E8">
        <w:rPr>
          <w:rFonts w:asciiTheme="majorHAnsi" w:hAnsiTheme="majorHAnsi" w:cstheme="majorHAnsi"/>
          <w:sz w:val="24"/>
          <w:szCs w:val="24"/>
        </w:rPr>
        <w:t>b</w:t>
      </w:r>
      <w:r w:rsidR="003F0A02">
        <w:rPr>
          <w:rFonts w:asciiTheme="majorHAnsi" w:hAnsiTheme="majorHAnsi" w:cstheme="majorHAnsi"/>
          <w:sz w:val="24"/>
          <w:szCs w:val="24"/>
        </w:rPr>
        <w:t xml:space="preserve">) </w:t>
      </w:r>
      <w:r>
        <w:rPr>
          <w:rFonts w:asciiTheme="majorHAnsi" w:hAnsiTheme="majorHAnsi" w:cstheme="majorHAnsi"/>
          <w:sz w:val="24"/>
          <w:szCs w:val="24"/>
        </w:rPr>
        <w:t>monthly distribution of all tornadoes in Fig</w:t>
      </w:r>
      <w:r w:rsidR="00A83520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 xml:space="preserve"> 1. </w:t>
      </w: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5175532C" w14:textId="77777777" w:rsidR="00BC3C3B" w:rsidRDefault="00BC3C3B" w:rsidP="00BC3C3B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40A92096" wp14:editId="3353F442">
            <wp:extent cx="4421717" cy="3865880"/>
            <wp:effectExtent l="0" t="0" r="0" b="1270"/>
            <wp:docPr id="2" name="図 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180" cy="38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B227" w14:textId="77777777" w:rsidR="00BC3C3B" w:rsidRDefault="00BC3C3B" w:rsidP="00BC3C3B">
      <w:pPr>
        <w:jc w:val="left"/>
        <w:rPr>
          <w:rFonts w:asciiTheme="majorHAnsi" w:hAnsiTheme="majorHAnsi" w:cstheme="majorHAnsi"/>
          <w:sz w:val="24"/>
          <w:szCs w:val="24"/>
        </w:rPr>
      </w:pPr>
    </w:p>
    <w:p w14:paraId="58333C9C" w14:textId="6126D229" w:rsidR="00BC3C3B" w:rsidRPr="002F65BF" w:rsidRDefault="00BC3C3B" w:rsidP="00BC3C3B">
      <w:pPr>
        <w:jc w:val="left"/>
        <w:rPr>
          <w:rFonts w:asciiTheme="majorHAnsi" w:hAnsiTheme="majorHAnsi" w:cstheme="majorHAnsi"/>
          <w:sz w:val="24"/>
          <w:szCs w:val="24"/>
        </w:rPr>
      </w:pPr>
      <w:r w:rsidRPr="00CD35B2">
        <w:rPr>
          <w:rFonts w:asciiTheme="majorHAnsi" w:hAnsiTheme="majorHAnsi" w:cstheme="majorHAnsi"/>
          <w:sz w:val="24"/>
          <w:szCs w:val="24"/>
        </w:rPr>
        <w:t xml:space="preserve">Figure </w:t>
      </w:r>
      <w:r>
        <w:rPr>
          <w:rFonts w:asciiTheme="majorHAnsi" w:hAnsiTheme="majorHAnsi" w:cstheme="majorHAnsi"/>
          <w:sz w:val="24"/>
          <w:szCs w:val="24"/>
        </w:rPr>
        <w:t>S</w:t>
      </w:r>
      <w:r w:rsidR="00FF70CA">
        <w:rPr>
          <w:rFonts w:asciiTheme="majorHAnsi" w:hAnsiTheme="majorHAnsi" w:cstheme="majorHAnsi"/>
          <w:sz w:val="24"/>
          <w:szCs w:val="24"/>
        </w:rPr>
        <w:t>2</w:t>
      </w:r>
      <w:r w:rsidRPr="00CD35B2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>Trends in annual frequency of cyclones for each region. Each region is enlarged by 3</w:t>
      </w:r>
      <w:r>
        <w:rPr>
          <w:rFonts w:ascii="ＭＳ Ｐゴシック" w:eastAsia="ＭＳ Ｐゴシック" w:hAnsi="ＭＳ Ｐゴシック" w:cstheme="majorHAnsi" w:hint="eastAsia"/>
          <w:sz w:val="24"/>
          <w:szCs w:val="24"/>
        </w:rPr>
        <w:t xml:space="preserve">º </w:t>
      </w:r>
      <w:r>
        <w:rPr>
          <w:rFonts w:asciiTheme="majorHAnsi" w:hAnsiTheme="majorHAnsi" w:cstheme="majorHAnsi"/>
          <w:sz w:val="24"/>
          <w:szCs w:val="24"/>
        </w:rPr>
        <w:t xml:space="preserve">in all directions to account </w:t>
      </w:r>
      <w:r w:rsidR="00161C4A">
        <w:rPr>
          <w:rFonts w:asciiTheme="majorHAnsi" w:hAnsiTheme="majorHAnsi" w:cstheme="majorHAnsi"/>
          <w:sz w:val="24"/>
          <w:szCs w:val="24"/>
        </w:rPr>
        <w:t>for</w:t>
      </w:r>
      <w:r>
        <w:rPr>
          <w:rFonts w:asciiTheme="majorHAnsi" w:hAnsiTheme="majorHAnsi" w:cstheme="majorHAnsi"/>
          <w:sz w:val="24"/>
          <w:szCs w:val="24"/>
        </w:rPr>
        <w:t xml:space="preserve"> remote cyclone influence. Cyclones are identified using the </w:t>
      </w:r>
      <w:r w:rsidRPr="00A94090">
        <w:rPr>
          <w:rFonts w:asciiTheme="majorHAnsi" w:hAnsiTheme="majorHAnsi" w:cstheme="majorHAnsi"/>
          <w:sz w:val="24"/>
          <w:szCs w:val="24"/>
        </w:rPr>
        <w:t>neighbor enclosed area tracking algorithm</w:t>
      </w:r>
      <w:r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>
        <w:rPr>
          <w:rFonts w:asciiTheme="majorHAnsi" w:hAnsiTheme="majorHAnsi" w:cstheme="majorHAnsi"/>
          <w:sz w:val="24"/>
          <w:szCs w:val="24"/>
        </w:rPr>
        <w:t>Inatsu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2009). </w:t>
      </w:r>
      <w:r w:rsidR="00161C4A">
        <w:rPr>
          <w:rFonts w:asciiTheme="majorHAnsi" w:hAnsiTheme="majorHAnsi" w:cstheme="majorHAnsi"/>
          <w:sz w:val="24"/>
          <w:szCs w:val="24"/>
        </w:rPr>
        <w:t>Tracking methods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161C4A">
        <w:rPr>
          <w:rFonts w:asciiTheme="majorHAnsi" w:hAnsiTheme="majorHAnsi" w:cstheme="majorHAnsi"/>
          <w:sz w:val="24"/>
          <w:szCs w:val="24"/>
        </w:rPr>
        <w:t>are</w:t>
      </w:r>
      <w:r>
        <w:rPr>
          <w:rFonts w:asciiTheme="majorHAnsi" w:hAnsiTheme="majorHAnsi" w:cstheme="majorHAnsi"/>
          <w:sz w:val="24"/>
          <w:szCs w:val="24"/>
        </w:rPr>
        <w:t xml:space="preserve"> the same as Kawazoe et al. (2023), except for relative vorticity, </w:t>
      </w:r>
      <w:r w:rsidR="00500917">
        <w:rPr>
          <w:rFonts w:asciiTheme="majorHAnsi" w:hAnsiTheme="majorHAnsi" w:cstheme="majorHAnsi"/>
          <w:sz w:val="24"/>
          <w:szCs w:val="24"/>
        </w:rPr>
        <w:t xml:space="preserve">which is </w:t>
      </w:r>
      <w:r>
        <w:rPr>
          <w:rFonts w:asciiTheme="majorHAnsi" w:hAnsiTheme="majorHAnsi" w:cstheme="majorHAnsi"/>
          <w:sz w:val="24"/>
          <w:szCs w:val="24"/>
        </w:rPr>
        <w:t>set a</w:t>
      </w:r>
      <w:r w:rsidR="00500917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 xml:space="preserve"> 2</w:t>
      </w:r>
      <w:r w:rsidRPr="00A94090">
        <w:rPr>
          <w:rFonts w:asciiTheme="majorHAnsi" w:hAnsiTheme="majorHAnsi" w:cstheme="majorHAnsi"/>
          <w:sz w:val="24"/>
          <w:szCs w:val="24"/>
        </w:rPr>
        <w:t>.0 × 10</w:t>
      </w:r>
      <w:r w:rsidR="00127531">
        <w:rPr>
          <w:rFonts w:asciiTheme="majorHAnsi" w:hAnsiTheme="majorHAnsi" w:cstheme="majorHAnsi"/>
          <w:sz w:val="24"/>
          <w:szCs w:val="24"/>
          <w:vertAlign w:val="superscript"/>
        </w:rPr>
        <w:t>−</w:t>
      </w:r>
      <w:r w:rsidRPr="00A94090">
        <w:rPr>
          <w:rFonts w:asciiTheme="majorHAnsi" w:hAnsiTheme="majorHAnsi" w:cstheme="majorHAnsi"/>
          <w:sz w:val="24"/>
          <w:szCs w:val="24"/>
          <w:vertAlign w:val="superscript"/>
        </w:rPr>
        <w:t>5</w:t>
      </w:r>
      <w:r w:rsidRPr="00A94090">
        <w:rPr>
          <w:rFonts w:asciiTheme="majorHAnsi" w:hAnsiTheme="majorHAnsi" w:cstheme="majorHAnsi"/>
          <w:sz w:val="24"/>
          <w:szCs w:val="24"/>
        </w:rPr>
        <w:t xml:space="preserve"> s</w:t>
      </w:r>
      <w:r w:rsidR="00127531">
        <w:rPr>
          <w:rFonts w:asciiTheme="majorHAnsi" w:hAnsiTheme="majorHAnsi" w:cstheme="majorHAnsi"/>
          <w:sz w:val="24"/>
          <w:szCs w:val="24"/>
          <w:vertAlign w:val="superscript"/>
        </w:rPr>
        <w:t>−</w:t>
      </w:r>
      <w:r w:rsidRPr="00A94090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BA478" w14:textId="77777777" w:rsidR="00A025F0" w:rsidRPr="00BC3C3B" w:rsidRDefault="00A025F0" w:rsidP="00A025F0">
      <w:pPr>
        <w:jc w:val="left"/>
        <w:rPr>
          <w:rFonts w:asciiTheme="majorHAnsi" w:hAnsiTheme="majorHAnsi" w:cstheme="majorHAnsi"/>
          <w:sz w:val="24"/>
          <w:szCs w:val="24"/>
        </w:rPr>
      </w:pPr>
    </w:p>
    <w:p w14:paraId="1B8261E9" w14:textId="3648DF1F" w:rsidR="00993768" w:rsidRDefault="00993768" w:rsidP="00993768">
      <w:pPr>
        <w:jc w:val="lef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24A48879" wp14:editId="57145D20">
            <wp:extent cx="5372100" cy="4140200"/>
            <wp:effectExtent l="0" t="0" r="0" b="0"/>
            <wp:docPr id="6" name="図 6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カレンダー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5DEA" w14:textId="523CF9A6" w:rsidR="00D722AA" w:rsidRDefault="00993768" w:rsidP="00A025F0">
      <w:pPr>
        <w:jc w:val="left"/>
        <w:rPr>
          <w:rFonts w:asciiTheme="majorHAnsi" w:hAnsiTheme="majorHAnsi" w:cstheme="majorHAnsi"/>
          <w:sz w:val="24"/>
          <w:szCs w:val="24"/>
        </w:rPr>
      </w:pPr>
      <w:r w:rsidRPr="00CD35B2">
        <w:rPr>
          <w:rFonts w:asciiTheme="majorHAnsi" w:hAnsiTheme="majorHAnsi" w:cstheme="majorHAnsi"/>
          <w:sz w:val="24"/>
          <w:szCs w:val="24"/>
        </w:rPr>
        <w:t xml:space="preserve">Figure </w:t>
      </w:r>
      <w:r>
        <w:rPr>
          <w:rFonts w:asciiTheme="majorHAnsi" w:hAnsiTheme="majorHAnsi" w:cstheme="majorHAnsi"/>
          <w:sz w:val="24"/>
          <w:szCs w:val="24"/>
        </w:rPr>
        <w:t>S</w:t>
      </w:r>
      <w:r w:rsidR="00FF70CA">
        <w:rPr>
          <w:rFonts w:asciiTheme="majorHAnsi" w:hAnsiTheme="majorHAnsi" w:cstheme="majorHAnsi"/>
          <w:sz w:val="24"/>
          <w:szCs w:val="24"/>
        </w:rPr>
        <w:t>3</w:t>
      </w:r>
      <w:r w:rsidRPr="00CD35B2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 xml:space="preserve">As in Fig. 4, but for ERA5. </w:t>
      </w:r>
    </w:p>
    <w:p w14:paraId="288CDB32" w14:textId="67E350CA" w:rsidR="00D722AA" w:rsidRDefault="00D722AA" w:rsidP="00BC3C3B">
      <w:pPr>
        <w:jc w:val="center"/>
        <w:rPr>
          <w:rFonts w:asciiTheme="majorHAnsi" w:hAnsiTheme="majorHAnsi" w:cstheme="majorHAnsi"/>
          <w:sz w:val="24"/>
          <w:szCs w:val="24"/>
        </w:rPr>
        <w:sectPr w:rsidR="00D722AA" w:rsidSect="00993768">
          <w:pgSz w:w="11906" w:h="16838" w:code="9"/>
          <w:pgMar w:top="1701" w:right="1701" w:bottom="1701" w:left="1701" w:header="1304" w:footer="1134" w:gutter="0"/>
          <w:cols w:space="425"/>
          <w:docGrid w:linePitch="360"/>
        </w:sectPr>
      </w:pPr>
    </w:p>
    <w:p w14:paraId="3EC1D459" w14:textId="77777777" w:rsidR="00D722AA" w:rsidRDefault="00D722AA" w:rsidP="00D722AA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5FE0AAE2" wp14:editId="49088421">
            <wp:extent cx="8280000" cy="4796605"/>
            <wp:effectExtent l="0" t="0" r="6985" b="4445"/>
            <wp:docPr id="10" name="図 10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ダイアグラム, 設計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0" cy="47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C233D" w14:textId="3222DA48" w:rsidR="00D722AA" w:rsidRDefault="00D722AA" w:rsidP="00D722AA">
      <w:pPr>
        <w:jc w:val="left"/>
        <w:rPr>
          <w:rFonts w:asciiTheme="majorHAnsi" w:hAnsiTheme="majorHAnsi" w:cstheme="majorHAnsi"/>
          <w:sz w:val="24"/>
          <w:szCs w:val="24"/>
        </w:rPr>
      </w:pPr>
      <w:r w:rsidRPr="00CD35B2">
        <w:rPr>
          <w:rFonts w:asciiTheme="majorHAnsi" w:hAnsiTheme="majorHAnsi" w:cstheme="majorHAnsi"/>
          <w:sz w:val="24"/>
          <w:szCs w:val="24"/>
        </w:rPr>
        <w:t xml:space="preserve">Figure </w:t>
      </w:r>
      <w:r>
        <w:rPr>
          <w:rFonts w:asciiTheme="majorHAnsi" w:hAnsiTheme="majorHAnsi" w:cstheme="majorHAnsi"/>
          <w:sz w:val="24"/>
          <w:szCs w:val="24"/>
        </w:rPr>
        <w:t>S</w:t>
      </w:r>
      <w:r w:rsidR="00FF70CA">
        <w:rPr>
          <w:rFonts w:asciiTheme="majorHAnsi" w:hAnsiTheme="majorHAnsi" w:cstheme="majorHAnsi"/>
          <w:sz w:val="24"/>
          <w:szCs w:val="24"/>
        </w:rPr>
        <w:t>4</w:t>
      </w:r>
      <w:r w:rsidRPr="00CD35B2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>As in Fig. 5, but for (a-c) EHI, (d-f) KHI, and (g-</w:t>
      </w:r>
      <w:proofErr w:type="spellStart"/>
      <w:r>
        <w:rPr>
          <w:rFonts w:asciiTheme="majorHAnsi" w:hAnsiTheme="majorHAnsi" w:cstheme="majorHAnsi"/>
          <w:sz w:val="24"/>
          <w:szCs w:val="24"/>
        </w:rPr>
        <w:t>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) STP </w:t>
      </w:r>
      <w:r w:rsidR="0015265A">
        <w:rPr>
          <w:rFonts w:asciiTheme="majorHAnsi" w:hAnsiTheme="majorHAnsi" w:cstheme="majorHAnsi"/>
          <w:sz w:val="24"/>
          <w:szCs w:val="24"/>
        </w:rPr>
        <w:t xml:space="preserve">in </w:t>
      </w:r>
      <w:r w:rsidR="00A350C6">
        <w:rPr>
          <w:rFonts w:asciiTheme="majorHAnsi" w:hAnsiTheme="majorHAnsi" w:cstheme="majorHAnsi"/>
          <w:sz w:val="24"/>
          <w:szCs w:val="24"/>
        </w:rPr>
        <w:t>MAM, JJA, and SON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79FDF350" w14:textId="6A02B131" w:rsidR="00A025F0" w:rsidRPr="00D722AA" w:rsidRDefault="00A025F0" w:rsidP="00A025F0">
      <w:pPr>
        <w:jc w:val="left"/>
        <w:rPr>
          <w:rFonts w:asciiTheme="majorHAnsi" w:hAnsiTheme="majorHAnsi" w:cstheme="majorHAnsi"/>
          <w:sz w:val="24"/>
          <w:szCs w:val="24"/>
        </w:rPr>
        <w:sectPr w:rsidR="00A025F0" w:rsidRPr="00D722AA" w:rsidSect="00D722AA">
          <w:pgSz w:w="16838" w:h="11906" w:orient="landscape" w:code="9"/>
          <w:pgMar w:top="1701" w:right="1701" w:bottom="1701" w:left="1701" w:header="1304" w:footer="1134" w:gutter="0"/>
          <w:cols w:space="425"/>
          <w:docGrid w:linePitch="360"/>
        </w:sectPr>
      </w:pPr>
    </w:p>
    <w:p w14:paraId="75FE26E0" w14:textId="3E3831C1" w:rsidR="00D523FB" w:rsidRDefault="00C5240A" w:rsidP="005D565B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2ECBDCEA" wp14:editId="2F0F98F1">
            <wp:extent cx="8280000" cy="4476467"/>
            <wp:effectExtent l="0" t="0" r="6985" b="63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0" cy="44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D48D" w14:textId="31CC1A83" w:rsidR="00FF70CA" w:rsidRDefault="006F1D59" w:rsidP="00D722AA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E4EFD">
        <w:rPr>
          <w:rFonts w:asciiTheme="majorHAnsi" w:hAnsiTheme="majorHAnsi" w:cstheme="majorHAnsi"/>
          <w:sz w:val="24"/>
          <w:szCs w:val="24"/>
        </w:rPr>
        <w:t xml:space="preserve">Figure </w:t>
      </w:r>
      <w:r>
        <w:rPr>
          <w:rFonts w:asciiTheme="majorHAnsi" w:hAnsiTheme="majorHAnsi" w:cstheme="majorHAnsi"/>
          <w:sz w:val="24"/>
          <w:szCs w:val="24"/>
        </w:rPr>
        <w:t>S</w:t>
      </w:r>
      <w:r w:rsidR="00FF70CA">
        <w:rPr>
          <w:rFonts w:asciiTheme="majorHAnsi" w:hAnsiTheme="majorHAnsi" w:cstheme="majorHAnsi"/>
          <w:sz w:val="24"/>
          <w:szCs w:val="24"/>
        </w:rPr>
        <w:t>5</w:t>
      </w:r>
      <w:r w:rsidRPr="005E4EFD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 w:hint="eastAsia"/>
          <w:sz w:val="24"/>
          <w:szCs w:val="24"/>
        </w:rPr>
        <w:t>As in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A34F24">
        <w:rPr>
          <w:rFonts w:asciiTheme="majorHAnsi" w:hAnsiTheme="majorHAnsi" w:cstheme="majorHAnsi"/>
          <w:sz w:val="24"/>
          <w:szCs w:val="24"/>
        </w:rPr>
        <w:t xml:space="preserve">Fig. </w:t>
      </w:r>
      <w:proofErr w:type="gramStart"/>
      <w:r w:rsidR="00D16085">
        <w:rPr>
          <w:rFonts w:asciiTheme="majorHAnsi" w:hAnsiTheme="majorHAnsi" w:cstheme="majorHAnsi"/>
          <w:sz w:val="24"/>
          <w:szCs w:val="24"/>
        </w:rPr>
        <w:t>5</w:t>
      </w:r>
      <w:r w:rsidR="0015265A">
        <w:rPr>
          <w:rFonts w:asciiTheme="majorHAnsi" w:hAnsiTheme="majorHAnsi" w:cstheme="majorHAnsi"/>
          <w:sz w:val="24"/>
          <w:szCs w:val="24"/>
        </w:rPr>
        <w:t>,</w:t>
      </w:r>
      <w:r w:rsidR="00D16085">
        <w:rPr>
          <w:rFonts w:asciiTheme="majorHAnsi" w:hAnsiTheme="majorHAnsi" w:cstheme="majorHAnsi"/>
          <w:sz w:val="24"/>
          <w:szCs w:val="24"/>
        </w:rPr>
        <w:t xml:space="preserve"> but</w:t>
      </w:r>
      <w:proofErr w:type="gramEnd"/>
      <w:r w:rsidR="00A34F24">
        <w:rPr>
          <w:rFonts w:asciiTheme="majorHAnsi" w:hAnsiTheme="majorHAnsi" w:cstheme="majorHAnsi"/>
          <w:sz w:val="24"/>
          <w:szCs w:val="24"/>
        </w:rPr>
        <w:t xml:space="preserve"> separated by </w:t>
      </w:r>
      <w:r w:rsidR="00A34F24">
        <w:rPr>
          <w:rFonts w:ascii="Times New Roman" w:eastAsia="Times New Roman" w:hAnsi="Times New Roman" w:cs="Times New Roman"/>
          <w:sz w:val="24"/>
          <w:szCs w:val="24"/>
        </w:rPr>
        <w:t>ΔSST patterns for (top) EHI, (middle) KHI, and bottom (STP)</w:t>
      </w:r>
      <w:r w:rsidR="00D72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01CA15" w14:textId="77777777" w:rsidR="00FF70CA" w:rsidRDefault="00FF70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D298B95" w14:textId="27FB696E" w:rsidR="00FF70CA" w:rsidRDefault="001F2891" w:rsidP="00FF70CA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6C33CE43" wp14:editId="68FA3213">
            <wp:extent cx="6411686" cy="4862953"/>
            <wp:effectExtent l="0" t="0" r="825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29" cy="488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4BA0" w14:textId="7276D67B" w:rsidR="006F1D59" w:rsidRPr="00FF70CA" w:rsidRDefault="00FF70CA" w:rsidP="00D722AA">
      <w:pPr>
        <w:jc w:val="left"/>
        <w:rPr>
          <w:rFonts w:asciiTheme="majorHAnsi" w:hAnsiTheme="majorHAnsi" w:cstheme="majorHAnsi"/>
          <w:sz w:val="24"/>
          <w:szCs w:val="24"/>
        </w:rPr>
      </w:pPr>
      <w:bookmarkStart w:id="3" w:name="_Hlk129615653"/>
      <w:r w:rsidRPr="00CD35B2">
        <w:rPr>
          <w:rFonts w:asciiTheme="majorHAnsi" w:hAnsiTheme="majorHAnsi" w:cstheme="majorHAnsi"/>
          <w:sz w:val="24"/>
          <w:szCs w:val="24"/>
        </w:rPr>
        <w:t xml:space="preserve">Figure </w:t>
      </w:r>
      <w:r>
        <w:rPr>
          <w:rFonts w:asciiTheme="majorHAnsi" w:hAnsiTheme="majorHAnsi" w:cstheme="majorHAnsi"/>
          <w:sz w:val="24"/>
          <w:szCs w:val="24"/>
        </w:rPr>
        <w:t>S</w:t>
      </w:r>
      <w:r>
        <w:rPr>
          <w:rFonts w:asciiTheme="majorHAnsi" w:hAnsiTheme="majorHAnsi" w:cstheme="majorHAnsi"/>
          <w:sz w:val="24"/>
          <w:szCs w:val="24"/>
        </w:rPr>
        <w:t>6</w:t>
      </w:r>
      <w:r w:rsidRPr="00CD35B2">
        <w:rPr>
          <w:rFonts w:asciiTheme="majorHAnsi" w:hAnsiTheme="majorHAnsi" w:cstheme="majorHAnsi"/>
          <w:sz w:val="24"/>
          <w:szCs w:val="24"/>
        </w:rPr>
        <w:t xml:space="preserve">. </w:t>
      </w:r>
      <w:r w:rsidRPr="007252F2">
        <w:rPr>
          <w:rFonts w:asciiTheme="majorHAnsi" w:hAnsiTheme="majorHAnsi" w:cstheme="majorHAnsi"/>
          <w:sz w:val="24"/>
          <w:szCs w:val="24"/>
        </w:rPr>
        <w:t xml:space="preserve">Comparison of radiosonde and </w:t>
      </w:r>
      <w:r>
        <w:rPr>
          <w:rFonts w:asciiTheme="majorHAnsi" w:hAnsiTheme="majorHAnsi" w:cstheme="majorHAnsi"/>
          <w:sz w:val="24"/>
          <w:szCs w:val="24"/>
        </w:rPr>
        <w:t xml:space="preserve">nearest reanalysis [a) </w:t>
      </w:r>
      <w:r w:rsidRPr="007252F2">
        <w:rPr>
          <w:rFonts w:asciiTheme="majorHAnsi" w:hAnsiTheme="majorHAnsi" w:cstheme="majorHAnsi"/>
          <w:sz w:val="24"/>
          <w:szCs w:val="24"/>
        </w:rPr>
        <w:t>ERA5</w:t>
      </w:r>
      <w:r>
        <w:rPr>
          <w:rFonts w:asciiTheme="majorHAnsi" w:hAnsiTheme="majorHAnsi" w:cstheme="majorHAnsi"/>
          <w:sz w:val="24"/>
          <w:szCs w:val="24"/>
        </w:rPr>
        <w:t>, b) CFSR, and c) JRA-55]</w:t>
      </w:r>
      <w:r w:rsidRPr="007252F2">
        <w:rPr>
          <w:rFonts w:asciiTheme="majorHAnsi" w:hAnsiTheme="majorHAnsi" w:cstheme="majorHAnsi"/>
          <w:sz w:val="24"/>
          <w:szCs w:val="24"/>
        </w:rPr>
        <w:t xml:space="preserve"> sounding. </w:t>
      </w:r>
      <w:r>
        <w:rPr>
          <w:rFonts w:asciiTheme="majorHAnsi" w:hAnsiTheme="majorHAnsi" w:cstheme="majorHAnsi"/>
          <w:sz w:val="24"/>
          <w:szCs w:val="24"/>
        </w:rPr>
        <w:t>Seventeen radiosondes either currently in operation or active for 30+ years, are used. The v</w:t>
      </w:r>
      <w:r w:rsidRPr="007252F2">
        <w:rPr>
          <w:rFonts w:asciiTheme="majorHAnsi" w:hAnsiTheme="majorHAnsi" w:cstheme="majorHAnsi"/>
          <w:sz w:val="24"/>
          <w:szCs w:val="24"/>
        </w:rPr>
        <w:t>alue</w:t>
      </w:r>
      <w:r>
        <w:rPr>
          <w:rFonts w:asciiTheme="majorHAnsi" w:hAnsiTheme="majorHAnsi" w:cstheme="majorHAnsi"/>
          <w:sz w:val="24"/>
          <w:szCs w:val="24"/>
        </w:rPr>
        <w:t>s</w:t>
      </w:r>
      <w:r w:rsidRPr="007252F2">
        <w:rPr>
          <w:rFonts w:asciiTheme="majorHAnsi" w:hAnsiTheme="majorHAnsi" w:cstheme="majorHAnsi"/>
          <w:sz w:val="24"/>
          <w:szCs w:val="24"/>
        </w:rPr>
        <w:t xml:space="preserve"> denote </w:t>
      </w:r>
      <w:r>
        <w:rPr>
          <w:rFonts w:asciiTheme="majorHAnsi" w:hAnsiTheme="majorHAnsi" w:cstheme="majorHAnsi"/>
          <w:sz w:val="24"/>
          <w:szCs w:val="24"/>
        </w:rPr>
        <w:t xml:space="preserve">the </w:t>
      </w:r>
      <w:r w:rsidRPr="007252F2">
        <w:rPr>
          <w:rFonts w:asciiTheme="majorHAnsi" w:hAnsiTheme="majorHAnsi" w:cstheme="majorHAnsi"/>
          <w:sz w:val="24"/>
          <w:szCs w:val="24"/>
        </w:rPr>
        <w:t>Pearson correlation coefficient (Corr.) and root mean square error (RMSE).</w:t>
      </w:r>
      <w:r>
        <w:rPr>
          <w:rFonts w:asciiTheme="majorHAnsi" w:hAnsiTheme="majorHAnsi" w:cstheme="majorHAnsi"/>
          <w:sz w:val="24"/>
          <w:szCs w:val="24"/>
        </w:rPr>
        <w:t xml:space="preserve"> For CFSR’s LCL, the sigma 0.995 level (~42 m) is treated as the surface, while 2-m values are used for the ERA5/JRA-55.</w:t>
      </w:r>
      <w:bookmarkEnd w:id="3"/>
    </w:p>
    <w:sectPr w:rsidR="006F1D59" w:rsidRPr="00FF70CA" w:rsidSect="00D722AA">
      <w:pgSz w:w="16838" w:h="11906" w:orient="landscape" w:code="9"/>
      <w:pgMar w:top="1701" w:right="1701" w:bottom="1701" w:left="1701" w:header="1304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3F960" w14:textId="77777777" w:rsidR="008C75CF" w:rsidRDefault="008C75CF" w:rsidP="007F1779">
      <w:r>
        <w:separator/>
      </w:r>
    </w:p>
  </w:endnote>
  <w:endnote w:type="continuationSeparator" w:id="0">
    <w:p w14:paraId="2FB64485" w14:textId="77777777" w:rsidR="008C75CF" w:rsidRDefault="008C75CF" w:rsidP="007F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31074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4"/>
        <w:szCs w:val="24"/>
      </w:rPr>
    </w:sdtEndPr>
    <w:sdtContent>
      <w:p w14:paraId="709CF4F7" w14:textId="3CAC75EC" w:rsidR="00456BA5" w:rsidRPr="00F51B4E" w:rsidRDefault="00456BA5">
        <w:pPr>
          <w:pStyle w:val="a7"/>
          <w:jc w:val="center"/>
          <w:rPr>
            <w:rFonts w:asciiTheme="majorHAnsi" w:hAnsiTheme="majorHAnsi" w:cstheme="majorHAnsi"/>
            <w:sz w:val="24"/>
            <w:szCs w:val="24"/>
          </w:rPr>
        </w:pPr>
        <w:r w:rsidRPr="00F51B4E">
          <w:rPr>
            <w:rFonts w:asciiTheme="majorHAnsi" w:hAnsiTheme="majorHAnsi" w:cstheme="majorHAnsi"/>
            <w:sz w:val="24"/>
            <w:szCs w:val="24"/>
          </w:rPr>
          <w:fldChar w:fldCharType="begin"/>
        </w:r>
        <w:r w:rsidRPr="00F51B4E">
          <w:rPr>
            <w:rFonts w:asciiTheme="majorHAnsi" w:hAnsiTheme="majorHAnsi" w:cstheme="majorHAnsi"/>
            <w:sz w:val="24"/>
            <w:szCs w:val="24"/>
          </w:rPr>
          <w:instrText>PAGE   \* MERGEFORMAT</w:instrText>
        </w:r>
        <w:r w:rsidRPr="00F51B4E">
          <w:rPr>
            <w:rFonts w:asciiTheme="majorHAnsi" w:hAnsiTheme="majorHAnsi" w:cstheme="majorHAnsi"/>
            <w:sz w:val="24"/>
            <w:szCs w:val="24"/>
          </w:rPr>
          <w:fldChar w:fldCharType="separate"/>
        </w:r>
        <w:r w:rsidRPr="00F51B4E">
          <w:rPr>
            <w:rFonts w:asciiTheme="majorHAnsi" w:hAnsiTheme="majorHAnsi" w:cstheme="majorHAnsi"/>
            <w:sz w:val="24"/>
            <w:szCs w:val="24"/>
            <w:lang w:val="ja-JP"/>
          </w:rPr>
          <w:t>2</w:t>
        </w:r>
        <w:r w:rsidRPr="00F51B4E">
          <w:rPr>
            <w:rFonts w:asciiTheme="majorHAnsi" w:hAnsiTheme="majorHAnsi" w:cstheme="majorHAnsi"/>
            <w:sz w:val="24"/>
            <w:szCs w:val="24"/>
          </w:rPr>
          <w:fldChar w:fldCharType="end"/>
        </w:r>
      </w:p>
    </w:sdtContent>
  </w:sdt>
  <w:p w14:paraId="73DE9F4D" w14:textId="77777777" w:rsidR="00456BA5" w:rsidRDefault="00456B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8FFFD" w14:textId="77777777" w:rsidR="008C75CF" w:rsidRDefault="008C75CF" w:rsidP="007F1779">
      <w:r>
        <w:separator/>
      </w:r>
    </w:p>
  </w:footnote>
  <w:footnote w:type="continuationSeparator" w:id="0">
    <w:p w14:paraId="74662801" w14:textId="77777777" w:rsidR="008C75CF" w:rsidRDefault="008C75CF" w:rsidP="007F1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91EA" w14:textId="04341E71" w:rsidR="00456BA5" w:rsidRPr="00F51B4E" w:rsidRDefault="00456BA5" w:rsidP="00367FF0">
    <w:pPr>
      <w:pStyle w:val="a5"/>
      <w:jc w:val="center"/>
      <w:rPr>
        <w:rFonts w:ascii="Times New Roman" w:hAnsi="Times New Roman" w:cs="Times New Roman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584"/>
    <w:multiLevelType w:val="hybridMultilevel"/>
    <w:tmpl w:val="252A3000"/>
    <w:lvl w:ilvl="0" w:tplc="F9D8A11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B652B"/>
    <w:multiLevelType w:val="hybridMultilevel"/>
    <w:tmpl w:val="9048B196"/>
    <w:lvl w:ilvl="0" w:tplc="D45446F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15F3A"/>
    <w:multiLevelType w:val="hybridMultilevel"/>
    <w:tmpl w:val="14D0D8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A0568E"/>
    <w:multiLevelType w:val="hybridMultilevel"/>
    <w:tmpl w:val="79B697DA"/>
    <w:lvl w:ilvl="0" w:tplc="0409000F">
      <w:start w:val="1"/>
      <w:numFmt w:val="decimal"/>
      <w:lvlText w:val="%1."/>
      <w:lvlJc w:val="left"/>
      <w:pPr>
        <w:ind w:left="540" w:hanging="420"/>
      </w:p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" w15:restartNumberingAfterBreak="0">
    <w:nsid w:val="4E9D30BE"/>
    <w:multiLevelType w:val="multilevel"/>
    <w:tmpl w:val="2B246AE2"/>
    <w:lvl w:ilvl="0">
      <w:start w:val="1"/>
      <w:numFmt w:val="decimal"/>
      <w:lvlText w:val="%1."/>
      <w:lvlJc w:val="left"/>
      <w:pPr>
        <w:ind w:left="720" w:hanging="720"/>
      </w:pPr>
      <w:rPr>
        <w:rFonts w:asciiTheme="majorHAnsi" w:eastAsiaTheme="minorEastAsia" w:hAnsiTheme="majorHAnsi" w:cstheme="majorHAnsi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A4311"/>
    <w:multiLevelType w:val="hybridMultilevel"/>
    <w:tmpl w:val="E182E376"/>
    <w:lvl w:ilvl="0" w:tplc="362E0C14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9E0147"/>
    <w:multiLevelType w:val="hybridMultilevel"/>
    <w:tmpl w:val="BE94C92A"/>
    <w:lvl w:ilvl="0" w:tplc="68726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923080D"/>
    <w:multiLevelType w:val="hybridMultilevel"/>
    <w:tmpl w:val="13FC0E04"/>
    <w:lvl w:ilvl="0" w:tplc="069CEB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3048331">
    <w:abstractNumId w:val="0"/>
  </w:num>
  <w:num w:numId="2" w16cid:durableId="774979411">
    <w:abstractNumId w:val="7"/>
  </w:num>
  <w:num w:numId="3" w16cid:durableId="729116071">
    <w:abstractNumId w:val="4"/>
  </w:num>
  <w:num w:numId="4" w16cid:durableId="1197892601">
    <w:abstractNumId w:val="5"/>
  </w:num>
  <w:num w:numId="5" w16cid:durableId="1539665894">
    <w:abstractNumId w:val="2"/>
  </w:num>
  <w:num w:numId="6" w16cid:durableId="793864984">
    <w:abstractNumId w:val="3"/>
  </w:num>
  <w:num w:numId="7" w16cid:durableId="1012880375">
    <w:abstractNumId w:val="1"/>
  </w:num>
  <w:num w:numId="8" w16cid:durableId="77603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gutterAtTop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NbA0NDMytTC0MLVU0lEKTi0uzszPAykwMqgFAJynMO4tAAAA"/>
  </w:docVars>
  <w:rsids>
    <w:rsidRoot w:val="004304E8"/>
    <w:rsid w:val="00010494"/>
    <w:rsid w:val="00025C22"/>
    <w:rsid w:val="00027F3E"/>
    <w:rsid w:val="00033B23"/>
    <w:rsid w:val="0004582A"/>
    <w:rsid w:val="000500CE"/>
    <w:rsid w:val="000525AA"/>
    <w:rsid w:val="000642F1"/>
    <w:rsid w:val="00070BF3"/>
    <w:rsid w:val="00071176"/>
    <w:rsid w:val="00082568"/>
    <w:rsid w:val="000859A6"/>
    <w:rsid w:val="000B2D07"/>
    <w:rsid w:val="000B78A9"/>
    <w:rsid w:val="000C4E13"/>
    <w:rsid w:val="000C4F30"/>
    <w:rsid w:val="000C67D5"/>
    <w:rsid w:val="000D6FEE"/>
    <w:rsid w:val="000D7217"/>
    <w:rsid w:val="000E0CAC"/>
    <w:rsid w:val="000F31AE"/>
    <w:rsid w:val="00112BDB"/>
    <w:rsid w:val="0012025B"/>
    <w:rsid w:val="00127531"/>
    <w:rsid w:val="001405E5"/>
    <w:rsid w:val="001421BB"/>
    <w:rsid w:val="001470A5"/>
    <w:rsid w:val="0015265A"/>
    <w:rsid w:val="00157F0E"/>
    <w:rsid w:val="00161C4A"/>
    <w:rsid w:val="001810B7"/>
    <w:rsid w:val="001811B9"/>
    <w:rsid w:val="00182508"/>
    <w:rsid w:val="00190754"/>
    <w:rsid w:val="001976EC"/>
    <w:rsid w:val="001C2D96"/>
    <w:rsid w:val="001D3C0B"/>
    <w:rsid w:val="001E3709"/>
    <w:rsid w:val="001E6B8E"/>
    <w:rsid w:val="001F090F"/>
    <w:rsid w:val="001F2891"/>
    <w:rsid w:val="001F48B1"/>
    <w:rsid w:val="001F668E"/>
    <w:rsid w:val="00202971"/>
    <w:rsid w:val="00202BB1"/>
    <w:rsid w:val="00210FD0"/>
    <w:rsid w:val="00211F0C"/>
    <w:rsid w:val="00214E78"/>
    <w:rsid w:val="00236754"/>
    <w:rsid w:val="002419CB"/>
    <w:rsid w:val="002426D0"/>
    <w:rsid w:val="002876F5"/>
    <w:rsid w:val="002A228E"/>
    <w:rsid w:val="002B0525"/>
    <w:rsid w:val="002B1D63"/>
    <w:rsid w:val="002B5D0B"/>
    <w:rsid w:val="002B5D4E"/>
    <w:rsid w:val="002B7D4A"/>
    <w:rsid w:val="002D6D7A"/>
    <w:rsid w:val="002E292A"/>
    <w:rsid w:val="002F132D"/>
    <w:rsid w:val="002F527F"/>
    <w:rsid w:val="002F65BF"/>
    <w:rsid w:val="002F7A16"/>
    <w:rsid w:val="00316F95"/>
    <w:rsid w:val="003315E4"/>
    <w:rsid w:val="00332C49"/>
    <w:rsid w:val="003408BF"/>
    <w:rsid w:val="0034249E"/>
    <w:rsid w:val="003514D1"/>
    <w:rsid w:val="00351A02"/>
    <w:rsid w:val="003605F8"/>
    <w:rsid w:val="00364AE7"/>
    <w:rsid w:val="00364E3F"/>
    <w:rsid w:val="00367FF0"/>
    <w:rsid w:val="00373658"/>
    <w:rsid w:val="00374078"/>
    <w:rsid w:val="003A06CB"/>
    <w:rsid w:val="003A3BA6"/>
    <w:rsid w:val="003A68C2"/>
    <w:rsid w:val="003C0A59"/>
    <w:rsid w:val="003C1BC3"/>
    <w:rsid w:val="003C52ED"/>
    <w:rsid w:val="003D1723"/>
    <w:rsid w:val="003D325D"/>
    <w:rsid w:val="003E0576"/>
    <w:rsid w:val="003F0A02"/>
    <w:rsid w:val="004010B5"/>
    <w:rsid w:val="0040183F"/>
    <w:rsid w:val="00401969"/>
    <w:rsid w:val="00410BE8"/>
    <w:rsid w:val="004123D5"/>
    <w:rsid w:val="004304E8"/>
    <w:rsid w:val="00436DF6"/>
    <w:rsid w:val="004376E8"/>
    <w:rsid w:val="00447399"/>
    <w:rsid w:val="0045001A"/>
    <w:rsid w:val="00456BA5"/>
    <w:rsid w:val="004741B9"/>
    <w:rsid w:val="00487592"/>
    <w:rsid w:val="00497138"/>
    <w:rsid w:val="004979E8"/>
    <w:rsid w:val="00497FE6"/>
    <w:rsid w:val="004B0E25"/>
    <w:rsid w:val="004B55EE"/>
    <w:rsid w:val="004B57E7"/>
    <w:rsid w:val="004C2D69"/>
    <w:rsid w:val="004C3BBC"/>
    <w:rsid w:val="004C4773"/>
    <w:rsid w:val="004D0CDB"/>
    <w:rsid w:val="004D1695"/>
    <w:rsid w:val="004D3021"/>
    <w:rsid w:val="004D564C"/>
    <w:rsid w:val="004D7E78"/>
    <w:rsid w:val="004E2056"/>
    <w:rsid w:val="004E3005"/>
    <w:rsid w:val="004E5CA7"/>
    <w:rsid w:val="004E72AC"/>
    <w:rsid w:val="004F01C8"/>
    <w:rsid w:val="00500917"/>
    <w:rsid w:val="00511D0F"/>
    <w:rsid w:val="005136EA"/>
    <w:rsid w:val="00520A87"/>
    <w:rsid w:val="0053245F"/>
    <w:rsid w:val="0053705B"/>
    <w:rsid w:val="00546630"/>
    <w:rsid w:val="0055209D"/>
    <w:rsid w:val="00563974"/>
    <w:rsid w:val="0057369A"/>
    <w:rsid w:val="00573FCD"/>
    <w:rsid w:val="00580B5A"/>
    <w:rsid w:val="00587AE1"/>
    <w:rsid w:val="005934D7"/>
    <w:rsid w:val="00595C47"/>
    <w:rsid w:val="005B5377"/>
    <w:rsid w:val="005B6FE6"/>
    <w:rsid w:val="005C53FB"/>
    <w:rsid w:val="005C6CB8"/>
    <w:rsid w:val="005D2A84"/>
    <w:rsid w:val="005D565B"/>
    <w:rsid w:val="005D5F3D"/>
    <w:rsid w:val="005E3386"/>
    <w:rsid w:val="005E6A31"/>
    <w:rsid w:val="005F11C5"/>
    <w:rsid w:val="005F5D3A"/>
    <w:rsid w:val="005F613B"/>
    <w:rsid w:val="006222CD"/>
    <w:rsid w:val="00633FC4"/>
    <w:rsid w:val="006363AB"/>
    <w:rsid w:val="0064011E"/>
    <w:rsid w:val="00643B89"/>
    <w:rsid w:val="00656BBE"/>
    <w:rsid w:val="00674198"/>
    <w:rsid w:val="00680902"/>
    <w:rsid w:val="00685827"/>
    <w:rsid w:val="006A00DE"/>
    <w:rsid w:val="006A605A"/>
    <w:rsid w:val="006B16B6"/>
    <w:rsid w:val="006B2734"/>
    <w:rsid w:val="006B337D"/>
    <w:rsid w:val="006B7DC5"/>
    <w:rsid w:val="006C7C0A"/>
    <w:rsid w:val="006D2EBA"/>
    <w:rsid w:val="006D7005"/>
    <w:rsid w:val="006E2ABE"/>
    <w:rsid w:val="006F1D59"/>
    <w:rsid w:val="006F431F"/>
    <w:rsid w:val="006F4420"/>
    <w:rsid w:val="00705CA7"/>
    <w:rsid w:val="007151FE"/>
    <w:rsid w:val="007157D1"/>
    <w:rsid w:val="007211E8"/>
    <w:rsid w:val="00726D90"/>
    <w:rsid w:val="00743546"/>
    <w:rsid w:val="007446BF"/>
    <w:rsid w:val="0074748A"/>
    <w:rsid w:val="00752533"/>
    <w:rsid w:val="00752AC4"/>
    <w:rsid w:val="00757E34"/>
    <w:rsid w:val="00760D0D"/>
    <w:rsid w:val="0076411B"/>
    <w:rsid w:val="00772E20"/>
    <w:rsid w:val="007735C4"/>
    <w:rsid w:val="00776C53"/>
    <w:rsid w:val="00781E0F"/>
    <w:rsid w:val="00781E78"/>
    <w:rsid w:val="00783B39"/>
    <w:rsid w:val="0078715C"/>
    <w:rsid w:val="00797E56"/>
    <w:rsid w:val="007A54BE"/>
    <w:rsid w:val="007A7761"/>
    <w:rsid w:val="007B3DB1"/>
    <w:rsid w:val="007D0429"/>
    <w:rsid w:val="007D67A1"/>
    <w:rsid w:val="007E1D74"/>
    <w:rsid w:val="007F1779"/>
    <w:rsid w:val="007F6957"/>
    <w:rsid w:val="00803208"/>
    <w:rsid w:val="00803B47"/>
    <w:rsid w:val="00803F1E"/>
    <w:rsid w:val="00807ABD"/>
    <w:rsid w:val="00811594"/>
    <w:rsid w:val="00817FE9"/>
    <w:rsid w:val="00824F11"/>
    <w:rsid w:val="00834659"/>
    <w:rsid w:val="00840ADD"/>
    <w:rsid w:val="00840B30"/>
    <w:rsid w:val="008476DB"/>
    <w:rsid w:val="00852DE7"/>
    <w:rsid w:val="00856A26"/>
    <w:rsid w:val="00857819"/>
    <w:rsid w:val="00866535"/>
    <w:rsid w:val="008732E8"/>
    <w:rsid w:val="00874958"/>
    <w:rsid w:val="008757A8"/>
    <w:rsid w:val="00875B1D"/>
    <w:rsid w:val="00876D6A"/>
    <w:rsid w:val="0088460D"/>
    <w:rsid w:val="00893BD9"/>
    <w:rsid w:val="008A0F1F"/>
    <w:rsid w:val="008A1A41"/>
    <w:rsid w:val="008B048C"/>
    <w:rsid w:val="008C1C11"/>
    <w:rsid w:val="008C301B"/>
    <w:rsid w:val="008C5C14"/>
    <w:rsid w:val="008C75CF"/>
    <w:rsid w:val="008D1CE1"/>
    <w:rsid w:val="008D3F5A"/>
    <w:rsid w:val="008E0CB7"/>
    <w:rsid w:val="008E0E34"/>
    <w:rsid w:val="008E4FFD"/>
    <w:rsid w:val="008E790C"/>
    <w:rsid w:val="008F05D0"/>
    <w:rsid w:val="008F629A"/>
    <w:rsid w:val="00901C3C"/>
    <w:rsid w:val="00911C52"/>
    <w:rsid w:val="00913416"/>
    <w:rsid w:val="00915DCF"/>
    <w:rsid w:val="009277A8"/>
    <w:rsid w:val="009325E9"/>
    <w:rsid w:val="009407D3"/>
    <w:rsid w:val="00943DF2"/>
    <w:rsid w:val="00947DB0"/>
    <w:rsid w:val="00950C33"/>
    <w:rsid w:val="0095700B"/>
    <w:rsid w:val="00960D9E"/>
    <w:rsid w:val="00962A76"/>
    <w:rsid w:val="0096551C"/>
    <w:rsid w:val="009678E4"/>
    <w:rsid w:val="00970779"/>
    <w:rsid w:val="00971C0A"/>
    <w:rsid w:val="00972A8F"/>
    <w:rsid w:val="00974149"/>
    <w:rsid w:val="00983E7D"/>
    <w:rsid w:val="00993768"/>
    <w:rsid w:val="00994696"/>
    <w:rsid w:val="0099649E"/>
    <w:rsid w:val="009A42BB"/>
    <w:rsid w:val="009B6B6D"/>
    <w:rsid w:val="009C1CCD"/>
    <w:rsid w:val="009C1F15"/>
    <w:rsid w:val="009C3D9B"/>
    <w:rsid w:val="009C74BA"/>
    <w:rsid w:val="009C7D71"/>
    <w:rsid w:val="009F24DB"/>
    <w:rsid w:val="009F2D26"/>
    <w:rsid w:val="00A025F0"/>
    <w:rsid w:val="00A05BA8"/>
    <w:rsid w:val="00A05E8D"/>
    <w:rsid w:val="00A17129"/>
    <w:rsid w:val="00A20F37"/>
    <w:rsid w:val="00A230EC"/>
    <w:rsid w:val="00A2396F"/>
    <w:rsid w:val="00A26ED1"/>
    <w:rsid w:val="00A31EF8"/>
    <w:rsid w:val="00A34F24"/>
    <w:rsid w:val="00A350C6"/>
    <w:rsid w:val="00A43759"/>
    <w:rsid w:val="00A445F2"/>
    <w:rsid w:val="00A46525"/>
    <w:rsid w:val="00A555C5"/>
    <w:rsid w:val="00A65291"/>
    <w:rsid w:val="00A7442F"/>
    <w:rsid w:val="00A758F1"/>
    <w:rsid w:val="00A83520"/>
    <w:rsid w:val="00A91FE7"/>
    <w:rsid w:val="00A94090"/>
    <w:rsid w:val="00A956D1"/>
    <w:rsid w:val="00A96036"/>
    <w:rsid w:val="00AB18B1"/>
    <w:rsid w:val="00AB2CC8"/>
    <w:rsid w:val="00AB36B5"/>
    <w:rsid w:val="00AB3C5C"/>
    <w:rsid w:val="00AC0CFF"/>
    <w:rsid w:val="00AC2C66"/>
    <w:rsid w:val="00AC3082"/>
    <w:rsid w:val="00AC6499"/>
    <w:rsid w:val="00AD2784"/>
    <w:rsid w:val="00AD2B1F"/>
    <w:rsid w:val="00AD7B4D"/>
    <w:rsid w:val="00AE057F"/>
    <w:rsid w:val="00AE195D"/>
    <w:rsid w:val="00AE4ABB"/>
    <w:rsid w:val="00B046E9"/>
    <w:rsid w:val="00B155A2"/>
    <w:rsid w:val="00B17AFB"/>
    <w:rsid w:val="00B22A5E"/>
    <w:rsid w:val="00B301F0"/>
    <w:rsid w:val="00B30E85"/>
    <w:rsid w:val="00B47315"/>
    <w:rsid w:val="00B5058A"/>
    <w:rsid w:val="00B545A3"/>
    <w:rsid w:val="00B64559"/>
    <w:rsid w:val="00B652DE"/>
    <w:rsid w:val="00B66F53"/>
    <w:rsid w:val="00B752AA"/>
    <w:rsid w:val="00B83765"/>
    <w:rsid w:val="00B84550"/>
    <w:rsid w:val="00B9505C"/>
    <w:rsid w:val="00BB00FE"/>
    <w:rsid w:val="00BB1268"/>
    <w:rsid w:val="00BB68A5"/>
    <w:rsid w:val="00BC0704"/>
    <w:rsid w:val="00BC3969"/>
    <w:rsid w:val="00BC3C3B"/>
    <w:rsid w:val="00BE5F3E"/>
    <w:rsid w:val="00BE644B"/>
    <w:rsid w:val="00BF654F"/>
    <w:rsid w:val="00C00913"/>
    <w:rsid w:val="00C10E76"/>
    <w:rsid w:val="00C17533"/>
    <w:rsid w:val="00C224BA"/>
    <w:rsid w:val="00C22C99"/>
    <w:rsid w:val="00C4727E"/>
    <w:rsid w:val="00C478E7"/>
    <w:rsid w:val="00C5240A"/>
    <w:rsid w:val="00C5600C"/>
    <w:rsid w:val="00C6380A"/>
    <w:rsid w:val="00C73AAD"/>
    <w:rsid w:val="00C7508E"/>
    <w:rsid w:val="00C754D7"/>
    <w:rsid w:val="00C82515"/>
    <w:rsid w:val="00C876C7"/>
    <w:rsid w:val="00C94574"/>
    <w:rsid w:val="00C95E5B"/>
    <w:rsid w:val="00CA057D"/>
    <w:rsid w:val="00CA28DB"/>
    <w:rsid w:val="00CA5B2F"/>
    <w:rsid w:val="00CB75D5"/>
    <w:rsid w:val="00CC4E51"/>
    <w:rsid w:val="00CD17B5"/>
    <w:rsid w:val="00CD1914"/>
    <w:rsid w:val="00CD3510"/>
    <w:rsid w:val="00CD35B2"/>
    <w:rsid w:val="00CD67D5"/>
    <w:rsid w:val="00CE13AD"/>
    <w:rsid w:val="00CE2342"/>
    <w:rsid w:val="00CE25F9"/>
    <w:rsid w:val="00CE2F4B"/>
    <w:rsid w:val="00D0187D"/>
    <w:rsid w:val="00D02652"/>
    <w:rsid w:val="00D14E31"/>
    <w:rsid w:val="00D16085"/>
    <w:rsid w:val="00D16568"/>
    <w:rsid w:val="00D16842"/>
    <w:rsid w:val="00D20C7B"/>
    <w:rsid w:val="00D22465"/>
    <w:rsid w:val="00D26C3A"/>
    <w:rsid w:val="00D34769"/>
    <w:rsid w:val="00D3637C"/>
    <w:rsid w:val="00D36BD4"/>
    <w:rsid w:val="00D37F09"/>
    <w:rsid w:val="00D4653A"/>
    <w:rsid w:val="00D46DAD"/>
    <w:rsid w:val="00D523FB"/>
    <w:rsid w:val="00D722AA"/>
    <w:rsid w:val="00D76473"/>
    <w:rsid w:val="00D76B75"/>
    <w:rsid w:val="00D802A8"/>
    <w:rsid w:val="00D83617"/>
    <w:rsid w:val="00D8614D"/>
    <w:rsid w:val="00D925FD"/>
    <w:rsid w:val="00D963FB"/>
    <w:rsid w:val="00DC3629"/>
    <w:rsid w:val="00DD2236"/>
    <w:rsid w:val="00DD298B"/>
    <w:rsid w:val="00DE0945"/>
    <w:rsid w:val="00E011B6"/>
    <w:rsid w:val="00E01F13"/>
    <w:rsid w:val="00E2103F"/>
    <w:rsid w:val="00E271DB"/>
    <w:rsid w:val="00E36474"/>
    <w:rsid w:val="00E37725"/>
    <w:rsid w:val="00E44664"/>
    <w:rsid w:val="00E45C9A"/>
    <w:rsid w:val="00E467B2"/>
    <w:rsid w:val="00E60654"/>
    <w:rsid w:val="00E61607"/>
    <w:rsid w:val="00E63FFB"/>
    <w:rsid w:val="00E758D9"/>
    <w:rsid w:val="00E77A16"/>
    <w:rsid w:val="00E80E20"/>
    <w:rsid w:val="00E974AA"/>
    <w:rsid w:val="00EB0225"/>
    <w:rsid w:val="00EB2DC6"/>
    <w:rsid w:val="00EB3DD6"/>
    <w:rsid w:val="00EC4E52"/>
    <w:rsid w:val="00EC6AFE"/>
    <w:rsid w:val="00ED1526"/>
    <w:rsid w:val="00ED4425"/>
    <w:rsid w:val="00EE052E"/>
    <w:rsid w:val="00EE2312"/>
    <w:rsid w:val="00EF1DB8"/>
    <w:rsid w:val="00EF3CAE"/>
    <w:rsid w:val="00EF6356"/>
    <w:rsid w:val="00EF7AFD"/>
    <w:rsid w:val="00F00BD1"/>
    <w:rsid w:val="00F0608B"/>
    <w:rsid w:val="00F07F69"/>
    <w:rsid w:val="00F07F70"/>
    <w:rsid w:val="00F11EFA"/>
    <w:rsid w:val="00F155EE"/>
    <w:rsid w:val="00F20AA7"/>
    <w:rsid w:val="00F21D46"/>
    <w:rsid w:val="00F2353E"/>
    <w:rsid w:val="00F30E05"/>
    <w:rsid w:val="00F342DA"/>
    <w:rsid w:val="00F3792C"/>
    <w:rsid w:val="00F41ECB"/>
    <w:rsid w:val="00F44785"/>
    <w:rsid w:val="00F463ED"/>
    <w:rsid w:val="00F47612"/>
    <w:rsid w:val="00F51B4E"/>
    <w:rsid w:val="00F63F82"/>
    <w:rsid w:val="00F73E60"/>
    <w:rsid w:val="00F9219A"/>
    <w:rsid w:val="00F931B7"/>
    <w:rsid w:val="00FC1509"/>
    <w:rsid w:val="00FC25A5"/>
    <w:rsid w:val="00FC6E5F"/>
    <w:rsid w:val="00FC7842"/>
    <w:rsid w:val="00FD404A"/>
    <w:rsid w:val="00FE11A9"/>
    <w:rsid w:val="00FE3C94"/>
    <w:rsid w:val="00FF25A4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382AE2"/>
  <w15:chartTrackingRefBased/>
  <w15:docId w15:val="{560F3227-8922-4436-BA92-D511D931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D0B"/>
  </w:style>
  <w:style w:type="paragraph" w:styleId="a4">
    <w:name w:val="List Paragraph"/>
    <w:basedOn w:val="a"/>
    <w:uiPriority w:val="34"/>
    <w:qFormat/>
    <w:rsid w:val="002B5D0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17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1779"/>
  </w:style>
  <w:style w:type="paragraph" w:styleId="a7">
    <w:name w:val="footer"/>
    <w:basedOn w:val="a"/>
    <w:link w:val="a8"/>
    <w:uiPriority w:val="99"/>
    <w:unhideWhenUsed/>
    <w:rsid w:val="007F17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1779"/>
  </w:style>
  <w:style w:type="character" w:styleId="a9">
    <w:name w:val="line number"/>
    <w:uiPriority w:val="99"/>
    <w:rsid w:val="007F1779"/>
    <w:rPr>
      <w:rFonts w:ascii="Times New Roman" w:eastAsia="Times New Roman" w:hAnsi="Times New Roman" w:cs="Times New Roman"/>
      <w:b w:val="0"/>
      <w:color w:val="auto"/>
      <w:sz w:val="21"/>
      <w:szCs w:val="24"/>
    </w:rPr>
  </w:style>
  <w:style w:type="character" w:styleId="aa">
    <w:name w:val="Hyperlink"/>
    <w:basedOn w:val="a0"/>
    <w:uiPriority w:val="99"/>
    <w:unhideWhenUsed/>
    <w:rsid w:val="007F177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F177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C47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478E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caption"/>
    <w:basedOn w:val="a"/>
    <w:next w:val="a"/>
    <w:uiPriority w:val="35"/>
    <w:unhideWhenUsed/>
    <w:qFormat/>
    <w:rsid w:val="00A445F2"/>
    <w:rPr>
      <w:b/>
      <w:bCs/>
      <w:szCs w:val="21"/>
    </w:rPr>
  </w:style>
  <w:style w:type="table" w:styleId="af">
    <w:name w:val="Table Grid"/>
    <w:basedOn w:val="a1"/>
    <w:uiPriority w:val="39"/>
    <w:rsid w:val="00CA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D0C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0">
    <w:name w:val="Placeholder Text"/>
    <w:basedOn w:val="a0"/>
    <w:uiPriority w:val="99"/>
    <w:semiHidden/>
    <w:rsid w:val="008E0CB7"/>
    <w:rPr>
      <w:color w:val="808080"/>
    </w:rPr>
  </w:style>
  <w:style w:type="paragraph" w:styleId="af1">
    <w:name w:val="Revision"/>
    <w:hidden/>
    <w:uiPriority w:val="99"/>
    <w:semiHidden/>
    <w:rsid w:val="00D3637C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wazoe@sci.hokudai.ac.jp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289BE-90BA-4B7B-BFC0-4843E74D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26977</TotalTime>
  <Pages>9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 Kawazoe</dc:creator>
  <cp:keywords/>
  <dc:description/>
  <cp:lastModifiedBy>川添　祥</cp:lastModifiedBy>
  <cp:revision>335</cp:revision>
  <dcterms:created xsi:type="dcterms:W3CDTF">2019-08-07T05:46:00Z</dcterms:created>
  <dcterms:modified xsi:type="dcterms:W3CDTF">2023-03-31T03:00:00Z</dcterms:modified>
</cp:coreProperties>
</file>