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4AA05E" w14:textId="77777777" w:rsidR="00D0348E" w:rsidRPr="00963835" w:rsidRDefault="00D0348E" w:rsidP="00D0348E">
      <w:pPr>
        <w:autoSpaceDE w:val="0"/>
        <w:autoSpaceDN w:val="0"/>
        <w:adjustRightInd w:val="0"/>
        <w:spacing w:line="360" w:lineRule="auto"/>
        <w:jc w:val="center"/>
        <w:rPr>
          <w:b/>
          <w:bCs/>
          <w:color w:val="0000CC"/>
          <w:sz w:val="32"/>
          <w:szCs w:val="32"/>
        </w:rPr>
      </w:pPr>
      <w:r w:rsidRPr="00963835">
        <w:rPr>
          <w:b/>
          <w:bCs/>
          <w:color w:val="0000CC"/>
          <w:sz w:val="32"/>
          <w:szCs w:val="32"/>
        </w:rPr>
        <w:t>Supporting information</w:t>
      </w:r>
    </w:p>
    <w:p w14:paraId="44F71083" w14:textId="77777777" w:rsidR="00D0348E" w:rsidRPr="00963835" w:rsidRDefault="00D0348E" w:rsidP="00D0348E">
      <w:pPr>
        <w:adjustRightInd w:val="0"/>
        <w:snapToGrid w:val="0"/>
        <w:spacing w:afterLines="50" w:after="120"/>
        <w:jc w:val="center"/>
        <w:rPr>
          <w:rFonts w:eastAsia="AdvOT2c8ce45a"/>
          <w:b/>
          <w:bCs/>
          <w:sz w:val="28"/>
          <w:szCs w:val="28"/>
        </w:rPr>
      </w:pPr>
      <w:r w:rsidRPr="00963835">
        <w:rPr>
          <w:rFonts w:eastAsia="AdvOT2c8ce45a"/>
          <w:b/>
          <w:bCs/>
          <w:sz w:val="28"/>
          <w:szCs w:val="28"/>
        </w:rPr>
        <w:t>Topometric Design of Reticulated Nanofiber Composites for</w:t>
      </w:r>
    </w:p>
    <w:p w14:paraId="55414DAD" w14:textId="77777777" w:rsidR="00D0348E" w:rsidRPr="00317006" w:rsidRDefault="00D0348E" w:rsidP="00D0348E">
      <w:pPr>
        <w:adjustRightInd w:val="0"/>
        <w:snapToGrid w:val="0"/>
        <w:spacing w:afterLines="50" w:after="120"/>
        <w:jc w:val="center"/>
        <w:rPr>
          <w:rFonts w:eastAsia="AdvOT2c8ce45a"/>
          <w:b/>
          <w:bCs/>
          <w:sz w:val="28"/>
          <w:szCs w:val="28"/>
        </w:rPr>
      </w:pPr>
      <w:r w:rsidRPr="00963835">
        <w:rPr>
          <w:rFonts w:eastAsia="AdvOT2c8ce45a"/>
          <w:b/>
          <w:bCs/>
          <w:sz w:val="28"/>
          <w:szCs w:val="28"/>
        </w:rPr>
        <w:t>Lithium-Sulfur Batteries</w:t>
      </w:r>
      <w:r w:rsidRPr="00317006">
        <w:rPr>
          <w:rFonts w:eastAsia="AdvOT2c8ce45a"/>
          <w:b/>
          <w:bCs/>
          <w:sz w:val="28"/>
          <w:szCs w:val="28"/>
        </w:rPr>
        <w:t xml:space="preserve"> </w:t>
      </w:r>
    </w:p>
    <w:p w14:paraId="454DC8C1" w14:textId="77777777" w:rsidR="00D0348E" w:rsidRDefault="00D0348E" w:rsidP="00D0348E">
      <w:pPr>
        <w:adjustRightInd w:val="0"/>
        <w:snapToGrid w:val="0"/>
        <w:spacing w:afterLines="50" w:after="120"/>
        <w:jc w:val="center"/>
        <w:rPr>
          <w:rFonts w:eastAsia="AdvOT2c8ce45a"/>
          <w:b/>
          <w:bCs/>
          <w:sz w:val="28"/>
          <w:szCs w:val="28"/>
        </w:rPr>
      </w:pPr>
    </w:p>
    <w:p w14:paraId="541B64F6" w14:textId="77777777" w:rsidR="00D0348E" w:rsidRDefault="00D0348E" w:rsidP="00D0348E">
      <w:pPr>
        <w:adjustRightInd w:val="0"/>
        <w:snapToGrid w:val="0"/>
        <w:spacing w:afterLines="50" w:after="120"/>
        <w:jc w:val="center"/>
        <w:rPr>
          <w:rFonts w:eastAsia="DengXian"/>
          <w:vertAlign w:val="superscript"/>
        </w:rPr>
      </w:pPr>
      <w:r w:rsidRPr="00E87015">
        <w:rPr>
          <w:rFonts w:eastAsia="DengXian"/>
        </w:rPr>
        <w:t>Mingqiang Wang</w:t>
      </w:r>
      <w:r w:rsidRPr="00E87015">
        <w:rPr>
          <w:rFonts w:eastAsia="AdvOT8608a8d1+22"/>
          <w:vertAlign w:val="superscript"/>
        </w:rPr>
        <w:t>1</w:t>
      </w:r>
      <w:r w:rsidRPr="00E87015">
        <w:rPr>
          <w:rFonts w:eastAsia="DengXian"/>
        </w:rPr>
        <w:t>,</w:t>
      </w:r>
      <w:r w:rsidRPr="00076CBD">
        <w:rPr>
          <w:rFonts w:ascii="AdvOTea1a7398" w:eastAsia="AdvOTea1a7398" w:cs="AdvOTea1a7398"/>
        </w:rPr>
        <w:t xml:space="preserve"> </w:t>
      </w:r>
      <w:r>
        <w:rPr>
          <w:rFonts w:eastAsia="DengXian"/>
        </w:rPr>
        <w:t>K</w:t>
      </w:r>
      <w:r>
        <w:rPr>
          <w:rFonts w:eastAsia="DengXian" w:hint="eastAsia"/>
        </w:rPr>
        <w:t>ody</w:t>
      </w:r>
      <w:r>
        <w:rPr>
          <w:rFonts w:eastAsia="DengXian"/>
        </w:rPr>
        <w:t xml:space="preserve"> W</w:t>
      </w:r>
      <w:r>
        <w:rPr>
          <w:rFonts w:eastAsia="DengXian" w:hint="eastAsia"/>
        </w:rPr>
        <w:t>hisnant</w:t>
      </w:r>
      <w:r w:rsidRPr="00E87015">
        <w:rPr>
          <w:rFonts w:eastAsia="DengXian"/>
          <w:vertAlign w:val="superscript"/>
        </w:rPr>
        <w:t>2</w:t>
      </w:r>
      <w:r>
        <w:rPr>
          <w:rFonts w:eastAsia="DengXian" w:hint="eastAsia"/>
        </w:rPr>
        <w:t>,</w:t>
      </w:r>
      <w:r>
        <w:rPr>
          <w:rFonts w:eastAsia="DengXian"/>
        </w:rPr>
        <w:t xml:space="preserve"> </w:t>
      </w:r>
      <w:r w:rsidRPr="00076CBD">
        <w:rPr>
          <w:rFonts w:eastAsia="DengXian"/>
        </w:rPr>
        <w:t>Volkan Cecen</w:t>
      </w:r>
      <w:r w:rsidRPr="00E87015">
        <w:rPr>
          <w:rFonts w:eastAsia="DengXian"/>
          <w:vertAlign w:val="superscript"/>
        </w:rPr>
        <w:t>2</w:t>
      </w:r>
      <w:r>
        <w:rPr>
          <w:rFonts w:eastAsia="DengXian"/>
        </w:rPr>
        <w:t>,</w:t>
      </w:r>
      <w:r w:rsidRPr="00E87015">
        <w:rPr>
          <w:rFonts w:eastAsia="DengXian"/>
        </w:rPr>
        <w:t xml:space="preserve"> </w:t>
      </w:r>
      <w:r>
        <w:rPr>
          <w:rFonts w:eastAsia="DengXian"/>
        </w:rPr>
        <w:t>L</w:t>
      </w:r>
      <w:r>
        <w:rPr>
          <w:rFonts w:eastAsia="DengXian" w:hint="eastAsia"/>
        </w:rPr>
        <w:t>ei</w:t>
      </w:r>
      <w:r>
        <w:rPr>
          <w:rFonts w:eastAsia="DengXian"/>
        </w:rPr>
        <w:t xml:space="preserve"> Z</w:t>
      </w:r>
      <w:r>
        <w:rPr>
          <w:rFonts w:eastAsia="DengXian" w:hint="eastAsia"/>
        </w:rPr>
        <w:t>hao</w:t>
      </w:r>
      <w:r w:rsidRPr="00E87015">
        <w:rPr>
          <w:rFonts w:eastAsia="DengXian"/>
          <w:vertAlign w:val="superscript"/>
        </w:rPr>
        <w:t>1</w:t>
      </w:r>
      <w:r>
        <w:rPr>
          <w:rFonts w:eastAsia="DengXian"/>
        </w:rPr>
        <w:t>, Z</w:t>
      </w:r>
      <w:r>
        <w:rPr>
          <w:rFonts w:eastAsia="DengXian" w:hint="eastAsia"/>
        </w:rPr>
        <w:t>hengxiang</w:t>
      </w:r>
      <w:r>
        <w:rPr>
          <w:rFonts w:eastAsia="DengXian"/>
        </w:rPr>
        <w:t xml:space="preserve"> Z</w:t>
      </w:r>
      <w:r>
        <w:rPr>
          <w:rFonts w:eastAsia="DengXian" w:hint="eastAsia"/>
        </w:rPr>
        <w:t>hong</w:t>
      </w:r>
      <w:r w:rsidRPr="00E87015">
        <w:rPr>
          <w:rFonts w:eastAsia="DengXian"/>
          <w:vertAlign w:val="superscript"/>
        </w:rPr>
        <w:t>1</w:t>
      </w:r>
      <w:r>
        <w:rPr>
          <w:rFonts w:eastAsia="DengXian"/>
        </w:rPr>
        <w:t xml:space="preserve">, </w:t>
      </w:r>
      <w:r w:rsidRPr="00E87015">
        <w:rPr>
          <w:rFonts w:eastAsia="DengXian"/>
        </w:rPr>
        <w:t>Li Liu</w:t>
      </w:r>
      <w:r w:rsidRPr="00E87015">
        <w:rPr>
          <w:rFonts w:eastAsia="DengXian"/>
          <w:vertAlign w:val="superscript"/>
        </w:rPr>
        <w:t>1</w:t>
      </w:r>
      <w:r w:rsidRPr="00E87015">
        <w:rPr>
          <w:rFonts w:eastAsia="DengXian"/>
        </w:rPr>
        <w:t>, Yudong Huang</w:t>
      </w:r>
      <w:r w:rsidRPr="00E87015">
        <w:rPr>
          <w:rFonts w:eastAsia="DengXian"/>
          <w:bCs/>
        </w:rPr>
        <w:t>*</w:t>
      </w:r>
      <w:r w:rsidRPr="00E87015">
        <w:rPr>
          <w:rFonts w:eastAsia="DengXian"/>
          <w:shd w:val="clear" w:color="auto" w:fill="FFFFFF"/>
          <w:vertAlign w:val="superscript"/>
        </w:rPr>
        <w:t>1</w:t>
      </w:r>
      <w:r w:rsidRPr="00E87015">
        <w:rPr>
          <w:rFonts w:eastAsia="DengXian"/>
        </w:rPr>
        <w:t xml:space="preserve">, </w:t>
      </w:r>
      <w:r w:rsidRPr="00E87015">
        <w:rPr>
          <w:rFonts w:eastAsia="DengXian"/>
          <w:bCs/>
        </w:rPr>
        <w:t>Nicholas A. Kotov*</w:t>
      </w:r>
      <w:r w:rsidRPr="00E87015">
        <w:rPr>
          <w:rFonts w:eastAsia="DengXian"/>
          <w:vertAlign w:val="superscript"/>
        </w:rPr>
        <w:t>2,3,4,5</w:t>
      </w:r>
    </w:p>
    <w:p w14:paraId="39FD0AD5" w14:textId="77777777" w:rsidR="00D0348E" w:rsidRDefault="00D0348E" w:rsidP="00D0348E">
      <w:pPr>
        <w:jc w:val="both"/>
        <w:rPr>
          <w:sz w:val="20"/>
          <w:szCs w:val="20"/>
        </w:rPr>
      </w:pPr>
      <w:r w:rsidRPr="00C47E07">
        <w:rPr>
          <w:rFonts w:eastAsia="SimSun"/>
          <w:b/>
          <w:bCs/>
          <w:sz w:val="20"/>
          <w:szCs w:val="20"/>
          <w:vertAlign w:val="superscript"/>
        </w:rPr>
        <w:t>1</w:t>
      </w:r>
      <w:r w:rsidRPr="00C47E07">
        <w:rPr>
          <w:sz w:val="20"/>
          <w:szCs w:val="20"/>
        </w:rPr>
        <w:t xml:space="preserve"> School of Chemistry and Chemical Engineering, MIIT Key Laboratory of Critical Materials Technology for New Energy Conversion and Storage, State Key Laboratory of Urban Water Resource and Environment Harbin Institute of Technology, Harbin 150001, P. R. China.  </w:t>
      </w:r>
      <w:r w:rsidRPr="00C47E07">
        <w:rPr>
          <w:b/>
          <w:bCs/>
          <w:sz w:val="20"/>
          <w:szCs w:val="20"/>
          <w:vertAlign w:val="superscript"/>
        </w:rPr>
        <w:t xml:space="preserve">2 </w:t>
      </w:r>
      <w:r w:rsidRPr="00C47E07">
        <w:rPr>
          <w:sz w:val="20"/>
          <w:szCs w:val="20"/>
        </w:rPr>
        <w:t xml:space="preserve">Department of Chemical Engineering, University of Michigan, Ann Arbor, Michigan 48109, USA; </w:t>
      </w:r>
      <w:r w:rsidRPr="00C47E07">
        <w:rPr>
          <w:rFonts w:eastAsia="SimSun"/>
          <w:b/>
          <w:bCs/>
          <w:sz w:val="20"/>
          <w:szCs w:val="20"/>
          <w:vertAlign w:val="superscript"/>
        </w:rPr>
        <w:t xml:space="preserve">3 </w:t>
      </w:r>
      <w:r w:rsidRPr="00C47E07">
        <w:rPr>
          <w:sz w:val="20"/>
          <w:szCs w:val="20"/>
        </w:rPr>
        <w:t xml:space="preserve">Department of Biomedical Engineering, University of Michigan, Ann Arbor, Michigan 48109, USA; </w:t>
      </w:r>
      <w:r w:rsidRPr="00C47E07">
        <w:rPr>
          <w:rFonts w:eastAsia="SimSun"/>
          <w:b/>
          <w:bCs/>
          <w:sz w:val="20"/>
          <w:szCs w:val="20"/>
          <w:vertAlign w:val="superscript"/>
        </w:rPr>
        <w:t>4</w:t>
      </w:r>
      <w:r w:rsidRPr="00C47E07">
        <w:rPr>
          <w:sz w:val="20"/>
          <w:szCs w:val="20"/>
          <w:vertAlign w:val="superscript"/>
        </w:rPr>
        <w:t xml:space="preserve"> </w:t>
      </w:r>
      <w:r w:rsidRPr="00C47E07">
        <w:rPr>
          <w:sz w:val="20"/>
          <w:szCs w:val="20"/>
        </w:rPr>
        <w:t xml:space="preserve">Department of Materials Science and Engineering, University of Michigan, Ann Arbor, Michigan 48109, USA; </w:t>
      </w:r>
      <w:r w:rsidRPr="00C47E07">
        <w:rPr>
          <w:rFonts w:eastAsia="SimSun"/>
          <w:b/>
          <w:bCs/>
          <w:sz w:val="20"/>
          <w:szCs w:val="20"/>
          <w:vertAlign w:val="superscript"/>
        </w:rPr>
        <w:t xml:space="preserve">5 </w:t>
      </w:r>
      <w:r w:rsidRPr="00C47E07">
        <w:rPr>
          <w:sz w:val="20"/>
          <w:szCs w:val="20"/>
        </w:rPr>
        <w:t xml:space="preserve">Biointerfaces Institute, University of Michigan, Ann Arbor, Michigan 48109, USA.     </w:t>
      </w:r>
    </w:p>
    <w:p w14:paraId="3B956293" w14:textId="77777777" w:rsidR="00D0348E" w:rsidRPr="00BA1E89" w:rsidRDefault="00D0348E" w:rsidP="00D0348E">
      <w:pPr>
        <w:jc w:val="both"/>
      </w:pPr>
      <w:r w:rsidRPr="00BA1E89">
        <w:t>Corr</w:t>
      </w:r>
      <w:r>
        <w:t>.</w:t>
      </w:r>
      <w:r w:rsidRPr="00BA1E89">
        <w:t xml:space="preserve"> authors: </w:t>
      </w:r>
      <w:r w:rsidRPr="00BA1E89">
        <w:rPr>
          <w:rFonts w:eastAsia="DengXian"/>
        </w:rPr>
        <w:t>Yudong Huang</w:t>
      </w:r>
      <w:r>
        <w:rPr>
          <w:rFonts w:eastAsia="DengXian"/>
        </w:rPr>
        <w:t xml:space="preserve"> </w:t>
      </w:r>
      <w:hyperlink r:id="rId11" w:history="1">
        <w:r w:rsidRPr="00D95704">
          <w:rPr>
            <w:rStyle w:val="Hyperlink"/>
            <w:rFonts w:eastAsia="DengXian" w:hint="eastAsia"/>
          </w:rPr>
          <w:t>huangyd</w:t>
        </w:r>
        <w:r w:rsidRPr="00D95704">
          <w:rPr>
            <w:rStyle w:val="Hyperlink"/>
            <w:rFonts w:eastAsia="DengXian"/>
          </w:rPr>
          <w:t>@</w:t>
        </w:r>
        <w:r w:rsidRPr="00D95704">
          <w:rPr>
            <w:rStyle w:val="Hyperlink"/>
            <w:rFonts w:eastAsia="DengXian" w:hint="eastAsia"/>
          </w:rPr>
          <w:t>hit</w:t>
        </w:r>
        <w:r w:rsidRPr="00D95704">
          <w:rPr>
            <w:rStyle w:val="Hyperlink"/>
            <w:rFonts w:eastAsia="DengXian"/>
          </w:rPr>
          <w:t>.</w:t>
        </w:r>
        <w:r w:rsidRPr="00D95704">
          <w:rPr>
            <w:rStyle w:val="Hyperlink"/>
            <w:rFonts w:eastAsia="DengXian" w:hint="eastAsia"/>
          </w:rPr>
          <w:t>edu</w:t>
        </w:r>
        <w:r w:rsidRPr="00D95704">
          <w:rPr>
            <w:rStyle w:val="Hyperlink"/>
            <w:rFonts w:eastAsia="DengXian"/>
          </w:rPr>
          <w:t>.cn</w:t>
        </w:r>
      </w:hyperlink>
      <w:r w:rsidRPr="00BA1E89">
        <w:rPr>
          <w:rFonts w:eastAsia="DengXian"/>
        </w:rPr>
        <w:t>,</w:t>
      </w:r>
      <w:r>
        <w:rPr>
          <w:rFonts w:eastAsia="DengXian"/>
        </w:rPr>
        <w:t xml:space="preserve"> </w:t>
      </w:r>
      <w:r w:rsidRPr="00BA1E89">
        <w:rPr>
          <w:rFonts w:eastAsia="DengXian"/>
          <w:bCs/>
        </w:rPr>
        <w:t>Nicholas A. Kotov</w:t>
      </w:r>
      <w:r w:rsidRPr="00BA1E89">
        <w:t xml:space="preserve">  </w:t>
      </w:r>
      <w:hyperlink r:id="rId12" w:history="1">
        <w:r w:rsidRPr="00BA1E89">
          <w:rPr>
            <w:rStyle w:val="Hyperlink"/>
          </w:rPr>
          <w:t>kotov@umich.edu</w:t>
        </w:r>
      </w:hyperlink>
      <w:r w:rsidRPr="00BA1E89">
        <w:t xml:space="preserve"> </w:t>
      </w:r>
    </w:p>
    <w:p w14:paraId="6CF36908" w14:textId="77777777" w:rsidR="00D0348E" w:rsidRDefault="00D0348E" w:rsidP="00D0348E">
      <w:pPr>
        <w:autoSpaceDE w:val="0"/>
        <w:autoSpaceDN w:val="0"/>
        <w:adjustRightInd w:val="0"/>
        <w:spacing w:line="360" w:lineRule="auto"/>
        <w:rPr>
          <w:rFonts w:eastAsia="AdvOT2c8ce45a"/>
          <w:b/>
          <w:bCs/>
          <w:sz w:val="28"/>
          <w:szCs w:val="28"/>
        </w:rPr>
      </w:pPr>
    </w:p>
    <w:p w14:paraId="51114A9F" w14:textId="77777777" w:rsidR="00D0348E" w:rsidRPr="00A52E5C" w:rsidRDefault="00D0348E" w:rsidP="00D0348E">
      <w:pPr>
        <w:autoSpaceDE w:val="0"/>
        <w:autoSpaceDN w:val="0"/>
        <w:adjustRightInd w:val="0"/>
        <w:spacing w:line="360" w:lineRule="auto"/>
        <w:rPr>
          <w:b/>
          <w:bCs/>
          <w:sz w:val="28"/>
          <w:szCs w:val="28"/>
        </w:rPr>
      </w:pPr>
      <w:r>
        <w:rPr>
          <w:b/>
          <w:bCs/>
          <w:sz w:val="28"/>
          <w:szCs w:val="28"/>
        </w:rPr>
        <w:t>Methods</w:t>
      </w:r>
    </w:p>
    <w:p w14:paraId="19F7F122" w14:textId="212D1058" w:rsidR="004E02A3" w:rsidRPr="00A52E5C" w:rsidRDefault="004E02A3" w:rsidP="004E02A3">
      <w:pPr>
        <w:autoSpaceDE w:val="0"/>
        <w:autoSpaceDN w:val="0"/>
        <w:adjustRightInd w:val="0"/>
        <w:spacing w:line="360" w:lineRule="auto"/>
        <w:jc w:val="both"/>
        <w:rPr>
          <w:b/>
          <w:bCs/>
        </w:rPr>
      </w:pPr>
      <w:r w:rsidRPr="00A52E5C">
        <w:rPr>
          <w:b/>
          <w:bCs/>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A52E5C">
        <w:rPr>
          <w:b/>
          <w:bCs/>
        </w:rPr>
        <w:instrText>ADDIN CNKISM.UserStyle</w:instrText>
      </w:r>
      <w:r w:rsidRPr="00A52E5C">
        <w:rPr>
          <w:b/>
          <w:bCs/>
        </w:rPr>
      </w:r>
      <w:r w:rsidRPr="00A52E5C">
        <w:rPr>
          <w:b/>
          <w:bCs/>
        </w:rPr>
        <w:fldChar w:fldCharType="end"/>
      </w:r>
      <w:r w:rsidRPr="00A52E5C">
        <w:rPr>
          <w:b/>
          <w:bCs/>
        </w:rPr>
        <w:t>1.1. Preparation of ANF</w:t>
      </w:r>
      <w:r w:rsidR="00020FB2">
        <w:rPr>
          <w:b/>
          <w:bCs/>
        </w:rPr>
        <w:t>-based</w:t>
      </w:r>
      <w:r w:rsidRPr="00A52E5C">
        <w:rPr>
          <w:b/>
          <w:bCs/>
        </w:rPr>
        <w:t xml:space="preserve"> </w:t>
      </w:r>
      <w:r w:rsidR="00020FB2" w:rsidRPr="000B2096">
        <w:rPr>
          <w:rFonts w:eastAsia="AdvOT2c8ce45a"/>
          <w:b/>
        </w:rPr>
        <w:t xml:space="preserve">reticulated nanofiber composites </w:t>
      </w:r>
      <w:r w:rsidR="00020FB2">
        <w:rPr>
          <w:rFonts w:eastAsia="AdvOT2c8ce45a"/>
          <w:b/>
        </w:rPr>
        <w:t>(</w:t>
      </w:r>
      <w:r w:rsidR="00020FB2">
        <w:rPr>
          <w:b/>
          <w:bCs/>
        </w:rPr>
        <w:t>RCNs)</w:t>
      </w:r>
    </w:p>
    <w:p w14:paraId="1159EA44" w14:textId="0C1B5195" w:rsidR="002A58FA" w:rsidRDefault="00020FB2" w:rsidP="00EC4EBA">
      <w:pPr>
        <w:autoSpaceDE w:val="0"/>
        <w:autoSpaceDN w:val="0"/>
        <w:adjustRightInd w:val="0"/>
        <w:spacing w:line="360" w:lineRule="auto"/>
        <w:ind w:firstLine="720"/>
        <w:jc w:val="both"/>
        <w:rPr>
          <w:noProof/>
        </w:rPr>
      </w:pPr>
      <w:r>
        <w:t>D</w:t>
      </w:r>
      <w:r w:rsidRPr="00A52E5C">
        <w:t>ispersion</w:t>
      </w:r>
      <w:r>
        <w:t>s of a</w:t>
      </w:r>
      <w:r w:rsidR="004E02A3" w:rsidRPr="00A52E5C">
        <w:t>ramid nanofibers (ANF</w:t>
      </w:r>
      <w:r>
        <w:t>s</w:t>
      </w:r>
      <w:r w:rsidR="004E02A3" w:rsidRPr="00A52E5C">
        <w:t xml:space="preserve">) </w:t>
      </w:r>
      <w:r w:rsidR="00AF1305">
        <w:t>were</w:t>
      </w:r>
      <w:r w:rsidR="00AF1305" w:rsidRPr="00A52E5C">
        <w:t xml:space="preserve"> </w:t>
      </w:r>
      <w:r w:rsidR="004E02A3" w:rsidRPr="00A52E5C">
        <w:t>prepared according to previous work</w:t>
      </w:r>
      <w:r w:rsidR="0008623C">
        <w:t xml:space="preserve"> </w:t>
      </w:r>
      <w:r w:rsidR="004E02A3" w:rsidRPr="00A52E5C">
        <w:fldChar w:fldCharType="begin" w:fldLock="1"/>
      </w:r>
      <w:r w:rsidR="006F372B">
        <w:instrText>ADDIN CSL_CITATION {"citationItems":[{"id":"ITEM-1","itemData":{"DOI":"10.1002/anie.201703766","ISSN":"14337851","abstract":"Interconnectivity of molecular or nanoscale components in three-dimensional networks (3DNs) is essential for stress transfer in hydrogels, aerogels, and composites. Entanglement of nanoscale components in the network relies on weak short-range intermolecular interactions. The intrinsic stiffness and rod-like geometry of known nanofibers limits the cohesive energy of the physical crosslinks in 3DN materials. Nature realizes networked gels differently using components with extensive branching. Here, we show that branched aramid nanofibers (BANFs) readily produce 3DNs with high efficiency stress transfer. Individual BANFs are flexible with the number of branches controlled by the base strength in the hydrolysis process. The extensive connectivity of the BANFs allows them to form hydro- and aerogel monoliths with an order of magnitude less solid content than rod-like nanocomponents. Branching of the nanofibers also leads to improved mechanics of gels and nanocomposites","author":[{"dropping-particle":"","family":"Zhu","given":"Jian","non-dropping-particle":"","parse-names":false,"suffix":""},{"dropping-particle":"","family":"Yang","given":"Ming","non-dropping-particle":"","parse-names":false,"suffix":""},{"dropping-particle":"","family":"Emre","given":"Ahmet","non-dropping-particle":"","parse-names":false,"suffix":""},{"dropping-particle":"","family":"Bahng","given":"J.H. Joong Hwan","non-dropping-particle":"","parse-names":false,"suffix":""},{"dropping-particle":"","family":"Xu","given":"Lizhi","non-dropping-particle":"","parse-names":false,"suffix":""},{"dropping-particle":"","family":"Yeom","given":"Jihyeon","non-dropping-particle":"","parse-names":false,"suffix":""},{"dropping-particle":"","family":"Yeom","given":"Bongjun","non-dropping-particle":"","parse-names":false,"suffix":""},{"dropping-particle":"","family":"Kim","given":"Yoonseob","non-dropping-particle":"","parse-names":false,"suffix":""},{"dropping-particle":"","family":"Johnson","given":"Kyle","non-dropping-particle":"","parse-names":false,"suffix":""},{"dropping-particle":"","family":"Green","given":"Peter","non-dropping-particle":"","parse-names":false,"suffix":""},{"dropping-particle":"","family":"Kotov","given":"N.A. Nicholas Alexander","non-dropping-particle":"","parse-names":false,"suffix":""}],"container-title":"Angewandte Chemie International Edition","id":"ITEM-1","issued":{"date-parts":[["2017","8"]]},"page":"11744-11748","title":"Branched aramid nanofibers","type":"article-journal","volume":"56"},"uris":["http://www.mendeley.com/documents/?uuid=31d45f41-bd8c-472d-9a46-596e5706dadd"]}],"mendeley":{"formattedCitation":"&lt;sup&gt;1&lt;/sup&gt;","plainTextFormattedCitation":"1","previouslyFormattedCitation":"&lt;sup&gt;1&lt;/sup&gt;"},"properties":{"noteIndex":0},"schema":"https://github.com/citation-style-language/schema/raw/master/csl-citation.json"}</w:instrText>
      </w:r>
      <w:r w:rsidR="004E02A3" w:rsidRPr="00A52E5C">
        <w:fldChar w:fldCharType="separate"/>
      </w:r>
      <w:r w:rsidR="003537CA" w:rsidRPr="003537CA">
        <w:rPr>
          <w:noProof/>
          <w:vertAlign w:val="superscript"/>
        </w:rPr>
        <w:t>1</w:t>
      </w:r>
      <w:r w:rsidR="004E02A3" w:rsidRPr="00A52E5C">
        <w:fldChar w:fldCharType="end"/>
      </w:r>
      <w:r w:rsidR="004E02A3" w:rsidRPr="00A52E5C">
        <w:t xml:space="preserve"> . In this work, </w:t>
      </w:r>
      <w:r w:rsidR="003348D9" w:rsidRPr="00A52E5C">
        <w:t>2</w:t>
      </w:r>
      <w:r w:rsidR="00372E1C" w:rsidRPr="00A52E5C">
        <w:t xml:space="preserve">.0 </w:t>
      </w:r>
      <w:r w:rsidR="004E02A3" w:rsidRPr="00A52E5C">
        <w:t>wt% ANFs dispersion was used by stirring Kevlar 69 (from Thread Exchange) in dimethyl sulfoxide (DMSO</w:t>
      </w:r>
      <w:bookmarkStart w:id="0" w:name="_Hlk17189500"/>
      <w:r w:rsidR="004E02A3" w:rsidRPr="00A52E5C">
        <w:t>, Sigma Aldrich</w:t>
      </w:r>
      <w:bookmarkEnd w:id="0"/>
      <w:r w:rsidR="004E02A3" w:rsidRPr="00A52E5C">
        <w:t xml:space="preserve"> ≥99.9%) for one week in the presence of </w:t>
      </w:r>
      <w:r w:rsidR="00AF1305">
        <w:rPr>
          <w:shd w:val="clear" w:color="auto" w:fill="FFFFFF"/>
        </w:rPr>
        <w:t>p</w:t>
      </w:r>
      <w:r w:rsidR="004E02A3" w:rsidRPr="00A52E5C">
        <w:rPr>
          <w:shd w:val="clear" w:color="auto" w:fill="FFFFFF"/>
        </w:rPr>
        <w:t>otassium hydroxide</w:t>
      </w:r>
      <w:r w:rsidR="004E02A3" w:rsidRPr="00A52E5C">
        <w:rPr>
          <w:sz w:val="20"/>
          <w:szCs w:val="20"/>
          <w:shd w:val="clear" w:color="auto" w:fill="FFFFFF"/>
        </w:rPr>
        <w:t xml:space="preserve"> (</w:t>
      </w:r>
      <w:r w:rsidR="004E02A3" w:rsidRPr="00A52E5C">
        <w:t>KOH, Sigma Aldrich)</w:t>
      </w:r>
      <w:r w:rsidR="00063331" w:rsidRPr="00A52E5C">
        <w:t xml:space="preserve"> until</w:t>
      </w:r>
      <w:r w:rsidR="004E02A3" w:rsidRPr="00A52E5C">
        <w:t xml:space="preserve"> a dark red ANF solution was obtained. </w:t>
      </w:r>
      <w:r w:rsidR="00CB7AA6" w:rsidRPr="00A52E5C">
        <w:rPr>
          <w:noProof/>
        </w:rPr>
        <w:t xml:space="preserve">The spin coating method was </w:t>
      </w:r>
      <w:r w:rsidR="00063331" w:rsidRPr="00A52E5C">
        <w:rPr>
          <w:noProof/>
        </w:rPr>
        <w:t xml:space="preserve">then </w:t>
      </w:r>
      <w:r w:rsidR="00CB7AA6" w:rsidRPr="00A52E5C">
        <w:rPr>
          <w:noProof/>
        </w:rPr>
        <w:t xml:space="preserve">used to prepare </w:t>
      </w:r>
      <w:r w:rsidR="00CB7AA6" w:rsidRPr="00A52E5C">
        <w:t xml:space="preserve">ANF hydrogels membrane. </w:t>
      </w:r>
      <w:r w:rsidR="00B85F04" w:rsidRPr="00A52E5C">
        <w:t>Specifically,</w:t>
      </w:r>
      <w:r w:rsidR="00CB7AA6" w:rsidRPr="00A52E5C">
        <w:t xml:space="preserve"> </w:t>
      </w:r>
      <w:r w:rsidR="00CB7AA6" w:rsidRPr="00A52E5C">
        <w:rPr>
          <w:noProof/>
        </w:rPr>
        <w:t>2 mL of ANF (2</w:t>
      </w:r>
      <w:r w:rsidR="00AF1305">
        <w:rPr>
          <w:noProof/>
        </w:rPr>
        <w:t xml:space="preserve"> </w:t>
      </w:r>
      <w:r w:rsidR="00CB7AA6" w:rsidRPr="00A52E5C">
        <w:rPr>
          <w:noProof/>
        </w:rPr>
        <w:t xml:space="preserve">wt%) </w:t>
      </w:r>
      <w:r w:rsidR="00CB7AA6" w:rsidRPr="00A52E5C">
        <w:t>dispersion</w:t>
      </w:r>
      <w:r w:rsidR="00CB7AA6" w:rsidRPr="00A52E5C">
        <w:rPr>
          <w:noProof/>
        </w:rPr>
        <w:t xml:space="preserve"> was dipped on </w:t>
      </w:r>
      <w:r w:rsidR="00063331" w:rsidRPr="00A52E5C">
        <w:rPr>
          <w:noProof/>
        </w:rPr>
        <w:t xml:space="preserve">a clean </w:t>
      </w:r>
      <w:r w:rsidR="00CB7AA6" w:rsidRPr="00A52E5C">
        <w:rPr>
          <w:noProof/>
        </w:rPr>
        <w:t xml:space="preserve">glass slide and spin-coated at 1500 rpm for 30 s. After </w:t>
      </w:r>
      <w:r w:rsidR="00F8210C" w:rsidRPr="00A52E5C">
        <w:rPr>
          <w:noProof/>
        </w:rPr>
        <w:t>that</w:t>
      </w:r>
      <w:r w:rsidR="00CB7AA6" w:rsidRPr="00A52E5C">
        <w:rPr>
          <w:noProof/>
        </w:rPr>
        <w:t xml:space="preserve">, the </w:t>
      </w:r>
      <w:r w:rsidR="00F8210C" w:rsidRPr="00A52E5C">
        <w:rPr>
          <w:noProof/>
        </w:rPr>
        <w:t>glass slides</w:t>
      </w:r>
      <w:r w:rsidR="00CB7AA6" w:rsidRPr="00A52E5C">
        <w:rPr>
          <w:noProof/>
        </w:rPr>
        <w:t xml:space="preserve"> were </w:t>
      </w:r>
      <w:r w:rsidR="00EC4EBA" w:rsidRPr="00A52E5C">
        <w:rPr>
          <w:noProof/>
        </w:rPr>
        <w:t>immersed</w:t>
      </w:r>
      <w:r w:rsidR="00CB7AA6" w:rsidRPr="00A52E5C">
        <w:rPr>
          <w:noProof/>
        </w:rPr>
        <w:t xml:space="preserve"> into DI water to remove the DMSO and </w:t>
      </w:r>
      <w:r w:rsidR="00EC4EBA" w:rsidRPr="00A52E5C">
        <w:rPr>
          <w:noProof/>
        </w:rPr>
        <w:t>then stored in methanol</w:t>
      </w:r>
      <w:r w:rsidR="00EC4EBA" w:rsidRPr="00A52E5C">
        <w:t xml:space="preserve"> (Sigma Aldrich)</w:t>
      </w:r>
      <w:r w:rsidR="00EC4EBA" w:rsidRPr="00A52E5C">
        <w:rPr>
          <w:noProof/>
        </w:rPr>
        <w:t xml:space="preserve"> solution for later use</w:t>
      </w:r>
      <w:r w:rsidR="00CB7AA6" w:rsidRPr="00A52E5C">
        <w:rPr>
          <w:noProof/>
        </w:rPr>
        <w:t>.</w:t>
      </w:r>
      <w:r w:rsidR="00EC4EBA" w:rsidRPr="00A52E5C">
        <w:rPr>
          <w:noProof/>
        </w:rPr>
        <w:t xml:space="preserve"> It should be noted that prior to use, </w:t>
      </w:r>
      <w:r w:rsidR="002A58FA" w:rsidRPr="00A52E5C">
        <w:rPr>
          <w:noProof/>
        </w:rPr>
        <w:t>the glass slides were cleaned in piranha solution (3:1 H</w:t>
      </w:r>
      <w:r w:rsidR="002A58FA" w:rsidRPr="00A52E5C">
        <w:rPr>
          <w:noProof/>
          <w:vertAlign w:val="subscript"/>
        </w:rPr>
        <w:t>2</w:t>
      </w:r>
      <w:r w:rsidR="002A58FA" w:rsidRPr="00A52E5C">
        <w:rPr>
          <w:noProof/>
        </w:rPr>
        <w:t>SO</w:t>
      </w:r>
      <w:r w:rsidR="002A58FA" w:rsidRPr="00A52E5C">
        <w:rPr>
          <w:noProof/>
          <w:vertAlign w:val="subscript"/>
        </w:rPr>
        <w:t>4</w:t>
      </w:r>
      <w:r w:rsidR="002A58FA" w:rsidRPr="00A52E5C">
        <w:rPr>
          <w:noProof/>
        </w:rPr>
        <w:t>/H</w:t>
      </w:r>
      <w:r w:rsidR="002A58FA" w:rsidRPr="00A52E5C">
        <w:rPr>
          <w:noProof/>
          <w:vertAlign w:val="subscript"/>
        </w:rPr>
        <w:t>2</w:t>
      </w:r>
      <w:r w:rsidR="002A58FA" w:rsidRPr="00A52E5C">
        <w:rPr>
          <w:noProof/>
        </w:rPr>
        <w:t>O</w:t>
      </w:r>
      <w:r w:rsidR="002A58FA" w:rsidRPr="00A52E5C">
        <w:rPr>
          <w:noProof/>
          <w:vertAlign w:val="subscript"/>
        </w:rPr>
        <w:t>2</w:t>
      </w:r>
      <w:r w:rsidR="002A58FA" w:rsidRPr="00A52E5C">
        <w:rPr>
          <w:noProof/>
        </w:rPr>
        <w:t xml:space="preserve">) for 24 h, followed by thorough rinsing with deionized water. </w:t>
      </w:r>
    </w:p>
    <w:p w14:paraId="271A150D" w14:textId="77777777" w:rsidR="001E0ADB" w:rsidRPr="00A52E5C" w:rsidRDefault="001E0ADB" w:rsidP="00EC4EBA">
      <w:pPr>
        <w:autoSpaceDE w:val="0"/>
        <w:autoSpaceDN w:val="0"/>
        <w:adjustRightInd w:val="0"/>
        <w:spacing w:line="360" w:lineRule="auto"/>
        <w:ind w:firstLine="720"/>
        <w:jc w:val="both"/>
      </w:pPr>
    </w:p>
    <w:p w14:paraId="54BA8A8C" w14:textId="76355953" w:rsidR="004E02A3" w:rsidRPr="00A52E5C" w:rsidRDefault="004E02A3" w:rsidP="004E02A3">
      <w:pPr>
        <w:autoSpaceDE w:val="0"/>
        <w:autoSpaceDN w:val="0"/>
        <w:adjustRightInd w:val="0"/>
        <w:spacing w:line="360" w:lineRule="auto"/>
        <w:jc w:val="both"/>
        <w:rPr>
          <w:b/>
          <w:bCs/>
        </w:rPr>
      </w:pPr>
      <w:bookmarkStart w:id="1" w:name="_Hlk15980384"/>
      <w:r w:rsidRPr="00A52E5C">
        <w:rPr>
          <w:b/>
          <w:bCs/>
        </w:rPr>
        <w:t xml:space="preserve">1.2. Preparation of </w:t>
      </w:r>
      <w:bookmarkStart w:id="2" w:name="_Hlk17189313"/>
      <w:bookmarkStart w:id="3" w:name="_Hlk45879185"/>
      <w:r w:rsidRPr="00A52E5C">
        <w:rPr>
          <w:b/>
          <w:bCs/>
        </w:rPr>
        <w:t>ANF</w:t>
      </w:r>
      <w:r w:rsidR="00334791" w:rsidRPr="00A52E5C">
        <w:rPr>
          <w:b/>
          <w:bCs/>
        </w:rPr>
        <w:t>@ZIF-67</w:t>
      </w:r>
      <w:r w:rsidRPr="00A52E5C">
        <w:rPr>
          <w:b/>
          <w:bCs/>
        </w:rPr>
        <w:t xml:space="preserve"> </w:t>
      </w:r>
      <w:bookmarkEnd w:id="2"/>
      <w:r w:rsidR="00334791" w:rsidRPr="00A52E5C">
        <w:rPr>
          <w:b/>
          <w:bCs/>
        </w:rPr>
        <w:t>composite aerogel</w:t>
      </w:r>
      <w:bookmarkEnd w:id="3"/>
      <w:r w:rsidR="00704EDA" w:rsidRPr="00A52E5C">
        <w:rPr>
          <w:b/>
          <w:bCs/>
        </w:rPr>
        <w:t>s</w:t>
      </w:r>
    </w:p>
    <w:bookmarkEnd w:id="1"/>
    <w:p w14:paraId="7976EF3A" w14:textId="71330718" w:rsidR="007D4221" w:rsidRPr="00A52E5C" w:rsidRDefault="004E02A3" w:rsidP="007D4221">
      <w:pPr>
        <w:autoSpaceDE w:val="0"/>
        <w:autoSpaceDN w:val="0"/>
        <w:adjustRightInd w:val="0"/>
        <w:spacing w:line="360" w:lineRule="auto"/>
        <w:ind w:firstLine="720"/>
        <w:jc w:val="both"/>
      </w:pPr>
      <w:r w:rsidRPr="00A52E5C">
        <w:rPr>
          <w:rFonts w:eastAsia="CharisSIL"/>
        </w:rPr>
        <w:t xml:space="preserve">To prepare </w:t>
      </w:r>
      <w:bookmarkStart w:id="4" w:name="_Hlk45890898"/>
      <w:r w:rsidR="00334791" w:rsidRPr="00A52E5C">
        <w:t xml:space="preserve">ANF@ZIF-67 </w:t>
      </w:r>
      <w:bookmarkEnd w:id="4"/>
      <w:r w:rsidR="00334791" w:rsidRPr="00A52E5C">
        <w:t>composite membrane</w:t>
      </w:r>
      <w:r w:rsidRPr="00A52E5C">
        <w:rPr>
          <w:rFonts w:eastAsia="CharisSIL"/>
        </w:rPr>
        <w:t xml:space="preserve">, </w:t>
      </w:r>
      <w:r w:rsidR="005460A9" w:rsidRPr="00A52E5C">
        <w:t>ANF</w:t>
      </w:r>
      <w:r w:rsidR="00334791" w:rsidRPr="00A52E5C">
        <w:t xml:space="preserve"> </w:t>
      </w:r>
      <w:r w:rsidR="005460A9" w:rsidRPr="00A52E5C">
        <w:t>membrane</w:t>
      </w:r>
      <w:r w:rsidR="00704EDA" w:rsidRPr="00A52E5C">
        <w:t>s</w:t>
      </w:r>
      <w:r w:rsidR="00334791" w:rsidRPr="00A52E5C">
        <w:t xml:space="preserve"> (</w:t>
      </w:r>
      <w:r w:rsidR="00A7311A" w:rsidRPr="00A52E5C">
        <w:t>4</w:t>
      </w:r>
      <w:r w:rsidR="00334791" w:rsidRPr="00A52E5C">
        <w:t xml:space="preserve"> cm x 4 cm) </w:t>
      </w:r>
      <w:r w:rsidR="00704EDA" w:rsidRPr="00A52E5C">
        <w:t xml:space="preserve">were </w:t>
      </w:r>
      <w:r w:rsidR="007D4221" w:rsidRPr="00A52E5C">
        <w:t xml:space="preserve">first </w:t>
      </w:r>
      <w:r w:rsidR="00334791" w:rsidRPr="00A52E5C">
        <w:t xml:space="preserve">immersed into </w:t>
      </w:r>
      <w:r w:rsidR="00AF1305" w:rsidRPr="00A52E5C">
        <w:t xml:space="preserve">9 mL </w:t>
      </w:r>
      <w:r w:rsidR="00AF1305">
        <w:t xml:space="preserve">of </w:t>
      </w:r>
      <w:r w:rsidR="00F8210C" w:rsidRPr="00A52E5C">
        <w:t>2</w:t>
      </w:r>
      <w:r w:rsidR="00334791" w:rsidRPr="00A52E5C">
        <w:t>0.0 mM</w:t>
      </w:r>
      <w:r w:rsidR="00AF1305">
        <w:t xml:space="preserve"> </w:t>
      </w:r>
      <w:r w:rsidR="00334791" w:rsidRPr="00A52E5C">
        <w:t>Co(NO</w:t>
      </w:r>
      <w:r w:rsidR="00334791" w:rsidRPr="00A52E5C">
        <w:rPr>
          <w:vertAlign w:val="subscript"/>
        </w:rPr>
        <w:t>3</w:t>
      </w:r>
      <w:r w:rsidR="00334791" w:rsidRPr="00A52E5C">
        <w:t>)</w:t>
      </w:r>
      <w:r w:rsidR="00334791" w:rsidRPr="00A52E5C">
        <w:rPr>
          <w:vertAlign w:val="subscript"/>
        </w:rPr>
        <w:t>2</w:t>
      </w:r>
      <w:r w:rsidR="00334791" w:rsidRPr="00A52E5C">
        <w:t>·6H</w:t>
      </w:r>
      <w:r w:rsidR="00334791" w:rsidRPr="00A52E5C">
        <w:rPr>
          <w:vertAlign w:val="subscript"/>
        </w:rPr>
        <w:t>2</w:t>
      </w:r>
      <w:r w:rsidR="00334791" w:rsidRPr="00A52E5C">
        <w:t>O</w:t>
      </w:r>
      <w:r w:rsidR="00B06AC5" w:rsidRPr="00A52E5C">
        <w:t xml:space="preserve"> </w:t>
      </w:r>
      <w:bookmarkStart w:id="5" w:name="_Hlk45899159"/>
      <w:r w:rsidR="00B06AC5" w:rsidRPr="00A52E5C">
        <w:t>(</w:t>
      </w:r>
      <w:r w:rsidR="00867266" w:rsidRPr="00A52E5C">
        <w:t xml:space="preserve">≥99.0%, </w:t>
      </w:r>
      <w:r w:rsidR="00B06AC5" w:rsidRPr="00A52E5C">
        <w:t xml:space="preserve">Sigma Aldrich) </w:t>
      </w:r>
      <w:bookmarkEnd w:id="5"/>
      <w:r w:rsidR="00334791" w:rsidRPr="00A52E5C">
        <w:t xml:space="preserve">/methanol solution for </w:t>
      </w:r>
      <w:r w:rsidR="005460A9" w:rsidRPr="00A52E5C">
        <w:t>10</w:t>
      </w:r>
      <w:r w:rsidR="00704EDA" w:rsidRPr="00A52E5C">
        <w:t xml:space="preserve"> </w:t>
      </w:r>
      <w:r w:rsidR="005460A9" w:rsidRPr="00A52E5C">
        <w:t>min. Subsequently,</w:t>
      </w:r>
      <w:r w:rsidR="00334791" w:rsidRPr="00A52E5C">
        <w:t xml:space="preserve"> </w:t>
      </w:r>
      <w:r w:rsidR="00AF1305" w:rsidRPr="00A52E5C">
        <w:t xml:space="preserve">15mL </w:t>
      </w:r>
      <w:r w:rsidR="00AF1305">
        <w:t xml:space="preserve">of </w:t>
      </w:r>
      <w:r w:rsidR="00334791" w:rsidRPr="00A52E5C">
        <w:t>160.0 mM</w:t>
      </w:r>
      <w:r w:rsidR="00771B4F" w:rsidRPr="00A52E5C">
        <w:t xml:space="preserve"> </w:t>
      </w:r>
      <w:r w:rsidR="00334791" w:rsidRPr="00A52E5C">
        <w:t>2-methylimidazole</w:t>
      </w:r>
      <w:r w:rsidR="006137C3" w:rsidRPr="00A52E5C">
        <w:t xml:space="preserve"> </w:t>
      </w:r>
      <w:r w:rsidR="00B06AC5" w:rsidRPr="00A52E5C">
        <w:t>(</w:t>
      </w:r>
      <w:r w:rsidR="00867266" w:rsidRPr="00A52E5C">
        <w:t xml:space="preserve">99.0%, </w:t>
      </w:r>
      <w:r w:rsidR="00B06AC5" w:rsidRPr="00A52E5C">
        <w:t xml:space="preserve">Sigma Aldrich) </w:t>
      </w:r>
      <w:r w:rsidR="00334791" w:rsidRPr="00A52E5C">
        <w:t xml:space="preserve">/methanol </w:t>
      </w:r>
      <w:r w:rsidR="00F8210C" w:rsidRPr="00A52E5C">
        <w:t xml:space="preserve">was </w:t>
      </w:r>
      <w:r w:rsidR="005460A9" w:rsidRPr="00A52E5C">
        <w:t xml:space="preserve">added </w:t>
      </w:r>
      <w:r w:rsidR="00F8210C" w:rsidRPr="00A52E5C">
        <w:t xml:space="preserve">into </w:t>
      </w:r>
      <w:r w:rsidR="00704EDA" w:rsidRPr="00A52E5C">
        <w:t xml:space="preserve">the </w:t>
      </w:r>
      <w:r w:rsidR="00F8210C" w:rsidRPr="00A52E5C">
        <w:t>above solution combin</w:t>
      </w:r>
      <w:r w:rsidR="00AF1305">
        <w:t>ed</w:t>
      </w:r>
      <w:r w:rsidR="00F8210C" w:rsidRPr="00A52E5C">
        <w:t xml:space="preserve"> </w:t>
      </w:r>
      <w:r w:rsidR="005460A9" w:rsidRPr="00A52E5C">
        <w:t xml:space="preserve">with strong </w:t>
      </w:r>
      <w:r w:rsidR="00334791" w:rsidRPr="00A52E5C">
        <w:t xml:space="preserve">magnetic stirring </w:t>
      </w:r>
      <w:r w:rsidR="00AF1305">
        <w:t xml:space="preserve">for </w:t>
      </w:r>
      <w:r w:rsidR="00154A20" w:rsidRPr="00A52E5C">
        <w:t>around</w:t>
      </w:r>
      <w:r w:rsidR="00334791" w:rsidRPr="00A52E5C">
        <w:t xml:space="preserve"> </w:t>
      </w:r>
      <w:r w:rsidR="005460A9" w:rsidRPr="00A52E5C">
        <w:t>10</w:t>
      </w:r>
      <w:r w:rsidR="00334791" w:rsidRPr="00A52E5C">
        <w:t xml:space="preserve"> min</w:t>
      </w:r>
      <w:r w:rsidR="00F8210C" w:rsidRPr="00A52E5C">
        <w:t xml:space="preserve">. </w:t>
      </w:r>
      <w:r w:rsidR="00334791" w:rsidRPr="00A52E5C">
        <w:t xml:space="preserve"> </w:t>
      </w:r>
      <w:r w:rsidR="00F8210C" w:rsidRPr="00A52E5C">
        <w:t>T</w:t>
      </w:r>
      <w:r w:rsidR="00334791" w:rsidRPr="00A52E5C">
        <w:t xml:space="preserve">he </w:t>
      </w:r>
      <w:r w:rsidR="00AF1305" w:rsidRPr="00A52E5C">
        <w:t xml:space="preserve">purple solution </w:t>
      </w:r>
      <w:r w:rsidR="00AF1305">
        <w:t xml:space="preserve">of </w:t>
      </w:r>
      <w:r w:rsidR="00F8210C" w:rsidRPr="00A52E5C">
        <w:t>ANF</w:t>
      </w:r>
      <w:r w:rsidR="00334791" w:rsidRPr="00A52E5C">
        <w:t xml:space="preserve"> </w:t>
      </w:r>
      <w:r w:rsidR="00F8210C" w:rsidRPr="00A52E5C">
        <w:t>membrane</w:t>
      </w:r>
      <w:r w:rsidR="00334791" w:rsidRPr="00A52E5C">
        <w:t xml:space="preserve"> was </w:t>
      </w:r>
      <w:r w:rsidR="00771B4F" w:rsidRPr="00A52E5C">
        <w:t xml:space="preserve">then </w:t>
      </w:r>
      <w:r w:rsidR="00334791" w:rsidRPr="00A52E5C">
        <w:t>kept in</w:t>
      </w:r>
      <w:r w:rsidR="00F8210C" w:rsidRPr="00A52E5C">
        <w:t xml:space="preserve"> </w:t>
      </w:r>
      <w:r w:rsidR="00334791" w:rsidRPr="00A52E5C">
        <w:t xml:space="preserve">the </w:t>
      </w:r>
      <w:r w:rsidR="00771B4F" w:rsidRPr="00A52E5C">
        <w:t>with various time</w:t>
      </w:r>
      <w:r w:rsidR="00334791" w:rsidRPr="00A52E5C">
        <w:t xml:space="preserve"> (1 h, 2 h, 3 h, and 4 h) </w:t>
      </w:r>
      <w:r w:rsidR="00F8210C" w:rsidRPr="00A52E5C">
        <w:t xml:space="preserve">at room temperature. </w:t>
      </w:r>
      <w:r w:rsidR="00334791" w:rsidRPr="00A52E5C">
        <w:t xml:space="preserve">The as-obtained </w:t>
      </w:r>
      <w:bookmarkStart w:id="6" w:name="_Hlk45890930"/>
      <w:r w:rsidR="00F8210C" w:rsidRPr="00A52E5C">
        <w:t xml:space="preserve">ANF@ZIF </w:t>
      </w:r>
      <w:bookmarkEnd w:id="6"/>
      <w:r w:rsidR="00A7311A" w:rsidRPr="00A52E5C">
        <w:t xml:space="preserve">with different reaction time </w:t>
      </w:r>
      <w:r w:rsidR="00334791" w:rsidRPr="00A52E5C">
        <w:t>(</w:t>
      </w:r>
      <w:r w:rsidR="007D4221" w:rsidRPr="00A52E5C">
        <w:t>denoted</w:t>
      </w:r>
      <w:r w:rsidR="00334791" w:rsidRPr="00A52E5C">
        <w:t xml:space="preserve"> as </w:t>
      </w:r>
      <w:r w:rsidR="00F8210C" w:rsidRPr="00A52E5C">
        <w:t xml:space="preserve">ANF@ZIF </w:t>
      </w:r>
      <w:r w:rsidR="00334791" w:rsidRPr="00A52E5C">
        <w:t xml:space="preserve">-1, </w:t>
      </w:r>
      <w:r w:rsidR="00F8210C" w:rsidRPr="00A52E5C">
        <w:t>ANF@ZIF</w:t>
      </w:r>
      <w:r w:rsidR="0059196E" w:rsidRPr="00A52E5C">
        <w:t>-2</w:t>
      </w:r>
      <w:r w:rsidR="00334791" w:rsidRPr="00A52E5C">
        <w:t xml:space="preserve">, </w:t>
      </w:r>
      <w:r w:rsidR="00F8210C" w:rsidRPr="00A52E5C">
        <w:t xml:space="preserve">ANF@ZIF </w:t>
      </w:r>
      <w:r w:rsidR="00334791" w:rsidRPr="00A52E5C">
        <w:t xml:space="preserve">-3, and </w:t>
      </w:r>
      <w:r w:rsidR="00F8210C" w:rsidRPr="00A52E5C">
        <w:t xml:space="preserve">ANF@ZIF </w:t>
      </w:r>
      <w:r w:rsidR="00334791" w:rsidRPr="00A52E5C">
        <w:t>-4</w:t>
      </w:r>
      <w:r w:rsidR="007D4221" w:rsidRPr="00A52E5C">
        <w:t>, respectively</w:t>
      </w:r>
      <w:r w:rsidR="00334791" w:rsidRPr="00A52E5C">
        <w:t xml:space="preserve">) </w:t>
      </w:r>
      <w:r w:rsidR="00A7311A" w:rsidRPr="00A52E5C">
        <w:t>were</w:t>
      </w:r>
      <w:r w:rsidR="00334791" w:rsidRPr="00A52E5C">
        <w:t xml:space="preserve"> washed with </w:t>
      </w:r>
      <w:r w:rsidR="007D4221" w:rsidRPr="00A52E5C">
        <w:lastRenderedPageBreak/>
        <w:t>m</w:t>
      </w:r>
      <w:r w:rsidR="00334791" w:rsidRPr="00A52E5C">
        <w:t>ethanol three times</w:t>
      </w:r>
      <w:r w:rsidR="00A7311A" w:rsidRPr="00A52E5C">
        <w:t xml:space="preserve"> to remove excess ZIF-67 </w:t>
      </w:r>
      <w:r w:rsidR="00E37D1F" w:rsidRPr="00A52E5C">
        <w:t>NP</w:t>
      </w:r>
      <w:r w:rsidR="00A7311A" w:rsidRPr="00A52E5C">
        <w:t>s</w:t>
      </w:r>
      <w:r w:rsidR="00334791" w:rsidRPr="00A52E5C">
        <w:t xml:space="preserve">, and </w:t>
      </w:r>
      <w:r w:rsidR="00A7311A" w:rsidRPr="00A52E5C">
        <w:t xml:space="preserve">subsequently </w:t>
      </w:r>
      <w:r w:rsidR="00334791" w:rsidRPr="00A52E5C">
        <w:t>dried</w:t>
      </w:r>
      <w:r w:rsidR="00F8210C" w:rsidRPr="00A52E5C">
        <w:t xml:space="preserve"> via freeze-drying method</w:t>
      </w:r>
      <w:r w:rsidR="007D4221" w:rsidRPr="00A52E5C">
        <w:t xml:space="preserve">. </w:t>
      </w:r>
      <w:r w:rsidR="00334791" w:rsidRPr="00A52E5C">
        <w:t xml:space="preserve">For comparison, </w:t>
      </w:r>
      <w:r w:rsidR="007D4221" w:rsidRPr="00A52E5C">
        <w:t xml:space="preserve">ZIF-67 </w:t>
      </w:r>
      <w:r w:rsidR="00E37D1F" w:rsidRPr="00A52E5C">
        <w:t>NP</w:t>
      </w:r>
      <w:r w:rsidR="007D4221" w:rsidRPr="00A52E5C">
        <w:t>s were</w:t>
      </w:r>
      <w:r w:rsidR="00334791" w:rsidRPr="00A52E5C">
        <w:t xml:space="preserve"> </w:t>
      </w:r>
      <w:r w:rsidR="007D4221" w:rsidRPr="00A52E5C">
        <w:t xml:space="preserve">also </w:t>
      </w:r>
      <w:r w:rsidR="00A7311A" w:rsidRPr="00A52E5C">
        <w:t>prepared</w:t>
      </w:r>
      <w:r w:rsidR="00334791" w:rsidRPr="00A52E5C">
        <w:t xml:space="preserve"> under the same conditions </w:t>
      </w:r>
      <w:r w:rsidR="007D4221" w:rsidRPr="00A52E5C">
        <w:t xml:space="preserve">(kept for 3 h) </w:t>
      </w:r>
      <w:r w:rsidR="00334791" w:rsidRPr="00A52E5C">
        <w:t xml:space="preserve">without </w:t>
      </w:r>
      <w:r w:rsidR="007D4221" w:rsidRPr="00A52E5C">
        <w:t>ANF membrane</w:t>
      </w:r>
      <w:r w:rsidR="00334791" w:rsidRPr="00A52E5C">
        <w:t xml:space="preserve">. </w:t>
      </w:r>
    </w:p>
    <w:p w14:paraId="6BAB5A1A" w14:textId="28515C8B" w:rsidR="00882474" w:rsidRPr="00A52E5C" w:rsidRDefault="00882474" w:rsidP="00882474">
      <w:pPr>
        <w:autoSpaceDE w:val="0"/>
        <w:autoSpaceDN w:val="0"/>
        <w:adjustRightInd w:val="0"/>
        <w:spacing w:line="360" w:lineRule="auto"/>
        <w:jc w:val="both"/>
        <w:rPr>
          <w:rFonts w:eastAsia="CharisSIL"/>
        </w:rPr>
      </w:pPr>
      <w:r w:rsidRPr="00A52E5C">
        <w:rPr>
          <w:b/>
          <w:bCs/>
        </w:rPr>
        <w:t>1.3. Preparation of</w:t>
      </w:r>
      <w:bookmarkStart w:id="7" w:name="_Hlk68378268"/>
      <w:r w:rsidR="00E37D1F" w:rsidRPr="00A52E5C">
        <w:rPr>
          <w:b/>
          <w:bCs/>
          <w:i/>
          <w:iCs/>
        </w:rPr>
        <w:t xml:space="preserve"> </w:t>
      </w:r>
      <w:r w:rsidR="00ED4518" w:rsidRPr="00020FB2">
        <w:rPr>
          <w:b/>
          <w:bCs/>
          <w:iCs/>
        </w:rPr>
        <w:t>CANN</w:t>
      </w:r>
      <w:r w:rsidR="00D627C5">
        <w:rPr>
          <w:b/>
          <w:bCs/>
          <w:iCs/>
        </w:rPr>
        <w:t>-based</w:t>
      </w:r>
      <w:r w:rsidR="000B7B8E" w:rsidRPr="00A52E5C">
        <w:rPr>
          <w:b/>
          <w:bCs/>
        </w:rPr>
        <w:t xml:space="preserve"> </w:t>
      </w:r>
      <w:bookmarkEnd w:id="7"/>
      <w:r w:rsidR="00D627C5">
        <w:rPr>
          <w:b/>
          <w:bCs/>
        </w:rPr>
        <w:t>RNCs</w:t>
      </w:r>
      <w:r w:rsidRPr="00A52E5C">
        <w:rPr>
          <w:b/>
          <w:bCs/>
        </w:rPr>
        <w:t xml:space="preserve"> </w:t>
      </w:r>
    </w:p>
    <w:p w14:paraId="0ACB6218" w14:textId="5500F147" w:rsidR="0059196E" w:rsidRDefault="00E37D1F" w:rsidP="0082506D">
      <w:pPr>
        <w:autoSpaceDE w:val="0"/>
        <w:autoSpaceDN w:val="0"/>
        <w:adjustRightInd w:val="0"/>
        <w:spacing w:line="360" w:lineRule="auto"/>
        <w:ind w:firstLine="720"/>
        <w:jc w:val="both"/>
        <w:rPr>
          <w:sz w:val="23"/>
          <w:szCs w:val="23"/>
        </w:rPr>
      </w:pPr>
      <w:r w:rsidRPr="00A52E5C">
        <w:rPr>
          <w:iCs/>
        </w:rPr>
        <w:t xml:space="preserve"> </w:t>
      </w:r>
      <w:r w:rsidR="00ED4518" w:rsidRPr="00020FB2">
        <w:t>CANN</w:t>
      </w:r>
      <w:r w:rsidR="00D627C5">
        <w:rPr>
          <w:iCs/>
        </w:rPr>
        <w:t xml:space="preserve"> </w:t>
      </w:r>
      <w:r w:rsidR="00704EDA" w:rsidRPr="00A52E5C">
        <w:rPr>
          <w:sz w:val="23"/>
          <w:szCs w:val="23"/>
        </w:rPr>
        <w:t>composite</w:t>
      </w:r>
      <w:r w:rsidR="00D627C5">
        <w:rPr>
          <w:sz w:val="23"/>
          <w:szCs w:val="23"/>
        </w:rPr>
        <w:t>s</w:t>
      </w:r>
      <w:r w:rsidR="00704EDA" w:rsidRPr="00A52E5C">
        <w:rPr>
          <w:sz w:val="23"/>
          <w:szCs w:val="23"/>
        </w:rPr>
        <w:t xml:space="preserve"> </w:t>
      </w:r>
      <w:r w:rsidR="000B7B8E" w:rsidRPr="00A52E5C">
        <w:rPr>
          <w:sz w:val="23"/>
          <w:szCs w:val="23"/>
        </w:rPr>
        <w:t>w</w:t>
      </w:r>
      <w:r w:rsidR="00483954">
        <w:rPr>
          <w:sz w:val="23"/>
          <w:szCs w:val="23"/>
        </w:rPr>
        <w:t>ere</w:t>
      </w:r>
      <w:r w:rsidR="000B7B8E" w:rsidRPr="00A52E5C">
        <w:rPr>
          <w:sz w:val="23"/>
          <w:szCs w:val="23"/>
        </w:rPr>
        <w:t xml:space="preserve"> </w:t>
      </w:r>
      <w:r w:rsidR="00FE3B96" w:rsidRPr="00A52E5C">
        <w:rPr>
          <w:sz w:val="23"/>
          <w:szCs w:val="23"/>
        </w:rPr>
        <w:t>fabricated</w:t>
      </w:r>
      <w:r w:rsidR="000B7B8E" w:rsidRPr="00A52E5C">
        <w:rPr>
          <w:sz w:val="23"/>
          <w:szCs w:val="23"/>
        </w:rPr>
        <w:t xml:space="preserve"> by </w:t>
      </w:r>
      <w:r w:rsidR="00B15DF3" w:rsidRPr="00A52E5C">
        <w:t>employ</w:t>
      </w:r>
      <w:r w:rsidR="000B7B8E" w:rsidRPr="00A52E5C">
        <w:t xml:space="preserve">ing </w:t>
      </w:r>
      <w:r w:rsidR="0059196E" w:rsidRPr="00A52E5C">
        <w:t>c</w:t>
      </w:r>
      <w:r w:rsidR="000B7B8E" w:rsidRPr="00A52E5C">
        <w:t xml:space="preserve">hemical </w:t>
      </w:r>
      <w:r w:rsidR="0059196E" w:rsidRPr="00A52E5C">
        <w:t>v</w:t>
      </w:r>
      <w:r w:rsidR="000B7B8E" w:rsidRPr="00A52E5C">
        <w:t xml:space="preserve">apor </w:t>
      </w:r>
      <w:r w:rsidR="0059196E" w:rsidRPr="00A52E5C">
        <w:t>d</w:t>
      </w:r>
      <w:r w:rsidR="000B7B8E" w:rsidRPr="00A52E5C">
        <w:t xml:space="preserve">eposition (CVD) </w:t>
      </w:r>
      <w:r w:rsidR="00CC43EB" w:rsidRPr="00A52E5C">
        <w:t>technique</w:t>
      </w:r>
      <w:r w:rsidR="000B7B8E" w:rsidRPr="00A52E5C">
        <w:t xml:space="preserve"> </w:t>
      </w:r>
      <w:r w:rsidR="0031254E" w:rsidRPr="00A52E5C">
        <w:t>via</w:t>
      </w:r>
      <w:r w:rsidR="000B7B8E" w:rsidRPr="00A52E5C">
        <w:t xml:space="preserve"> the </w:t>
      </w:r>
      <w:r w:rsidR="00CC43EB" w:rsidRPr="00A52E5C">
        <w:rPr>
          <w:rFonts w:eastAsia="AdvPS_TTR"/>
        </w:rPr>
        <w:t xml:space="preserve">thermal annealing </w:t>
      </w:r>
      <w:r w:rsidR="000B7B8E" w:rsidRPr="00A52E5C">
        <w:t xml:space="preserve"> process of </w:t>
      </w:r>
      <w:r w:rsidR="0059196E" w:rsidRPr="00A52E5C">
        <w:t>ANF@ZIF</w:t>
      </w:r>
      <w:r w:rsidR="000B7B8E" w:rsidRPr="00A52E5C">
        <w:t xml:space="preserve"> using </w:t>
      </w:r>
      <w:r w:rsidR="00FE3B96" w:rsidRPr="00A52E5C">
        <w:rPr>
          <w:rFonts w:eastAsia="AdvPS_TTR"/>
        </w:rPr>
        <w:t>melamine</w:t>
      </w:r>
      <w:r w:rsidR="000B7B8E" w:rsidRPr="00A52E5C">
        <w:t xml:space="preserve"> </w:t>
      </w:r>
      <w:r w:rsidR="00FE3B96" w:rsidRPr="00A52E5C">
        <w:t>as</w:t>
      </w:r>
      <w:r w:rsidR="000B7B8E" w:rsidRPr="00A52E5C">
        <w:t xml:space="preserve"> </w:t>
      </w:r>
      <w:r w:rsidR="00483954">
        <w:t xml:space="preserve">a </w:t>
      </w:r>
      <w:r w:rsidR="00372E1C" w:rsidRPr="00A52E5C">
        <w:t xml:space="preserve">carbon source </w:t>
      </w:r>
      <w:r w:rsidR="000B7B8E" w:rsidRPr="00A52E5C">
        <w:t>without any additional catalyst</w:t>
      </w:r>
      <w:r w:rsidR="00704EDA" w:rsidRPr="00A52E5C">
        <w:t xml:space="preserve">s </w:t>
      </w:r>
      <w:r w:rsidR="0082506D" w:rsidRPr="00A52E5C">
        <w:fldChar w:fldCharType="begin" w:fldLock="1"/>
      </w:r>
      <w:r w:rsidR="006F372B">
        <w:instrText>ADDIN CSL_CITATION {"citationItems":[{"id":"ITEM-1","itemData":{"author":[{"dropping-particle":"","family":"Du","given":"Min","non-dropping-particle":"","parse-names":false,"suffix":""},{"dropping-particle":"","family":"Song","given":"Dian","non-dropping-particle":"","parse-names":false,"suffix":""},{"dropping-particle":"","family":"Huang","given":"Aoming","non-dropping-particle":"","parse-names":false,"suffix":""},{"dropping-particle":"","family":"Chen","given":"Ruixuan","non-dropping-particle":"","parse-names":false,"suffix":""},{"dropping-particle":"","family":"Jin","given":"Danqing","non-dropping-particle":"","parse-names":false,"suffix":""},{"dropping-particle":"","family":"Rui","given":"Kun","non-dropping-particle":"","parse-names":false,"suffix":""},{"dropping-particle":"","family":"Zhang","given":"Chao","non-dropping-particle":"","parse-names":false,"suffix":""}],"container-title":"Angew. Chem. Int. Ed.","id":"ITEM-1","issued":{"date-parts":[["2019"]]},"page":"5307-5311","title":"Stereoselectively assembled metal-organic framework (MOF) host for catalytic synthesis of carbon hybrids for alkaline-metal-ion batteries","type":"article-journal","volume":"58"},"uris":["http://www.mendeley.com/documents/?uuid=31fdb446-740a-4fab-8fa4-a4ea23f9346d"]}],"mendeley":{"formattedCitation":"&lt;sup&gt;2&lt;/sup&gt;","plainTextFormattedCitation":"2","previouslyFormattedCitation":"&lt;sup&gt;2&lt;/sup&gt;"},"properties":{"noteIndex":0},"schema":"https://github.com/citation-style-language/schema/raw/master/csl-citation.json"}</w:instrText>
      </w:r>
      <w:r w:rsidR="0082506D" w:rsidRPr="00A52E5C">
        <w:fldChar w:fldCharType="separate"/>
      </w:r>
      <w:r w:rsidR="003537CA" w:rsidRPr="003537CA">
        <w:rPr>
          <w:noProof/>
          <w:vertAlign w:val="superscript"/>
        </w:rPr>
        <w:t>2</w:t>
      </w:r>
      <w:r w:rsidR="0082506D" w:rsidRPr="00A52E5C">
        <w:fldChar w:fldCharType="end"/>
      </w:r>
      <w:r w:rsidR="000B7B8E" w:rsidRPr="00A52E5C">
        <w:t>.</w:t>
      </w:r>
      <w:r w:rsidR="0059196E" w:rsidRPr="00A52E5C">
        <w:t xml:space="preserve"> </w:t>
      </w:r>
      <w:r w:rsidR="000E7352" w:rsidRPr="00A52E5C">
        <w:t xml:space="preserve"> ANF@ZIF </w:t>
      </w:r>
      <w:r w:rsidR="00B15DF3" w:rsidRPr="00A52E5C">
        <w:t>composite</w:t>
      </w:r>
      <w:r w:rsidR="00483954">
        <w:t>s,</w:t>
      </w:r>
      <w:r w:rsidR="00B15DF3" w:rsidRPr="00A52E5C">
        <w:t xml:space="preserve"> </w:t>
      </w:r>
      <w:r w:rsidR="00704EDA" w:rsidRPr="00A52E5C">
        <w:t>serving as templates</w:t>
      </w:r>
      <w:r w:rsidR="00483954">
        <w:t>,</w:t>
      </w:r>
      <w:r w:rsidR="00704EDA" w:rsidRPr="00A52E5C">
        <w:t xml:space="preserve"> were </w:t>
      </w:r>
      <w:r w:rsidR="00FE3B96" w:rsidRPr="00A52E5C">
        <w:t xml:space="preserve">placed </w:t>
      </w:r>
      <w:r w:rsidR="000E7352" w:rsidRPr="00A52E5C">
        <w:t xml:space="preserve">in a ceramic boat </w:t>
      </w:r>
      <w:r w:rsidR="00483954">
        <w:t>containing</w:t>
      </w:r>
      <w:r w:rsidR="00CC43EB" w:rsidRPr="00A52E5C">
        <w:t xml:space="preserve"> melamine (the mass ratio of melamine/ANF@ZIF=10:1), </w:t>
      </w:r>
      <w:r w:rsidR="000E7352" w:rsidRPr="00A52E5C">
        <w:t xml:space="preserve">and </w:t>
      </w:r>
      <w:r w:rsidR="00CC43EB" w:rsidRPr="00A52E5C">
        <w:t xml:space="preserve">subsequently </w:t>
      </w:r>
      <w:r w:rsidR="000E7352" w:rsidRPr="00A52E5C">
        <w:t xml:space="preserve">carbonized at </w:t>
      </w:r>
      <w:r w:rsidR="0082506D" w:rsidRPr="00A52E5C">
        <w:t>7</w:t>
      </w:r>
      <w:r w:rsidR="000E7352" w:rsidRPr="00A52E5C">
        <w:t xml:space="preserve">00 °C for 1 h </w:t>
      </w:r>
      <w:r w:rsidR="00CC43EB" w:rsidRPr="00A52E5C">
        <w:t>at</w:t>
      </w:r>
      <w:r w:rsidR="000E7352" w:rsidRPr="00A52E5C">
        <w:t xml:space="preserve"> a </w:t>
      </w:r>
      <w:r w:rsidR="00CC43EB" w:rsidRPr="00A52E5C">
        <w:t xml:space="preserve">gradual </w:t>
      </w:r>
      <w:r w:rsidR="000E7352" w:rsidRPr="00A52E5C">
        <w:t xml:space="preserve">heating rate of </w:t>
      </w:r>
      <w:r w:rsidR="0082506D" w:rsidRPr="00A52E5C">
        <w:t>2</w:t>
      </w:r>
      <w:r w:rsidR="00483954">
        <w:t xml:space="preserve"> </w:t>
      </w:r>
      <w:r w:rsidR="000E7352" w:rsidRPr="00A52E5C">
        <w:t>°C min</w:t>
      </w:r>
      <w:r w:rsidR="000E7352" w:rsidRPr="00A52E5C">
        <w:rPr>
          <w:vertAlign w:val="superscript"/>
        </w:rPr>
        <w:t>−1</w:t>
      </w:r>
      <w:r w:rsidR="0031254E" w:rsidRPr="00A52E5C">
        <w:t xml:space="preserve"> under N</w:t>
      </w:r>
      <w:r w:rsidR="0031254E" w:rsidRPr="00A52E5C">
        <w:rPr>
          <w:vertAlign w:val="subscript"/>
        </w:rPr>
        <w:t>2</w:t>
      </w:r>
      <w:r w:rsidR="0031254E" w:rsidRPr="00A52E5C">
        <w:t xml:space="preserve"> atmosphere</w:t>
      </w:r>
      <w:r w:rsidR="00B06AC5" w:rsidRPr="00A52E5C">
        <w:t>.</w:t>
      </w:r>
      <w:r w:rsidR="00B06AC5" w:rsidRPr="00A52E5C">
        <w:rPr>
          <w:sz w:val="23"/>
          <w:szCs w:val="23"/>
        </w:rPr>
        <w:t xml:space="preserve"> </w:t>
      </w:r>
    </w:p>
    <w:p w14:paraId="19155A50" w14:textId="77777777" w:rsidR="001E0ADB" w:rsidRPr="00A52E5C" w:rsidRDefault="001E0ADB" w:rsidP="0082506D">
      <w:pPr>
        <w:autoSpaceDE w:val="0"/>
        <w:autoSpaceDN w:val="0"/>
        <w:adjustRightInd w:val="0"/>
        <w:spacing w:line="360" w:lineRule="auto"/>
        <w:ind w:firstLine="720"/>
        <w:jc w:val="both"/>
      </w:pPr>
    </w:p>
    <w:p w14:paraId="229DF9E5" w14:textId="203505FD" w:rsidR="004E02A3" w:rsidRPr="00A52E5C" w:rsidRDefault="004E02A3" w:rsidP="004E02A3">
      <w:pPr>
        <w:autoSpaceDE w:val="0"/>
        <w:autoSpaceDN w:val="0"/>
        <w:adjustRightInd w:val="0"/>
        <w:spacing w:line="360" w:lineRule="auto"/>
        <w:jc w:val="both"/>
        <w:rPr>
          <w:rFonts w:eastAsia="AdvOT1ef757c0"/>
          <w:b/>
          <w:bCs/>
        </w:rPr>
      </w:pPr>
      <w:bookmarkStart w:id="8" w:name="_Hlk18773636"/>
      <w:r w:rsidRPr="00A52E5C">
        <w:rPr>
          <w:b/>
          <w:bCs/>
        </w:rPr>
        <w:t xml:space="preserve">1.4. </w:t>
      </w:r>
      <w:bookmarkEnd w:id="8"/>
      <w:r w:rsidRPr="00A52E5C">
        <w:rPr>
          <w:rFonts w:eastAsia="AdvOTcb88df00"/>
          <w:b/>
          <w:bCs/>
        </w:rPr>
        <w:t>Materials characterization</w:t>
      </w:r>
      <w:r w:rsidRPr="00A52E5C">
        <w:rPr>
          <w:rFonts w:eastAsia="AdvOT1ef757c0"/>
          <w:b/>
          <w:bCs/>
        </w:rPr>
        <w:t xml:space="preserve"> </w:t>
      </w:r>
    </w:p>
    <w:p w14:paraId="17DEE9DB" w14:textId="14E70DD0" w:rsidR="00CC5AD9" w:rsidRDefault="004E02A3" w:rsidP="00D540A6">
      <w:pPr>
        <w:autoSpaceDE w:val="0"/>
        <w:autoSpaceDN w:val="0"/>
        <w:adjustRightInd w:val="0"/>
        <w:spacing w:line="360" w:lineRule="auto"/>
        <w:ind w:firstLine="720"/>
        <w:jc w:val="both"/>
        <w:rPr>
          <w:rFonts w:eastAsia="CharisSIL"/>
        </w:rPr>
      </w:pPr>
      <w:r w:rsidRPr="00A52E5C">
        <w:rPr>
          <w:shd w:val="clear" w:color="auto" w:fill="FFFFFF"/>
        </w:rPr>
        <w:t xml:space="preserve">Scanning </w:t>
      </w:r>
      <w:r w:rsidR="00704EDA" w:rsidRPr="00A52E5C">
        <w:rPr>
          <w:shd w:val="clear" w:color="auto" w:fill="FFFFFF"/>
        </w:rPr>
        <w:t xml:space="preserve">electron microscope </w:t>
      </w:r>
      <w:r w:rsidRPr="00A52E5C">
        <w:rPr>
          <w:shd w:val="clear" w:color="auto" w:fill="FFFFFF"/>
        </w:rPr>
        <w:t>(</w:t>
      </w:r>
      <w:r w:rsidRPr="00A52E5C">
        <w:rPr>
          <w:rFonts w:eastAsia="AdvOT1ef757c0"/>
        </w:rPr>
        <w:t xml:space="preserve">SEM, </w:t>
      </w:r>
      <w:r w:rsidRPr="00A52E5C">
        <w:t>FEI Nova Nanolab dual-beam FIB</w:t>
      </w:r>
      <w:r w:rsidRPr="00A52E5C">
        <w:rPr>
          <w:rFonts w:eastAsia="AdvOT1ef757c0"/>
        </w:rPr>
        <w:t xml:space="preserve">) and </w:t>
      </w:r>
      <w:r w:rsidR="00704EDA" w:rsidRPr="00A52E5C">
        <w:rPr>
          <w:shd w:val="clear" w:color="auto" w:fill="FFFFFF"/>
        </w:rPr>
        <w:t>transmission electron microscope</w:t>
      </w:r>
      <w:r w:rsidR="00704EDA" w:rsidRPr="00A52E5C">
        <w:rPr>
          <w:rFonts w:eastAsia="AdvOT1ef757c0"/>
        </w:rPr>
        <w:t xml:space="preserve"> </w:t>
      </w:r>
      <w:r w:rsidRPr="00A52E5C">
        <w:rPr>
          <w:rFonts w:eastAsia="AdvOT1ef757c0"/>
        </w:rPr>
        <w:t xml:space="preserve">(TEM, </w:t>
      </w:r>
      <w:r w:rsidRPr="00A52E5C">
        <w:t>JEOL JEM-2010 operating at 200 kV</w:t>
      </w:r>
      <w:r w:rsidRPr="00A52E5C">
        <w:rPr>
          <w:rFonts w:eastAsia="AdvOT1ef757c0"/>
        </w:rPr>
        <w:t xml:space="preserve">) were </w:t>
      </w:r>
      <w:r w:rsidR="0082506D" w:rsidRPr="00A52E5C">
        <w:rPr>
          <w:rFonts w:eastAsia="AdvOT1ef757c0"/>
        </w:rPr>
        <w:t>performed</w:t>
      </w:r>
      <w:r w:rsidRPr="00A52E5C">
        <w:rPr>
          <w:rFonts w:eastAsia="AdvOT1ef757c0"/>
        </w:rPr>
        <w:t xml:space="preserve"> to observe the morphology of</w:t>
      </w:r>
      <w:r w:rsidR="00C56343">
        <w:rPr>
          <w:rFonts w:eastAsia="AdvOT1ef757c0"/>
        </w:rPr>
        <w:t xml:space="preserve"> all RNCs: </w:t>
      </w:r>
      <w:r w:rsidRPr="00A52E5C">
        <w:rPr>
          <w:rFonts w:eastAsia="AdvOT1ef757c0"/>
          <w:iCs/>
        </w:rPr>
        <w:t>ANF</w:t>
      </w:r>
      <w:r w:rsidRPr="00A52E5C">
        <w:rPr>
          <w:rFonts w:eastAsia="AdvOT1ef757c0"/>
        </w:rPr>
        <w:t xml:space="preserve">, </w:t>
      </w:r>
      <w:r w:rsidRPr="00A52E5C">
        <w:rPr>
          <w:rFonts w:eastAsia="AdvOT1ef757c0"/>
          <w:iCs/>
        </w:rPr>
        <w:t>ANF</w:t>
      </w:r>
      <w:r w:rsidR="00B06AC5" w:rsidRPr="00A52E5C">
        <w:rPr>
          <w:rFonts w:eastAsia="AdvOT1ef757c0"/>
          <w:iCs/>
        </w:rPr>
        <w:t>@ZIF</w:t>
      </w:r>
      <w:r w:rsidR="00C56343">
        <w:rPr>
          <w:rFonts w:eastAsia="AdvOT1ef757c0"/>
        </w:rPr>
        <w:t>,</w:t>
      </w:r>
      <w:r w:rsidRPr="00A52E5C">
        <w:rPr>
          <w:rFonts w:eastAsia="AdvOT1ef757c0"/>
        </w:rPr>
        <w:t xml:space="preserve"> </w:t>
      </w:r>
      <w:r w:rsidR="00ED4518" w:rsidRPr="00020FB2">
        <w:rPr>
          <w:rFonts w:eastAsia="AdvOT1ef757c0"/>
        </w:rPr>
        <w:t>CANN</w:t>
      </w:r>
      <w:r w:rsidR="00C56343">
        <w:rPr>
          <w:rFonts w:eastAsia="AdvOT1ef757c0"/>
          <w:iCs/>
        </w:rPr>
        <w:t>, CANN@S</w:t>
      </w:r>
      <w:r w:rsidR="00C56343">
        <w:rPr>
          <w:rFonts w:eastAsia="AdvOT1ef757c0"/>
        </w:rPr>
        <w:t>, CF, and rGO.</w:t>
      </w:r>
      <w:r w:rsidRPr="00A52E5C">
        <w:rPr>
          <w:rFonts w:eastAsia="AdvOT1ef757c0"/>
        </w:rPr>
        <w:t xml:space="preserve"> The </w:t>
      </w:r>
      <w:r w:rsidRPr="00A52E5C">
        <w:rPr>
          <w:shd w:val="clear" w:color="auto" w:fill="FFFFFF"/>
        </w:rPr>
        <w:t>X-ray diffraction</w:t>
      </w:r>
      <w:r w:rsidRPr="00A52E5C">
        <w:rPr>
          <w:rFonts w:eastAsia="AdvOT1ef757c0"/>
          <w:sz w:val="32"/>
          <w:szCs w:val="32"/>
        </w:rPr>
        <w:t xml:space="preserve"> </w:t>
      </w:r>
      <w:r w:rsidRPr="00A52E5C">
        <w:rPr>
          <w:rFonts w:eastAsia="AdvOT1ef757c0"/>
        </w:rPr>
        <w:t>patterns</w:t>
      </w:r>
      <w:r w:rsidRPr="00A52E5C">
        <w:rPr>
          <w:rFonts w:eastAsia="AdvOT1ef757c0"/>
          <w:sz w:val="32"/>
          <w:szCs w:val="32"/>
        </w:rPr>
        <w:t xml:space="preserve"> </w:t>
      </w:r>
      <w:r w:rsidR="00B06AC5" w:rsidRPr="00A52E5C">
        <w:rPr>
          <w:rFonts w:eastAsia="AdvOT1ef757c0"/>
        </w:rPr>
        <w:t>(</w:t>
      </w:r>
      <w:r w:rsidRPr="00A52E5C">
        <w:rPr>
          <w:rFonts w:eastAsia="AdvOT1ef757c0"/>
        </w:rPr>
        <w:t xml:space="preserve">XRD, </w:t>
      </w:r>
      <w:r w:rsidRPr="00A52E5C">
        <w:t>D/Max-2550 PC rotating anode X-ray generator</w:t>
      </w:r>
      <w:r w:rsidRPr="00A52E5C">
        <w:rPr>
          <w:rFonts w:eastAsia="AdvOT1ef757c0"/>
        </w:rPr>
        <w:t xml:space="preserve"> with Cu K</w:t>
      </w:r>
      <w:r w:rsidRPr="00A52E5C">
        <w:rPr>
          <w:rFonts w:eastAsia="AdvOTcb88df00"/>
        </w:rPr>
        <w:t xml:space="preserve">a </w:t>
      </w:r>
      <w:r w:rsidRPr="00A52E5C">
        <w:rPr>
          <w:rFonts w:eastAsia="AdvOT1ef757c0"/>
        </w:rPr>
        <w:t xml:space="preserve">radiation between </w:t>
      </w:r>
      <w:r w:rsidR="00B06AC5" w:rsidRPr="00A52E5C">
        <w:rPr>
          <w:rFonts w:eastAsia="AdvOT1ef757c0"/>
        </w:rPr>
        <w:t>5</w:t>
      </w:r>
      <w:r w:rsidR="005D0D60">
        <w:rPr>
          <w:rFonts w:eastAsia="AdvOT1ef757c0"/>
        </w:rPr>
        <w:t xml:space="preserve"> </w:t>
      </w:r>
      <w:r w:rsidRPr="00A52E5C">
        <w:rPr>
          <w:rFonts w:eastAsia="AdvOTcb88df00"/>
          <w:vertAlign w:val="superscript"/>
        </w:rPr>
        <w:t>o</w:t>
      </w:r>
      <w:r w:rsidR="005D0D60">
        <w:rPr>
          <w:rFonts w:eastAsia="AdvOTcb88df00"/>
        </w:rPr>
        <w:t>C</w:t>
      </w:r>
      <w:r w:rsidRPr="00A52E5C">
        <w:rPr>
          <w:rFonts w:eastAsia="AdvOTcb88df00"/>
        </w:rPr>
        <w:t xml:space="preserve"> </w:t>
      </w:r>
      <w:r w:rsidRPr="00A52E5C">
        <w:rPr>
          <w:rFonts w:eastAsia="AdvOT1ef757c0"/>
        </w:rPr>
        <w:t xml:space="preserve">and </w:t>
      </w:r>
      <w:r w:rsidR="00B06AC5" w:rsidRPr="00A52E5C">
        <w:rPr>
          <w:rFonts w:eastAsia="AdvOT1ef757c0"/>
        </w:rPr>
        <w:t>6</w:t>
      </w:r>
      <w:r w:rsidRPr="00A52E5C">
        <w:rPr>
          <w:rFonts w:eastAsia="AdvOT1ef757c0"/>
        </w:rPr>
        <w:t>0</w:t>
      </w:r>
      <w:r w:rsidRPr="00A52E5C">
        <w:rPr>
          <w:rFonts w:eastAsia="AdvOTcb88df00"/>
          <w:vertAlign w:val="superscript"/>
        </w:rPr>
        <w:t xml:space="preserve"> </w:t>
      </w:r>
      <w:bookmarkStart w:id="9" w:name="_Hlk18767346"/>
      <w:r w:rsidRPr="00A52E5C">
        <w:rPr>
          <w:rFonts w:eastAsia="AdvOTcb88df00"/>
          <w:vertAlign w:val="superscript"/>
        </w:rPr>
        <w:t>o</w:t>
      </w:r>
      <w:bookmarkEnd w:id="9"/>
      <w:r w:rsidR="005D0D60">
        <w:rPr>
          <w:rFonts w:eastAsia="AdvOTcb88df00"/>
        </w:rPr>
        <w:t>C</w:t>
      </w:r>
      <w:r w:rsidRPr="00A52E5C">
        <w:rPr>
          <w:rFonts w:eastAsia="AdvOTcb88df00"/>
        </w:rPr>
        <w:t xml:space="preserve"> </w:t>
      </w:r>
      <w:r w:rsidRPr="00A52E5C">
        <w:rPr>
          <w:rFonts w:eastAsia="AdvOT1ef757c0"/>
        </w:rPr>
        <w:t>at a scan rate of 2</w:t>
      </w:r>
      <w:r w:rsidRPr="00A52E5C">
        <w:rPr>
          <w:rFonts w:eastAsia="AdvOTcb88df00"/>
          <w:vertAlign w:val="superscript"/>
        </w:rPr>
        <w:t xml:space="preserve"> o</w:t>
      </w:r>
      <w:r w:rsidRPr="00A52E5C">
        <w:rPr>
          <w:rFonts w:eastAsia="AdvOTcb88df00"/>
        </w:rPr>
        <w:t>/min</w:t>
      </w:r>
      <w:r w:rsidRPr="00A52E5C">
        <w:rPr>
          <w:rFonts w:eastAsia="AdvOT1ef757c0"/>
        </w:rPr>
        <w:t>), Raman spectra (WITEC Alpha 300 S micro Raman system with a 488</w:t>
      </w:r>
      <w:r w:rsidR="00B07E4D">
        <w:rPr>
          <w:rFonts w:eastAsia="AdvOT1ef757c0"/>
        </w:rPr>
        <w:t xml:space="preserve"> </w:t>
      </w:r>
      <w:r w:rsidRPr="00A52E5C">
        <w:rPr>
          <w:rFonts w:eastAsia="AdvOT1ef757c0"/>
        </w:rPr>
        <w:t xml:space="preserve">nm laser under ambient conditions), </w:t>
      </w:r>
      <w:r w:rsidRPr="00A52E5C">
        <w:rPr>
          <w:shd w:val="clear" w:color="auto" w:fill="FFFFFF"/>
        </w:rPr>
        <w:t>X-ray photoelectron spectroscopy</w:t>
      </w:r>
      <w:r w:rsidRPr="00A52E5C">
        <w:rPr>
          <w:rFonts w:eastAsia="AdvOT1ef757c0"/>
          <w:sz w:val="32"/>
          <w:szCs w:val="32"/>
        </w:rPr>
        <w:t xml:space="preserve"> </w:t>
      </w:r>
      <w:r w:rsidRPr="00A52E5C">
        <w:rPr>
          <w:rFonts w:eastAsia="AdvOT1ef757c0"/>
        </w:rPr>
        <w:t xml:space="preserve">(XPS,  </w:t>
      </w:r>
      <w:r w:rsidRPr="00A52E5C">
        <w:t xml:space="preserve">RBD upgraded PHI-5000C ESCA, </w:t>
      </w:r>
      <w:r w:rsidRPr="00A52E5C">
        <w:rPr>
          <w:rFonts w:eastAsia="AdvOT1ef757c0"/>
        </w:rPr>
        <w:t xml:space="preserve">with monochromatic Al Ka (1486.6 eV) radiation) and </w:t>
      </w:r>
      <w:r w:rsidRPr="00A52E5C">
        <w:t>Thermogravimetric Analyzer</w:t>
      </w:r>
      <w:r w:rsidRPr="00A52E5C">
        <w:rPr>
          <w:rFonts w:eastAsia="AdvOT1ef757c0"/>
        </w:rPr>
        <w:t xml:space="preserve"> (TGA, </w:t>
      </w:r>
      <w:r w:rsidRPr="00A52E5C">
        <w:t xml:space="preserve">TA Instruments Discovery, with a temperature ramp to </w:t>
      </w:r>
      <w:r w:rsidR="00132585" w:rsidRPr="00A52E5C">
        <w:t>5</w:t>
      </w:r>
      <w:r w:rsidRPr="00A52E5C">
        <w:t>00</w:t>
      </w:r>
      <w:r w:rsidR="005D0D60">
        <w:t xml:space="preserve"> </w:t>
      </w:r>
      <w:r w:rsidR="0031254E" w:rsidRPr="00A52E5C">
        <w:t xml:space="preserve">℃ </w:t>
      </w:r>
      <w:r w:rsidRPr="00A52E5C">
        <w:t>at 10 °C min</w:t>
      </w:r>
      <w:r w:rsidRPr="00A52E5C">
        <w:rPr>
          <w:vertAlign w:val="superscript"/>
        </w:rPr>
        <w:t>−1</w:t>
      </w:r>
      <w:r w:rsidRPr="00A52E5C">
        <w:t xml:space="preserve"> </w:t>
      </w:r>
      <w:r w:rsidR="0082506D" w:rsidRPr="00A52E5C">
        <w:t>at</w:t>
      </w:r>
      <w:r w:rsidRPr="00A52E5C">
        <w:t xml:space="preserve"> </w:t>
      </w:r>
      <w:r w:rsidR="0082506D" w:rsidRPr="00A52E5C">
        <w:t>ai</w:t>
      </w:r>
      <w:r w:rsidR="00B06AC5" w:rsidRPr="00A52E5C">
        <w:t>r</w:t>
      </w:r>
      <w:r w:rsidRPr="00A52E5C">
        <w:t xml:space="preserve"> </w:t>
      </w:r>
      <w:r w:rsidR="0082506D" w:rsidRPr="00A52E5C">
        <w:t xml:space="preserve">atmosphere </w:t>
      </w:r>
      <w:r w:rsidRPr="00A52E5C">
        <w:t>at a ﬂow rate of 30 mL min</w:t>
      </w:r>
      <w:r w:rsidRPr="00A52E5C">
        <w:rPr>
          <w:vertAlign w:val="superscript"/>
        </w:rPr>
        <w:t xml:space="preserve">−1 </w:t>
      </w:r>
      <w:r w:rsidRPr="00A52E5C">
        <w:rPr>
          <w:rFonts w:eastAsia="AdvOT1ef757c0"/>
        </w:rPr>
        <w:t xml:space="preserve">).  The </w:t>
      </w:r>
      <w:r w:rsidRPr="00A52E5C">
        <w:rPr>
          <w:rFonts w:eastAsia="CharisSIL"/>
        </w:rPr>
        <w:t>specific</w:t>
      </w:r>
      <w:r w:rsidRPr="00A52E5C">
        <w:rPr>
          <w:rFonts w:eastAsia="AdvOT1ef757c0"/>
        </w:rPr>
        <w:t xml:space="preserve"> surface area of</w:t>
      </w:r>
      <w:r w:rsidR="00E37D1F" w:rsidRPr="00A52E5C">
        <w:rPr>
          <w:rFonts w:eastAsia="AdvOT1ef757c0"/>
          <w:i/>
          <w:iCs/>
        </w:rPr>
        <w:t xml:space="preserve"> </w:t>
      </w:r>
      <w:r w:rsidR="00ED4518" w:rsidRPr="00020FB2">
        <w:rPr>
          <w:rFonts w:eastAsia="AdvOT1ef757c0"/>
          <w:iCs/>
        </w:rPr>
        <w:t>CANN</w:t>
      </w:r>
      <w:r w:rsidRPr="00020FB2">
        <w:rPr>
          <w:rFonts w:eastAsia="AdvOT1ef757c0"/>
          <w:iCs/>
        </w:rPr>
        <w:t xml:space="preserve"> </w:t>
      </w:r>
      <w:r w:rsidR="00696E16" w:rsidRPr="00A52E5C">
        <w:rPr>
          <w:rFonts w:eastAsia="AdvOT1ef757c0"/>
        </w:rPr>
        <w:t>was</w:t>
      </w:r>
      <w:r w:rsidRPr="00A52E5C">
        <w:rPr>
          <w:rFonts w:eastAsia="AdvOT1ef757c0"/>
        </w:rPr>
        <w:t xml:space="preserve"> measured with</w:t>
      </w:r>
      <w:r w:rsidRPr="00A52E5C">
        <w:rPr>
          <w:rFonts w:eastAsia="AdvOT1ef757c0"/>
          <w:i/>
          <w:iCs/>
        </w:rPr>
        <w:t xml:space="preserve"> </w:t>
      </w:r>
      <w:r w:rsidRPr="00A52E5C">
        <w:rPr>
          <w:rFonts w:eastAsia="CharisSIL"/>
        </w:rPr>
        <w:t xml:space="preserve">nitrogen adsorption/desorption isotherms (Micromeritics ASAP 2020 V3.00 H) method using Brunauer-Emmett-Teller (BET) theory. </w:t>
      </w:r>
    </w:p>
    <w:p w14:paraId="7A9FC4FA" w14:textId="2D33828B" w:rsidR="0082506D" w:rsidRDefault="004E02A3" w:rsidP="00D540A6">
      <w:pPr>
        <w:autoSpaceDE w:val="0"/>
        <w:autoSpaceDN w:val="0"/>
        <w:adjustRightInd w:val="0"/>
        <w:spacing w:line="360" w:lineRule="auto"/>
        <w:ind w:firstLine="720"/>
        <w:jc w:val="both"/>
      </w:pPr>
      <w:r w:rsidRPr="00A52E5C">
        <w:rPr>
          <w:rFonts w:eastAsia="AdvOT1ef757c0"/>
        </w:rPr>
        <w:t>Ultraviolet</w:t>
      </w:r>
      <w:r w:rsidR="0031254E" w:rsidRPr="00A52E5C">
        <w:rPr>
          <w:rFonts w:eastAsia="AdvOT1ef757c0"/>
        </w:rPr>
        <w:t>-</w:t>
      </w:r>
      <w:r w:rsidRPr="00A52E5C">
        <w:rPr>
          <w:rFonts w:eastAsia="AdvOT1ef757c0"/>
        </w:rPr>
        <w:t xml:space="preserve">visible </w:t>
      </w:r>
      <w:r w:rsidR="005D0D60">
        <w:rPr>
          <w:rFonts w:eastAsia="AdvOT1ef757c0"/>
        </w:rPr>
        <w:t xml:space="preserve">(UV-Vis) </w:t>
      </w:r>
      <w:r w:rsidRPr="00A52E5C">
        <w:rPr>
          <w:rFonts w:eastAsia="AdvOT1ef757c0"/>
        </w:rPr>
        <w:t xml:space="preserve">absorption spectroscopy analysis was </w:t>
      </w:r>
      <w:r w:rsidR="0082506D" w:rsidRPr="00A52E5C">
        <w:rPr>
          <w:rFonts w:eastAsia="AdvOT1ef757c0"/>
        </w:rPr>
        <w:t>carried out</w:t>
      </w:r>
      <w:r w:rsidRPr="00A52E5C">
        <w:rPr>
          <w:rFonts w:eastAsia="AdvOT1ef757c0"/>
        </w:rPr>
        <w:t xml:space="preserve"> to evaluate the polysulfide adsorption </w:t>
      </w:r>
      <w:r w:rsidRPr="001E0ADB">
        <w:rPr>
          <w:rFonts w:eastAsia="AdvOT1ef757c0"/>
        </w:rPr>
        <w:t xml:space="preserve">capability of </w:t>
      </w:r>
      <w:r w:rsidRPr="001E0ADB">
        <w:rPr>
          <w:rFonts w:eastAsia="AdvOT1ef757c0"/>
          <w:iCs/>
        </w:rPr>
        <w:t>rGO</w:t>
      </w:r>
      <w:r w:rsidR="0082506D" w:rsidRPr="001E0ADB">
        <w:rPr>
          <w:rFonts w:eastAsia="AdvOT1ef757c0"/>
        </w:rPr>
        <w:t xml:space="preserve"> and</w:t>
      </w:r>
      <w:r w:rsidR="00E37D1F" w:rsidRPr="001E0ADB">
        <w:rPr>
          <w:rFonts w:eastAsia="AdvOT1ef757c0"/>
          <w:iCs/>
        </w:rPr>
        <w:t xml:space="preserve"> </w:t>
      </w:r>
      <w:r w:rsidR="00ED4518" w:rsidRPr="001E0ADB">
        <w:rPr>
          <w:rFonts w:eastAsia="AdvOT1ef757c0"/>
          <w:iCs/>
        </w:rPr>
        <w:t>CANN</w:t>
      </w:r>
      <w:r w:rsidRPr="001E0ADB">
        <w:rPr>
          <w:rFonts w:eastAsia="AdvOT1ef757c0"/>
        </w:rPr>
        <w:t>. About 4</w:t>
      </w:r>
      <w:r w:rsidR="005D0D60">
        <w:rPr>
          <w:rFonts w:eastAsia="AdvOT1ef757c0"/>
        </w:rPr>
        <w:t xml:space="preserve"> </w:t>
      </w:r>
      <w:r w:rsidRPr="001E0ADB">
        <w:rPr>
          <w:rFonts w:eastAsia="AdvOT1ef757c0"/>
        </w:rPr>
        <w:t xml:space="preserve">mg each of </w:t>
      </w:r>
      <w:r w:rsidRPr="001E0ADB">
        <w:rPr>
          <w:rFonts w:eastAsia="AdvOT1ef757c0"/>
          <w:iCs/>
        </w:rPr>
        <w:t>rGO</w:t>
      </w:r>
      <w:r w:rsidR="00CC5AD9">
        <w:rPr>
          <w:rFonts w:eastAsia="AdvOT1ef757c0"/>
        </w:rPr>
        <w:t xml:space="preserve"> and </w:t>
      </w:r>
      <w:r w:rsidR="00ED4518" w:rsidRPr="001E0ADB">
        <w:rPr>
          <w:rFonts w:eastAsia="AdvOT1ef757c0"/>
          <w:iCs/>
        </w:rPr>
        <w:t>CANN</w:t>
      </w:r>
      <w:r w:rsidR="00E37D1F" w:rsidRPr="001E0ADB">
        <w:rPr>
          <w:rFonts w:eastAsia="AdvOT1ef757c0"/>
          <w:iCs/>
        </w:rPr>
        <w:t xml:space="preserve"> </w:t>
      </w:r>
      <w:r w:rsidRPr="001E0ADB">
        <w:rPr>
          <w:rFonts w:eastAsia="AdvOT1ef757c0"/>
        </w:rPr>
        <w:t xml:space="preserve"> w</w:t>
      </w:r>
      <w:r w:rsidRPr="00A52E5C">
        <w:rPr>
          <w:rFonts w:eastAsia="AdvOT1ef757c0"/>
        </w:rPr>
        <w:t xml:space="preserve">ere separately </w:t>
      </w:r>
      <w:r w:rsidR="0031254E" w:rsidRPr="00A52E5C">
        <w:rPr>
          <w:rFonts w:eastAsia="AdvOT1ef757c0"/>
        </w:rPr>
        <w:t>put</w:t>
      </w:r>
      <w:r w:rsidRPr="00A52E5C">
        <w:rPr>
          <w:rFonts w:eastAsia="AdvOT1ef757c0"/>
        </w:rPr>
        <w:t xml:space="preserve"> into sealed vials of Li</w:t>
      </w:r>
      <w:r w:rsidRPr="00A52E5C">
        <w:rPr>
          <w:rFonts w:eastAsia="AdvOT1ef757c0"/>
          <w:vertAlign w:val="subscript"/>
        </w:rPr>
        <w:t>2</w:t>
      </w:r>
      <w:r w:rsidRPr="00A52E5C">
        <w:rPr>
          <w:rFonts w:eastAsia="AdvOT1ef757c0"/>
        </w:rPr>
        <w:t>S</w:t>
      </w:r>
      <w:r w:rsidR="00B829B6" w:rsidRPr="00A52E5C">
        <w:rPr>
          <w:rFonts w:eastAsia="AdvOT1ef757c0"/>
          <w:vertAlign w:val="subscript"/>
        </w:rPr>
        <w:t>4</w:t>
      </w:r>
      <w:r w:rsidRPr="00A52E5C">
        <w:rPr>
          <w:rFonts w:eastAsia="AdvOT1ef757c0"/>
        </w:rPr>
        <w:t xml:space="preserve"> solution (4</w:t>
      </w:r>
      <w:r w:rsidR="005D0D60">
        <w:rPr>
          <w:rFonts w:eastAsia="AdvOT1ef757c0"/>
        </w:rPr>
        <w:t xml:space="preserve"> </w:t>
      </w:r>
      <w:r w:rsidRPr="00A52E5C">
        <w:rPr>
          <w:rFonts w:eastAsia="AdvOT1ef757c0"/>
        </w:rPr>
        <w:t>mL each, 0.1 mmol L</w:t>
      </w:r>
      <w:r w:rsidRPr="00A52E5C">
        <w:rPr>
          <w:rFonts w:eastAsia="AdvP4C4E74"/>
          <w:vertAlign w:val="superscript"/>
        </w:rPr>
        <w:t>-</w:t>
      </w:r>
      <w:r w:rsidRPr="00A52E5C">
        <w:rPr>
          <w:rFonts w:eastAsia="AdvOT1ef757c0"/>
          <w:vertAlign w:val="superscript"/>
        </w:rPr>
        <w:t>1</w:t>
      </w:r>
      <w:r w:rsidRPr="00A52E5C">
        <w:rPr>
          <w:rFonts w:eastAsia="AdvOT1ef757c0"/>
        </w:rPr>
        <w:t xml:space="preserve">), and the </w:t>
      </w:r>
      <w:r w:rsidR="0082506D" w:rsidRPr="00A52E5C">
        <w:rPr>
          <w:rFonts w:eastAsia="AdvOT1ef757c0"/>
        </w:rPr>
        <w:t xml:space="preserve">pure </w:t>
      </w:r>
      <w:r w:rsidRPr="00A52E5C">
        <w:rPr>
          <w:rFonts w:eastAsia="AdvOT1ef757c0"/>
        </w:rPr>
        <w:t>Li</w:t>
      </w:r>
      <w:r w:rsidRPr="00A52E5C">
        <w:rPr>
          <w:rFonts w:eastAsia="AdvOT1ef757c0"/>
          <w:vertAlign w:val="subscript"/>
        </w:rPr>
        <w:t>2</w:t>
      </w:r>
      <w:r w:rsidRPr="00A52E5C">
        <w:rPr>
          <w:rFonts w:eastAsia="AdvOT1ef757c0"/>
        </w:rPr>
        <w:t>S</w:t>
      </w:r>
      <w:r w:rsidR="0031254E" w:rsidRPr="00A52E5C">
        <w:rPr>
          <w:rFonts w:eastAsia="AdvOT1ef757c0"/>
          <w:vertAlign w:val="subscript"/>
        </w:rPr>
        <w:t>4</w:t>
      </w:r>
      <w:r w:rsidRPr="00A52E5C">
        <w:rPr>
          <w:rFonts w:eastAsia="AdvOT1ef757c0"/>
        </w:rPr>
        <w:t xml:space="preserve"> solution was used as a </w:t>
      </w:r>
      <w:r w:rsidR="0031254E" w:rsidRPr="00A52E5C">
        <w:rPr>
          <w:rFonts w:eastAsia="AdvOT1ef757c0"/>
        </w:rPr>
        <w:t>reference</w:t>
      </w:r>
      <w:r w:rsidRPr="00A52E5C">
        <w:rPr>
          <w:rFonts w:eastAsia="AdvOT1ef757c0"/>
        </w:rPr>
        <w:t xml:space="preserve">. After absorption for </w:t>
      </w:r>
      <w:r w:rsidR="0082506D" w:rsidRPr="00A52E5C">
        <w:rPr>
          <w:rFonts w:eastAsia="AdvOT1ef757c0"/>
        </w:rPr>
        <w:t>24</w:t>
      </w:r>
      <w:r w:rsidR="005D0D60">
        <w:rPr>
          <w:rFonts w:eastAsia="AdvOT1ef757c0"/>
        </w:rPr>
        <w:t xml:space="preserve"> </w:t>
      </w:r>
      <w:r w:rsidR="0082506D" w:rsidRPr="00A52E5C">
        <w:rPr>
          <w:rFonts w:eastAsia="AdvOT1ef757c0"/>
        </w:rPr>
        <w:t>h</w:t>
      </w:r>
      <w:r w:rsidRPr="00A52E5C">
        <w:rPr>
          <w:rFonts w:eastAsia="AdvOT1ef757c0"/>
        </w:rPr>
        <w:t>, the ultraviolet</w:t>
      </w:r>
      <w:r w:rsidR="0082506D" w:rsidRPr="00A52E5C">
        <w:rPr>
          <w:rFonts w:eastAsia="AdvOT1ef757c0"/>
        </w:rPr>
        <w:t>-</w:t>
      </w:r>
      <w:r w:rsidRPr="00A52E5C">
        <w:rPr>
          <w:rFonts w:eastAsia="AdvOT1ef757c0"/>
        </w:rPr>
        <w:t xml:space="preserve">visible absorption spectra of these solutions were </w:t>
      </w:r>
      <w:r w:rsidR="0031254E" w:rsidRPr="00A52E5C">
        <w:rPr>
          <w:rFonts w:eastAsia="AdvOT1ef757c0"/>
        </w:rPr>
        <w:t>tested</w:t>
      </w:r>
      <w:r w:rsidRPr="00A52E5C">
        <w:rPr>
          <w:rFonts w:eastAsia="AdvOT1ef757c0"/>
        </w:rPr>
        <w:t xml:space="preserve"> with an Evolution 300 UV</w:t>
      </w:r>
      <w:r w:rsidR="0082506D" w:rsidRPr="00A52E5C">
        <w:rPr>
          <w:rFonts w:eastAsia="AdvOT1ef757c0"/>
        </w:rPr>
        <w:t>-</w:t>
      </w:r>
      <w:r w:rsidR="005D0D60">
        <w:rPr>
          <w:rFonts w:eastAsia="AdvOT1ef757c0"/>
        </w:rPr>
        <w:t>V</w:t>
      </w:r>
      <w:r w:rsidRPr="00A52E5C">
        <w:rPr>
          <w:rFonts w:eastAsia="AdvOT1ef757c0"/>
        </w:rPr>
        <w:t xml:space="preserve">is spectrophotometer with baseline correction. </w:t>
      </w:r>
      <w:r w:rsidR="00475D4D" w:rsidRPr="00A52E5C">
        <w:t>The Li</w:t>
      </w:r>
      <w:r w:rsidR="00475D4D" w:rsidRPr="00A52E5C">
        <w:rPr>
          <w:vertAlign w:val="subscript"/>
        </w:rPr>
        <w:t>2</w:t>
      </w:r>
      <w:r w:rsidR="00475D4D" w:rsidRPr="00A52E5C">
        <w:t>S</w:t>
      </w:r>
      <w:r w:rsidR="00B829B6" w:rsidRPr="00A52E5C">
        <w:rPr>
          <w:vertAlign w:val="subscript"/>
        </w:rPr>
        <w:t>4</w:t>
      </w:r>
      <w:r w:rsidR="00475D4D" w:rsidRPr="00A52E5C">
        <w:t xml:space="preserve"> was prepared by a synproportionation reaction</w:t>
      </w:r>
      <w:r w:rsidR="00475D4D" w:rsidRPr="00A52E5C">
        <w:fldChar w:fldCharType="begin" w:fldLock="1"/>
      </w:r>
      <w:r w:rsidR="006F372B">
        <w:instrText>ADDIN CSL_CITATION {"citationItems":[{"id":"ITEM-1","itemData":{"DOI":"10.1039/c8ee00937f","ISSN":"17545706","abstract":"&lt;p&gt;Synchronously engineering the interface compatibility of the anode and the cathode in a Li–polysulfide electrolyte enables a full cell design with improved safety, durability and performance.&lt;/p&gt;","author":[{"dropping-particle":"","family":"Sun","given":"Ju","non-dropping-particle":"","parse-names":false,"suffix":""},{"dropping-particle":"","family":"Liang","given":"Jiaxing","non-dropping-particle":"","parse-names":false,"suffix":""},{"dropping-particle":"","family":"Liu","given":"Junnan","non-dropping-particle":"","parse-names":false,"suffix":""},{"dropping-particle":"","family":"Shi","given":"Wenyan","non-dropping-particle":"","parse-names":false,"suffix":""},{"dropping-particle":"","family":"Sharma","given":"Neeraj","non-dropping-particle":"","parse-names":false,"suffix":""},{"dropping-particle":"","family":"Lv","given":"Wei","non-dropping-particle":"","parse-names":false,"suffix":""},{"dropping-particle":"","family":"Lv","given":"Ruitao","non-dropping-particle":"","parse-names":false,"suffix":""},{"dropping-particle":"","family":"Yang","given":"Quan Hong","non-dropping-particle":"","parse-names":false,"suffix":""},{"dropping-particle":"","family":"Amal","given":"Rose","non-dropping-particle":"","parse-names":false,"suffix":""},{"dropping-particle":"","family":"Wang","given":"Da Wei","non-dropping-particle":"","parse-names":false,"suffix":""}],"container-title":"Energy and Environmental Science","id":"ITEM-1","issue":"9","issued":{"date-parts":[["2018"]]},"page":"2509-2520","publisher":"Royal Society of Chemistry","title":"Towards a reliable Li-metal-free LiNO3-free Li-ion polysulphide full cell: Via parallel interface engineering","type":"article-journal","volume":"11"},"uris":["http://www.mendeley.com/documents/?uuid=7b653219-c829-491c-92d9-13ace61e8567","http://www.mendeley.com/documents/?uuid=20f58f74-395a-4e01-a63b-792ed42635e0"]}],"mendeley":{"formattedCitation":"&lt;sup&gt;3&lt;/sup&gt;","plainTextFormattedCitation":"3","previouslyFormattedCitation":"&lt;sup&gt;3&lt;/sup&gt;"},"properties":{"noteIndex":0},"schema":"https://github.com/citation-style-language/schema/raw/master/csl-citation.json"}</w:instrText>
      </w:r>
      <w:r w:rsidR="00475D4D" w:rsidRPr="00A52E5C">
        <w:fldChar w:fldCharType="separate"/>
      </w:r>
      <w:r w:rsidR="003537CA" w:rsidRPr="003537CA">
        <w:rPr>
          <w:noProof/>
          <w:vertAlign w:val="superscript"/>
        </w:rPr>
        <w:t>3</w:t>
      </w:r>
      <w:r w:rsidR="00475D4D" w:rsidRPr="00A52E5C">
        <w:fldChar w:fldCharType="end"/>
      </w:r>
      <w:r w:rsidR="00475D4D" w:rsidRPr="00A52E5C">
        <w:t xml:space="preserve"> between </w:t>
      </w:r>
      <w:r w:rsidR="00475D4D" w:rsidRPr="00A52E5C">
        <w:rPr>
          <w:rFonts w:eastAsia="AdvOT1ef757c0"/>
        </w:rPr>
        <w:t>Li</w:t>
      </w:r>
      <w:r w:rsidR="00475D4D" w:rsidRPr="00A52E5C">
        <w:rPr>
          <w:rFonts w:eastAsia="AdvOT1ef757c0"/>
          <w:vertAlign w:val="subscript"/>
        </w:rPr>
        <w:t>2</w:t>
      </w:r>
      <w:r w:rsidR="00475D4D" w:rsidRPr="00A52E5C">
        <w:rPr>
          <w:rFonts w:eastAsia="AdvOT1ef757c0"/>
        </w:rPr>
        <w:t xml:space="preserve">S (99.9%, </w:t>
      </w:r>
      <w:r w:rsidR="00475D4D" w:rsidRPr="00A52E5C">
        <w:t>Sigma Aldrich</w:t>
      </w:r>
      <w:r w:rsidR="00475D4D" w:rsidRPr="00A52E5C">
        <w:rPr>
          <w:rFonts w:eastAsia="AdvOT1ef757c0"/>
        </w:rPr>
        <w:t xml:space="preserve">) </w:t>
      </w:r>
      <w:r w:rsidR="00475D4D" w:rsidRPr="00A52E5C">
        <w:t xml:space="preserve">and </w:t>
      </w:r>
      <w:r w:rsidR="00475D4D" w:rsidRPr="00A52E5C">
        <w:rPr>
          <w:rFonts w:eastAsia="AdvOT1ef757c0"/>
        </w:rPr>
        <w:t xml:space="preserve">sulfur (99.5%, </w:t>
      </w:r>
      <w:r w:rsidR="00475D4D" w:rsidRPr="00A52E5C">
        <w:t>Sigma Aldrich</w:t>
      </w:r>
      <w:r w:rsidR="00475D4D" w:rsidRPr="00A52E5C">
        <w:rPr>
          <w:rFonts w:eastAsia="AdvOT1ef757c0"/>
        </w:rPr>
        <w:t xml:space="preserve">) </w:t>
      </w:r>
      <w:r w:rsidR="00475D4D" w:rsidRPr="00A52E5C">
        <w:t xml:space="preserve"> with a mole ratio of 1:</w:t>
      </w:r>
      <w:r w:rsidR="00B829B6" w:rsidRPr="00A52E5C">
        <w:t>3</w:t>
      </w:r>
      <w:r w:rsidR="00475D4D" w:rsidRPr="00A52E5C">
        <w:t xml:space="preserve"> </w:t>
      </w:r>
      <w:r w:rsidR="00475D4D" w:rsidRPr="00A52E5C">
        <w:rPr>
          <w:rFonts w:eastAsia="AdvOT1ef757c0"/>
        </w:rPr>
        <w:t>in DOL/DME (v:v=1:1) solution</w:t>
      </w:r>
      <w:r w:rsidR="00475D4D" w:rsidRPr="00A52E5C">
        <w:t>.</w:t>
      </w:r>
    </w:p>
    <w:p w14:paraId="5ED41530" w14:textId="768F9431" w:rsidR="00A6654B" w:rsidRPr="00842A88" w:rsidRDefault="004E02A3" w:rsidP="004E02A3">
      <w:pPr>
        <w:autoSpaceDE w:val="0"/>
        <w:autoSpaceDN w:val="0"/>
        <w:adjustRightInd w:val="0"/>
        <w:spacing w:line="360" w:lineRule="auto"/>
        <w:jc w:val="both"/>
        <w:rPr>
          <w:b/>
          <w:bCs/>
        </w:rPr>
      </w:pPr>
      <w:r w:rsidRPr="00842A88">
        <w:rPr>
          <w:b/>
          <w:bCs/>
        </w:rPr>
        <w:lastRenderedPageBreak/>
        <w:t>1.</w:t>
      </w:r>
      <w:r w:rsidR="0082506D" w:rsidRPr="00842A88">
        <w:rPr>
          <w:b/>
          <w:bCs/>
        </w:rPr>
        <w:t>5</w:t>
      </w:r>
      <w:r w:rsidRPr="00842A88">
        <w:rPr>
          <w:b/>
          <w:bCs/>
        </w:rPr>
        <w:t xml:space="preserve">. </w:t>
      </w:r>
      <w:r w:rsidR="00916F4C">
        <w:rPr>
          <w:b/>
          <w:bCs/>
        </w:rPr>
        <w:t>GT analysis, and c</w:t>
      </w:r>
      <w:r w:rsidR="00A6654B" w:rsidRPr="00842A88">
        <w:rPr>
          <w:b/>
          <w:bCs/>
        </w:rPr>
        <w:t>alculations of the topological</w:t>
      </w:r>
      <w:r w:rsidR="00916F4C">
        <w:rPr>
          <w:b/>
          <w:bCs/>
        </w:rPr>
        <w:t>/</w:t>
      </w:r>
      <w:r w:rsidR="00A6654B" w:rsidRPr="00842A88">
        <w:rPr>
          <w:b/>
          <w:bCs/>
        </w:rPr>
        <w:t xml:space="preserve">topometric parameters </w:t>
      </w:r>
    </w:p>
    <w:p w14:paraId="03A00CA3" w14:textId="57B4CA03" w:rsidR="00061668" w:rsidRPr="00B20617" w:rsidRDefault="00A6654B" w:rsidP="00671C8F">
      <w:pPr>
        <w:autoSpaceDE w:val="0"/>
        <w:autoSpaceDN w:val="0"/>
        <w:adjustRightInd w:val="0"/>
        <w:spacing w:line="360" w:lineRule="auto"/>
        <w:ind w:firstLine="720"/>
        <w:jc w:val="both"/>
        <w:rPr>
          <w:rFonts w:eastAsia="AdvPS_TTR"/>
          <w:lang w:eastAsia="zh-CN"/>
        </w:rPr>
      </w:pPr>
      <w:r w:rsidRPr="00842A88">
        <w:rPr>
          <w:bCs/>
        </w:rPr>
        <w:t xml:space="preserve">The key topological parameters of RNCs </w:t>
      </w:r>
      <w:r w:rsidR="00842A88" w:rsidRPr="00842A88">
        <w:rPr>
          <w:bCs/>
        </w:rPr>
        <w:t xml:space="preserve">in </w:t>
      </w:r>
      <w:r w:rsidR="00842A88" w:rsidRPr="00842A88">
        <w:rPr>
          <w:b/>
          <w:bCs/>
        </w:rPr>
        <w:t xml:space="preserve">Table 1 </w:t>
      </w:r>
      <w:r w:rsidRPr="00842A88">
        <w:rPr>
          <w:bCs/>
        </w:rPr>
        <w:t xml:space="preserve">were extracted from GT processing of SEM images </w:t>
      </w:r>
      <w:r w:rsidR="00842A88" w:rsidRPr="00842A88">
        <w:rPr>
          <w:bCs/>
        </w:rPr>
        <w:t>following the guidelines described</w:t>
      </w:r>
      <w:r w:rsidR="006F372B">
        <w:rPr>
          <w:bCs/>
        </w:rPr>
        <w:t xml:space="preserve"> </w:t>
      </w:r>
      <w:r w:rsidR="00842A88" w:rsidRPr="006F372B">
        <w:rPr>
          <w:bCs/>
        </w:rPr>
        <w:t>in</w:t>
      </w:r>
      <w:r w:rsidR="006F372B">
        <w:rPr>
          <w:bCs/>
        </w:rPr>
        <w:t xml:space="preserve"> </w:t>
      </w:r>
      <w:r w:rsidR="006F372B" w:rsidRPr="006F372B">
        <w:rPr>
          <w:rFonts w:hint="eastAsia"/>
          <w:bCs/>
        </w:rPr>
        <w:t>previous</w:t>
      </w:r>
      <w:r w:rsidR="006F372B">
        <w:rPr>
          <w:bCs/>
        </w:rPr>
        <w:t xml:space="preserve"> </w:t>
      </w:r>
      <w:r w:rsidR="006F372B" w:rsidRPr="006F372B">
        <w:rPr>
          <w:rFonts w:hint="eastAsia"/>
          <w:bCs/>
        </w:rPr>
        <w:t>work</w:t>
      </w:r>
      <w:r w:rsidR="006F372B">
        <w:rPr>
          <w:bCs/>
        </w:rPr>
        <w:fldChar w:fldCharType="begin" w:fldLock="1"/>
      </w:r>
      <w:r w:rsidR="006F372B">
        <w:rPr>
          <w:bCs/>
        </w:rPr>
        <w:instrText>ADDIN CSL_CITATION {"citationItems":[{"id":"ITEM-1","itemData":{"DOI":"10.1021/acsnano.1c04711","author":[{"dropping-particle":"","family":"Vecchio","given":"Drew A","non-dropping-particle":"","parse-names":false,"suffix":""},{"dropping-particle":"","family":"Mahler","given":"Samuel H","non-dropping-particle":"","parse-names":false,"suffix":""},{"dropping-particle":"","family":"Hammig","given":"Mark D","non-dropping-particle":"","parse-names":false,"suffix":""},{"dropping-particle":"","family":"Kotov","given":"Nicholas A","non-dropping-particle":"","parse-names":false,"suffix":""}],"container-title":"ACS Nano","id":"ITEM-1","issued":{"date-parts":[["2021"]]},"page":"12847-12859","title":"Structural analysis of nanoscale network materials using graph theory","type":"article-journal","volume":"15"},"uris":["http://www.mendeley.com/documents/?uuid=259e5f66-9987-495b-8e45-fb013d3b8e24"]}],"mendeley":{"formattedCitation":"&lt;sup&gt;4&lt;/sup&gt;","plainTextFormattedCitation":"4"},"properties":{"noteIndex":0},"schema":"https://github.com/citation-style-language/schema/raw/master/csl-citation.json"}</w:instrText>
      </w:r>
      <w:r w:rsidR="006F372B">
        <w:rPr>
          <w:bCs/>
        </w:rPr>
        <w:fldChar w:fldCharType="separate"/>
      </w:r>
      <w:r w:rsidR="006F372B" w:rsidRPr="006F372B">
        <w:rPr>
          <w:bCs/>
          <w:noProof/>
          <w:vertAlign w:val="superscript"/>
        </w:rPr>
        <w:t>4</w:t>
      </w:r>
      <w:r w:rsidR="006F372B">
        <w:rPr>
          <w:bCs/>
        </w:rPr>
        <w:fldChar w:fldCharType="end"/>
      </w:r>
      <w:r w:rsidR="00842A88" w:rsidRPr="00842A88">
        <w:rPr>
          <w:bCs/>
        </w:rPr>
        <w:t>.</w:t>
      </w:r>
      <w:r w:rsidR="00842A88">
        <w:rPr>
          <w:bCs/>
        </w:rPr>
        <w:t xml:space="preserve"> </w:t>
      </w:r>
      <w:r w:rsidR="00671C8F">
        <w:rPr>
          <w:bCs/>
        </w:rPr>
        <w:t xml:space="preserve"> </w:t>
      </w:r>
      <w:r w:rsidR="00403462">
        <w:rPr>
          <w:bCs/>
        </w:rPr>
        <w:t xml:space="preserve">In brief, </w:t>
      </w:r>
      <w:r w:rsidR="00403462" w:rsidRPr="00403462">
        <w:rPr>
          <w:bCs/>
        </w:rPr>
        <w:t xml:space="preserve">selecting </w:t>
      </w:r>
      <w:r w:rsidR="00403462">
        <w:rPr>
          <w:bCs/>
        </w:rPr>
        <w:t xml:space="preserve">SEM </w:t>
      </w:r>
      <w:r w:rsidR="00403462" w:rsidRPr="00403462">
        <w:rPr>
          <w:bCs/>
        </w:rPr>
        <w:t xml:space="preserve">images for </w:t>
      </w:r>
      <w:bookmarkStart w:id="10" w:name="_Hlk128776081"/>
      <w:r w:rsidR="00403462" w:rsidRPr="00403462">
        <w:rPr>
          <w:bCs/>
          <w:i/>
        </w:rPr>
        <w:t>StructuralGT</w:t>
      </w:r>
      <w:bookmarkEnd w:id="10"/>
      <w:r w:rsidR="00403462" w:rsidRPr="00403462">
        <w:rPr>
          <w:bCs/>
        </w:rPr>
        <w:t xml:space="preserve">, </w:t>
      </w:r>
      <w:r w:rsidR="00403462">
        <w:rPr>
          <w:bCs/>
        </w:rPr>
        <w:t xml:space="preserve">the </w:t>
      </w:r>
      <w:r w:rsidR="00403462" w:rsidRPr="00403462">
        <w:rPr>
          <w:bCs/>
        </w:rPr>
        <w:t>image</w:t>
      </w:r>
      <w:r w:rsidR="00403462">
        <w:rPr>
          <w:bCs/>
        </w:rPr>
        <w:t xml:space="preserve">s </w:t>
      </w:r>
      <w:r w:rsidR="00403462" w:rsidRPr="00403462">
        <w:rPr>
          <w:bCs/>
        </w:rPr>
        <w:t>that do not form interconnected</w:t>
      </w:r>
      <w:r w:rsidR="00403462">
        <w:rPr>
          <w:bCs/>
        </w:rPr>
        <w:t xml:space="preserve"> network structures or the details are not visible enough (i.e.</w:t>
      </w:r>
      <w:r w:rsidR="005D0D60">
        <w:rPr>
          <w:bCs/>
        </w:rPr>
        <w:t>,</w:t>
      </w:r>
      <w:r w:rsidR="00403462">
        <w:rPr>
          <w:bCs/>
        </w:rPr>
        <w:t xml:space="preserve"> have too small features) </w:t>
      </w:r>
      <w:r w:rsidR="00403462" w:rsidRPr="00403462">
        <w:rPr>
          <w:bCs/>
        </w:rPr>
        <w:t>are not</w:t>
      </w:r>
      <w:r w:rsidR="00403462">
        <w:rPr>
          <w:bCs/>
        </w:rPr>
        <w:t xml:space="preserve"> suitable for the analysis</w:t>
      </w:r>
      <w:r w:rsidR="00403462" w:rsidRPr="00403462">
        <w:rPr>
          <w:bCs/>
        </w:rPr>
        <w:t xml:space="preserve">. </w:t>
      </w:r>
      <w:r w:rsidR="00403462">
        <w:rPr>
          <w:bCs/>
        </w:rPr>
        <w:t xml:space="preserve"> Also, RNCs </w:t>
      </w:r>
      <w:r w:rsidR="00403462" w:rsidRPr="00403462">
        <w:rPr>
          <w:bCs/>
        </w:rPr>
        <w:t>that are very dense and do not</w:t>
      </w:r>
      <w:r w:rsidR="00403462">
        <w:rPr>
          <w:bCs/>
        </w:rPr>
        <w:t xml:space="preserve"> have sufficient </w:t>
      </w:r>
      <w:r w:rsidR="00403462" w:rsidRPr="00403462">
        <w:rPr>
          <w:bCs/>
        </w:rPr>
        <w:t>contrast make it difficult to detect the</w:t>
      </w:r>
      <w:r w:rsidR="00403462">
        <w:rPr>
          <w:bCs/>
        </w:rPr>
        <w:t xml:space="preserve"> </w:t>
      </w:r>
      <w:r w:rsidR="00403462" w:rsidRPr="00403462">
        <w:rPr>
          <w:bCs/>
        </w:rPr>
        <w:t>features</w:t>
      </w:r>
      <w:r w:rsidR="00403462">
        <w:rPr>
          <w:bCs/>
        </w:rPr>
        <w:t xml:space="preserve">.  </w:t>
      </w:r>
      <w:r w:rsidR="00403462" w:rsidRPr="00403462">
        <w:rPr>
          <w:bCs/>
        </w:rPr>
        <w:t xml:space="preserve">Similarly, </w:t>
      </w:r>
      <w:r w:rsidR="00403462">
        <w:rPr>
          <w:bCs/>
        </w:rPr>
        <w:t>the nano</w:t>
      </w:r>
      <w:r w:rsidR="00403462" w:rsidRPr="00403462">
        <w:rPr>
          <w:bCs/>
        </w:rPr>
        <w:t xml:space="preserve">fibers </w:t>
      </w:r>
      <w:r w:rsidR="00403462">
        <w:rPr>
          <w:bCs/>
        </w:rPr>
        <w:t xml:space="preserve">that are </w:t>
      </w:r>
      <w:r w:rsidR="00403462" w:rsidRPr="00403462">
        <w:rPr>
          <w:bCs/>
        </w:rPr>
        <w:t>only several pixels</w:t>
      </w:r>
      <w:r w:rsidR="00916F4C">
        <w:rPr>
          <w:bCs/>
        </w:rPr>
        <w:t xml:space="preserve"> </w:t>
      </w:r>
      <w:r w:rsidR="00403462" w:rsidRPr="00403462">
        <w:rPr>
          <w:bCs/>
        </w:rPr>
        <w:t>wide may not appear</w:t>
      </w:r>
      <w:r w:rsidR="00403462">
        <w:rPr>
          <w:bCs/>
        </w:rPr>
        <w:t xml:space="preserve"> or </w:t>
      </w:r>
      <w:r w:rsidR="00403462" w:rsidRPr="00403462">
        <w:rPr>
          <w:bCs/>
        </w:rPr>
        <w:t>may become disconnected when</w:t>
      </w:r>
      <w:r w:rsidR="00403462">
        <w:rPr>
          <w:bCs/>
        </w:rPr>
        <w:t xml:space="preserve"> </w:t>
      </w:r>
      <w:r w:rsidR="005D0D60">
        <w:rPr>
          <w:bCs/>
        </w:rPr>
        <w:t xml:space="preserve">the </w:t>
      </w:r>
      <w:r w:rsidR="00403462" w:rsidRPr="00403462">
        <w:rPr>
          <w:bCs/>
        </w:rPr>
        <w:t>Gaussian filter</w:t>
      </w:r>
      <w:r w:rsidR="00403462">
        <w:rPr>
          <w:bCs/>
        </w:rPr>
        <w:t xml:space="preserve"> is </w:t>
      </w:r>
      <w:r w:rsidR="00403462" w:rsidRPr="00403462">
        <w:rPr>
          <w:bCs/>
        </w:rPr>
        <w:t>applied. The magnification</w:t>
      </w:r>
      <w:r w:rsidR="00403462">
        <w:rPr>
          <w:bCs/>
        </w:rPr>
        <w:t xml:space="preserve"> for all SEM images </w:t>
      </w:r>
      <w:r w:rsidR="00403462" w:rsidRPr="00403462">
        <w:rPr>
          <w:bCs/>
        </w:rPr>
        <w:t xml:space="preserve">should be </w:t>
      </w:r>
      <w:r w:rsidR="00403462">
        <w:rPr>
          <w:bCs/>
        </w:rPr>
        <w:t xml:space="preserve">similar and desirably identical for all the SEM images used in the </w:t>
      </w:r>
      <w:r w:rsidR="00403462" w:rsidRPr="00C81C76">
        <w:rPr>
          <w:bCs/>
        </w:rPr>
        <w:t>processing.  Note that</w:t>
      </w:r>
      <w:r w:rsidR="005D0D60">
        <w:rPr>
          <w:bCs/>
        </w:rPr>
        <w:t>,</w:t>
      </w:r>
      <w:r w:rsidR="00403462" w:rsidRPr="00C81C76">
        <w:rPr>
          <w:bCs/>
        </w:rPr>
        <w:t xml:space="preserve"> in this </w:t>
      </w:r>
      <w:r w:rsidR="005D0D60">
        <w:rPr>
          <w:bCs/>
        </w:rPr>
        <w:t>process,</w:t>
      </w:r>
      <w:r w:rsidR="00403462" w:rsidRPr="00C81C76">
        <w:rPr>
          <w:bCs/>
        </w:rPr>
        <w:t xml:space="preserve"> the magnification determine</w:t>
      </w:r>
      <w:r w:rsidR="005D0D60">
        <w:rPr>
          <w:bCs/>
        </w:rPr>
        <w:t>s</w:t>
      </w:r>
      <w:r w:rsidR="00403462" w:rsidRPr="00C81C76">
        <w:rPr>
          <w:bCs/>
        </w:rPr>
        <w:t xml:space="preserve"> the number of nodes observed in the field of view.  We do recommend it to be above 200 but below 2000 being approximately identical for each image intended for topological and topometric analy</w:t>
      </w:r>
      <w:r w:rsidR="00916F4C" w:rsidRPr="00C81C76">
        <w:rPr>
          <w:bCs/>
        </w:rPr>
        <w:t>sis</w:t>
      </w:r>
      <w:r w:rsidR="00403462" w:rsidRPr="00C81C76">
        <w:rPr>
          <w:bCs/>
        </w:rPr>
        <w:t>.  We recommend that the</w:t>
      </w:r>
      <w:r w:rsidR="00916F4C" w:rsidRPr="00C81C76">
        <w:rPr>
          <w:bCs/>
        </w:rPr>
        <w:t xml:space="preserve"> </w:t>
      </w:r>
      <w:r w:rsidR="00916F4C" w:rsidRPr="00C81C76">
        <w:rPr>
          <w:bCs/>
          <w:i/>
        </w:rPr>
        <w:t>nodal degree, k,</w:t>
      </w:r>
      <w:r w:rsidR="00916F4C" w:rsidRPr="00C81C76">
        <w:rPr>
          <w:bCs/>
        </w:rPr>
        <w:t xml:space="preserve"> </w:t>
      </w:r>
      <w:r w:rsidR="00916F4C" w:rsidRPr="00C81C76">
        <w:rPr>
          <w:bCs/>
          <w:i/>
        </w:rPr>
        <w:t>betweenness centrality, β</w:t>
      </w:r>
      <w:r w:rsidR="00916F4C" w:rsidRPr="00C81C76">
        <w:rPr>
          <w:bCs/>
        </w:rPr>
        <w:t xml:space="preserve">, </w:t>
      </w:r>
      <w:r w:rsidR="00916F4C" w:rsidRPr="00C81C76">
        <w:rPr>
          <w:bCs/>
          <w:i/>
        </w:rPr>
        <w:t>clustering coefficient, C</w:t>
      </w:r>
      <w:r w:rsidR="00916F4C" w:rsidRPr="00C81C76">
        <w:rPr>
          <w:bCs/>
        </w:rPr>
        <w:t xml:space="preserve">, and other primary GT parameters would </w:t>
      </w:r>
      <w:r w:rsidR="008A5962" w:rsidRPr="00C81C76">
        <w:rPr>
          <w:bCs/>
        </w:rPr>
        <w:t>average</w:t>
      </w:r>
      <w:r w:rsidR="00403462" w:rsidRPr="00C81C76">
        <w:rPr>
          <w:bCs/>
        </w:rPr>
        <w:t xml:space="preserve"> across </w:t>
      </w:r>
      <w:r w:rsidR="00916F4C" w:rsidRPr="00C81C76">
        <w:rPr>
          <w:bCs/>
        </w:rPr>
        <w:t xml:space="preserve">10 graphs, </w:t>
      </w:r>
      <w:r w:rsidR="00F0480F" w:rsidRPr="00C81C76">
        <w:rPr>
          <w:bCs/>
        </w:rPr>
        <w:t xml:space="preserve">named </w:t>
      </w:r>
      <w:r w:rsidR="00F0480F" w:rsidRPr="00C81C76">
        <w:rPr>
          <w:rFonts w:eastAsiaTheme="minorEastAsia"/>
          <w:i/>
          <w:iCs/>
          <w:lang w:eastAsia="zh-CN"/>
        </w:rPr>
        <w:t>Average Nodal Degree,</w:t>
      </w:r>
      <w:r w:rsidR="00F0480F" w:rsidRPr="00C81C76">
        <w:rPr>
          <w:rFonts w:eastAsiaTheme="minorEastAsia"/>
          <w:lang w:eastAsia="zh-CN"/>
        </w:rPr>
        <w:t xml:space="preserve"> </w:t>
      </w:r>
      <w:r w:rsidR="00F0480F" w:rsidRPr="00C81C76">
        <w:rPr>
          <w:rFonts w:eastAsia="AdvPS_TTR"/>
          <w:i/>
          <w:lang w:eastAsia="zh-CN"/>
        </w:rPr>
        <w:t xml:space="preserve">k̄, </w:t>
      </w:r>
      <w:r w:rsidR="00F0480F" w:rsidRPr="00C81C76">
        <w:t xml:space="preserve"> </w:t>
      </w:r>
      <w:r w:rsidR="00F0480F" w:rsidRPr="00C81C76">
        <w:rPr>
          <w:rFonts w:eastAsiaTheme="minorEastAsia"/>
          <w:i/>
          <w:iCs/>
          <w:lang w:eastAsia="zh-CN"/>
        </w:rPr>
        <w:t>Average Betweenness Centrality</w:t>
      </w:r>
      <w:r w:rsidR="00F0480F" w:rsidRPr="00C81C76">
        <w:rPr>
          <w:rFonts w:eastAsiaTheme="minorEastAsia"/>
          <w:lang w:eastAsia="zh-CN"/>
        </w:rPr>
        <w:t xml:space="preserve">, </w:t>
      </w:r>
      <w:r w:rsidR="00F0480F" w:rsidRPr="00C81C76">
        <w:rPr>
          <w:rFonts w:eastAsia="AdvPS_TTR"/>
          <w:i/>
          <w:lang w:eastAsia="zh-CN"/>
        </w:rPr>
        <w:t xml:space="preserve">β̄; </w:t>
      </w:r>
      <w:r w:rsidR="005D0D60">
        <w:rPr>
          <w:rFonts w:eastAsia="AdvPS_TTR"/>
          <w:lang w:eastAsia="zh-CN"/>
        </w:rPr>
        <w:t xml:space="preserve">and </w:t>
      </w:r>
      <w:r w:rsidR="00F0480F" w:rsidRPr="00C81C76">
        <w:rPr>
          <w:rFonts w:eastAsiaTheme="minorEastAsia"/>
          <w:i/>
          <w:iCs/>
          <w:lang w:eastAsia="zh-CN"/>
        </w:rPr>
        <w:t>Average Clustering Coefficient</w:t>
      </w:r>
      <w:r w:rsidR="00F0480F" w:rsidRPr="00C81C76">
        <w:rPr>
          <w:rFonts w:eastAsiaTheme="minorEastAsia"/>
          <w:lang w:eastAsia="zh-CN"/>
        </w:rPr>
        <w:t xml:space="preserve">, </w:t>
      </w:r>
      <w:r w:rsidR="00F0480F" w:rsidRPr="00C81C76">
        <w:rPr>
          <w:rFonts w:eastAsiaTheme="minorEastAsia"/>
          <w:i/>
          <w:lang w:eastAsia="zh-CN"/>
        </w:rPr>
        <w:t>C̄</w:t>
      </w:r>
      <w:r w:rsidR="00F0480F" w:rsidRPr="00C81C76">
        <w:t xml:space="preserve">, </w:t>
      </w:r>
      <w:r w:rsidR="00916F4C" w:rsidRPr="00C81C76">
        <w:rPr>
          <w:bCs/>
        </w:rPr>
        <w:t>which provides sufficient statistical confidence and is experimentally manageable.</w:t>
      </w:r>
      <w:r w:rsidR="00817C2E" w:rsidRPr="00C81C76">
        <w:rPr>
          <w:rFonts w:eastAsia="AdvPS_TTR"/>
          <w:i/>
          <w:lang w:eastAsia="zh-CN"/>
        </w:rPr>
        <w:t xml:space="preserve"> </w:t>
      </w:r>
      <w:r w:rsidR="00842A88" w:rsidRPr="00C81C76">
        <w:rPr>
          <w:bCs/>
        </w:rPr>
        <w:t xml:space="preserve">The length of nodes, </w:t>
      </w:r>
      <w:r w:rsidR="00842A88" w:rsidRPr="00C81C76">
        <w:rPr>
          <w:bCs/>
          <w:i/>
        </w:rPr>
        <w:t>l</w:t>
      </w:r>
      <w:r w:rsidR="00842A88" w:rsidRPr="00C81C76">
        <w:rPr>
          <w:bCs/>
        </w:rPr>
        <w:t>,</w:t>
      </w:r>
      <w:r w:rsidR="00691747" w:rsidRPr="00C81C76">
        <w:rPr>
          <w:bCs/>
        </w:rPr>
        <w:t xml:space="preserve"> measured in m, </w:t>
      </w:r>
      <w:r w:rsidR="00842A88" w:rsidRPr="00C81C76">
        <w:rPr>
          <w:bCs/>
        </w:rPr>
        <w:t xml:space="preserve">was calculated using </w:t>
      </w:r>
      <w:r w:rsidR="00817C2E" w:rsidRPr="00C81C76">
        <w:rPr>
          <w:bCs/>
          <w:i/>
        </w:rPr>
        <w:t>StructuralGT</w:t>
      </w:r>
      <w:r w:rsidR="00CB153D" w:rsidRPr="00C81C76">
        <w:rPr>
          <w:bCs/>
        </w:rPr>
        <w:t xml:space="preserve"> </w:t>
      </w:r>
      <w:r w:rsidR="00817C2E" w:rsidRPr="00C81C76">
        <w:rPr>
          <w:bCs/>
        </w:rPr>
        <w:t xml:space="preserve">by selected SEM images, </w:t>
      </w:r>
      <w:r w:rsidR="00CB153D" w:rsidRPr="00C81C76">
        <w:rPr>
          <w:bCs/>
        </w:rPr>
        <w:t>ANF</w:t>
      </w:r>
      <w:r w:rsidR="00CB153D" w:rsidRPr="00C81C76">
        <w:rPr>
          <w:b/>
        </w:rPr>
        <w:t>:</w:t>
      </w:r>
      <w:r w:rsidR="00CB153D" w:rsidRPr="00C81C76">
        <w:rPr>
          <w:bCs/>
        </w:rPr>
        <w:t xml:space="preserve"> 1</w:t>
      </w:r>
      <w:r w:rsidR="001822A4" w:rsidRPr="00C81C76">
        <w:rPr>
          <w:bCs/>
        </w:rPr>
        <w:t>.</w:t>
      </w:r>
      <w:r w:rsidR="00CB153D" w:rsidRPr="00C81C76">
        <w:rPr>
          <w:bCs/>
        </w:rPr>
        <w:t xml:space="preserve">11 </w:t>
      </w:r>
      <w:r w:rsidR="001822A4" w:rsidRPr="00C81C76">
        <w:rPr>
          <w:bCs/>
        </w:rPr>
        <w:t xml:space="preserve">* </w:t>
      </w:r>
      <w:bookmarkStart w:id="11" w:name="_Hlk128776669"/>
      <w:r w:rsidR="001822A4" w:rsidRPr="00C81C76">
        <w:rPr>
          <w:bCs/>
        </w:rPr>
        <w:t>10</w:t>
      </w:r>
      <w:r w:rsidR="001822A4" w:rsidRPr="00C81C76">
        <w:rPr>
          <w:bCs/>
          <w:vertAlign w:val="superscript"/>
        </w:rPr>
        <w:t xml:space="preserve">-7 </w:t>
      </w:r>
      <w:bookmarkEnd w:id="11"/>
      <w:r w:rsidR="00CB153D" w:rsidRPr="00C81C76">
        <w:rPr>
          <w:bCs/>
        </w:rPr>
        <w:t>m; CANN: 7</w:t>
      </w:r>
      <w:r w:rsidR="001822A4" w:rsidRPr="00C81C76">
        <w:rPr>
          <w:bCs/>
        </w:rPr>
        <w:t>.</w:t>
      </w:r>
      <w:r w:rsidR="00CB153D" w:rsidRPr="00C81C76">
        <w:rPr>
          <w:bCs/>
        </w:rPr>
        <w:t>81</w:t>
      </w:r>
      <w:r w:rsidR="001822A4" w:rsidRPr="00C81C76">
        <w:rPr>
          <w:bCs/>
        </w:rPr>
        <w:t xml:space="preserve"> *</w:t>
      </w:r>
      <w:r w:rsidR="00CB153D" w:rsidRPr="00C81C76">
        <w:rPr>
          <w:bCs/>
        </w:rPr>
        <w:t xml:space="preserve"> </w:t>
      </w:r>
      <w:r w:rsidR="001822A4" w:rsidRPr="00C81C76">
        <w:rPr>
          <w:bCs/>
        </w:rPr>
        <w:t>10</w:t>
      </w:r>
      <w:r w:rsidR="001822A4" w:rsidRPr="00C81C76">
        <w:rPr>
          <w:bCs/>
          <w:vertAlign w:val="superscript"/>
        </w:rPr>
        <w:t xml:space="preserve">-8 </w:t>
      </w:r>
      <w:r w:rsidR="00CB153D" w:rsidRPr="00C81C76">
        <w:rPr>
          <w:bCs/>
        </w:rPr>
        <w:t>m; CANF: 9</w:t>
      </w:r>
      <w:r w:rsidR="001822A4" w:rsidRPr="00C81C76">
        <w:rPr>
          <w:bCs/>
        </w:rPr>
        <w:t>.</w:t>
      </w:r>
      <w:r w:rsidR="00CB153D" w:rsidRPr="00C81C76">
        <w:rPr>
          <w:bCs/>
        </w:rPr>
        <w:t>28</w:t>
      </w:r>
      <w:r w:rsidR="001822A4" w:rsidRPr="00C81C76">
        <w:rPr>
          <w:bCs/>
        </w:rPr>
        <w:t xml:space="preserve"> *</w:t>
      </w:r>
      <w:r w:rsidR="00CB153D" w:rsidRPr="00C81C76">
        <w:rPr>
          <w:bCs/>
        </w:rPr>
        <w:t xml:space="preserve"> </w:t>
      </w:r>
      <w:r w:rsidR="001822A4" w:rsidRPr="00C81C76">
        <w:rPr>
          <w:bCs/>
        </w:rPr>
        <w:t>10</w:t>
      </w:r>
      <w:r w:rsidR="001822A4" w:rsidRPr="00C81C76">
        <w:rPr>
          <w:bCs/>
          <w:vertAlign w:val="superscript"/>
        </w:rPr>
        <w:t xml:space="preserve">-8 </w:t>
      </w:r>
      <w:r w:rsidR="00CB153D" w:rsidRPr="00C81C76">
        <w:rPr>
          <w:bCs/>
        </w:rPr>
        <w:t>m; CF</w:t>
      </w:r>
      <w:r w:rsidR="00CB153D" w:rsidRPr="00C81C76">
        <w:rPr>
          <w:b/>
        </w:rPr>
        <w:t>:</w:t>
      </w:r>
      <w:r w:rsidR="00CB153D" w:rsidRPr="00C81C76">
        <w:rPr>
          <w:bCs/>
        </w:rPr>
        <w:t xml:space="preserve"> 2</w:t>
      </w:r>
      <w:r w:rsidR="001822A4" w:rsidRPr="00C81C76">
        <w:rPr>
          <w:bCs/>
        </w:rPr>
        <w:t>.</w:t>
      </w:r>
      <w:r w:rsidR="00CB153D" w:rsidRPr="00C81C76">
        <w:rPr>
          <w:bCs/>
        </w:rPr>
        <w:t>20</w:t>
      </w:r>
      <w:r w:rsidR="001822A4" w:rsidRPr="00C81C76">
        <w:rPr>
          <w:bCs/>
        </w:rPr>
        <w:t xml:space="preserve"> *</w:t>
      </w:r>
      <w:r w:rsidR="00CB153D" w:rsidRPr="00C81C76">
        <w:rPr>
          <w:bCs/>
        </w:rPr>
        <w:t xml:space="preserve"> </w:t>
      </w:r>
      <w:r w:rsidR="001822A4" w:rsidRPr="00C81C76">
        <w:rPr>
          <w:bCs/>
        </w:rPr>
        <w:t>10</w:t>
      </w:r>
      <w:r w:rsidR="001822A4" w:rsidRPr="00C81C76">
        <w:rPr>
          <w:bCs/>
          <w:vertAlign w:val="superscript"/>
        </w:rPr>
        <w:t xml:space="preserve">-8 </w:t>
      </w:r>
      <w:r w:rsidR="00CB153D" w:rsidRPr="00C81C76">
        <w:rPr>
          <w:bCs/>
        </w:rPr>
        <w:t>m; rGO: 3.8</w:t>
      </w:r>
      <w:r w:rsidR="001822A4" w:rsidRPr="00C81C76">
        <w:rPr>
          <w:bCs/>
        </w:rPr>
        <w:t xml:space="preserve"> *</w:t>
      </w:r>
      <w:r w:rsidR="00CB153D" w:rsidRPr="00C81C76">
        <w:rPr>
          <w:bCs/>
        </w:rPr>
        <w:t xml:space="preserve"> </w:t>
      </w:r>
      <w:r w:rsidR="001822A4" w:rsidRPr="00C81C76">
        <w:rPr>
          <w:bCs/>
        </w:rPr>
        <w:t>10</w:t>
      </w:r>
      <w:r w:rsidR="001822A4" w:rsidRPr="00C81C76">
        <w:rPr>
          <w:bCs/>
          <w:vertAlign w:val="superscript"/>
        </w:rPr>
        <w:t xml:space="preserve">-6 </w:t>
      </w:r>
      <w:r w:rsidR="00CB153D" w:rsidRPr="00C81C76">
        <w:rPr>
          <w:bCs/>
        </w:rPr>
        <w:t>m</w:t>
      </w:r>
      <w:r w:rsidR="00817C2E" w:rsidRPr="00C81C76">
        <w:rPr>
          <w:bCs/>
        </w:rPr>
        <w:t xml:space="preserve">. </w:t>
      </w:r>
      <w:r w:rsidR="00CB153D" w:rsidRPr="00C81C76">
        <w:rPr>
          <w:rFonts w:eastAsiaTheme="minorEastAsia"/>
          <w:lang w:eastAsia="zh-CN"/>
        </w:rPr>
        <w:t xml:space="preserve">The </w:t>
      </w:r>
      <w:r w:rsidR="00CB153D" w:rsidRPr="00C81C76">
        <w:rPr>
          <w:rFonts w:eastAsia="AdvPS_TTR"/>
          <w:i/>
        </w:rPr>
        <w:t>Volumetric Nodal Density</w:t>
      </w:r>
      <w:r w:rsidR="005D0D60">
        <w:rPr>
          <w:rFonts w:eastAsia="AdvPS_TTR"/>
          <w:i/>
        </w:rPr>
        <w:t>,</w:t>
      </w:r>
      <w:r w:rsidR="00CB153D" w:rsidRPr="00C81C76">
        <w:rPr>
          <w:rFonts w:eastAsiaTheme="minorEastAsia"/>
          <w:b/>
          <w:bCs/>
          <w:lang w:eastAsia="zh-CN"/>
        </w:rPr>
        <w:t xml:space="preserve"> </w:t>
      </w:r>
      <w:r w:rsidR="00CB153D" w:rsidRPr="00C81C76">
        <w:rPr>
          <w:rFonts w:eastAsia="AdvPS_TTR"/>
          <w:i/>
          <w:lang w:eastAsia="zh-CN"/>
        </w:rPr>
        <w:t>k</w:t>
      </w:r>
      <w:r w:rsidR="00CB153D" w:rsidRPr="00C81C76">
        <w:rPr>
          <w:rFonts w:eastAsia="AdvPS_TTR"/>
          <w:i/>
          <w:vertAlign w:val="subscript"/>
          <w:lang w:eastAsia="zh-CN"/>
        </w:rPr>
        <w:t>V</w:t>
      </w:r>
      <w:r w:rsidR="00CB153D" w:rsidRPr="00C81C76">
        <w:rPr>
          <w:rFonts w:eastAsia="AdvPS_TTR"/>
          <w:i/>
          <w:lang w:eastAsia="zh-CN"/>
        </w:rPr>
        <w:t>,</w:t>
      </w:r>
      <w:r w:rsidR="00CB153D" w:rsidRPr="00C81C76">
        <w:rPr>
          <w:rFonts w:eastAsia="AdvPS_TTR"/>
        </w:rPr>
        <w:t xml:space="preserve"> measured in </w:t>
      </w:r>
      <w:r w:rsidR="00CB153D" w:rsidRPr="00C81C76">
        <w:rPr>
          <w:rFonts w:eastAsia="AdvPS_TTR"/>
          <w:lang w:eastAsia="zh-CN"/>
        </w:rPr>
        <w:t>1/m</w:t>
      </w:r>
      <w:r w:rsidR="00CB153D" w:rsidRPr="00C81C76">
        <w:rPr>
          <w:rFonts w:eastAsia="AdvPS_TTR"/>
          <w:vertAlign w:val="superscript"/>
          <w:lang w:eastAsia="zh-CN"/>
        </w:rPr>
        <w:t>3</w:t>
      </w:r>
      <w:r w:rsidR="00CB153D" w:rsidRPr="00C81C76">
        <w:rPr>
          <w:rFonts w:eastAsia="AdvPS_TTR"/>
          <w:lang w:eastAsia="zh-CN"/>
        </w:rPr>
        <w:t xml:space="preserve"> and</w:t>
      </w:r>
      <w:r w:rsidR="00CB153D" w:rsidRPr="00C81C76">
        <w:rPr>
          <w:rFonts w:eastAsia="AdvPS_TTR"/>
          <w:sz w:val="20"/>
          <w:szCs w:val="20"/>
          <w:lang w:eastAsia="zh-CN"/>
        </w:rPr>
        <w:t xml:space="preserve"> </w:t>
      </w:r>
      <w:r w:rsidR="00CB153D" w:rsidRPr="00C81C76">
        <w:rPr>
          <w:rFonts w:eastAsia="AdvPS_TTR"/>
        </w:rPr>
        <w:t>calculated</w:t>
      </w:r>
      <w:r w:rsidR="00817C2E" w:rsidRPr="00C81C76">
        <w:rPr>
          <w:rFonts w:eastAsia="AdvPS_TTR"/>
        </w:rPr>
        <w:t xml:space="preserve"> according to the number of cubes </w:t>
      </w:r>
      <w:r w:rsidR="001822A4" w:rsidRPr="00C81C76">
        <w:rPr>
          <w:rFonts w:eastAsia="AdvPS_TTR"/>
        </w:rPr>
        <w:t xml:space="preserve">in </w:t>
      </w:r>
      <w:r w:rsidR="00817C2E" w:rsidRPr="00C81C76">
        <w:rPr>
          <w:rFonts w:eastAsia="AdvPS_TTR"/>
        </w:rPr>
        <w:t xml:space="preserve">length </w:t>
      </w:r>
      <w:r w:rsidR="001822A4" w:rsidRPr="00C81C76">
        <w:rPr>
          <w:rFonts w:eastAsia="AdvPS_TTR"/>
        </w:rPr>
        <w:t xml:space="preserve">of </w:t>
      </w:r>
      <w:r w:rsidR="00817C2E" w:rsidRPr="00C81C76">
        <w:rPr>
          <w:bCs/>
          <w:i/>
        </w:rPr>
        <w:t>l</w:t>
      </w:r>
      <w:r w:rsidR="00817C2E" w:rsidRPr="00C81C76">
        <w:rPr>
          <w:rFonts w:eastAsia="AdvPS_TTR"/>
        </w:rPr>
        <w:t xml:space="preserve"> within one cubic meter. </w:t>
      </w:r>
      <w:r w:rsidR="00061668" w:rsidRPr="00C81C76">
        <w:rPr>
          <w:rFonts w:eastAsia="AdvPS_TTR"/>
          <w:i/>
        </w:rPr>
        <w:t>Ohm b</w:t>
      </w:r>
      <w:r w:rsidR="00842A88" w:rsidRPr="00C81C76">
        <w:rPr>
          <w:rFonts w:eastAsia="AdvPS_TTR"/>
          <w:i/>
        </w:rPr>
        <w:t>etweenness</w:t>
      </w:r>
      <w:r w:rsidR="00842A88" w:rsidRPr="00842A88">
        <w:rPr>
          <w:rFonts w:eastAsia="AdvPS_TTR"/>
        </w:rPr>
        <w:t>,</w:t>
      </w:r>
      <w:r w:rsidR="00842A88">
        <w:rPr>
          <w:rFonts w:eastAsia="AdvPS_TTR"/>
        </w:rPr>
        <w:t xml:space="preserve"> </w:t>
      </w:r>
      <w:r w:rsidR="00842A88" w:rsidRPr="00842A88">
        <w:rPr>
          <w:rFonts w:eastAsia="AdvPS_TTR"/>
          <w:i/>
        </w:rPr>
        <w:t>β</w:t>
      </w:r>
      <w:r w:rsidR="00842A88" w:rsidRPr="00842A88">
        <w:rPr>
          <w:rFonts w:eastAsia="AdvPS_TTR"/>
          <w:i/>
          <w:vertAlign w:val="subscript"/>
        </w:rPr>
        <w:t>Ω</w:t>
      </w:r>
      <w:r w:rsidR="00842A88" w:rsidRPr="00842A88">
        <w:rPr>
          <w:rFonts w:eastAsia="AdvPS_TTR"/>
          <w:i/>
        </w:rPr>
        <w:t xml:space="preserve">, </w:t>
      </w:r>
      <w:r w:rsidR="00842A88">
        <w:rPr>
          <w:rFonts w:eastAsia="AdvPS_TTR"/>
        </w:rPr>
        <w:t xml:space="preserve">measured in Oms, </w:t>
      </w:r>
      <w:r w:rsidR="00842A88" w:rsidRPr="00842A88">
        <w:rPr>
          <w:rFonts w:eastAsia="AdvPS_TTR"/>
          <w:i/>
        </w:rPr>
        <w:t>Ω</w:t>
      </w:r>
      <w:r w:rsidR="00842A88">
        <w:rPr>
          <w:rFonts w:eastAsia="AdvPS_TTR"/>
        </w:rPr>
        <w:t xml:space="preserve">, </w:t>
      </w:r>
      <w:r w:rsidR="00842A88" w:rsidRPr="00963835">
        <w:rPr>
          <w:rFonts w:eastAsia="AdvPS_TTR"/>
        </w:rPr>
        <w:t xml:space="preserve">and calculated according to the formula </w:t>
      </w:r>
      <w:r w:rsidR="00842A88" w:rsidRPr="00963835">
        <w:rPr>
          <w:rFonts w:eastAsia="AdvPS_TTR"/>
          <w:i/>
        </w:rPr>
        <w:t>β</w:t>
      </w:r>
      <w:r w:rsidR="00842A88" w:rsidRPr="00963835">
        <w:rPr>
          <w:rFonts w:eastAsia="AdvPS_TTR"/>
          <w:i/>
          <w:vertAlign w:val="subscript"/>
        </w:rPr>
        <w:t>Ω</w:t>
      </w:r>
      <w:r w:rsidR="00842A88" w:rsidRPr="00963835">
        <w:rPr>
          <w:rFonts w:eastAsia="AdvPS_TTR"/>
          <w:i/>
        </w:rPr>
        <w:t xml:space="preserve"> = β*l/A</w:t>
      </w:r>
      <w:r w:rsidR="008B42DD" w:rsidRPr="00963835">
        <w:rPr>
          <w:rFonts w:eastAsia="AdvPS_TTR"/>
          <w:i/>
          <w:vertAlign w:val="subscript"/>
        </w:rPr>
        <w:t>e</w:t>
      </w:r>
      <w:r w:rsidR="00842A88" w:rsidRPr="00963835">
        <w:rPr>
          <w:rFonts w:eastAsia="AdvPS_TTR"/>
          <w:i/>
        </w:rPr>
        <w:t>σ</w:t>
      </w:r>
      <w:r w:rsidR="00842A88" w:rsidRPr="00963835">
        <w:rPr>
          <w:rFonts w:eastAsia="AdvPS_TTR"/>
        </w:rPr>
        <w:t>, where the conductivity</w:t>
      </w:r>
      <w:r w:rsidR="005D0D60" w:rsidRPr="00963835">
        <w:rPr>
          <w:rFonts w:eastAsia="AdvPS_TTR"/>
        </w:rPr>
        <w:t>,</w:t>
      </w:r>
      <w:r w:rsidR="00842A88" w:rsidRPr="00963835">
        <w:rPr>
          <w:rFonts w:eastAsia="AdvPS_TTR"/>
        </w:rPr>
        <w:t xml:space="preserve"> </w:t>
      </w:r>
      <w:r w:rsidR="00842A88" w:rsidRPr="00963835">
        <w:rPr>
          <w:rFonts w:eastAsia="AdvPS_TTR"/>
          <w:i/>
        </w:rPr>
        <w:t>σ</w:t>
      </w:r>
      <w:r w:rsidR="005D0D60" w:rsidRPr="00963835">
        <w:rPr>
          <w:rFonts w:eastAsia="AdvPS_TTR"/>
        </w:rPr>
        <w:t>,</w:t>
      </w:r>
      <w:r w:rsidR="00842A88" w:rsidRPr="00963835">
        <w:rPr>
          <w:rFonts w:eastAsia="AdvPS_TTR"/>
        </w:rPr>
        <w:t xml:space="preserve"> was taken from the </w:t>
      </w:r>
      <w:r w:rsidR="00963835" w:rsidRPr="00963835">
        <w:rPr>
          <w:rFonts w:eastAsia="AdvPS_TTR"/>
        </w:rPr>
        <w:t xml:space="preserve">data reported in Refs </w:t>
      </w:r>
      <w:r w:rsidR="00963835" w:rsidRPr="00963835">
        <w:rPr>
          <w:rFonts w:eastAsia="AdvPS_TTR"/>
        </w:rPr>
        <w:fldChar w:fldCharType="begin" w:fldLock="1"/>
      </w:r>
      <w:r w:rsidR="00963835" w:rsidRPr="00963835">
        <w:rPr>
          <w:rFonts w:eastAsia="AdvPS_TTR"/>
        </w:rPr>
        <w:instrText>ADDIN CSL_CITATION {"citationItems":[{"id":"ITEM-1","itemData":{"DOI":"10.1016/j.carbon.2009.02.034","ISSN":"0008-6223","author":[{"dropping-particle":"","family":"Ismagilov","given":"Zinfer R","non-dropping-particle":"","parse-names":false,"suffix":""},{"dropping-particle":"","family":"Shalagina","given":"Anastasia E","non-dropping-particle":"","parse-names":false,"suffix":""},{"dropping-particle":"","family":"Yu","given":"Olga","non-dropping-particle":"","parse-names":false,"suffix":""},{"dropping-particle":"V","family":"Ischenko","given":"Arkady","non-dropping-particle":"","parse-names":false,"suffix":""},{"dropping-particle":"","family":"Kibis","given":"Lidiya S","non-dropping-particle":"","parse-names":false,"suffix":""},{"dropping-particle":"","family":"Boronin","given":"Andrey I","non-dropping-particle":"","parse-names":false,"suffix":""},{"dropping-particle":"","family":"Chesalov","given":"Yury A","non-dropping-particle":"","parse-names":false,"suffix":""},{"dropping-particle":"","family":"Kochubey","given":"Dmitry I","non-dropping-particle":"","parse-names":false,"suffix":""},{"dropping-particle":"","family":"Romanenko","given":"Anatoly I","non-dropping-particle":"","parse-names":false,"suffix":""},{"dropping-particle":"","family":"Anikeeva","given":"Olga B","non-dropping-particle":"","parse-names":false,"suffix":""},{"dropping-particle":"","family":"Buryakov","given":"Timofey I","non-dropping-particle":"","parse-names":false,"suffix":""},{"dropping-particle":"","family":"Tkachev","given":"Evgeniy N","non-dropping-particle":"","parse-names":false,"suffix":""}],"container-title":"Carbon","id":"ITEM-1","issue":"8","issued":{"date-parts":[["2009"]]},"page":"1922-1929","publisher":"Elsevier Ltd","title":"Structure and electrical conductivity of nitrogen-doped carbon nanofibers","type":"article-journal","volume":"47"},"uris":["http://www.mendeley.com/documents/?uuid=afb03304-374d-4d1e-917e-ab31bbb7003f"]},{"id":"ITEM-2","itemData":{"DOI":"10.1039/b917103g","author":[{"dropping-particle":"","family":"Dreyer","given":"Daniel R","non-dropping-particle":"","parse-names":false,"suffix":""},{"dropping-particle":"","family":"Park","given":"Sungjin","non-dropping-particle":"","parse-names":false,"suffix":""},{"dropping-particle":"","family":"Bielawski","given":"W","non-dropping-particle":"","parse-names":false,"suffix":""},{"dropping-particle":"","family":"Ruoff","given":"Rodney S","non-dropping-particle":"","parse-names":false,"suffix":""}],"container-title":"Chemical Society Reviews","id":"ITEM-2","issued":{"date-parts":[["2010"]]},"page":"228-240","title":"The chemistry of graphene oxide","type":"article-journal","volume":"39"},"uris":["http://www.mendeley.com/documents/?uuid=ed374130-c02d-4174-9b94-33a6c2c5d2db"]},{"id":"ITEM-3","itemData":{"DOI":"10.3390/polym10080925","author":[{"dropping-particle":"","family":"Gonçalves","given":"Jordana","non-dropping-particle":"","parse-names":false,"suffix":""},{"dropping-particle":"","family":"Id","given":"Beate Krause","non-dropping-particle":"","parse-names":false,"suffix":""},{"dropping-particle":"","family":"Id","given":"Petra Pötschke","non-dropping-particle":"","parse-names":false,"suffix":""},{"dropping-particle":"","family":"Lafont","given":"Ugo","non-dropping-particle":"","parse-names":false,"suffix":""},{"dropping-particle":"","family":"Gomes","given":"Jos R","non-dropping-particle":"","parse-names":false,"suffix":""},{"dropping-particle":"","family":"Abreu","given":"Cristiano S","non-dropping-particle":"","parse-names":false,"suffix":""},{"dropping-particle":"","family":"Paiva","given":"Maria C","non-dropping-particle":"","parse-names":false,"suffix":""},{"dropping-particle":"","family":"Covas","given":"Jos A","non-dropping-particle":"","parse-names":false,"suffix":""}],"container-title":"Polymers","id":"ITEM-3","issued":{"date-parts":[["2018"]]},"page":"925","title":"Electrically conductive polyetheretherketone nanocomposite filaments : from production to fused deposition modeling","type":"article-journal","volume":"10"},"uris":["http://www.mendeley.com/documents/?uuid=e108835f-b27f-4230-8088-3297c0574cf6"]},{"id":"ITEM-4","itemData":{"DOI":"10.1016/j.carbon.2017.06.094","author":[{"dropping-particle":"","family":"Yu","given":"Olga","non-dropping-particle":"","parse-names":false,"suffix":""},{"dropping-particle":"V","family":"Cherepanova","given":"Svetlana","non-dropping-particle":"","parse-names":false,"suffix":""},{"dropping-particle":"","family":"Romanenko","given":"Anatoly I","non-dropping-particle":"","parse-names":false,"suffix":""},{"dropping-particle":"","family":"Kibis","given":"Lidiya S","non-dropping-particle":"","parse-names":false,"suffix":""},{"dropping-particle":"","family":"Svintsitskiy","given":"Dmitry A","non-dropping-particle":"","parse-names":false,"suffix":""},{"dropping-particle":"","family":"Boronin","given":"Andrei I","non-dropping-particle":"","parse-names":false,"suffix":""},{"dropping-particle":"","family":"Stonkus","given":"Olga A","non-dropping-particle":"","parse-names":false,"suffix":""},{"dropping-particle":"","family":"Suboch","given":"Arina N","non-dropping-particle":"","parse-names":false,"suffix":""},{"dropping-particle":"V","family":"Puzynin","given":"Andrei","non-dropping-particle":"","parse-names":false,"suffix":""},{"dropping-particle":"","family":"Ismagilov","given":"Zinfer R","non-dropping-particle":"","parse-names":false,"suffix":""}],"container-title":"Carbon","id":"ITEM-4","issued":{"date-parts":[["2017"]]},"page":"475-483","publisher":"Elsevier Ltd","title":"Nitrogen doped carbon nanotubes and nano fibers : Composition , structure , electrical conductivity and capacity properties","type":"article-journal","volume":"122"},"uris":["http://www.mendeley.com/documents/?uuid=d1a0143d-afac-455c-b760-c68d8ba6324d"]},{"id":"ITEM-5","itemData":{"DOI":"10.1016/j.mseb.2014.11.002","ISBN":"2108168842","ISSN":"0921-5107","author":[{"dropping-particle":"","family":"Mohan","given":"Velram Balaji","non-dropping-particle":"","parse-names":false,"suffix":""},{"dropping-particle":"","family":"Brown","given":"Reuben","non-dropping-particle":"","parse-names":false,"suffix":""},{"dropping-particle":"","family":"Jayaraman","given":"Krishnan","non-dropping-particle":"","parse-names":false,"suffix":""},{"dropping-particle":"","family":"Bhattacharyya","given":"Debes","non-dropping-particle":"","parse-names":false,"suffix":""}],"container-title":"Materials Science &amp; Engineering B","id":"ITEM-5","issued":{"date-parts":[["2015"]]},"page":"49-60","publisher":"Elsevier B.V.","title":"Characterisation of reduced graphene oxide : Effects of reduction variables on electrical conductivity","type":"article-journal","volume":"193"},"uris":["http://www.mendeley.com/documents/?uuid=4146afdd-923d-47d6-bbd7-88514813fbd6"]}],"mendeley":{"formattedCitation":"&lt;sup&gt;5–9&lt;/sup&gt;","plainTextFormattedCitation":"5–9"},"properties":{"noteIndex":0},"schema":"https://github.com/citation-style-language/schema/raw/master/csl-citation.json"}</w:instrText>
      </w:r>
      <w:r w:rsidR="00963835" w:rsidRPr="00963835">
        <w:rPr>
          <w:rFonts w:eastAsia="AdvPS_TTR"/>
        </w:rPr>
        <w:fldChar w:fldCharType="separate"/>
      </w:r>
      <w:r w:rsidR="00963835" w:rsidRPr="00963835">
        <w:rPr>
          <w:rFonts w:eastAsia="AdvPS_TTR"/>
          <w:noProof/>
          <w:vertAlign w:val="superscript"/>
        </w:rPr>
        <w:t>5–9</w:t>
      </w:r>
      <w:r w:rsidR="00963835" w:rsidRPr="00963835">
        <w:rPr>
          <w:rFonts w:eastAsia="AdvPS_TTR"/>
        </w:rPr>
        <w:fldChar w:fldCharType="end"/>
      </w:r>
      <w:r w:rsidR="00963835" w:rsidRPr="00963835">
        <w:rPr>
          <w:rFonts w:eastAsia="AdvPS_TTR"/>
        </w:rPr>
        <w:t xml:space="preserve">. </w:t>
      </w:r>
      <w:r w:rsidR="00DD4965" w:rsidRPr="00963835">
        <w:rPr>
          <w:rFonts w:eastAsia="AdvPS_TTR"/>
        </w:rPr>
        <w:t xml:space="preserve">The cross-sectional area of the </w:t>
      </w:r>
      <w:r w:rsidR="008B42DD" w:rsidRPr="00963835">
        <w:rPr>
          <w:rFonts w:eastAsia="AdvPS_TTR"/>
        </w:rPr>
        <w:t>edge-</w:t>
      </w:r>
      <w:r w:rsidR="00DD4965" w:rsidRPr="00963835">
        <w:rPr>
          <w:rFonts w:eastAsia="AdvPS_TTR"/>
        </w:rPr>
        <w:t>filaments</w:t>
      </w:r>
      <w:r w:rsidR="00CB5AFB" w:rsidRPr="00963835">
        <w:rPr>
          <w:rFonts w:eastAsia="AdvPS_TTR"/>
        </w:rPr>
        <w:t xml:space="preserve"> in physical space</w:t>
      </w:r>
      <w:r w:rsidR="00691747" w:rsidRPr="00963835">
        <w:rPr>
          <w:rFonts w:eastAsia="AdvPS_TTR"/>
        </w:rPr>
        <w:t xml:space="preserve">, </w:t>
      </w:r>
      <w:r w:rsidR="00691747" w:rsidRPr="00963835">
        <w:rPr>
          <w:rFonts w:eastAsia="AdvPS_TTR"/>
          <w:i/>
        </w:rPr>
        <w:t>A</w:t>
      </w:r>
      <w:r w:rsidR="008B42DD" w:rsidRPr="00963835">
        <w:rPr>
          <w:rFonts w:eastAsia="AdvPS_TTR"/>
          <w:i/>
          <w:vertAlign w:val="subscript"/>
        </w:rPr>
        <w:t>e</w:t>
      </w:r>
      <w:r w:rsidR="00691747" w:rsidRPr="00963835">
        <w:rPr>
          <w:rFonts w:eastAsia="AdvPS_TTR"/>
        </w:rPr>
        <w:t>,</w:t>
      </w:r>
      <w:r w:rsidR="00DD4965" w:rsidRPr="00963835">
        <w:rPr>
          <w:rFonts w:eastAsia="AdvPS_TTR"/>
        </w:rPr>
        <w:t xml:space="preserve"> was assessed</w:t>
      </w:r>
      <w:r w:rsidR="00DD4965">
        <w:rPr>
          <w:rFonts w:eastAsia="AdvPS_TTR"/>
        </w:rPr>
        <w:t xml:space="preserve"> based on the </w:t>
      </w:r>
      <w:r w:rsidR="00DD4965" w:rsidRPr="007073B4">
        <w:rPr>
          <w:rFonts w:eastAsia="AdvPS_TTR"/>
        </w:rPr>
        <w:t xml:space="preserve">SEM microscopy images of the components in the assembled materials. </w:t>
      </w:r>
      <w:r w:rsidR="00061668" w:rsidRPr="007073B4">
        <w:rPr>
          <w:rFonts w:eastAsia="AdvPS_TTR"/>
          <w:i/>
        </w:rPr>
        <w:t>Freundlich nodal density, k̄</w:t>
      </w:r>
      <w:r w:rsidR="00061668" w:rsidRPr="007073B4">
        <w:rPr>
          <w:rFonts w:eastAsia="AdvPS_TTR"/>
          <w:i/>
          <w:vertAlign w:val="subscript"/>
        </w:rPr>
        <w:t>F</w:t>
      </w:r>
      <w:r w:rsidR="00061668" w:rsidRPr="007073B4">
        <w:rPr>
          <w:rFonts w:eastAsia="AdvPS_TTR"/>
        </w:rPr>
        <w:t>, measured</w:t>
      </w:r>
      <w:r w:rsidR="00061668" w:rsidRPr="00061668">
        <w:rPr>
          <w:rFonts w:eastAsia="AdvPS_TTR"/>
        </w:rPr>
        <w:t xml:space="preserve"> in </w:t>
      </w:r>
      <w:r w:rsidR="007073B4">
        <w:rPr>
          <w:rFonts w:eastAsia="AdvPS_TTR"/>
        </w:rPr>
        <w:t>M•</w:t>
      </w:r>
      <w:r w:rsidR="00061668" w:rsidRPr="00061668">
        <w:rPr>
          <w:rFonts w:eastAsia="AdvPS_TTR"/>
        </w:rPr>
        <w:t>nm</w:t>
      </w:r>
      <w:r w:rsidR="00CB5AFB">
        <w:rPr>
          <w:rFonts w:eastAsia="AdvPS_TTR"/>
          <w:vertAlign w:val="superscript"/>
        </w:rPr>
        <w:t>2</w:t>
      </w:r>
      <w:r w:rsidR="00061668" w:rsidRPr="00061668">
        <w:rPr>
          <w:rFonts w:eastAsia="AdvPS_TTR"/>
        </w:rPr>
        <w:t>/eV</w:t>
      </w:r>
      <w:r w:rsidR="00061668">
        <w:rPr>
          <w:rFonts w:eastAsia="AdvPS_TTR"/>
        </w:rPr>
        <w:t xml:space="preserve">, was calculated according to the formula </w:t>
      </w:r>
    </w:p>
    <w:p w14:paraId="2AC707FD" w14:textId="3060172E" w:rsidR="00691747" w:rsidRPr="007073B4" w:rsidRDefault="00061668" w:rsidP="008A5962">
      <w:pPr>
        <w:autoSpaceDE w:val="0"/>
        <w:autoSpaceDN w:val="0"/>
        <w:adjustRightInd w:val="0"/>
        <w:spacing w:line="360" w:lineRule="auto"/>
        <w:jc w:val="center"/>
        <w:rPr>
          <w:rFonts w:eastAsia="AdvPS_TTR"/>
          <w:vertAlign w:val="superscript"/>
        </w:rPr>
      </w:pPr>
      <w:r>
        <w:rPr>
          <w:rFonts w:eastAsia="AdvPS_TTR"/>
          <w:i/>
        </w:rPr>
        <w:t>k̄</w:t>
      </w:r>
      <w:r>
        <w:rPr>
          <w:rFonts w:eastAsia="AdvPS_TTR"/>
          <w:i/>
          <w:vertAlign w:val="subscript"/>
        </w:rPr>
        <w:t>F</w:t>
      </w:r>
      <w:r>
        <w:rPr>
          <w:rFonts w:eastAsia="AdvPS_TTR"/>
          <w:i/>
        </w:rPr>
        <w:t xml:space="preserve">  = </w:t>
      </w:r>
      <w:r w:rsidR="00691747">
        <w:rPr>
          <w:rFonts w:eastAsia="AdvPS_TTR"/>
        </w:rPr>
        <w:t xml:space="preserve"> </w:t>
      </w:r>
      <w:r w:rsidR="00691747">
        <w:rPr>
          <w:rFonts w:eastAsia="AdvPS_TTR"/>
          <w:i/>
        </w:rPr>
        <w:t>k̄</w:t>
      </w:r>
      <w:r w:rsidR="00691747">
        <w:rPr>
          <w:rFonts w:eastAsia="AdvPS_TTR"/>
          <w:i/>
          <w:vertAlign w:val="subscript"/>
        </w:rPr>
        <w:t>M</w:t>
      </w:r>
      <w:r w:rsidR="00691747">
        <w:rPr>
          <w:rFonts w:eastAsia="AdvPS_TTR"/>
        </w:rPr>
        <w:t xml:space="preserve"> * </w:t>
      </w:r>
      <w:r w:rsidR="008B42DD">
        <w:rPr>
          <w:rFonts w:eastAsia="AdvPS_TTR"/>
          <w:i/>
        </w:rPr>
        <w:t>A</w:t>
      </w:r>
      <w:r w:rsidR="008B42DD">
        <w:rPr>
          <w:rFonts w:eastAsia="AdvPS_TTR"/>
          <w:i/>
          <w:vertAlign w:val="subscript"/>
        </w:rPr>
        <w:t>k</w:t>
      </w:r>
      <w:r w:rsidR="00CB5AFB">
        <w:rPr>
          <w:rFonts w:eastAsia="AdvPS_TTR"/>
        </w:rPr>
        <w:t xml:space="preserve"> / </w:t>
      </w:r>
      <w:r w:rsidR="00CB5AFB">
        <w:rPr>
          <w:rFonts w:eastAsia="AdvPS_TTR"/>
          <w:i/>
        </w:rPr>
        <w:t>E</w:t>
      </w:r>
      <w:r w:rsidR="00CB5AFB">
        <w:rPr>
          <w:rFonts w:eastAsia="AdvPS_TTR"/>
          <w:i/>
          <w:vertAlign w:val="subscript"/>
        </w:rPr>
        <w:t>b</w:t>
      </w:r>
      <w:r w:rsidR="007073B4">
        <w:rPr>
          <w:rFonts w:eastAsia="AdvPS_TTR"/>
          <w:i/>
          <w:vertAlign w:val="superscript"/>
        </w:rPr>
        <w:t>Av</w:t>
      </w:r>
    </w:p>
    <w:p w14:paraId="4E75F28A" w14:textId="6B68BEAB" w:rsidR="00803344" w:rsidRPr="00D627C5" w:rsidRDefault="00691747" w:rsidP="00CB5AFB">
      <w:pPr>
        <w:autoSpaceDE w:val="0"/>
        <w:autoSpaceDN w:val="0"/>
        <w:adjustRightInd w:val="0"/>
        <w:spacing w:line="360" w:lineRule="auto"/>
        <w:jc w:val="both"/>
        <w:rPr>
          <w:bCs/>
        </w:rPr>
      </w:pPr>
      <w:r w:rsidRPr="00691747">
        <w:rPr>
          <w:rFonts w:eastAsia="AdvPS_TTR"/>
        </w:rPr>
        <w:t xml:space="preserve">where </w:t>
      </w:r>
      <w:r w:rsidRPr="00CB5AFB">
        <w:rPr>
          <w:rFonts w:eastAsia="AdvPS_TTR"/>
        </w:rPr>
        <w:t xml:space="preserve">molar nodal density, </w:t>
      </w:r>
      <w:r w:rsidRPr="00CB5AFB">
        <w:rPr>
          <w:rFonts w:eastAsia="AdvPS_TTR"/>
          <w:i/>
        </w:rPr>
        <w:t>k̄</w:t>
      </w:r>
      <w:r w:rsidRPr="00CB5AFB">
        <w:rPr>
          <w:rFonts w:eastAsia="AdvPS_TTR"/>
          <w:i/>
          <w:vertAlign w:val="subscript"/>
        </w:rPr>
        <w:t>M</w:t>
      </w:r>
      <w:r w:rsidRPr="00CB5AFB">
        <w:rPr>
          <w:rFonts w:eastAsia="AdvPS_TTR"/>
        </w:rPr>
        <w:t>, measured in mol/L,</w:t>
      </w:r>
      <w:r w:rsidRPr="00CB5AFB">
        <w:rPr>
          <w:rFonts w:eastAsia="AdvPS_TTR"/>
          <w:i/>
        </w:rPr>
        <w:t xml:space="preserve"> k̄</w:t>
      </w:r>
      <w:r w:rsidRPr="00CB5AFB">
        <w:rPr>
          <w:rFonts w:eastAsia="AdvPS_TTR"/>
          <w:i/>
          <w:vertAlign w:val="subscript"/>
        </w:rPr>
        <w:t>M</w:t>
      </w:r>
      <w:r w:rsidRPr="00CB5AFB">
        <w:rPr>
          <w:rFonts w:eastAsia="AdvPS_TTR"/>
          <w:i/>
        </w:rPr>
        <w:t xml:space="preserve"> = </w:t>
      </w:r>
      <w:r w:rsidR="00061668" w:rsidRPr="00CB5AFB">
        <w:rPr>
          <w:rFonts w:eastAsia="AdvPS_TTR"/>
          <w:i/>
        </w:rPr>
        <w:t>k̄</w:t>
      </w:r>
      <w:r w:rsidR="00061668" w:rsidRPr="00CB5AFB">
        <w:rPr>
          <w:rFonts w:eastAsia="AdvPS_TTR"/>
          <w:i/>
          <w:vertAlign w:val="subscript"/>
        </w:rPr>
        <w:t>v</w:t>
      </w:r>
      <w:r w:rsidRPr="00CB5AFB">
        <w:rPr>
          <w:rFonts w:eastAsia="AdvPS_TTR"/>
        </w:rPr>
        <w:t>*0.001/</w:t>
      </w:r>
      <w:r w:rsidRPr="00CB5AFB">
        <w:rPr>
          <w:rFonts w:eastAsia="AdvPS_TTR"/>
          <w:i/>
        </w:rPr>
        <w:t>N</w:t>
      </w:r>
      <w:r w:rsidRPr="00CB5AFB">
        <w:rPr>
          <w:rFonts w:eastAsia="AdvPS_TTR"/>
          <w:i/>
          <w:vertAlign w:val="subscript"/>
        </w:rPr>
        <w:t>a</w:t>
      </w:r>
      <w:r w:rsidR="00CB5AFB" w:rsidRPr="00CB5AFB">
        <w:rPr>
          <w:rFonts w:eastAsia="AdvPS_TTR"/>
        </w:rPr>
        <w:t>; the coefficient 0.0001 is used here as a conversion factor from m</w:t>
      </w:r>
      <w:r w:rsidR="00CB5AFB" w:rsidRPr="00CB5AFB">
        <w:rPr>
          <w:rFonts w:eastAsia="AdvPS_TTR"/>
          <w:vertAlign w:val="superscript"/>
        </w:rPr>
        <w:t>3</w:t>
      </w:r>
      <w:r w:rsidR="00CB5AFB" w:rsidRPr="00CB5AFB">
        <w:rPr>
          <w:rFonts w:eastAsia="AdvPS_TTR"/>
        </w:rPr>
        <w:t xml:space="preserve"> to liters (dm</w:t>
      </w:r>
      <w:r w:rsidR="00CB5AFB" w:rsidRPr="00CB5AFB">
        <w:rPr>
          <w:rFonts w:eastAsia="AdvPS_TTR"/>
          <w:vertAlign w:val="superscript"/>
        </w:rPr>
        <w:t>3</w:t>
      </w:r>
      <w:r w:rsidR="00CB5AFB" w:rsidRPr="00CB5AFB">
        <w:rPr>
          <w:rFonts w:eastAsia="AdvPS_TTR"/>
        </w:rPr>
        <w:t>) necessary for using the units typical for chemical</w:t>
      </w:r>
      <w:r w:rsidR="00963835">
        <w:rPr>
          <w:rFonts w:eastAsia="AdvPS_TTR"/>
        </w:rPr>
        <w:t xml:space="preserve"> </w:t>
      </w:r>
      <w:r w:rsidR="00CB5AFB" w:rsidRPr="00CB5AFB">
        <w:rPr>
          <w:rFonts w:eastAsia="AdvPS_TTR"/>
        </w:rPr>
        <w:t xml:space="preserve">systems. </w:t>
      </w:r>
      <w:r w:rsidR="008B42DD" w:rsidRPr="00CB5AFB">
        <w:rPr>
          <w:rFonts w:eastAsia="AdvPS_TTR"/>
          <w:i/>
        </w:rPr>
        <w:t>A</w:t>
      </w:r>
      <w:r w:rsidR="008B42DD" w:rsidRPr="00CB5AFB">
        <w:rPr>
          <w:rFonts w:eastAsia="AdvPS_TTR"/>
          <w:i/>
          <w:vertAlign w:val="subscript"/>
        </w:rPr>
        <w:t>k</w:t>
      </w:r>
      <w:r w:rsidR="00CB5AFB" w:rsidRPr="00CB5AFB">
        <w:rPr>
          <w:rFonts w:eastAsia="AdvPS_TTR"/>
        </w:rPr>
        <w:t xml:space="preserve"> </w:t>
      </w:r>
      <w:r w:rsidR="008B42DD" w:rsidRPr="00CB5AFB">
        <w:rPr>
          <w:rFonts w:eastAsia="AdvPS_TTR"/>
        </w:rPr>
        <w:t>is the characteristic surface area per node-junction in physical space</w:t>
      </w:r>
      <w:r w:rsidR="00CB5AFB">
        <w:rPr>
          <w:rFonts w:eastAsia="AdvPS_TTR"/>
        </w:rPr>
        <w:t>.</w:t>
      </w:r>
      <w:r w:rsidR="008B42DD" w:rsidRPr="00CB5AFB">
        <w:rPr>
          <w:rFonts w:eastAsia="AdvPS_TTR"/>
        </w:rPr>
        <w:t xml:space="preserve"> </w:t>
      </w:r>
      <w:r w:rsidR="00CB5AFB" w:rsidRPr="00CB5AFB">
        <w:rPr>
          <w:rFonts w:eastAsia="AdvPS_TTR"/>
        </w:rPr>
        <w:t xml:space="preserve">It was assessed based on the SEM </w:t>
      </w:r>
      <w:r w:rsidR="00CB5AFB">
        <w:rPr>
          <w:rFonts w:eastAsia="AdvPS_TTR"/>
        </w:rPr>
        <w:t>images and</w:t>
      </w:r>
      <w:r w:rsidR="00CB5AFB" w:rsidRPr="00CB5AFB">
        <w:rPr>
          <w:rFonts w:eastAsia="AdvPS_TTR"/>
        </w:rPr>
        <w:t xml:space="preserve"> measured in nm</w:t>
      </w:r>
      <w:r w:rsidR="00CB5AFB" w:rsidRPr="00CB5AFB">
        <w:rPr>
          <w:rFonts w:eastAsia="AdvPS_TTR"/>
          <w:vertAlign w:val="superscript"/>
        </w:rPr>
        <w:t>2</w:t>
      </w:r>
      <w:r w:rsidR="00CB5AFB" w:rsidRPr="00CB5AFB">
        <w:rPr>
          <w:rFonts w:eastAsia="AdvPS_TTR"/>
        </w:rPr>
        <w:t xml:space="preserve">. </w:t>
      </w:r>
      <w:r w:rsidR="00803344">
        <w:rPr>
          <w:rFonts w:eastAsia="AdvPS_TTR"/>
        </w:rPr>
        <w:t>B</w:t>
      </w:r>
      <w:r w:rsidR="007073B4">
        <w:t>inding energies for each LiPS species</w:t>
      </w:r>
      <w:r w:rsidR="00803344">
        <w:t>,</w:t>
      </w:r>
      <w:r w:rsidR="00803344" w:rsidRPr="00A52E5C">
        <w:t xml:space="preserve"> </w:t>
      </w:r>
      <w:r w:rsidR="00D627C5">
        <w:rPr>
          <w:rFonts w:eastAsia="AdvPS_TTR"/>
          <w:i/>
        </w:rPr>
        <w:t>E</w:t>
      </w:r>
      <w:r w:rsidR="00D627C5">
        <w:rPr>
          <w:rFonts w:eastAsia="AdvPS_TTR"/>
          <w:i/>
          <w:vertAlign w:val="subscript"/>
        </w:rPr>
        <w:t>b</w:t>
      </w:r>
      <w:r w:rsidR="00803344">
        <w:rPr>
          <w:rFonts w:eastAsia="AdvPS_TTR"/>
        </w:rPr>
        <w:t>, measured in eV</w:t>
      </w:r>
      <w:r w:rsidR="006D471B">
        <w:rPr>
          <w:rFonts w:eastAsia="AdvPS_TTR"/>
        </w:rPr>
        <w:t>,</w:t>
      </w:r>
      <w:r w:rsidR="00803344">
        <w:rPr>
          <w:rFonts w:eastAsia="AdvPS_TTR"/>
        </w:rPr>
        <w:t xml:space="preserve"> w</w:t>
      </w:r>
      <w:r w:rsidR="007073B4">
        <w:rPr>
          <w:rFonts w:eastAsia="AdvPS_TTR"/>
        </w:rPr>
        <w:t>ere</w:t>
      </w:r>
      <w:r w:rsidR="00803344">
        <w:rPr>
          <w:rFonts w:eastAsia="AdvPS_TTR"/>
        </w:rPr>
        <w:t xml:space="preserve"> calculated using Density Functional Theory (DFT, see SI 1.7). </w:t>
      </w:r>
      <w:r w:rsidR="007073B4">
        <w:rPr>
          <w:rFonts w:eastAsia="AdvPS_TTR"/>
        </w:rPr>
        <w:t xml:space="preserve"> </w:t>
      </w:r>
      <w:r w:rsidR="00803344" w:rsidRPr="00020FB2">
        <w:rPr>
          <w:i/>
        </w:rPr>
        <w:t>E</w:t>
      </w:r>
      <w:r w:rsidR="00803344" w:rsidRPr="00020FB2">
        <w:rPr>
          <w:i/>
          <w:vertAlign w:val="subscript"/>
        </w:rPr>
        <w:t>b</w:t>
      </w:r>
      <w:r w:rsidR="007073B4">
        <w:rPr>
          <w:i/>
          <w:vertAlign w:val="superscript"/>
        </w:rPr>
        <w:t>Av</w:t>
      </w:r>
      <w:r w:rsidR="007073B4">
        <w:t xml:space="preserve"> was calculated as an average of the five species reported in Figure S18.  </w:t>
      </w:r>
    </w:p>
    <w:p w14:paraId="34DCC08D" w14:textId="77777777" w:rsidR="00494A44" w:rsidRDefault="00494A44" w:rsidP="004E02A3">
      <w:pPr>
        <w:autoSpaceDE w:val="0"/>
        <w:autoSpaceDN w:val="0"/>
        <w:adjustRightInd w:val="0"/>
        <w:spacing w:line="360" w:lineRule="auto"/>
        <w:jc w:val="both"/>
        <w:rPr>
          <w:bCs/>
        </w:rPr>
      </w:pPr>
    </w:p>
    <w:p w14:paraId="190FA7B2" w14:textId="5B57080D" w:rsidR="004E02A3" w:rsidRPr="00A52E5C" w:rsidRDefault="00A6654B" w:rsidP="004E02A3">
      <w:pPr>
        <w:autoSpaceDE w:val="0"/>
        <w:autoSpaceDN w:val="0"/>
        <w:adjustRightInd w:val="0"/>
        <w:spacing w:line="360" w:lineRule="auto"/>
        <w:jc w:val="both"/>
        <w:rPr>
          <w:rFonts w:eastAsia="AdvOT1ef757c0"/>
          <w:b/>
          <w:bCs/>
        </w:rPr>
      </w:pPr>
      <w:r>
        <w:rPr>
          <w:rFonts w:eastAsia="AdvOTcb88df00"/>
          <w:b/>
          <w:bCs/>
        </w:rPr>
        <w:t xml:space="preserve">1.6. </w:t>
      </w:r>
      <w:r w:rsidR="004E02A3" w:rsidRPr="00A52E5C">
        <w:rPr>
          <w:rFonts w:eastAsia="AdvOTcb88df00"/>
          <w:b/>
          <w:bCs/>
        </w:rPr>
        <w:t>Electrochemical measurements</w:t>
      </w:r>
      <w:r w:rsidR="004E02A3" w:rsidRPr="00A52E5C">
        <w:rPr>
          <w:rFonts w:eastAsia="AdvOT1ef757c0"/>
          <w:b/>
          <w:bCs/>
        </w:rPr>
        <w:t xml:space="preserve"> </w:t>
      </w:r>
    </w:p>
    <w:p w14:paraId="4F1DC9EE" w14:textId="36725B3A" w:rsidR="006A7F19" w:rsidRPr="00A52E5C" w:rsidRDefault="004E02A3" w:rsidP="00E07260">
      <w:pPr>
        <w:autoSpaceDE w:val="0"/>
        <w:autoSpaceDN w:val="0"/>
        <w:adjustRightInd w:val="0"/>
        <w:spacing w:line="360" w:lineRule="auto"/>
        <w:ind w:firstLine="720"/>
        <w:jc w:val="both"/>
        <w:rPr>
          <w:rFonts w:eastAsia="AdvOT1ef757c0"/>
        </w:rPr>
      </w:pPr>
      <w:r w:rsidRPr="00A52E5C">
        <w:rPr>
          <w:rFonts w:eastAsia="AdvOT1ef757c0"/>
        </w:rPr>
        <w:t xml:space="preserve">The electrolyte </w:t>
      </w:r>
      <w:r w:rsidR="00D540A6" w:rsidRPr="00A52E5C">
        <w:rPr>
          <w:rFonts w:eastAsia="AdvOT1ef757c0"/>
        </w:rPr>
        <w:t xml:space="preserve">of Li-S battery </w:t>
      </w:r>
      <w:r w:rsidRPr="00A52E5C">
        <w:rPr>
          <w:rFonts w:eastAsia="AdvOT1ef757c0"/>
        </w:rPr>
        <w:t>was prepared by dissolving lithium trifluoromethanesulfonate (LiCF</w:t>
      </w:r>
      <w:r w:rsidRPr="00A52E5C">
        <w:rPr>
          <w:rFonts w:eastAsia="AdvOT1ef757c0"/>
          <w:vertAlign w:val="subscript"/>
        </w:rPr>
        <w:t>3</w:t>
      </w:r>
      <w:r w:rsidRPr="00A52E5C">
        <w:rPr>
          <w:rFonts w:eastAsia="AdvOT1ef757c0"/>
        </w:rPr>
        <w:t>SO</w:t>
      </w:r>
      <w:r w:rsidRPr="00A52E5C">
        <w:rPr>
          <w:rFonts w:eastAsia="AdvOT1ef757c0"/>
          <w:vertAlign w:val="subscript"/>
        </w:rPr>
        <w:t>3</w:t>
      </w:r>
      <w:r w:rsidRPr="00A52E5C">
        <w:rPr>
          <w:rFonts w:eastAsia="AdvOT1ef757c0"/>
        </w:rPr>
        <w:t xml:space="preserve">, 98%, </w:t>
      </w:r>
      <w:r w:rsidRPr="00A52E5C">
        <w:t>Sigma Aldrich</w:t>
      </w:r>
      <w:r w:rsidRPr="00A52E5C">
        <w:rPr>
          <w:rFonts w:eastAsia="AdvOT1ef757c0"/>
        </w:rPr>
        <w:t>, 1M) and LiNO</w:t>
      </w:r>
      <w:r w:rsidRPr="00A52E5C">
        <w:rPr>
          <w:rFonts w:eastAsia="AdvOT1ef757c0"/>
          <w:vertAlign w:val="subscript"/>
        </w:rPr>
        <w:t>3</w:t>
      </w:r>
      <w:r w:rsidRPr="00A52E5C">
        <w:rPr>
          <w:rFonts w:eastAsia="AdvOT1ef757c0"/>
        </w:rPr>
        <w:t xml:space="preserve"> (99%, </w:t>
      </w:r>
      <w:r w:rsidRPr="00A52E5C">
        <w:t>Sigma Aldrich</w:t>
      </w:r>
      <w:r w:rsidRPr="00A52E5C">
        <w:rPr>
          <w:rFonts w:eastAsia="AdvOT1ef757c0"/>
        </w:rPr>
        <w:t xml:space="preserve">, </w:t>
      </w:r>
      <w:r w:rsidR="00C069BD" w:rsidRPr="00A52E5C">
        <w:rPr>
          <w:rFonts w:eastAsia="TimesNewRomanPSMT"/>
        </w:rPr>
        <w:t>2</w:t>
      </w:r>
      <w:r w:rsidR="006D471B">
        <w:rPr>
          <w:rFonts w:eastAsia="TimesNewRomanPSMT"/>
        </w:rPr>
        <w:t xml:space="preserve"> </w:t>
      </w:r>
      <w:r w:rsidR="00C069BD" w:rsidRPr="00A52E5C">
        <w:rPr>
          <w:rFonts w:eastAsia="TimesNewRomanPSMT"/>
        </w:rPr>
        <w:t>wt%</w:t>
      </w:r>
      <w:r w:rsidRPr="00A52E5C">
        <w:rPr>
          <w:rFonts w:eastAsia="AdvOT1ef757c0"/>
        </w:rPr>
        <w:t xml:space="preserve">) </w:t>
      </w:r>
      <w:bookmarkStart w:id="12" w:name="_Hlk68207993"/>
      <w:r w:rsidRPr="00A52E5C">
        <w:rPr>
          <w:rFonts w:eastAsia="AdvOT1ef757c0"/>
        </w:rPr>
        <w:t xml:space="preserve">in DME </w:t>
      </w:r>
      <w:bookmarkEnd w:id="12"/>
      <w:r w:rsidRPr="00A52E5C">
        <w:rPr>
          <w:rFonts w:eastAsia="AdvOT1ef757c0"/>
        </w:rPr>
        <w:t xml:space="preserve">(99%, </w:t>
      </w:r>
      <w:r w:rsidRPr="00A52E5C">
        <w:t>Sigma Aldrich</w:t>
      </w:r>
      <w:r w:rsidRPr="00A52E5C">
        <w:rPr>
          <w:rFonts w:eastAsia="AdvOT1ef757c0"/>
        </w:rPr>
        <w:t xml:space="preserve">) and DOL (99.5%, </w:t>
      </w:r>
      <w:bookmarkStart w:id="13" w:name="_Hlk18775343"/>
      <w:r w:rsidRPr="00A52E5C">
        <w:t>Sigma Aldrich</w:t>
      </w:r>
      <w:bookmarkEnd w:id="13"/>
      <w:r w:rsidRPr="00A52E5C">
        <w:rPr>
          <w:rFonts w:eastAsia="AdvOT1ef757c0"/>
        </w:rPr>
        <w:t xml:space="preserve">) (v:v=1:1). The </w:t>
      </w:r>
      <w:r w:rsidR="00D540A6" w:rsidRPr="00A52E5C">
        <w:rPr>
          <w:rFonts w:eastAsia="AdvOT1ef757c0"/>
        </w:rPr>
        <w:t>cells</w:t>
      </w:r>
      <w:r w:rsidRPr="00A52E5C">
        <w:rPr>
          <w:rFonts w:eastAsia="AdvOT1ef757c0"/>
        </w:rPr>
        <w:t xml:space="preserve"> (</w:t>
      </w:r>
      <w:r w:rsidRPr="00A52E5C">
        <w:t>Standard</w:t>
      </w:r>
      <w:r w:rsidRPr="00A52E5C">
        <w:rPr>
          <w:rFonts w:eastAsia="AdvOT1ef757c0"/>
        </w:rPr>
        <w:t xml:space="preserve"> CR2032 coin cell) were </w:t>
      </w:r>
      <w:r w:rsidR="00AA1EEC" w:rsidRPr="00A52E5C">
        <w:rPr>
          <w:rFonts w:eastAsia="AdvOT1ef757c0"/>
        </w:rPr>
        <w:t>prepared</w:t>
      </w:r>
      <w:r w:rsidRPr="00A52E5C">
        <w:rPr>
          <w:rFonts w:eastAsia="AdvOT1ef757c0"/>
        </w:rPr>
        <w:t xml:space="preserve"> in an Ar-filled glove box. </w:t>
      </w:r>
      <w:r w:rsidR="00D540A6" w:rsidRPr="00A52E5C">
        <w:rPr>
          <w:rFonts w:eastAsia="AdvOT1ef757c0"/>
        </w:rPr>
        <w:t>Before assembling the batteries, t</w:t>
      </w:r>
      <w:r w:rsidRPr="00A52E5C">
        <w:rPr>
          <w:rFonts w:eastAsia="AdvOT1ef757c0"/>
        </w:rPr>
        <w:t xml:space="preserve">he </w:t>
      </w:r>
      <w:bookmarkStart w:id="14" w:name="_Hlk17197936"/>
      <w:r w:rsidR="00D540A6" w:rsidRPr="00A52E5C">
        <w:rPr>
          <w:rFonts w:eastAsia="AdvOT1ef757c0"/>
        </w:rPr>
        <w:t xml:space="preserve">sulfur host </w:t>
      </w:r>
      <w:r w:rsidR="00D540A6" w:rsidRPr="001E0ADB">
        <w:rPr>
          <w:rFonts w:eastAsia="AdvOT1ef757c0"/>
        </w:rPr>
        <w:t xml:space="preserve">of </w:t>
      </w:r>
      <w:bookmarkEnd w:id="14"/>
      <w:r w:rsidR="00ED4518" w:rsidRPr="001E0ADB">
        <w:rPr>
          <w:rFonts w:eastAsia="CharisSIL"/>
          <w:iCs/>
        </w:rPr>
        <w:t>CANN</w:t>
      </w:r>
      <w:r w:rsidR="00020FB2">
        <w:rPr>
          <w:rFonts w:eastAsia="CharisSIL"/>
          <w:iCs/>
        </w:rPr>
        <w:t>@S</w:t>
      </w:r>
      <w:r w:rsidR="00E37D1F" w:rsidRPr="001E0ADB">
        <w:rPr>
          <w:rFonts w:eastAsia="CharisSIL"/>
          <w:iCs/>
        </w:rPr>
        <w:t xml:space="preserve"> </w:t>
      </w:r>
      <w:r w:rsidR="00D540A6" w:rsidRPr="001E0ADB">
        <w:rPr>
          <w:rFonts w:eastAsia="CharisSIL"/>
        </w:rPr>
        <w:t>cathode</w:t>
      </w:r>
      <w:r w:rsidR="00020FB2">
        <w:rPr>
          <w:rFonts w:eastAsia="CharisSIL"/>
        </w:rPr>
        <w:t>s</w:t>
      </w:r>
      <w:r w:rsidR="00D540A6" w:rsidRPr="001E0ADB">
        <w:rPr>
          <w:rFonts w:eastAsia="CharisSIL"/>
          <w:iCs/>
        </w:rPr>
        <w:t xml:space="preserve"> </w:t>
      </w:r>
      <w:r w:rsidRPr="001E0ADB">
        <w:rPr>
          <w:rFonts w:eastAsia="AdvOT1ef757c0"/>
        </w:rPr>
        <w:t xml:space="preserve">was dried at </w:t>
      </w:r>
      <w:r w:rsidR="00AA2BD0" w:rsidRPr="001E0ADB">
        <w:rPr>
          <w:rFonts w:eastAsia="AdvOT1ef757c0"/>
        </w:rPr>
        <w:t>80</w:t>
      </w:r>
      <w:r w:rsidRPr="001E0ADB">
        <w:rPr>
          <w:rFonts w:eastAsia="AdvOT1ef757c0"/>
        </w:rPr>
        <w:t xml:space="preserve"> </w:t>
      </w:r>
      <w:r w:rsidRPr="001E0ADB">
        <w:rPr>
          <w:rFonts w:eastAsia="AdvOTcb88df00"/>
        </w:rPr>
        <w:t>℃</w:t>
      </w:r>
      <w:r w:rsidRPr="001E0ADB">
        <w:rPr>
          <w:rFonts w:eastAsia="AdvOT1ef757c0"/>
        </w:rPr>
        <w:t xml:space="preserve"> under </w:t>
      </w:r>
      <w:r w:rsidR="00D540A6" w:rsidRPr="001E0ADB">
        <w:rPr>
          <w:rFonts w:eastAsia="AdvOT1ef757c0"/>
        </w:rPr>
        <w:t xml:space="preserve">vacuum </w:t>
      </w:r>
      <w:r w:rsidR="006D471B">
        <w:rPr>
          <w:rFonts w:eastAsia="AdvOT1ef757c0"/>
        </w:rPr>
        <w:t xml:space="preserve">in a </w:t>
      </w:r>
      <w:r w:rsidR="00D540A6" w:rsidRPr="001E0ADB">
        <w:rPr>
          <w:rFonts w:eastAsia="AdvOT1ef757c0"/>
        </w:rPr>
        <w:t>drying oven for 12</w:t>
      </w:r>
      <w:r w:rsidR="006D471B">
        <w:rPr>
          <w:rFonts w:eastAsia="AdvOT1ef757c0"/>
        </w:rPr>
        <w:t xml:space="preserve"> </w:t>
      </w:r>
      <w:r w:rsidR="00D540A6" w:rsidRPr="001E0ADB">
        <w:rPr>
          <w:rFonts w:eastAsia="AdvOT1ef757c0"/>
        </w:rPr>
        <w:t>h</w:t>
      </w:r>
      <w:r w:rsidRPr="001E0ADB">
        <w:rPr>
          <w:rFonts w:eastAsia="AdvOT1ef757c0"/>
        </w:rPr>
        <w:t xml:space="preserve">. </w:t>
      </w:r>
      <w:r w:rsidR="00ED4518" w:rsidRPr="001E0ADB">
        <w:rPr>
          <w:rFonts w:eastAsia="AdvOT1ef757c0"/>
          <w:iCs/>
        </w:rPr>
        <w:t>CANN</w:t>
      </w:r>
      <w:r w:rsidR="00E37D1F" w:rsidRPr="001E0ADB">
        <w:rPr>
          <w:rFonts w:eastAsia="AdvOT1ef757c0"/>
          <w:iCs/>
        </w:rPr>
        <w:t xml:space="preserve"> </w:t>
      </w:r>
      <w:r w:rsidR="001E0ADB">
        <w:rPr>
          <w:rFonts w:eastAsia="AdvOT1ef757c0"/>
          <w:iCs/>
        </w:rPr>
        <w:t xml:space="preserve">were </w:t>
      </w:r>
      <w:r w:rsidRPr="001E0ADB">
        <w:rPr>
          <w:rFonts w:eastAsia="AdvOT1ef757c0"/>
        </w:rPr>
        <w:t>shaped into</w:t>
      </w:r>
      <w:r w:rsidRPr="00A52E5C">
        <w:rPr>
          <w:rFonts w:eastAsia="AdvOT1ef757c0"/>
        </w:rPr>
        <w:t xml:space="preserve"> </w:t>
      </w:r>
      <w:r w:rsidR="00C069BD" w:rsidRPr="00A52E5C">
        <w:rPr>
          <w:rFonts w:eastAsia="AdvOT1ef757c0"/>
        </w:rPr>
        <w:t xml:space="preserve">plates </w:t>
      </w:r>
      <w:r w:rsidRPr="00A52E5C">
        <w:rPr>
          <w:rFonts w:eastAsia="AdvOT1ef757c0"/>
        </w:rPr>
        <w:t xml:space="preserve">to </w:t>
      </w:r>
      <w:r w:rsidR="001E0ADB">
        <w:rPr>
          <w:rFonts w:eastAsia="AdvOT1ef757c0"/>
        </w:rPr>
        <w:t>serve</w:t>
      </w:r>
      <w:r w:rsidRPr="00A52E5C">
        <w:rPr>
          <w:rFonts w:eastAsia="AdvOT1ef757c0"/>
        </w:rPr>
        <w:t xml:space="preserve"> as </w:t>
      </w:r>
      <w:r w:rsidR="008C4390" w:rsidRPr="00A52E5C">
        <w:rPr>
          <w:rFonts w:eastAsia="AdvOT1ef757c0"/>
        </w:rPr>
        <w:t>cathode</w:t>
      </w:r>
      <w:r w:rsidR="006D471B">
        <w:rPr>
          <w:rFonts w:eastAsia="AdvOT1ef757c0"/>
        </w:rPr>
        <w:t>s</w:t>
      </w:r>
      <w:r w:rsidR="008C4390" w:rsidRPr="00A52E5C">
        <w:rPr>
          <w:rFonts w:eastAsia="AdvOT1ef757c0"/>
        </w:rPr>
        <w:t xml:space="preserve"> directly</w:t>
      </w:r>
      <w:r w:rsidRPr="00A52E5C">
        <w:rPr>
          <w:rFonts w:eastAsia="AdvOT1ef757c0"/>
        </w:rPr>
        <w:t xml:space="preserve"> with an area of </w:t>
      </w:r>
      <w:r w:rsidR="00C30BB6" w:rsidRPr="00A52E5C">
        <w:t xml:space="preserve">1.0 </w:t>
      </w:r>
      <w:r w:rsidR="00AA1EEC" w:rsidRPr="00A52E5C">
        <w:t>cm</w:t>
      </w:r>
      <w:r w:rsidRPr="00A52E5C">
        <w:t xml:space="preserve"> × </w:t>
      </w:r>
      <w:r w:rsidR="00C30BB6" w:rsidRPr="00A52E5C">
        <w:t xml:space="preserve">1.0 </w:t>
      </w:r>
      <w:r w:rsidR="00AA1EEC" w:rsidRPr="00A52E5C">
        <w:t>cm</w:t>
      </w:r>
      <w:r w:rsidR="00475D4D" w:rsidRPr="00A52E5C">
        <w:rPr>
          <w:rFonts w:eastAsia="AdvOT1ef757c0"/>
        </w:rPr>
        <w:t>.</w:t>
      </w:r>
    </w:p>
    <w:p w14:paraId="778F2F43" w14:textId="0CC2A8A9" w:rsidR="004E02A3" w:rsidRDefault="00D540A6" w:rsidP="006275C2">
      <w:pPr>
        <w:autoSpaceDE w:val="0"/>
        <w:autoSpaceDN w:val="0"/>
        <w:adjustRightInd w:val="0"/>
        <w:spacing w:line="360" w:lineRule="auto"/>
        <w:ind w:firstLine="720"/>
        <w:jc w:val="both"/>
        <w:rPr>
          <w:rFonts w:eastAsia="AdvOT1ef757c0"/>
        </w:rPr>
      </w:pPr>
      <w:r w:rsidRPr="00A52E5C">
        <w:rPr>
          <w:rFonts w:eastAsia="TimesNewRomanPSMT"/>
        </w:rPr>
        <w:t>The various s</w:t>
      </w:r>
      <w:r w:rsidR="00566D27" w:rsidRPr="00A52E5C">
        <w:rPr>
          <w:rFonts w:eastAsia="TimesNewRomanPSMT"/>
        </w:rPr>
        <w:t xml:space="preserve">ulfur </w:t>
      </w:r>
      <w:r w:rsidRPr="00A52E5C">
        <w:rPr>
          <w:rFonts w:eastAsia="TimesNewRomanPSMT"/>
        </w:rPr>
        <w:t>cathode</w:t>
      </w:r>
      <w:r w:rsidR="006D471B">
        <w:rPr>
          <w:rFonts w:eastAsia="TimesNewRomanPSMT"/>
        </w:rPr>
        <w:t>s</w:t>
      </w:r>
      <w:r w:rsidR="00566D27" w:rsidRPr="00A52E5C">
        <w:rPr>
          <w:rFonts w:eastAsia="TimesNewRomanPSMT"/>
        </w:rPr>
        <w:t xml:space="preserve"> </w:t>
      </w:r>
      <w:r w:rsidR="004A534A" w:rsidRPr="00A52E5C">
        <w:rPr>
          <w:rFonts w:eastAsia="TimesNewRomanPSMT"/>
        </w:rPr>
        <w:t>w</w:t>
      </w:r>
      <w:r w:rsidR="006D471B">
        <w:rPr>
          <w:rFonts w:eastAsia="TimesNewRomanPSMT"/>
        </w:rPr>
        <w:t>ere</w:t>
      </w:r>
      <w:r w:rsidR="00566D27" w:rsidRPr="00A52E5C">
        <w:rPr>
          <w:rFonts w:eastAsia="TimesNewRomanPSMT"/>
        </w:rPr>
        <w:t xml:space="preserve"> </w:t>
      </w:r>
      <w:r w:rsidR="00E07260" w:rsidRPr="00A52E5C">
        <w:rPr>
          <w:rFonts w:eastAsia="TimesNewRomanPSMT"/>
        </w:rPr>
        <w:t>fabricated</w:t>
      </w:r>
      <w:r w:rsidR="00566D27" w:rsidRPr="00A52E5C">
        <w:rPr>
          <w:rFonts w:eastAsia="TimesNewRomanPSMT"/>
        </w:rPr>
        <w:t xml:space="preserve"> by dropp</w:t>
      </w:r>
      <w:r w:rsidR="006D471B">
        <w:rPr>
          <w:rFonts w:eastAsia="TimesNewRomanPSMT"/>
        </w:rPr>
        <w:t>ing</w:t>
      </w:r>
      <w:r w:rsidR="00566D27" w:rsidRPr="00A52E5C">
        <w:rPr>
          <w:rFonts w:eastAsia="TimesNewRomanPSMT"/>
        </w:rPr>
        <w:t xml:space="preserve"> the 0.5M S/CS</w:t>
      </w:r>
      <w:r w:rsidR="00566D27" w:rsidRPr="00A52E5C">
        <w:rPr>
          <w:rFonts w:eastAsia="TimesNewRomanPSMT"/>
          <w:vertAlign w:val="subscript"/>
        </w:rPr>
        <w:t>2</w:t>
      </w:r>
      <w:r w:rsidR="00566D27" w:rsidRPr="00A52E5C">
        <w:rPr>
          <w:rFonts w:eastAsia="TimesNewRomanPSMT"/>
        </w:rPr>
        <w:t xml:space="preserve"> solution into the </w:t>
      </w:r>
      <w:r w:rsidRPr="00A52E5C">
        <w:rPr>
          <w:rFonts w:eastAsia="TimesNewRomanPSMT"/>
        </w:rPr>
        <w:t>prepared</w:t>
      </w:r>
      <w:r w:rsidR="00566D27" w:rsidRPr="00A52E5C">
        <w:rPr>
          <w:rFonts w:eastAsia="TimesNewRomanPSMT"/>
        </w:rPr>
        <w:t xml:space="preserve"> </w:t>
      </w:r>
      <w:r w:rsidRPr="00A52E5C">
        <w:rPr>
          <w:rFonts w:eastAsia="TimesNewRomanPSMT"/>
        </w:rPr>
        <w:t xml:space="preserve">host </w:t>
      </w:r>
      <w:r w:rsidR="00566D27" w:rsidRPr="00A52E5C">
        <w:rPr>
          <w:rFonts w:eastAsia="TimesNewRomanPSMT"/>
        </w:rPr>
        <w:t xml:space="preserve">substrate, </w:t>
      </w:r>
      <w:r w:rsidR="00E07260" w:rsidRPr="00A52E5C">
        <w:rPr>
          <w:rFonts w:eastAsia="TimesNewRomanPSMT"/>
        </w:rPr>
        <w:t>foll</w:t>
      </w:r>
      <w:r w:rsidR="00E07260" w:rsidRPr="00A52E5C">
        <w:rPr>
          <w:rFonts w:eastAsia="SimSun"/>
        </w:rPr>
        <w:t>owed by</w:t>
      </w:r>
      <w:r w:rsidR="006D471B">
        <w:rPr>
          <w:rFonts w:eastAsia="SimSun"/>
        </w:rPr>
        <w:t xml:space="preserve"> being</w:t>
      </w:r>
      <w:r w:rsidR="00E07260" w:rsidRPr="00A52E5C">
        <w:rPr>
          <w:rFonts w:eastAsia="TimesNewRomanPSMT"/>
        </w:rPr>
        <w:t xml:space="preserve"> </w:t>
      </w:r>
      <w:r w:rsidR="00566D27" w:rsidRPr="00A52E5C">
        <w:rPr>
          <w:rFonts w:eastAsia="TimesNewRomanPSMT"/>
        </w:rPr>
        <w:t xml:space="preserve">dried </w:t>
      </w:r>
      <w:r w:rsidR="006D471B">
        <w:rPr>
          <w:rFonts w:eastAsia="TimesNewRomanPSMT"/>
        </w:rPr>
        <w:t>at</w:t>
      </w:r>
      <w:r w:rsidR="00566D27" w:rsidRPr="00A52E5C">
        <w:rPr>
          <w:rFonts w:eastAsia="TimesNewRomanPSMT"/>
        </w:rPr>
        <w:t xml:space="preserve"> 60 </w:t>
      </w:r>
      <w:bookmarkStart w:id="15" w:name="_Hlk68212179"/>
      <w:r w:rsidR="00566D27" w:rsidRPr="00A52E5C">
        <w:rPr>
          <w:rFonts w:eastAsia="TimesNewRomanPSMT"/>
        </w:rPr>
        <w:t>℃</w:t>
      </w:r>
      <w:bookmarkEnd w:id="15"/>
      <w:r w:rsidR="00566D27" w:rsidRPr="00A52E5C">
        <w:rPr>
          <w:rFonts w:eastAsia="TimesNewRomanPSMT"/>
        </w:rPr>
        <w:t xml:space="preserve"> for 6 h </w:t>
      </w:r>
      <w:r w:rsidR="00E07260" w:rsidRPr="00A52E5C">
        <w:rPr>
          <w:rFonts w:eastAsia="TimesNewRomanPSMT"/>
        </w:rPr>
        <w:t>and</w:t>
      </w:r>
      <w:r w:rsidR="00566D27" w:rsidRPr="00A52E5C">
        <w:rPr>
          <w:rFonts w:eastAsia="SimSun"/>
        </w:rPr>
        <w:t xml:space="preserve"> </w:t>
      </w:r>
      <w:r w:rsidR="00566D27" w:rsidRPr="00A52E5C">
        <w:rPr>
          <w:rFonts w:eastAsia="TimesNewRomanPSMT"/>
        </w:rPr>
        <w:t xml:space="preserve">thermal </w:t>
      </w:r>
      <w:r w:rsidR="00E07260" w:rsidRPr="00A52E5C">
        <w:rPr>
          <w:rFonts w:eastAsia="TimesNewRomanPSMT"/>
        </w:rPr>
        <w:t>treatment</w:t>
      </w:r>
      <w:r w:rsidR="00566D27" w:rsidRPr="00A52E5C">
        <w:rPr>
          <w:rFonts w:eastAsia="TimesNewRomanPSMT"/>
        </w:rPr>
        <w:t xml:space="preserve"> at 155 ℃ for 12 h</w:t>
      </w:r>
      <w:r w:rsidR="00E07260" w:rsidRPr="00A52E5C">
        <w:rPr>
          <w:i/>
          <w:iCs/>
        </w:rPr>
        <w:t xml:space="preserve"> </w:t>
      </w:r>
      <w:r w:rsidR="00E07260" w:rsidRPr="00A52E5C">
        <w:t>to obtain</w:t>
      </w:r>
      <w:r w:rsidR="00E07260" w:rsidRPr="00A52E5C">
        <w:rPr>
          <w:i/>
          <w:iCs/>
        </w:rPr>
        <w:t xml:space="preserve"> </w:t>
      </w:r>
      <w:bookmarkStart w:id="16" w:name="_Hlk127296984"/>
      <w:r w:rsidR="000D2EA7" w:rsidRPr="00020FB2">
        <w:rPr>
          <w:rFonts w:eastAsia="TimesNewRomanPSMT"/>
          <w:iCs/>
        </w:rPr>
        <w:t>CANN</w:t>
      </w:r>
      <w:r w:rsidR="000D2EA7" w:rsidRPr="00020FB2">
        <w:rPr>
          <w:rFonts w:eastAsia="TimesNewRomanPSMT"/>
        </w:rPr>
        <w:t xml:space="preserve">@S, </w:t>
      </w:r>
      <w:r w:rsidR="004E163B" w:rsidRPr="00020FB2">
        <w:rPr>
          <w:iCs/>
        </w:rPr>
        <w:t>CF</w:t>
      </w:r>
      <w:bookmarkEnd w:id="16"/>
      <w:r w:rsidR="00E07260" w:rsidRPr="00020FB2">
        <w:rPr>
          <w:rFonts w:eastAsia="TimesNewRomanPSMT"/>
        </w:rPr>
        <w:t xml:space="preserve">@S, </w:t>
      </w:r>
      <w:r w:rsidR="00E07260" w:rsidRPr="00020FB2">
        <w:t>rGO</w:t>
      </w:r>
      <w:r w:rsidR="00E07260" w:rsidRPr="00020FB2">
        <w:rPr>
          <w:rFonts w:eastAsia="TimesNewRomanPSMT"/>
        </w:rPr>
        <w:t>@S, and</w:t>
      </w:r>
      <w:r w:rsidR="00E37D1F" w:rsidRPr="00020FB2">
        <w:rPr>
          <w:rFonts w:eastAsia="TimesNewRomanPSMT"/>
          <w:iCs/>
        </w:rPr>
        <w:t xml:space="preserve"> </w:t>
      </w:r>
      <w:r w:rsidR="000D2EA7" w:rsidRPr="00020FB2">
        <w:rPr>
          <w:rFonts w:eastAsia="TimesNewRomanPSMT"/>
          <w:iCs/>
        </w:rPr>
        <w:t>CANF@S</w:t>
      </w:r>
      <w:r w:rsidR="000D2EA7" w:rsidRPr="000D2EA7">
        <w:rPr>
          <w:rFonts w:eastAsia="TimesNewRomanPSMT"/>
          <w:i/>
          <w:iCs/>
        </w:rPr>
        <w:t xml:space="preserve"> </w:t>
      </w:r>
      <w:r w:rsidRPr="00CE7644">
        <w:rPr>
          <w:rFonts w:eastAsia="TimesNewRomanPSMT"/>
        </w:rPr>
        <w:t>electrode</w:t>
      </w:r>
      <w:r w:rsidR="006D471B">
        <w:rPr>
          <w:rFonts w:eastAsia="TimesNewRomanPSMT"/>
        </w:rPr>
        <w:t>s</w:t>
      </w:r>
      <w:r w:rsidR="00566D27" w:rsidRPr="00CE7644">
        <w:rPr>
          <w:rFonts w:eastAsia="TimesNewRomanPSMT"/>
        </w:rPr>
        <w:t xml:space="preserve">. </w:t>
      </w:r>
      <w:r w:rsidR="006275C2" w:rsidRPr="00CE7644">
        <w:t xml:space="preserve">The rGO </w:t>
      </w:r>
      <w:r w:rsidR="000D2EA7">
        <w:t>electrode</w:t>
      </w:r>
      <w:r w:rsidR="006D471B">
        <w:t>s</w:t>
      </w:r>
      <w:r w:rsidR="006275C2" w:rsidRPr="00CE7644">
        <w:t xml:space="preserve"> were prepared as follows: 20 μL of ethylenediamine was added into 4 mL of GO solution (4 mg/mL) and sonicated for 10 min. The homogeneously dispersed solution was subjected to a hydrothermal reaction at 95 °C for 6 h. After cooling to room temperature, the resulting hydrogels were washed three times with </w:t>
      </w:r>
      <w:r w:rsidR="006D471B">
        <w:t>DI</w:t>
      </w:r>
      <w:r w:rsidR="006275C2" w:rsidRPr="00CE7644">
        <w:t xml:space="preserve"> water. After that, the rGO aerogel </w:t>
      </w:r>
      <w:r w:rsidR="003537CA" w:rsidRPr="00CE7644">
        <w:t>cathode</w:t>
      </w:r>
      <w:r w:rsidR="006D471B">
        <w:t>s</w:t>
      </w:r>
      <w:r w:rsidR="003537CA" w:rsidRPr="00CE7644">
        <w:t xml:space="preserve"> </w:t>
      </w:r>
      <w:r w:rsidR="006275C2" w:rsidRPr="00CE7644">
        <w:t xml:space="preserve">were obtained by freeze-drying for about 48 hours. For comparison, the </w:t>
      </w:r>
      <w:r w:rsidR="004E163B" w:rsidRPr="00CE7644">
        <w:t>CF</w:t>
      </w:r>
      <w:r w:rsidR="006275C2" w:rsidRPr="00CE7644">
        <w:t xml:space="preserve"> </w:t>
      </w:r>
      <w:r w:rsidR="000D2EA7">
        <w:t>and CANF electrode</w:t>
      </w:r>
      <w:r w:rsidR="006D471B">
        <w:t>s</w:t>
      </w:r>
      <w:r w:rsidR="006275C2" w:rsidRPr="00CE7644">
        <w:t xml:space="preserve"> were also prepared in a similar manner to the </w:t>
      </w:r>
      <w:r w:rsidR="00ED4518" w:rsidRPr="00CE7644">
        <w:t>CANN</w:t>
      </w:r>
      <w:r w:rsidR="006275C2" w:rsidRPr="00CE7644">
        <w:t xml:space="preserve"> fabrication except that no ANF template </w:t>
      </w:r>
      <w:r w:rsidR="000D2EA7">
        <w:t xml:space="preserve">and ZIF-67 </w:t>
      </w:r>
      <w:r w:rsidR="006275C2" w:rsidRPr="00CE7644">
        <w:t>w</w:t>
      </w:r>
      <w:r w:rsidR="006D471B">
        <w:t>ere</w:t>
      </w:r>
      <w:r w:rsidR="006275C2" w:rsidRPr="00CE7644">
        <w:t xml:space="preserve"> added.</w:t>
      </w:r>
      <w:r w:rsidR="006275C2">
        <w:t xml:space="preserve"> </w:t>
      </w:r>
      <w:r w:rsidR="00566D27" w:rsidRPr="00A52E5C">
        <w:rPr>
          <w:rFonts w:eastAsia="TimesNewRomanPSMT"/>
        </w:rPr>
        <w:t xml:space="preserve">The areal sulfur </w:t>
      </w:r>
      <w:r w:rsidRPr="00A52E5C">
        <w:rPr>
          <w:rFonts w:eastAsia="TimesNewRomanPSMT"/>
        </w:rPr>
        <w:t>content</w:t>
      </w:r>
      <w:r w:rsidR="00566D27" w:rsidRPr="00A52E5C">
        <w:rPr>
          <w:rFonts w:eastAsia="TimesNewRomanPSMT"/>
        </w:rPr>
        <w:t xml:space="preserve"> was </w:t>
      </w:r>
      <w:r w:rsidRPr="00A52E5C">
        <w:rPr>
          <w:rFonts w:eastAsia="TimesNewRomanPSMT"/>
        </w:rPr>
        <w:t xml:space="preserve">controlled at </w:t>
      </w:r>
      <w:r w:rsidR="00566D27" w:rsidRPr="00A52E5C">
        <w:rPr>
          <w:rFonts w:eastAsia="TimesNewRomanPSMT"/>
        </w:rPr>
        <w:t>around 3.84 mg cm</w:t>
      </w:r>
      <w:r w:rsidR="00566D27" w:rsidRPr="00A52E5C">
        <w:rPr>
          <w:rFonts w:eastAsia="TimesNewRomanPSMT"/>
          <w:vertAlign w:val="superscript"/>
        </w:rPr>
        <w:t>-2</w:t>
      </w:r>
      <w:r w:rsidR="00566D27" w:rsidRPr="00A52E5C">
        <w:rPr>
          <w:rFonts w:eastAsia="TimesNewRomanPSMT"/>
        </w:rPr>
        <w:t xml:space="preserve"> for regular electrodes, while higher sulfur </w:t>
      </w:r>
      <w:r w:rsidRPr="00A52E5C">
        <w:rPr>
          <w:rFonts w:eastAsia="TimesNewRomanPSMT"/>
        </w:rPr>
        <w:t xml:space="preserve">contents </w:t>
      </w:r>
      <w:r w:rsidR="00566D27" w:rsidRPr="00A52E5C">
        <w:rPr>
          <w:rFonts w:eastAsia="TimesNewRomanPSMT"/>
        </w:rPr>
        <w:t xml:space="preserve">of </w:t>
      </w:r>
      <w:r w:rsidR="00475D4D" w:rsidRPr="00A52E5C">
        <w:rPr>
          <w:rFonts w:eastAsia="AdvOT1ef757c0"/>
        </w:rPr>
        <w:t>7.68, 11.52, 15.35</w:t>
      </w:r>
      <w:r w:rsidR="006D471B">
        <w:rPr>
          <w:rFonts w:eastAsia="AdvOT1ef757c0"/>
        </w:rPr>
        <w:t>,</w:t>
      </w:r>
      <w:r w:rsidR="00475D4D" w:rsidRPr="00A52E5C">
        <w:rPr>
          <w:rFonts w:eastAsia="AdvOT1ef757c0"/>
        </w:rPr>
        <w:t xml:space="preserve"> and 19.20 mg cm</w:t>
      </w:r>
      <w:r w:rsidR="00475D4D" w:rsidRPr="00A52E5C">
        <w:rPr>
          <w:rFonts w:eastAsia="AdvP4C4E74"/>
          <w:vertAlign w:val="superscript"/>
        </w:rPr>
        <w:t>-</w:t>
      </w:r>
      <w:r w:rsidR="00475D4D" w:rsidRPr="00A52E5C">
        <w:rPr>
          <w:rFonts w:eastAsia="AdvOT1ef757c0"/>
          <w:vertAlign w:val="superscript"/>
        </w:rPr>
        <w:t>2</w:t>
      </w:r>
      <w:r w:rsidR="00566D27" w:rsidRPr="00A52E5C">
        <w:rPr>
          <w:rFonts w:eastAsia="TimesNewRomanPSMT"/>
        </w:rPr>
        <w:t xml:space="preserve"> were also </w:t>
      </w:r>
      <w:r w:rsidR="004A534A" w:rsidRPr="00A52E5C">
        <w:rPr>
          <w:rFonts w:eastAsia="TimesNewRomanPSMT"/>
        </w:rPr>
        <w:t>fabricated</w:t>
      </w:r>
      <w:r w:rsidR="00566D27" w:rsidRPr="00A52E5C">
        <w:rPr>
          <w:rFonts w:eastAsia="TimesNewRomanPSMT"/>
        </w:rPr>
        <w:t xml:space="preserve"> </w:t>
      </w:r>
      <w:r w:rsidR="004A534A" w:rsidRPr="00A52E5C">
        <w:rPr>
          <w:rFonts w:eastAsia="TimesNewRomanPSMT"/>
        </w:rPr>
        <w:t>via increasing the amount of S/CS</w:t>
      </w:r>
      <w:r w:rsidR="004A534A" w:rsidRPr="00A52E5C">
        <w:rPr>
          <w:rFonts w:eastAsia="TimesNewRomanPSMT"/>
          <w:vertAlign w:val="subscript"/>
        </w:rPr>
        <w:t>2</w:t>
      </w:r>
      <w:r w:rsidR="004A534A" w:rsidRPr="00A52E5C">
        <w:rPr>
          <w:rFonts w:eastAsia="TimesNewRomanPSMT"/>
        </w:rPr>
        <w:t xml:space="preserve"> solution</w:t>
      </w:r>
      <w:r w:rsidR="00475D4D" w:rsidRPr="00A52E5C">
        <w:rPr>
          <w:rFonts w:eastAsia="TimesNewRomanPSMT"/>
        </w:rPr>
        <w:t xml:space="preserve">. </w:t>
      </w:r>
      <w:r w:rsidR="004E02A3" w:rsidRPr="00A52E5C">
        <w:rPr>
          <w:rFonts w:eastAsia="AdvOT1ef757c0"/>
        </w:rPr>
        <w:t xml:space="preserve">The </w:t>
      </w:r>
      <w:r w:rsidR="004E02A3" w:rsidRPr="00A52E5C">
        <w:rPr>
          <w:rFonts w:eastAsia="AdvOT1ef757c0"/>
          <w:i/>
          <w:iCs/>
        </w:rPr>
        <w:t>Celgard</w:t>
      </w:r>
      <w:r w:rsidR="00867266" w:rsidRPr="00A52E5C">
        <w:rPr>
          <w:rFonts w:eastAsia="AdvOT1ef757c0"/>
          <w:i/>
          <w:iCs/>
          <w:vertAlign w:val="superscript"/>
        </w:rPr>
        <w:t>TM</w:t>
      </w:r>
      <w:r w:rsidR="004E02A3" w:rsidRPr="00A52E5C">
        <w:rPr>
          <w:rFonts w:eastAsia="AdvOT1ef757c0"/>
        </w:rPr>
        <w:t xml:space="preserve"> 2400 </w:t>
      </w:r>
      <w:r w:rsidR="004A534A" w:rsidRPr="00A52E5C">
        <w:rPr>
          <w:rFonts w:eastAsia="AdvOT1ef757c0"/>
        </w:rPr>
        <w:t xml:space="preserve">and pure lithium foil were used as </w:t>
      </w:r>
      <w:r w:rsidR="004E02A3" w:rsidRPr="00A52E5C">
        <w:rPr>
          <w:rFonts w:eastAsia="AdvOT1ef757c0"/>
        </w:rPr>
        <w:t>separator</w:t>
      </w:r>
      <w:r w:rsidR="004A534A" w:rsidRPr="00A52E5C">
        <w:rPr>
          <w:rFonts w:eastAsia="AdvOT1ef757c0"/>
        </w:rPr>
        <w:t xml:space="preserve"> and anode, respectively. The</w:t>
      </w:r>
      <w:r w:rsidR="004E02A3" w:rsidRPr="00A52E5C">
        <w:rPr>
          <w:rFonts w:eastAsia="AdvOT1ef757c0"/>
        </w:rPr>
        <w:t xml:space="preserve"> </w:t>
      </w:r>
      <w:r w:rsidR="008C4390" w:rsidRPr="00A52E5C">
        <w:rPr>
          <w:rFonts w:eastAsia="AdvOT1ef757c0"/>
        </w:rPr>
        <w:t>electrolyte</w:t>
      </w:r>
      <w:r w:rsidR="00475D4D" w:rsidRPr="00A52E5C">
        <w:rPr>
          <w:rFonts w:eastAsia="AdvOT1ef757c0"/>
        </w:rPr>
        <w:t xml:space="preserve"> contains </w:t>
      </w:r>
      <w:r w:rsidR="00475D4D" w:rsidRPr="00A52E5C">
        <w:rPr>
          <w:rFonts w:eastAsia="TimesNewRomanPSMT"/>
        </w:rPr>
        <w:t xml:space="preserve">1M </w:t>
      </w:r>
      <w:r w:rsidR="006D471B">
        <w:rPr>
          <w:rFonts w:eastAsia="TimesNewRomanPSMT"/>
        </w:rPr>
        <w:t xml:space="preserve">LiTFSLi </w:t>
      </w:r>
      <w:r w:rsidR="00475D4D" w:rsidRPr="00A52E5C">
        <w:rPr>
          <w:rFonts w:eastAsia="TimesNewRomanPSMT"/>
        </w:rPr>
        <w:t xml:space="preserve">in DME/DOL </w:t>
      </w:r>
      <w:r w:rsidR="00475D4D" w:rsidRPr="00A52E5C">
        <w:rPr>
          <w:rFonts w:eastAsia="AdvOT1ef757c0"/>
        </w:rPr>
        <w:t xml:space="preserve">(v:v=1:1) solution </w:t>
      </w:r>
      <w:r w:rsidR="00475D4D" w:rsidRPr="00A52E5C">
        <w:rPr>
          <w:rFonts w:eastAsia="TimesNewRomanPSMT"/>
        </w:rPr>
        <w:t>with 2</w:t>
      </w:r>
      <w:r w:rsidR="006D471B">
        <w:rPr>
          <w:rFonts w:eastAsia="TimesNewRomanPSMT"/>
        </w:rPr>
        <w:t xml:space="preserve"> </w:t>
      </w:r>
      <w:r w:rsidR="00475D4D" w:rsidRPr="00A52E5C">
        <w:rPr>
          <w:rFonts w:eastAsia="TimesNewRomanPSMT"/>
        </w:rPr>
        <w:t>wt% LiNO</w:t>
      </w:r>
      <w:r w:rsidR="00475D4D" w:rsidRPr="00A52E5C">
        <w:rPr>
          <w:rFonts w:eastAsia="TimesNewRomanPSMT"/>
          <w:vertAlign w:val="subscript"/>
        </w:rPr>
        <w:t>3</w:t>
      </w:r>
      <w:r w:rsidR="00475D4D" w:rsidRPr="00A52E5C">
        <w:rPr>
          <w:rFonts w:eastAsia="TimesNewRomanPSMT"/>
        </w:rPr>
        <w:t xml:space="preserve"> as </w:t>
      </w:r>
      <w:r w:rsidR="006D471B">
        <w:rPr>
          <w:rFonts w:eastAsia="TimesNewRomanPSMT"/>
        </w:rPr>
        <w:t xml:space="preserve">an </w:t>
      </w:r>
      <w:r w:rsidR="00475D4D" w:rsidRPr="00A52E5C">
        <w:rPr>
          <w:rFonts w:eastAsia="TimesNewRomanPSMT"/>
        </w:rPr>
        <w:t xml:space="preserve">additive. </w:t>
      </w:r>
      <w:r w:rsidR="008C4390" w:rsidRPr="00A52E5C">
        <w:rPr>
          <w:rFonts w:eastAsia="AdvOT1ef757c0"/>
        </w:rPr>
        <w:t>T</w:t>
      </w:r>
      <w:r w:rsidR="00D7123F" w:rsidRPr="00A52E5C">
        <w:rPr>
          <w:rFonts w:eastAsia="ScalaLF-Regular"/>
        </w:rPr>
        <w:t xml:space="preserve">he </w:t>
      </w:r>
      <w:r w:rsidR="008C4390" w:rsidRPr="00A52E5C">
        <w:rPr>
          <w:rFonts w:eastAsia="ScalaLF-Regular"/>
        </w:rPr>
        <w:t xml:space="preserve">total </w:t>
      </w:r>
      <w:r w:rsidR="00D7123F" w:rsidRPr="00A52E5C">
        <w:rPr>
          <w:rFonts w:eastAsia="ScalaLF-Regular"/>
        </w:rPr>
        <w:t xml:space="preserve">electrolyte/sulfur ratio was controlled at </w:t>
      </w:r>
      <w:r w:rsidR="00475D4D" w:rsidRPr="00A52E5C">
        <w:rPr>
          <w:rFonts w:eastAsia="ScalaLF-Regular"/>
        </w:rPr>
        <w:t>8</w:t>
      </w:r>
      <w:r w:rsidR="00D7123F" w:rsidRPr="00A52E5C">
        <w:rPr>
          <w:rFonts w:eastAsia="ScalaLF-Regular"/>
        </w:rPr>
        <w:t>:1 (μL mg</w:t>
      </w:r>
      <w:r w:rsidR="00C069BD" w:rsidRPr="00A52E5C">
        <w:rPr>
          <w:rFonts w:eastAsia="ScalaLF-Regular"/>
          <w:vertAlign w:val="superscript"/>
        </w:rPr>
        <w:t>-</w:t>
      </w:r>
      <w:r w:rsidR="00D7123F" w:rsidRPr="00A52E5C">
        <w:rPr>
          <w:rFonts w:eastAsia="ScalaLF-Regular"/>
          <w:vertAlign w:val="superscript"/>
        </w:rPr>
        <w:t>1</w:t>
      </w:r>
      <w:r w:rsidR="00D7123F" w:rsidRPr="00A52E5C">
        <w:rPr>
          <w:rFonts w:eastAsia="ScalaLF-Regular"/>
        </w:rPr>
        <w:t>)</w:t>
      </w:r>
      <w:r w:rsidR="00C069BD" w:rsidRPr="00A52E5C">
        <w:rPr>
          <w:rFonts w:eastAsia="ScalaLF-Regular"/>
        </w:rPr>
        <w:t>.</w:t>
      </w:r>
      <w:r w:rsidR="00D7123F" w:rsidRPr="00A52E5C">
        <w:rPr>
          <w:rFonts w:eastAsia="AdvOT1ef757c0"/>
        </w:rPr>
        <w:t xml:space="preserve"> </w:t>
      </w:r>
      <w:r w:rsidR="004E02A3" w:rsidRPr="00A52E5C">
        <w:t xml:space="preserve">The </w:t>
      </w:r>
      <w:r w:rsidR="004A534A" w:rsidRPr="00A52E5C">
        <w:t xml:space="preserve">assembled </w:t>
      </w:r>
      <w:r w:rsidR="004E02A3" w:rsidRPr="00A52E5C">
        <w:t xml:space="preserve">coin cells were </w:t>
      </w:r>
      <w:r w:rsidR="004A534A" w:rsidRPr="00A52E5C">
        <w:t>measured</w:t>
      </w:r>
      <w:r w:rsidR="004E02A3" w:rsidRPr="00A52E5C">
        <w:t xml:space="preserve"> in galvanostatic mode at </w:t>
      </w:r>
      <w:r w:rsidR="000E61C5" w:rsidRPr="00A52E5C">
        <w:t>different</w:t>
      </w:r>
      <w:r w:rsidR="004E02A3" w:rsidRPr="00A52E5C">
        <w:t xml:space="preserve"> currents within a range of 1.</w:t>
      </w:r>
      <w:r w:rsidR="00475D4D" w:rsidRPr="00A52E5C">
        <w:t>7</w:t>
      </w:r>
      <w:r w:rsidR="004E02A3" w:rsidRPr="00A52E5C">
        <w:rPr>
          <w:rFonts w:eastAsia="AdvP4C4E74"/>
        </w:rPr>
        <w:t>-</w:t>
      </w:r>
      <w:r w:rsidR="004E02A3" w:rsidRPr="00A52E5C">
        <w:t xml:space="preserve">2.8 V </w:t>
      </w:r>
      <w:r w:rsidR="004E02A3" w:rsidRPr="00A52E5C">
        <w:rPr>
          <w:rFonts w:eastAsia="AdvOT1ef757c0"/>
        </w:rPr>
        <w:t>(versus Li/Li</w:t>
      </w:r>
      <w:r w:rsidR="004E02A3" w:rsidRPr="00A52E5C">
        <w:rPr>
          <w:rFonts w:eastAsia="AdvP4C4E74"/>
          <w:vertAlign w:val="superscript"/>
        </w:rPr>
        <w:t>+</w:t>
      </w:r>
      <w:r w:rsidR="004E02A3" w:rsidRPr="00A52E5C">
        <w:rPr>
          <w:rFonts w:eastAsia="AdvOT1ef757c0"/>
        </w:rPr>
        <w:t>) at room temperature</w:t>
      </w:r>
      <w:r w:rsidR="004E02A3" w:rsidRPr="00A52E5C">
        <w:t xml:space="preserve"> using</w:t>
      </w:r>
      <w:r w:rsidR="006D471B">
        <w:t xml:space="preserve"> a</w:t>
      </w:r>
      <w:r w:rsidR="004E02A3" w:rsidRPr="00A52E5C">
        <w:t xml:space="preserve"> LAND-CT2001A battery-testing instrument</w:t>
      </w:r>
      <w:r w:rsidR="004E02A3" w:rsidRPr="00A52E5C">
        <w:rPr>
          <w:rFonts w:eastAsia="AdvOT1ef757c0"/>
        </w:rPr>
        <w:t xml:space="preserve">. The current </w:t>
      </w:r>
      <w:r w:rsidR="00E07260" w:rsidRPr="00A52E5C">
        <w:rPr>
          <w:rFonts w:eastAsia="AdvOT1ef757c0"/>
        </w:rPr>
        <w:t>rate</w:t>
      </w:r>
      <w:r w:rsidR="004E02A3" w:rsidRPr="00A52E5C">
        <w:rPr>
          <w:rFonts w:eastAsia="AdvOT1ef757c0"/>
        </w:rPr>
        <w:t xml:space="preserve"> set was varied from 0.2</w:t>
      </w:r>
      <w:r w:rsidR="006D471B">
        <w:rPr>
          <w:rFonts w:eastAsia="AdvOT1ef757c0"/>
        </w:rPr>
        <w:t xml:space="preserve"> </w:t>
      </w:r>
      <w:r w:rsidR="004E02A3" w:rsidRPr="00A52E5C">
        <w:rPr>
          <w:rFonts w:eastAsia="AdvOT1ef757c0"/>
        </w:rPr>
        <w:t xml:space="preserve">C to </w:t>
      </w:r>
      <w:r w:rsidR="00475D4D" w:rsidRPr="00A52E5C">
        <w:rPr>
          <w:rFonts w:eastAsia="AdvOT1ef757c0"/>
        </w:rPr>
        <w:t>10</w:t>
      </w:r>
      <w:r w:rsidR="006D471B">
        <w:rPr>
          <w:rFonts w:eastAsia="AdvOT1ef757c0"/>
        </w:rPr>
        <w:t xml:space="preserve"> </w:t>
      </w:r>
      <w:r w:rsidR="004E02A3" w:rsidRPr="00A52E5C">
        <w:rPr>
          <w:rFonts w:eastAsia="AdvOT1ef757c0"/>
        </w:rPr>
        <w:t>C (1C</w:t>
      </w:r>
      <w:r w:rsidR="00803344">
        <w:rPr>
          <w:rFonts w:eastAsia="AdvOT1ef757c0"/>
        </w:rPr>
        <w:t xml:space="preserve"> </w:t>
      </w:r>
      <w:r w:rsidR="004E02A3" w:rsidRPr="00A52E5C">
        <w:rPr>
          <w:rFonts w:eastAsia="AdvOT1ef757c0"/>
        </w:rPr>
        <w:t>=</w:t>
      </w:r>
      <w:r w:rsidR="00803344">
        <w:rPr>
          <w:rFonts w:eastAsia="AdvOT1ef757c0"/>
        </w:rPr>
        <w:t xml:space="preserve"> </w:t>
      </w:r>
      <w:r w:rsidR="004E02A3" w:rsidRPr="00A52E5C">
        <w:rPr>
          <w:rFonts w:eastAsia="AdvOT1ef757c0"/>
        </w:rPr>
        <w:t>1675</w:t>
      </w:r>
      <w:r w:rsidR="006D471B">
        <w:rPr>
          <w:rFonts w:eastAsia="AdvOT1ef757c0"/>
        </w:rPr>
        <w:t xml:space="preserve"> </w:t>
      </w:r>
      <w:r w:rsidR="004E02A3" w:rsidRPr="00A52E5C">
        <w:rPr>
          <w:rFonts w:eastAsia="AdvOT1ef757c0"/>
        </w:rPr>
        <w:t>mAg</w:t>
      </w:r>
      <w:r w:rsidR="004E02A3" w:rsidRPr="00A52E5C">
        <w:rPr>
          <w:rFonts w:eastAsia="AdvOT1ef757c0"/>
          <w:vertAlign w:val="superscript"/>
        </w:rPr>
        <w:t>-1</w:t>
      </w:r>
      <w:r w:rsidR="004E02A3" w:rsidRPr="00A52E5C">
        <w:rPr>
          <w:rFonts w:eastAsia="AdvOT1ef757c0"/>
        </w:rPr>
        <w:t xml:space="preserve">). </w:t>
      </w:r>
      <w:r w:rsidR="004E02A3" w:rsidRPr="00A52E5C">
        <w:t xml:space="preserve">The EIS </w:t>
      </w:r>
      <w:r w:rsidR="00E07260" w:rsidRPr="00A52E5C">
        <w:t>performed</w:t>
      </w:r>
      <w:r w:rsidR="004E02A3" w:rsidRPr="00A52E5C">
        <w:t xml:space="preserve"> in the range from 100 kHz to 0.05 Hz with potential amplitude of 20 mV</w:t>
      </w:r>
      <w:r w:rsidR="004E02A3" w:rsidRPr="00A52E5C">
        <w:rPr>
          <w:rFonts w:eastAsia="AdvOT1ef757c0"/>
        </w:rPr>
        <w:t xml:space="preserve">. </w:t>
      </w:r>
    </w:p>
    <w:p w14:paraId="69AD9B18" w14:textId="77777777" w:rsidR="00EA294C" w:rsidRDefault="00EA294C" w:rsidP="00803344">
      <w:pPr>
        <w:autoSpaceDE w:val="0"/>
        <w:autoSpaceDN w:val="0"/>
        <w:adjustRightInd w:val="0"/>
        <w:snapToGrid w:val="0"/>
        <w:spacing w:line="360" w:lineRule="auto"/>
        <w:rPr>
          <w:b/>
        </w:rPr>
      </w:pPr>
    </w:p>
    <w:p w14:paraId="7CFF1D1B" w14:textId="279A68A7" w:rsidR="00803344" w:rsidRPr="00803344" w:rsidRDefault="00803344" w:rsidP="00803344">
      <w:pPr>
        <w:autoSpaceDE w:val="0"/>
        <w:autoSpaceDN w:val="0"/>
        <w:adjustRightInd w:val="0"/>
        <w:snapToGrid w:val="0"/>
        <w:spacing w:line="360" w:lineRule="auto"/>
        <w:rPr>
          <w:b/>
        </w:rPr>
      </w:pPr>
      <w:r w:rsidRPr="00803344">
        <w:rPr>
          <w:b/>
        </w:rPr>
        <w:t>1.7 Density functional theory calculations</w:t>
      </w:r>
    </w:p>
    <w:p w14:paraId="2EF46000" w14:textId="7951DC19" w:rsidR="004E02A3" w:rsidRPr="00A52E5C" w:rsidRDefault="004E02A3" w:rsidP="00020FB2">
      <w:pPr>
        <w:autoSpaceDE w:val="0"/>
        <w:autoSpaceDN w:val="0"/>
        <w:adjustRightInd w:val="0"/>
        <w:snapToGrid w:val="0"/>
        <w:spacing w:line="360" w:lineRule="auto"/>
        <w:ind w:firstLine="720"/>
      </w:pPr>
      <w:r w:rsidRPr="00A52E5C">
        <w:t xml:space="preserve">Density functional theory (DFT) was </w:t>
      </w:r>
      <w:r w:rsidR="00C97350" w:rsidRPr="00A52E5C">
        <w:t>conducted</w:t>
      </w:r>
      <w:r w:rsidRPr="00A52E5C">
        <w:t xml:space="preserve"> to calculate the binding energy (</w:t>
      </w:r>
      <w:r w:rsidRPr="00020FB2">
        <w:rPr>
          <w:i/>
        </w:rPr>
        <w:t>E</w:t>
      </w:r>
      <w:r w:rsidRPr="00020FB2">
        <w:rPr>
          <w:i/>
          <w:vertAlign w:val="subscript"/>
        </w:rPr>
        <w:t>b</w:t>
      </w:r>
      <w:r w:rsidR="00020FB2">
        <w:t xml:space="preserve">) between specific nanocarbon sites </w:t>
      </w:r>
      <w:r w:rsidR="00020FB2">
        <w:rPr>
          <w:iCs/>
        </w:rPr>
        <w:t xml:space="preserve">and </w:t>
      </w:r>
      <w:bookmarkStart w:id="17" w:name="_Hlk68240045"/>
      <w:r w:rsidR="00C97350" w:rsidRPr="00A52E5C">
        <w:t>LiPS</w:t>
      </w:r>
      <w:bookmarkEnd w:id="17"/>
      <w:r w:rsidRPr="00A52E5C">
        <w:t xml:space="preserve">, which </w:t>
      </w:r>
      <w:r w:rsidR="00020FB2">
        <w:t xml:space="preserve">can </w:t>
      </w:r>
      <w:r w:rsidR="006D471B">
        <w:t xml:space="preserve">be </w:t>
      </w:r>
      <w:r w:rsidRPr="00A52E5C">
        <w:t>de</w:t>
      </w:r>
      <w:r w:rsidRPr="00A52E5C">
        <w:rPr>
          <w:rFonts w:eastAsia="AdvOT2e364b11+fb"/>
        </w:rPr>
        <w:t>fi</w:t>
      </w:r>
      <w:r w:rsidRPr="00A52E5C">
        <w:t>ned</w:t>
      </w:r>
      <w:r w:rsidR="00020FB2">
        <w:t xml:space="preserve"> for CANN as</w:t>
      </w:r>
      <w:r w:rsidR="00E07260" w:rsidRPr="00A52E5C">
        <w:t>:</w:t>
      </w:r>
    </w:p>
    <w:p w14:paraId="7013B1BF" w14:textId="45062CBD" w:rsidR="004E02A3" w:rsidRPr="00A52E5C" w:rsidRDefault="00ED4518" w:rsidP="004E02A3">
      <w:pPr>
        <w:autoSpaceDE w:val="0"/>
        <w:autoSpaceDN w:val="0"/>
        <w:adjustRightInd w:val="0"/>
        <w:jc w:val="center"/>
      </w:pPr>
      <w:r w:rsidRPr="00A52E5C">
        <w:rPr>
          <w:position w:val="-12"/>
        </w:rPr>
        <w:object w:dxaOrig="2480" w:dyaOrig="360" w14:anchorId="2AB189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25pt;height:20.25pt" o:ole="">
            <v:imagedata r:id="rId13" o:title=""/>
          </v:shape>
          <o:OLEObject Type="Embed" ProgID="Equation.DSMT4" ShapeID="_x0000_i1025" DrawAspect="Content" ObjectID="_1739791944" r:id="rId14"/>
        </w:object>
      </w:r>
    </w:p>
    <w:p w14:paraId="3E96CCBF" w14:textId="0D566DCE" w:rsidR="0016593B" w:rsidRDefault="004E02A3" w:rsidP="001E0ADB">
      <w:pPr>
        <w:autoSpaceDE w:val="0"/>
        <w:autoSpaceDN w:val="0"/>
        <w:adjustRightInd w:val="0"/>
        <w:snapToGrid w:val="0"/>
        <w:spacing w:line="360" w:lineRule="auto"/>
        <w:jc w:val="both"/>
      </w:pPr>
      <w:r w:rsidRPr="00A52E5C">
        <w:t xml:space="preserve">where </w:t>
      </w:r>
      <w:r w:rsidRPr="00020FB2">
        <w:rPr>
          <w:i/>
        </w:rPr>
        <w:t>E</w:t>
      </w:r>
      <w:r w:rsidRPr="00020FB2">
        <w:rPr>
          <w:i/>
          <w:vertAlign w:val="subscript"/>
        </w:rPr>
        <w:t>s+</w:t>
      </w:r>
      <w:r w:rsidR="00ED4518" w:rsidRPr="00020FB2">
        <w:rPr>
          <w:i/>
          <w:vertAlign w:val="subscript"/>
        </w:rPr>
        <w:t>CANN</w:t>
      </w:r>
      <w:r w:rsidR="00E37D1F" w:rsidRPr="00020FB2">
        <w:rPr>
          <w:i/>
          <w:vertAlign w:val="subscript"/>
        </w:rPr>
        <w:t xml:space="preserve"> </w:t>
      </w:r>
      <w:r w:rsidRPr="00020FB2">
        <w:rPr>
          <w:i/>
        </w:rPr>
        <w:t>, E</w:t>
      </w:r>
      <w:r w:rsidRPr="00020FB2">
        <w:rPr>
          <w:i/>
          <w:vertAlign w:val="subscript"/>
        </w:rPr>
        <w:t>s</w:t>
      </w:r>
      <w:r w:rsidRPr="00020FB2">
        <w:rPr>
          <w:i/>
        </w:rPr>
        <w:t xml:space="preserve">, </w:t>
      </w:r>
      <w:r w:rsidRPr="00020FB2">
        <w:t>and</w:t>
      </w:r>
      <w:r w:rsidRPr="00020FB2">
        <w:rPr>
          <w:i/>
        </w:rPr>
        <w:t xml:space="preserve"> E</w:t>
      </w:r>
      <w:r w:rsidR="00ED4518" w:rsidRPr="00020FB2">
        <w:rPr>
          <w:i/>
          <w:vertAlign w:val="subscript"/>
        </w:rPr>
        <w:t>CANN</w:t>
      </w:r>
      <w:r w:rsidR="00E37D1F" w:rsidRPr="00A52E5C">
        <w:rPr>
          <w:vertAlign w:val="subscript"/>
        </w:rPr>
        <w:t xml:space="preserve"> </w:t>
      </w:r>
      <w:r w:rsidRPr="00A52E5C">
        <w:t xml:space="preserve"> are the energy of the </w:t>
      </w:r>
      <w:r w:rsidR="00C97350" w:rsidRPr="00A52E5C">
        <w:t>LiPS</w:t>
      </w:r>
      <w:r w:rsidRPr="00A52E5C">
        <w:t>-</w:t>
      </w:r>
      <w:r w:rsidR="00E37D1F" w:rsidRPr="00020FB2">
        <w:rPr>
          <w:iCs/>
        </w:rPr>
        <w:t xml:space="preserve"> </w:t>
      </w:r>
      <w:r w:rsidR="00ED4518" w:rsidRPr="00020FB2">
        <w:rPr>
          <w:iCs/>
        </w:rPr>
        <w:t>CANN</w:t>
      </w:r>
      <w:r w:rsidRPr="00A52E5C">
        <w:t xml:space="preserve">, </w:t>
      </w:r>
      <w:r w:rsidR="00C97350" w:rsidRPr="00A52E5C">
        <w:t>LiPS</w:t>
      </w:r>
      <w:r w:rsidRPr="00A52E5C">
        <w:t xml:space="preserve">, and </w:t>
      </w:r>
      <w:r w:rsidR="00E37D1F" w:rsidRPr="00A52E5C">
        <w:rPr>
          <w:i/>
          <w:iCs/>
        </w:rPr>
        <w:t xml:space="preserve"> </w:t>
      </w:r>
      <w:r w:rsidR="00ED4518" w:rsidRPr="00020FB2">
        <w:rPr>
          <w:iCs/>
        </w:rPr>
        <w:t>CANN</w:t>
      </w:r>
      <w:r w:rsidRPr="00A52E5C">
        <w:t xml:space="preserve">, respectively. The initial conformation of all molecules was obtained by molecular mechanics (MM) method (Forcite module). The DFT calculations were </w:t>
      </w:r>
      <w:r w:rsidR="00C97350" w:rsidRPr="00A52E5C">
        <w:t>conducted</w:t>
      </w:r>
      <w:r w:rsidRPr="00A52E5C">
        <w:t xml:space="preserve"> in the Dmol3 module of Accelrys Material Studio. </w:t>
      </w:r>
    </w:p>
    <w:p w14:paraId="00EC2EF0" w14:textId="77777777" w:rsidR="0016593B" w:rsidRDefault="0016593B">
      <w:r>
        <w:br w:type="page"/>
      </w:r>
    </w:p>
    <w:p w14:paraId="415E05FE" w14:textId="77777777" w:rsidR="004E02A3" w:rsidRPr="00A52E5C" w:rsidRDefault="004E02A3" w:rsidP="001E0ADB">
      <w:pPr>
        <w:autoSpaceDE w:val="0"/>
        <w:autoSpaceDN w:val="0"/>
        <w:adjustRightInd w:val="0"/>
        <w:snapToGrid w:val="0"/>
        <w:spacing w:line="360" w:lineRule="auto"/>
        <w:jc w:val="both"/>
      </w:pPr>
    </w:p>
    <w:p w14:paraId="09932A5E" w14:textId="36AC4B82" w:rsidR="00DD7AFB" w:rsidRPr="00A52E5C" w:rsidRDefault="003537CA" w:rsidP="009A2101">
      <w:pPr>
        <w:autoSpaceDE w:val="0"/>
        <w:autoSpaceDN w:val="0"/>
        <w:adjustRightInd w:val="0"/>
        <w:spacing w:line="360" w:lineRule="auto"/>
        <w:jc w:val="center"/>
        <w:rPr>
          <w:rFonts w:eastAsia="AdvOT999035f4"/>
        </w:rPr>
      </w:pPr>
      <w:r w:rsidRPr="00A52E5C">
        <w:rPr>
          <w:rFonts w:eastAsia="AdvOT999035f4"/>
        </w:rPr>
        <w:object w:dxaOrig="5489" w:dyaOrig="5081" w14:anchorId="1F0BBBE3">
          <v:shape id="_x0000_i1026" type="#_x0000_t75" style="width:259.5pt;height:234pt" o:ole="">
            <v:imagedata r:id="rId15" o:title=""/>
          </v:shape>
          <o:OLEObject Type="Embed" ProgID="Origin50.Graph" ShapeID="_x0000_i1026" DrawAspect="Content" ObjectID="_1739791945" r:id="rId16"/>
        </w:object>
      </w:r>
    </w:p>
    <w:p w14:paraId="0B43D2F5" w14:textId="7B6DCB70" w:rsidR="00904422" w:rsidRPr="00A52E5C" w:rsidRDefault="004A3632" w:rsidP="004A3632">
      <w:pPr>
        <w:autoSpaceDE w:val="0"/>
        <w:autoSpaceDN w:val="0"/>
        <w:adjustRightInd w:val="0"/>
        <w:spacing w:line="360" w:lineRule="auto"/>
        <w:jc w:val="center"/>
      </w:pPr>
      <w:r w:rsidRPr="00A52E5C">
        <w:rPr>
          <w:b/>
          <w:bCs/>
        </w:rPr>
        <w:t>Figure S</w:t>
      </w:r>
      <w:r w:rsidR="001542A5" w:rsidRPr="00A52E5C">
        <w:rPr>
          <w:b/>
          <w:bCs/>
        </w:rPr>
        <w:t>1</w:t>
      </w:r>
      <w:r w:rsidRPr="00A52E5C">
        <w:rPr>
          <w:b/>
          <w:bCs/>
        </w:rPr>
        <w:t xml:space="preserve">. </w:t>
      </w:r>
      <w:r w:rsidRPr="00A52E5C">
        <w:t xml:space="preserve">XRD patterns </w:t>
      </w:r>
      <w:r w:rsidR="00213137" w:rsidRPr="00A52E5C">
        <w:t xml:space="preserve">comparison of </w:t>
      </w:r>
      <w:r w:rsidR="00B829B6" w:rsidRPr="00A52E5C">
        <w:t xml:space="preserve">original ZIF-67 </w:t>
      </w:r>
      <w:r w:rsidR="00E37D1F" w:rsidRPr="00A52E5C">
        <w:t>NP</w:t>
      </w:r>
      <w:r w:rsidR="00B829B6" w:rsidRPr="00A52E5C">
        <w:t xml:space="preserve">s and </w:t>
      </w:r>
      <w:r w:rsidR="00213137" w:rsidRPr="00A52E5C">
        <w:t>ANF @ZIF-67 composite with different reaction time</w:t>
      </w:r>
      <w:r w:rsidR="000054B5">
        <w:t>s</w:t>
      </w:r>
      <w:r w:rsidR="001E0ADB">
        <w:t>.</w:t>
      </w:r>
    </w:p>
    <w:p w14:paraId="6CDEA469" w14:textId="7C13C216" w:rsidR="00904422" w:rsidRPr="00A52E5C" w:rsidRDefault="00904422">
      <w:pPr>
        <w:autoSpaceDE w:val="0"/>
        <w:autoSpaceDN w:val="0"/>
        <w:adjustRightInd w:val="0"/>
        <w:spacing w:line="360" w:lineRule="auto"/>
        <w:jc w:val="center"/>
      </w:pPr>
    </w:p>
    <w:p w14:paraId="5B851482" w14:textId="77C9A36B" w:rsidR="003F69FF" w:rsidRDefault="003F69FF">
      <w:pPr>
        <w:spacing w:after="160" w:line="259" w:lineRule="auto"/>
      </w:pPr>
      <w:r>
        <w:br w:type="page"/>
      </w:r>
    </w:p>
    <w:p w14:paraId="0D8F342A" w14:textId="77777777" w:rsidR="007E2094" w:rsidRPr="00A52E5C" w:rsidRDefault="007E2094">
      <w:pPr>
        <w:autoSpaceDE w:val="0"/>
        <w:autoSpaceDN w:val="0"/>
        <w:adjustRightInd w:val="0"/>
        <w:spacing w:line="360" w:lineRule="auto"/>
        <w:jc w:val="center"/>
      </w:pPr>
    </w:p>
    <w:p w14:paraId="51B5E3DB" w14:textId="2B4B83BC" w:rsidR="003F69FF" w:rsidRDefault="00132585">
      <w:pPr>
        <w:autoSpaceDE w:val="0"/>
        <w:autoSpaceDN w:val="0"/>
        <w:adjustRightInd w:val="0"/>
        <w:spacing w:line="360" w:lineRule="auto"/>
        <w:jc w:val="center"/>
      </w:pPr>
      <w:r w:rsidRPr="00A52E5C">
        <w:object w:dxaOrig="5529" w:dyaOrig="5109" w14:anchorId="68ABF123">
          <v:shape id="_x0000_i1027" type="#_x0000_t75" style="width:257.25pt;height:231.75pt" o:ole="">
            <v:imagedata r:id="rId17" o:title=""/>
          </v:shape>
          <o:OLEObject Type="Embed" ProgID="Origin50.Graph" ShapeID="_x0000_i1027" DrawAspect="Content" ObjectID="_1739791946" r:id="rId18"/>
        </w:object>
      </w:r>
    </w:p>
    <w:p w14:paraId="0B097F9E" w14:textId="77777777" w:rsidR="003F69FF" w:rsidRDefault="003F69FF">
      <w:pPr>
        <w:spacing w:after="160" w:line="259" w:lineRule="auto"/>
      </w:pPr>
    </w:p>
    <w:p w14:paraId="6D0D1E2D" w14:textId="77777777" w:rsidR="0075440D" w:rsidRPr="00A52E5C" w:rsidRDefault="0075440D">
      <w:pPr>
        <w:autoSpaceDE w:val="0"/>
        <w:autoSpaceDN w:val="0"/>
        <w:adjustRightInd w:val="0"/>
        <w:spacing w:line="360" w:lineRule="auto"/>
        <w:jc w:val="center"/>
      </w:pPr>
      <w:bookmarkStart w:id="18" w:name="_GoBack"/>
      <w:bookmarkEnd w:id="18"/>
    </w:p>
    <w:p w14:paraId="747F54C4" w14:textId="065688BC" w:rsidR="003F69FF" w:rsidRDefault="00904422">
      <w:pPr>
        <w:autoSpaceDE w:val="0"/>
        <w:autoSpaceDN w:val="0"/>
        <w:adjustRightInd w:val="0"/>
        <w:spacing w:line="360" w:lineRule="auto"/>
        <w:jc w:val="center"/>
      </w:pPr>
      <w:r w:rsidRPr="00A52E5C">
        <w:rPr>
          <w:b/>
          <w:bCs/>
        </w:rPr>
        <w:t>Figure S</w:t>
      </w:r>
      <w:r w:rsidR="001542A5" w:rsidRPr="00A52E5C">
        <w:rPr>
          <w:b/>
          <w:bCs/>
        </w:rPr>
        <w:t>2</w:t>
      </w:r>
      <w:r w:rsidRPr="00A52E5C">
        <w:rPr>
          <w:b/>
          <w:bCs/>
        </w:rPr>
        <w:t xml:space="preserve">. </w:t>
      </w:r>
      <w:r w:rsidRPr="00A52E5C">
        <w:t xml:space="preserve">FTIR spectra </w:t>
      </w:r>
      <w:r w:rsidR="00DD7AFB" w:rsidRPr="00A52E5C">
        <w:t xml:space="preserve">comparison </w:t>
      </w:r>
      <w:r w:rsidRPr="00A52E5C">
        <w:t>of ANF, ANF@</w:t>
      </w:r>
      <w:bookmarkStart w:id="19" w:name="_Hlk43148851"/>
      <w:r w:rsidRPr="00A52E5C">
        <w:t>ZIF-67</w:t>
      </w:r>
      <w:r w:rsidR="00C510BC">
        <w:t>,</w:t>
      </w:r>
      <w:r w:rsidRPr="00A52E5C">
        <w:t xml:space="preserve"> </w:t>
      </w:r>
      <w:bookmarkEnd w:id="19"/>
      <w:r w:rsidRPr="00A52E5C">
        <w:t>and ZIF-67</w:t>
      </w:r>
      <w:r w:rsidR="00B829B6" w:rsidRPr="00A52E5C">
        <w:t xml:space="preserve"> </w:t>
      </w:r>
      <w:r w:rsidR="00E37D1F" w:rsidRPr="00A52E5C">
        <w:t>NPs</w:t>
      </w:r>
      <w:r w:rsidRPr="00A52E5C">
        <w:t>.</w:t>
      </w:r>
    </w:p>
    <w:p w14:paraId="40C84ED1" w14:textId="77777777" w:rsidR="003F69FF" w:rsidRDefault="003F69FF">
      <w:pPr>
        <w:spacing w:after="160" w:line="259" w:lineRule="auto"/>
      </w:pPr>
      <w:r>
        <w:br w:type="page"/>
      </w:r>
    </w:p>
    <w:p w14:paraId="4E2541B5" w14:textId="77777777" w:rsidR="00904422" w:rsidRPr="00A52E5C" w:rsidRDefault="00904422">
      <w:pPr>
        <w:autoSpaceDE w:val="0"/>
        <w:autoSpaceDN w:val="0"/>
        <w:adjustRightInd w:val="0"/>
        <w:spacing w:line="360" w:lineRule="auto"/>
        <w:jc w:val="center"/>
      </w:pPr>
    </w:p>
    <w:p w14:paraId="6CFBB76F" w14:textId="77777777" w:rsidR="001542A5" w:rsidRPr="00A52E5C" w:rsidRDefault="001542A5" w:rsidP="001542A5">
      <w:pPr>
        <w:autoSpaceDE w:val="0"/>
        <w:autoSpaceDN w:val="0"/>
        <w:adjustRightInd w:val="0"/>
        <w:spacing w:line="360" w:lineRule="auto"/>
        <w:jc w:val="center"/>
        <w:rPr>
          <w:rFonts w:eastAsia="AdvOT999035f4"/>
        </w:rPr>
      </w:pPr>
      <w:r w:rsidRPr="00A52E5C">
        <w:rPr>
          <w:noProof/>
        </w:rPr>
        <w:drawing>
          <wp:inline distT="0" distB="0" distL="0" distR="0" wp14:anchorId="48503C96" wp14:editId="0F778108">
            <wp:extent cx="5478194" cy="4140835"/>
            <wp:effectExtent l="0" t="0" r="825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99587" cy="4157006"/>
                    </a:xfrm>
                    <a:prstGeom prst="rect">
                      <a:avLst/>
                    </a:prstGeom>
                  </pic:spPr>
                </pic:pic>
              </a:graphicData>
            </a:graphic>
          </wp:inline>
        </w:drawing>
      </w:r>
    </w:p>
    <w:p w14:paraId="0FB9070D" w14:textId="748107D6" w:rsidR="001542A5" w:rsidRPr="00A52E5C" w:rsidRDefault="001542A5" w:rsidP="000E61C5">
      <w:pPr>
        <w:autoSpaceDE w:val="0"/>
        <w:autoSpaceDN w:val="0"/>
        <w:adjustRightInd w:val="0"/>
        <w:spacing w:line="360" w:lineRule="auto"/>
        <w:jc w:val="both"/>
      </w:pPr>
      <w:r w:rsidRPr="00A52E5C">
        <w:rPr>
          <w:b/>
          <w:bCs/>
        </w:rPr>
        <w:t>Figure S3</w:t>
      </w:r>
      <w:r w:rsidRPr="00A52E5C">
        <w:t xml:space="preserve">. SEM images of </w:t>
      </w:r>
      <w:r w:rsidRPr="00A52E5C">
        <w:rPr>
          <w:rFonts w:eastAsia="AdvOT999035f4"/>
        </w:rPr>
        <w:t>ZIF-67</w:t>
      </w:r>
      <w:r w:rsidRPr="00A52E5C">
        <w:rPr>
          <w:rFonts w:eastAsia="AdvOT999035f4"/>
          <w:i/>
          <w:iCs/>
        </w:rPr>
        <w:t xml:space="preserve"> </w:t>
      </w:r>
      <w:r w:rsidRPr="00A52E5C">
        <w:t xml:space="preserve">decorated ANF aerogel </w:t>
      </w:r>
      <w:r w:rsidR="009C7EC0" w:rsidRPr="00A52E5C">
        <w:t>membrane</w:t>
      </w:r>
      <w:r w:rsidR="00002396">
        <w:t>s</w:t>
      </w:r>
      <w:r w:rsidR="009C7EC0" w:rsidRPr="00A52E5C">
        <w:t xml:space="preserve"> </w:t>
      </w:r>
      <w:r w:rsidRPr="00A52E5C">
        <w:t>with different immersing time</w:t>
      </w:r>
      <w:r w:rsidR="00A52E5C" w:rsidRPr="00A52E5C">
        <w:rPr>
          <w:rFonts w:eastAsia="AdvPS_TTR"/>
        </w:rPr>
        <w:t xml:space="preserve"> in which </w:t>
      </w:r>
      <w:r w:rsidR="001C452F" w:rsidRPr="00A52E5C">
        <w:rPr>
          <w:rFonts w:eastAsia="AdvPS_TTR"/>
        </w:rPr>
        <w:t>ANF@</w:t>
      </w:r>
      <w:r w:rsidR="001C452F" w:rsidRPr="00A52E5C">
        <w:rPr>
          <w:rFonts w:eastAsia="AdvOT999035f4"/>
        </w:rPr>
        <w:t>ZIF</w:t>
      </w:r>
      <w:r w:rsidR="001C452F" w:rsidRPr="00A52E5C">
        <w:rPr>
          <w:rFonts w:eastAsia="AdvPS_TTR"/>
        </w:rPr>
        <w:t>-1,2,3,4 corresponding to 1, 2, 3, and 4 h incubation time</w:t>
      </w:r>
      <w:r w:rsidRPr="00A52E5C">
        <w:t xml:space="preserve">: </w:t>
      </w:r>
      <w:bookmarkStart w:id="20" w:name="_Hlk44501016"/>
      <w:r w:rsidRPr="00A52E5C">
        <w:t xml:space="preserve">(A-1, A-2) </w:t>
      </w:r>
      <w:bookmarkStart w:id="21" w:name="_Hlk44500997"/>
      <w:bookmarkEnd w:id="20"/>
      <w:r w:rsidRPr="00A52E5C">
        <w:rPr>
          <w:i/>
          <w:iCs/>
        </w:rPr>
        <w:t>ANF</w:t>
      </w:r>
      <w:r w:rsidRPr="00A52E5C">
        <w:t>@</w:t>
      </w:r>
      <w:r w:rsidRPr="00A52E5C">
        <w:rPr>
          <w:rFonts w:eastAsia="AdvOT999035f4"/>
          <w:i/>
          <w:iCs/>
        </w:rPr>
        <w:t xml:space="preserve"> ZIF-67 </w:t>
      </w:r>
      <w:r w:rsidRPr="00A52E5C">
        <w:t>-1</w:t>
      </w:r>
      <w:bookmarkEnd w:id="21"/>
      <w:r w:rsidR="00002396">
        <w:t xml:space="preserve"> </w:t>
      </w:r>
      <w:r w:rsidRPr="00A52E5C">
        <w:t xml:space="preserve">h; (B-1, B-2) </w:t>
      </w:r>
      <w:r w:rsidRPr="00A52E5C">
        <w:rPr>
          <w:i/>
          <w:iCs/>
        </w:rPr>
        <w:t>ANF</w:t>
      </w:r>
      <w:r w:rsidRPr="00A52E5C">
        <w:t>@</w:t>
      </w:r>
      <w:r w:rsidRPr="00A52E5C">
        <w:rPr>
          <w:rFonts w:eastAsia="AdvOT999035f4"/>
          <w:i/>
          <w:iCs/>
        </w:rPr>
        <w:t xml:space="preserve"> ZIF-67 </w:t>
      </w:r>
      <w:r w:rsidRPr="00A52E5C">
        <w:t>-2</w:t>
      </w:r>
      <w:r w:rsidR="00002396">
        <w:t xml:space="preserve"> </w:t>
      </w:r>
      <w:r w:rsidRPr="00A52E5C">
        <w:t xml:space="preserve">h; (C-1, C-2) </w:t>
      </w:r>
      <w:r w:rsidRPr="00A52E5C">
        <w:rPr>
          <w:i/>
          <w:iCs/>
        </w:rPr>
        <w:t>ANF</w:t>
      </w:r>
      <w:r w:rsidRPr="00A52E5C">
        <w:t>@</w:t>
      </w:r>
      <w:r w:rsidRPr="00A52E5C">
        <w:rPr>
          <w:rFonts w:eastAsia="AdvOT999035f4"/>
          <w:i/>
          <w:iCs/>
        </w:rPr>
        <w:t xml:space="preserve"> ZIF-67 </w:t>
      </w:r>
      <w:r w:rsidRPr="00A52E5C">
        <w:t>-3</w:t>
      </w:r>
      <w:r w:rsidR="00002396">
        <w:t xml:space="preserve"> </w:t>
      </w:r>
      <w:r w:rsidRPr="00A52E5C">
        <w:t xml:space="preserve">h and (D-1, D-2) </w:t>
      </w:r>
      <w:r w:rsidRPr="00A52E5C">
        <w:rPr>
          <w:i/>
          <w:iCs/>
        </w:rPr>
        <w:t>ANF</w:t>
      </w:r>
      <w:r w:rsidRPr="00A52E5C">
        <w:t>@</w:t>
      </w:r>
      <w:r w:rsidRPr="00A52E5C">
        <w:rPr>
          <w:rFonts w:eastAsia="AdvOT999035f4"/>
          <w:i/>
          <w:iCs/>
        </w:rPr>
        <w:t>ZIF-67</w:t>
      </w:r>
      <w:r w:rsidR="00002396">
        <w:rPr>
          <w:rFonts w:eastAsia="AdvOT999035f4"/>
          <w:i/>
          <w:iCs/>
        </w:rPr>
        <w:t xml:space="preserve"> </w:t>
      </w:r>
      <w:r w:rsidRPr="00A52E5C">
        <w:t>-4</w:t>
      </w:r>
      <w:r w:rsidR="00002396">
        <w:t xml:space="preserve"> </w:t>
      </w:r>
      <w:r w:rsidRPr="00A52E5C">
        <w:t xml:space="preserve">h. SEM images of N-doped carbon aerogel @ Co-embedded hierarchical carbon </w:t>
      </w:r>
      <w:bookmarkStart w:id="22" w:name="_Hlk50483397"/>
      <w:r w:rsidRPr="00A52E5C">
        <w:t>hybrids</w:t>
      </w:r>
      <w:bookmarkEnd w:id="22"/>
      <w:r w:rsidRPr="00A52E5C">
        <w:t xml:space="preserve"> @ CNT (</w:t>
      </w:r>
      <w:r w:rsidRPr="00A52E5C">
        <w:rPr>
          <w:rFonts w:eastAsia="AdvOT999035f4"/>
        </w:rPr>
        <w:t xml:space="preserve">denoted as </w:t>
      </w:r>
      <w:r w:rsidR="00E37D1F" w:rsidRPr="00A52E5C">
        <w:rPr>
          <w:rFonts w:eastAsia="AdvPS_TTR"/>
          <w:i/>
          <w:iCs/>
        </w:rPr>
        <w:t xml:space="preserve"> </w:t>
      </w:r>
      <w:r w:rsidR="00ED4518">
        <w:rPr>
          <w:rFonts w:eastAsia="AdvPS_TTR"/>
          <w:i/>
          <w:iCs/>
        </w:rPr>
        <w:t>CANN</w:t>
      </w:r>
      <w:r w:rsidR="00E37D1F" w:rsidRPr="00A52E5C">
        <w:rPr>
          <w:rFonts w:eastAsia="AdvPS_TTR"/>
          <w:i/>
          <w:iCs/>
        </w:rPr>
        <w:t xml:space="preserve"> </w:t>
      </w:r>
      <w:r w:rsidRPr="00A52E5C">
        <w:rPr>
          <w:rFonts w:eastAsia="AdvPS_TTR"/>
          <w:i/>
          <w:iCs/>
        </w:rPr>
        <w:t>)</w:t>
      </w:r>
      <w:r w:rsidRPr="00A52E5C">
        <w:t xml:space="preserve">: (A-3, A-4) </w:t>
      </w:r>
      <w:r w:rsidR="00E37D1F" w:rsidRPr="00A52E5C">
        <w:rPr>
          <w:rFonts w:eastAsia="AdvOT999035f4"/>
          <w:i/>
          <w:iCs/>
        </w:rPr>
        <w:t xml:space="preserve"> </w:t>
      </w:r>
      <w:r w:rsidR="00ED4518">
        <w:rPr>
          <w:rFonts w:eastAsia="AdvOT999035f4"/>
          <w:i/>
          <w:iCs/>
        </w:rPr>
        <w:t>CANN</w:t>
      </w:r>
      <w:r w:rsidR="00E37D1F" w:rsidRPr="00A52E5C">
        <w:rPr>
          <w:rFonts w:eastAsia="AdvOT999035f4"/>
          <w:i/>
          <w:iCs/>
        </w:rPr>
        <w:t xml:space="preserve"> </w:t>
      </w:r>
      <w:r w:rsidRPr="00A52E5C">
        <w:t xml:space="preserve"> -1</w:t>
      </w:r>
      <w:r w:rsidR="00002396">
        <w:t xml:space="preserve"> </w:t>
      </w:r>
      <w:r w:rsidRPr="00A52E5C">
        <w:t xml:space="preserve">h; (B-3, B-4) </w:t>
      </w:r>
      <w:r w:rsidR="00E37D1F" w:rsidRPr="00A52E5C">
        <w:rPr>
          <w:rFonts w:eastAsia="AdvOT999035f4"/>
          <w:i/>
          <w:iCs/>
        </w:rPr>
        <w:t xml:space="preserve"> </w:t>
      </w:r>
      <w:r w:rsidR="00ED4518">
        <w:rPr>
          <w:rFonts w:eastAsia="AdvOT999035f4"/>
          <w:i/>
          <w:iCs/>
        </w:rPr>
        <w:t>CANN</w:t>
      </w:r>
      <w:r w:rsidR="00E37D1F" w:rsidRPr="00A52E5C">
        <w:rPr>
          <w:rFonts w:eastAsia="AdvOT999035f4"/>
          <w:i/>
          <w:iCs/>
        </w:rPr>
        <w:t xml:space="preserve"> </w:t>
      </w:r>
      <w:r w:rsidRPr="00A52E5C">
        <w:t xml:space="preserve"> -2</w:t>
      </w:r>
      <w:r w:rsidR="00002396">
        <w:t xml:space="preserve"> </w:t>
      </w:r>
      <w:r w:rsidRPr="00A52E5C">
        <w:t xml:space="preserve">h; (C-3, C-4) </w:t>
      </w:r>
      <w:r w:rsidR="00E37D1F" w:rsidRPr="00A52E5C">
        <w:rPr>
          <w:rFonts w:eastAsia="AdvOT999035f4"/>
          <w:i/>
          <w:iCs/>
        </w:rPr>
        <w:t xml:space="preserve"> </w:t>
      </w:r>
      <w:r w:rsidR="00ED4518">
        <w:rPr>
          <w:rFonts w:eastAsia="AdvOT999035f4"/>
          <w:i/>
          <w:iCs/>
        </w:rPr>
        <w:t>CANN</w:t>
      </w:r>
      <w:r w:rsidR="00E37D1F" w:rsidRPr="00A52E5C">
        <w:rPr>
          <w:rFonts w:eastAsia="AdvOT999035f4"/>
          <w:i/>
          <w:iCs/>
        </w:rPr>
        <w:t xml:space="preserve"> </w:t>
      </w:r>
      <w:r w:rsidRPr="00A52E5C">
        <w:t xml:space="preserve"> -3</w:t>
      </w:r>
      <w:r w:rsidR="00002396">
        <w:t xml:space="preserve"> h</w:t>
      </w:r>
      <w:r w:rsidRPr="00A52E5C">
        <w:t xml:space="preserve"> and (D-3, D-4) </w:t>
      </w:r>
      <w:r w:rsidR="00E37D1F" w:rsidRPr="00A52E5C">
        <w:rPr>
          <w:rFonts w:eastAsia="AdvOT999035f4"/>
          <w:i/>
          <w:iCs/>
        </w:rPr>
        <w:t xml:space="preserve"> </w:t>
      </w:r>
      <w:r w:rsidR="00ED4518">
        <w:rPr>
          <w:rFonts w:eastAsia="AdvOT999035f4"/>
          <w:i/>
          <w:iCs/>
        </w:rPr>
        <w:t>CANN</w:t>
      </w:r>
      <w:r w:rsidR="00E37D1F" w:rsidRPr="00A52E5C">
        <w:rPr>
          <w:rFonts w:eastAsia="AdvOT999035f4"/>
          <w:i/>
          <w:iCs/>
        </w:rPr>
        <w:t xml:space="preserve"> </w:t>
      </w:r>
      <w:r w:rsidRPr="00A52E5C">
        <w:t xml:space="preserve"> -4</w:t>
      </w:r>
      <w:r w:rsidR="00002396">
        <w:t xml:space="preserve"> </w:t>
      </w:r>
      <w:r w:rsidRPr="00A52E5C">
        <w:t>h.</w:t>
      </w:r>
    </w:p>
    <w:p w14:paraId="7C4A6C9C" w14:textId="46F4FF17" w:rsidR="001542A5" w:rsidRPr="00A52E5C" w:rsidRDefault="001542A5" w:rsidP="000E61C5">
      <w:pPr>
        <w:autoSpaceDE w:val="0"/>
        <w:autoSpaceDN w:val="0"/>
        <w:adjustRightInd w:val="0"/>
        <w:spacing w:line="360" w:lineRule="auto"/>
        <w:jc w:val="both"/>
        <w:rPr>
          <w:rFonts w:eastAsia="AdvOT999035f4"/>
        </w:rPr>
      </w:pPr>
    </w:p>
    <w:p w14:paraId="5571A898" w14:textId="44BAD29B" w:rsidR="00A30CC1" w:rsidRPr="00A52E5C" w:rsidRDefault="00841575" w:rsidP="00841575">
      <w:pPr>
        <w:autoSpaceDE w:val="0"/>
        <w:autoSpaceDN w:val="0"/>
        <w:adjustRightInd w:val="0"/>
        <w:spacing w:line="360" w:lineRule="auto"/>
        <w:jc w:val="both"/>
      </w:pPr>
      <w:r w:rsidRPr="00A52E5C">
        <w:rPr>
          <w:rFonts w:eastAsia="AdvOT999035f4"/>
          <w:b/>
          <w:bCs/>
        </w:rPr>
        <w:t>Comment:</w:t>
      </w:r>
      <w:r w:rsidRPr="00A52E5C">
        <w:rPr>
          <w:rFonts w:eastAsia="AdvOT999035f4"/>
        </w:rPr>
        <w:t xml:space="preserve"> Obviously, </w:t>
      </w:r>
      <w:r w:rsidRPr="00A52E5C">
        <w:rPr>
          <w:rFonts w:eastAsia="AdvPS_TTR"/>
        </w:rPr>
        <w:t>t</w:t>
      </w:r>
      <w:r w:rsidR="00A30CC1" w:rsidRPr="00A52E5C">
        <w:rPr>
          <w:rFonts w:eastAsia="AdvPS_TTR"/>
        </w:rPr>
        <w:t xml:space="preserve">he surface density of </w:t>
      </w:r>
      <w:r w:rsidR="00A30CC1" w:rsidRPr="00A52E5C">
        <w:t xml:space="preserve">ZIF-67 NPs (Figure S3C) affects the morphology of the </w:t>
      </w:r>
      <w:r w:rsidR="00ED4518">
        <w:rPr>
          <w:iCs/>
        </w:rPr>
        <w:t>CANN</w:t>
      </w:r>
      <w:r w:rsidR="00A30CC1" w:rsidRPr="00A52E5C">
        <w:t>. For example, the carbonize</w:t>
      </w:r>
      <w:r w:rsidR="00002396">
        <w:t>d</w:t>
      </w:r>
      <w:r w:rsidR="00A30CC1" w:rsidRPr="00A52E5C">
        <w:t xml:space="preserve"> network composite </w:t>
      </w:r>
      <w:r w:rsidR="00ED4518">
        <w:t>CANN</w:t>
      </w:r>
      <w:r w:rsidR="00A30CC1" w:rsidRPr="00A52E5C">
        <w:t>-4</w:t>
      </w:r>
      <w:r w:rsidR="00A30CC1" w:rsidRPr="00A52E5C">
        <w:rPr>
          <w:i/>
        </w:rPr>
        <w:t xml:space="preserve"> </w:t>
      </w:r>
      <w:r w:rsidR="00A30CC1" w:rsidRPr="00A52E5C">
        <w:t xml:space="preserve">obtained from </w:t>
      </w:r>
      <w:r w:rsidR="00A30CC1" w:rsidRPr="00A52E5C">
        <w:rPr>
          <w:rFonts w:eastAsia="AdvPS_TTR"/>
        </w:rPr>
        <w:t>ANF@</w:t>
      </w:r>
      <w:r w:rsidR="00A30CC1" w:rsidRPr="00A52E5C">
        <w:rPr>
          <w:rFonts w:eastAsia="AdvOT999035f4"/>
        </w:rPr>
        <w:t>ZIF</w:t>
      </w:r>
      <w:r w:rsidR="00A30CC1" w:rsidRPr="00A52E5C">
        <w:rPr>
          <w:rFonts w:eastAsia="AdvPS_TTR"/>
        </w:rPr>
        <w:t xml:space="preserve">-4 </w:t>
      </w:r>
      <w:r w:rsidR="00A30CC1" w:rsidRPr="00A52E5C">
        <w:t xml:space="preserve">is less uniform than </w:t>
      </w:r>
      <w:r w:rsidR="00ED4518">
        <w:rPr>
          <w:rFonts w:eastAsia="AdvOT999035f4"/>
          <w:iCs/>
        </w:rPr>
        <w:t>CANN</w:t>
      </w:r>
      <w:r w:rsidR="00A30CC1" w:rsidRPr="00A52E5C">
        <w:rPr>
          <w:rFonts w:eastAsia="AdvOT999035f4"/>
          <w:iCs/>
        </w:rPr>
        <w:t>-3</w:t>
      </w:r>
      <w:r w:rsidR="00A30CC1" w:rsidRPr="00A52E5C">
        <w:t xml:space="preserve"> obtained from </w:t>
      </w:r>
      <w:r w:rsidR="00A30CC1" w:rsidRPr="00A52E5C">
        <w:rPr>
          <w:rFonts w:eastAsia="AdvPS_TTR"/>
        </w:rPr>
        <w:t>ANF@</w:t>
      </w:r>
      <w:r w:rsidR="00A30CC1" w:rsidRPr="00A52E5C">
        <w:rPr>
          <w:rFonts w:eastAsia="AdvOT999035f4"/>
        </w:rPr>
        <w:t>ZIF</w:t>
      </w:r>
      <w:r w:rsidR="00A30CC1" w:rsidRPr="00A52E5C">
        <w:rPr>
          <w:rFonts w:eastAsia="AdvPS_TTR"/>
        </w:rPr>
        <w:t xml:space="preserve">-3 </w:t>
      </w:r>
      <w:r w:rsidR="00A30CC1" w:rsidRPr="00A52E5C">
        <w:t xml:space="preserve">(Figure S3D) due to higher density of NPs. </w:t>
      </w:r>
    </w:p>
    <w:p w14:paraId="5EFF999F" w14:textId="0B4CA40F" w:rsidR="00A30CC1" w:rsidRPr="00A52E5C" w:rsidRDefault="00A30CC1" w:rsidP="000E61C5">
      <w:pPr>
        <w:autoSpaceDE w:val="0"/>
        <w:autoSpaceDN w:val="0"/>
        <w:adjustRightInd w:val="0"/>
        <w:spacing w:line="360" w:lineRule="auto"/>
        <w:jc w:val="both"/>
        <w:rPr>
          <w:rFonts w:eastAsia="AdvOT999035f4"/>
        </w:rPr>
      </w:pPr>
    </w:p>
    <w:p w14:paraId="180A1D40" w14:textId="77777777" w:rsidR="00A30CC1" w:rsidRPr="00A52E5C" w:rsidRDefault="00A30CC1" w:rsidP="000E61C5">
      <w:pPr>
        <w:autoSpaceDE w:val="0"/>
        <w:autoSpaceDN w:val="0"/>
        <w:adjustRightInd w:val="0"/>
        <w:spacing w:line="360" w:lineRule="auto"/>
        <w:jc w:val="both"/>
        <w:rPr>
          <w:rFonts w:eastAsia="AdvOT999035f4"/>
        </w:rPr>
      </w:pPr>
    </w:p>
    <w:p w14:paraId="20F7B41B" w14:textId="014AE363" w:rsidR="000E61C5" w:rsidRPr="00A52E5C" w:rsidRDefault="000E61C5">
      <w:pPr>
        <w:rPr>
          <w:rFonts w:eastAsia="AdvOT999035f4"/>
        </w:rPr>
      </w:pPr>
    </w:p>
    <w:p w14:paraId="2C6B1A97" w14:textId="77777777" w:rsidR="000E61C5" w:rsidRPr="00A52E5C" w:rsidRDefault="000E61C5" w:rsidP="00CC2361">
      <w:pPr>
        <w:autoSpaceDE w:val="0"/>
        <w:autoSpaceDN w:val="0"/>
        <w:adjustRightInd w:val="0"/>
        <w:spacing w:line="360" w:lineRule="auto"/>
        <w:jc w:val="center"/>
        <w:rPr>
          <w:rFonts w:eastAsia="AdvOT999035f4"/>
        </w:rPr>
      </w:pPr>
    </w:p>
    <w:p w14:paraId="00201D0F" w14:textId="77777777" w:rsidR="000E61C5" w:rsidRPr="00A52E5C" w:rsidRDefault="000E61C5" w:rsidP="00CC2361">
      <w:pPr>
        <w:autoSpaceDE w:val="0"/>
        <w:autoSpaceDN w:val="0"/>
        <w:adjustRightInd w:val="0"/>
        <w:spacing w:line="360" w:lineRule="auto"/>
        <w:jc w:val="center"/>
        <w:rPr>
          <w:rFonts w:eastAsia="AdvOT999035f4"/>
        </w:rPr>
      </w:pPr>
    </w:p>
    <w:p w14:paraId="038DC155" w14:textId="77777777" w:rsidR="000E61C5" w:rsidRPr="00A52E5C" w:rsidRDefault="000E61C5" w:rsidP="00CC2361">
      <w:pPr>
        <w:autoSpaceDE w:val="0"/>
        <w:autoSpaceDN w:val="0"/>
        <w:adjustRightInd w:val="0"/>
        <w:spacing w:line="360" w:lineRule="auto"/>
        <w:jc w:val="center"/>
        <w:rPr>
          <w:rFonts w:eastAsia="AdvOT999035f4"/>
        </w:rPr>
      </w:pPr>
    </w:p>
    <w:p w14:paraId="2CD18D08" w14:textId="142C538B" w:rsidR="0075440D" w:rsidRPr="00A52E5C" w:rsidRDefault="002946B4" w:rsidP="00CC2361">
      <w:pPr>
        <w:autoSpaceDE w:val="0"/>
        <w:autoSpaceDN w:val="0"/>
        <w:adjustRightInd w:val="0"/>
        <w:spacing w:line="360" w:lineRule="auto"/>
        <w:jc w:val="center"/>
        <w:rPr>
          <w:rFonts w:eastAsia="AdvOT999035f4"/>
        </w:rPr>
      </w:pPr>
      <w:r w:rsidRPr="00A52E5C">
        <w:rPr>
          <w:noProof/>
        </w:rPr>
        <w:drawing>
          <wp:inline distT="0" distB="0" distL="0" distR="0" wp14:anchorId="74042C48" wp14:editId="6B9BABD5">
            <wp:extent cx="4103773" cy="363727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123260" cy="3654547"/>
                    </a:xfrm>
                    <a:prstGeom prst="rect">
                      <a:avLst/>
                    </a:prstGeom>
                  </pic:spPr>
                </pic:pic>
              </a:graphicData>
            </a:graphic>
          </wp:inline>
        </w:drawing>
      </w:r>
    </w:p>
    <w:p w14:paraId="0BCBED03" w14:textId="14944DAC" w:rsidR="0012590D" w:rsidRPr="00A52E5C" w:rsidRDefault="00F67227" w:rsidP="000E61C5">
      <w:pPr>
        <w:autoSpaceDE w:val="0"/>
        <w:autoSpaceDN w:val="0"/>
        <w:adjustRightInd w:val="0"/>
        <w:spacing w:line="360" w:lineRule="auto"/>
        <w:jc w:val="center"/>
        <w:rPr>
          <w:noProof/>
        </w:rPr>
      </w:pPr>
      <w:bookmarkStart w:id="23" w:name="_Hlk22309933"/>
      <w:r w:rsidRPr="00A52E5C">
        <w:rPr>
          <w:b/>
          <w:bCs/>
          <w:noProof/>
        </w:rPr>
        <w:t>Figure S</w:t>
      </w:r>
      <w:r w:rsidR="004C164D" w:rsidRPr="00A52E5C">
        <w:rPr>
          <w:b/>
          <w:bCs/>
          <w:noProof/>
        </w:rPr>
        <w:t>4</w:t>
      </w:r>
      <w:r w:rsidRPr="00A52E5C">
        <w:rPr>
          <w:noProof/>
        </w:rPr>
        <w:t xml:space="preserve">. </w:t>
      </w:r>
      <w:r w:rsidR="00DF107F" w:rsidRPr="00A52E5C">
        <w:rPr>
          <w:noProof/>
        </w:rPr>
        <w:t>SEM</w:t>
      </w:r>
      <w:r w:rsidR="00DF107F" w:rsidRPr="00A52E5C">
        <w:t xml:space="preserve"> images</w:t>
      </w:r>
      <w:r w:rsidR="000054B5">
        <w:t xml:space="preserve"> </w:t>
      </w:r>
      <w:r w:rsidR="00DF107F" w:rsidRPr="00A52E5C">
        <w:t xml:space="preserve">(A-B) and TEM </w:t>
      </w:r>
      <w:bookmarkStart w:id="24" w:name="_Hlk68240796"/>
      <w:r w:rsidR="00DF107F" w:rsidRPr="00A52E5C">
        <w:t>images</w:t>
      </w:r>
      <w:bookmarkEnd w:id="24"/>
      <w:r w:rsidR="00DF107F" w:rsidRPr="00A52E5C">
        <w:t xml:space="preserve"> (C-D) </w:t>
      </w:r>
      <w:r w:rsidR="00C97350" w:rsidRPr="00A52E5C">
        <w:t>of ANF</w:t>
      </w:r>
      <w:r w:rsidR="00071502" w:rsidRPr="00A52E5C">
        <w:t xml:space="preserve"> </w:t>
      </w:r>
      <w:r w:rsidR="00DF107F" w:rsidRPr="00A52E5C">
        <w:t xml:space="preserve">after </w:t>
      </w:r>
      <w:r w:rsidR="00C97350" w:rsidRPr="00A52E5C">
        <w:rPr>
          <w:rFonts w:eastAsia="AdvPS_TTR"/>
        </w:rPr>
        <w:t>calcined in N</w:t>
      </w:r>
      <w:r w:rsidR="00C97350" w:rsidRPr="00A52E5C">
        <w:rPr>
          <w:rFonts w:eastAsia="AdvPS_TTR"/>
          <w:vertAlign w:val="subscript"/>
        </w:rPr>
        <w:t>2</w:t>
      </w:r>
      <w:r w:rsidR="00C97350" w:rsidRPr="00A52E5C">
        <w:rPr>
          <w:rFonts w:eastAsia="AdvPS_TTR"/>
        </w:rPr>
        <w:t xml:space="preserve"> atmosphere</w:t>
      </w:r>
      <w:r w:rsidR="004C164D" w:rsidRPr="00A52E5C">
        <w:rPr>
          <w:noProof/>
        </w:rPr>
        <w:t xml:space="preserve"> </w:t>
      </w:r>
      <w:r w:rsidR="00DF107F" w:rsidRPr="00A52E5C">
        <w:rPr>
          <w:noProof/>
        </w:rPr>
        <w:t>under 700</w:t>
      </w:r>
      <w:r w:rsidR="00002396">
        <w:rPr>
          <w:noProof/>
        </w:rPr>
        <w:t xml:space="preserve"> </w:t>
      </w:r>
      <w:r w:rsidR="00DF107F" w:rsidRPr="00A52E5C">
        <w:rPr>
          <w:noProof/>
        </w:rPr>
        <w:t>℃</w:t>
      </w:r>
      <w:bookmarkEnd w:id="23"/>
      <w:r w:rsidR="00360A4D">
        <w:rPr>
          <w:noProof/>
        </w:rPr>
        <w:t xml:space="preserve">. </w:t>
      </w:r>
      <w:r w:rsidR="00002396">
        <w:rPr>
          <w:noProof/>
        </w:rPr>
        <w:t>Obviously</w:t>
      </w:r>
      <w:r w:rsidR="00360A4D">
        <w:rPr>
          <w:noProof/>
        </w:rPr>
        <w:t xml:space="preserve">, </w:t>
      </w:r>
      <w:r w:rsidR="00002396">
        <w:rPr>
          <w:rFonts w:eastAsia="AdvPS_TTR"/>
        </w:rPr>
        <w:t>c</w:t>
      </w:r>
      <w:r w:rsidR="00360A4D" w:rsidRPr="00522AE0">
        <w:rPr>
          <w:rFonts w:eastAsia="AdvPS_TTR"/>
        </w:rPr>
        <w:t>arbonization of ANF without NPs results in carbon nanofibers network with smooth surface</w:t>
      </w:r>
      <w:r w:rsidR="00984D70">
        <w:rPr>
          <w:rFonts w:eastAsia="AdvPS_TTR"/>
        </w:rPr>
        <w:t>.</w:t>
      </w:r>
    </w:p>
    <w:p w14:paraId="57EA9AAB" w14:textId="5E3C71CE" w:rsidR="00DF107F" w:rsidRPr="00A52E5C" w:rsidRDefault="00DF107F" w:rsidP="00DF107F">
      <w:pPr>
        <w:autoSpaceDE w:val="0"/>
        <w:autoSpaceDN w:val="0"/>
        <w:adjustRightInd w:val="0"/>
        <w:jc w:val="center"/>
        <w:rPr>
          <w:noProof/>
        </w:rPr>
      </w:pPr>
    </w:p>
    <w:p w14:paraId="4FE6C3F3" w14:textId="220DE0C6" w:rsidR="00DF107F" w:rsidRDefault="00DF107F" w:rsidP="00DF107F">
      <w:pPr>
        <w:autoSpaceDE w:val="0"/>
        <w:autoSpaceDN w:val="0"/>
        <w:adjustRightInd w:val="0"/>
        <w:jc w:val="center"/>
        <w:rPr>
          <w:rFonts w:eastAsia="AdvOT999035f4"/>
        </w:rPr>
      </w:pPr>
    </w:p>
    <w:p w14:paraId="5CD1C2F1" w14:textId="16A648CE" w:rsidR="006F4FB6" w:rsidRDefault="006F4FB6" w:rsidP="00DF107F">
      <w:pPr>
        <w:autoSpaceDE w:val="0"/>
        <w:autoSpaceDN w:val="0"/>
        <w:adjustRightInd w:val="0"/>
        <w:jc w:val="center"/>
        <w:rPr>
          <w:rFonts w:eastAsia="AdvOT999035f4"/>
        </w:rPr>
      </w:pPr>
    </w:p>
    <w:p w14:paraId="0443D2BE" w14:textId="77777777" w:rsidR="006F4FB6" w:rsidRPr="00A52E5C" w:rsidRDefault="006F4FB6" w:rsidP="00DF107F">
      <w:pPr>
        <w:autoSpaceDE w:val="0"/>
        <w:autoSpaceDN w:val="0"/>
        <w:adjustRightInd w:val="0"/>
        <w:jc w:val="center"/>
        <w:rPr>
          <w:rFonts w:eastAsia="AdvOT999035f4"/>
        </w:rPr>
      </w:pPr>
    </w:p>
    <w:p w14:paraId="326AA092" w14:textId="41C2EEE7" w:rsidR="001E138B" w:rsidRPr="00A52E5C" w:rsidRDefault="001E138B" w:rsidP="001E138B">
      <w:pPr>
        <w:autoSpaceDE w:val="0"/>
        <w:autoSpaceDN w:val="0"/>
        <w:adjustRightInd w:val="0"/>
        <w:spacing w:line="360" w:lineRule="auto"/>
        <w:jc w:val="center"/>
        <w:rPr>
          <w:rFonts w:eastAsia="AdvOT999035f4"/>
        </w:rPr>
      </w:pPr>
      <w:r w:rsidRPr="00A52E5C">
        <w:rPr>
          <w:noProof/>
        </w:rPr>
        <w:lastRenderedPageBreak/>
        <w:drawing>
          <wp:inline distT="0" distB="0" distL="0" distR="0" wp14:anchorId="6E53EC8E" wp14:editId="705AC335">
            <wp:extent cx="3625850" cy="3865249"/>
            <wp:effectExtent l="0" t="0" r="0" b="190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633763" cy="3873684"/>
                    </a:xfrm>
                    <a:prstGeom prst="rect">
                      <a:avLst/>
                    </a:prstGeom>
                  </pic:spPr>
                </pic:pic>
              </a:graphicData>
            </a:graphic>
          </wp:inline>
        </w:drawing>
      </w:r>
    </w:p>
    <w:p w14:paraId="070890D8" w14:textId="0D1CCD46" w:rsidR="00A30CC1" w:rsidRPr="00A52E5C" w:rsidRDefault="000E5D28" w:rsidP="00841575">
      <w:pPr>
        <w:autoSpaceDE w:val="0"/>
        <w:autoSpaceDN w:val="0"/>
        <w:adjustRightInd w:val="0"/>
        <w:spacing w:line="360" w:lineRule="auto"/>
        <w:jc w:val="center"/>
        <w:rPr>
          <w:i/>
          <w:iCs/>
        </w:rPr>
      </w:pPr>
      <w:bookmarkStart w:id="25" w:name="_Hlk50630116"/>
      <w:r w:rsidRPr="00A52E5C">
        <w:rPr>
          <w:rFonts w:eastAsia="AdvOT999035f4"/>
          <w:b/>
          <w:bCs/>
        </w:rPr>
        <w:t>Figure S</w:t>
      </w:r>
      <w:r w:rsidR="004C164D" w:rsidRPr="00A52E5C">
        <w:rPr>
          <w:rFonts w:eastAsia="AdvOT999035f4"/>
          <w:b/>
          <w:bCs/>
        </w:rPr>
        <w:t>5</w:t>
      </w:r>
      <w:r w:rsidR="00984D70">
        <w:rPr>
          <w:rFonts w:eastAsia="AdvOT999035f4"/>
          <w:b/>
          <w:bCs/>
        </w:rPr>
        <w:t>.</w:t>
      </w:r>
      <w:r w:rsidRPr="00A52E5C">
        <w:rPr>
          <w:rFonts w:eastAsia="AdvOT999035f4"/>
        </w:rPr>
        <w:t xml:space="preserve"> </w:t>
      </w:r>
      <w:bookmarkEnd w:id="25"/>
      <w:r w:rsidRPr="00A52E5C">
        <w:rPr>
          <w:rFonts w:eastAsia="AdvOT999035f4"/>
        </w:rPr>
        <w:t xml:space="preserve">SEM image of </w:t>
      </w:r>
      <w:bookmarkStart w:id="26" w:name="_Hlk50564951"/>
      <w:r w:rsidRPr="00A52E5C">
        <w:rPr>
          <w:rFonts w:eastAsia="AdvOT999035f4"/>
        </w:rPr>
        <w:t>(A-B)</w:t>
      </w:r>
      <w:bookmarkEnd w:id="26"/>
      <w:r w:rsidRPr="00A52E5C">
        <w:rPr>
          <w:rFonts w:eastAsia="AdvOT999035f4"/>
        </w:rPr>
        <w:t xml:space="preserve"> pristine ZIF-67 </w:t>
      </w:r>
      <w:r w:rsidR="00E37D1F" w:rsidRPr="00A52E5C">
        <w:rPr>
          <w:rFonts w:eastAsia="AdvOT999035f4"/>
        </w:rPr>
        <w:t>NP</w:t>
      </w:r>
      <w:r w:rsidRPr="00A52E5C">
        <w:rPr>
          <w:rFonts w:eastAsia="AdvOT999035f4"/>
        </w:rPr>
        <w:t xml:space="preserve">s, (C-D) </w:t>
      </w:r>
      <w:bookmarkStart w:id="27" w:name="_Hlk50565110"/>
      <w:r w:rsidRPr="00A52E5C">
        <w:rPr>
          <w:rFonts w:eastAsia="AdvOT999035f4"/>
        </w:rPr>
        <w:t xml:space="preserve">ZIF-67 </w:t>
      </w:r>
      <w:r w:rsidR="00E37D1F" w:rsidRPr="00A52E5C">
        <w:rPr>
          <w:rFonts w:eastAsia="AdvOT999035f4"/>
        </w:rPr>
        <w:t>NP</w:t>
      </w:r>
      <w:r w:rsidRPr="00A52E5C">
        <w:rPr>
          <w:rFonts w:eastAsia="AdvOT999035f4"/>
        </w:rPr>
        <w:t xml:space="preserve">s after the </w:t>
      </w:r>
      <w:bookmarkStart w:id="28" w:name="_Hlk68240352"/>
      <w:r w:rsidR="00C97350" w:rsidRPr="00A52E5C">
        <w:rPr>
          <w:rFonts w:eastAsia="AdvOT999035f4"/>
        </w:rPr>
        <w:t xml:space="preserve">carbonization process </w:t>
      </w:r>
      <w:bookmarkEnd w:id="28"/>
      <w:r w:rsidRPr="00A52E5C">
        <w:rPr>
          <w:rFonts w:eastAsia="AdvOT999035f4"/>
        </w:rPr>
        <w:t>without melamine</w:t>
      </w:r>
      <w:r w:rsidR="00071502" w:rsidRPr="00A52E5C">
        <w:rPr>
          <w:rFonts w:eastAsia="AdvOT999035f4"/>
        </w:rPr>
        <w:t>.</w:t>
      </w:r>
      <w:r w:rsidR="00071502" w:rsidRPr="00A52E5C">
        <w:t xml:space="preserve"> In the absence of melamine</w:t>
      </w:r>
      <w:r w:rsidR="00071502" w:rsidRPr="00A52E5C">
        <w:rPr>
          <w:sz w:val="23"/>
          <w:szCs w:val="23"/>
        </w:rPr>
        <w:t>,</w:t>
      </w:r>
      <w:r w:rsidR="00071502" w:rsidRPr="00A52E5C">
        <w:t xml:space="preserve"> </w:t>
      </w:r>
      <w:r w:rsidR="00071502" w:rsidRPr="000054B5">
        <w:rPr>
          <w:iCs/>
        </w:rPr>
        <w:t>N-CNTs</w:t>
      </w:r>
      <w:r w:rsidR="00071502" w:rsidRPr="00A52E5C">
        <w:t xml:space="preserve"> disappeared after annealing</w:t>
      </w:r>
      <w:r w:rsidRPr="00A52E5C">
        <w:rPr>
          <w:rFonts w:eastAsia="AdvOT999035f4"/>
        </w:rPr>
        <w:t>.</w:t>
      </w:r>
      <w:bookmarkEnd w:id="27"/>
      <w:r w:rsidRPr="00A52E5C">
        <w:rPr>
          <w:rFonts w:eastAsia="AdvOT999035f4"/>
        </w:rPr>
        <w:t xml:space="preserve">  (E-F) ZIF-67 </w:t>
      </w:r>
      <w:r w:rsidR="00E37D1F" w:rsidRPr="00A52E5C">
        <w:rPr>
          <w:rFonts w:eastAsia="AdvOT999035f4"/>
        </w:rPr>
        <w:t>NP</w:t>
      </w:r>
      <w:r w:rsidRPr="00A52E5C">
        <w:rPr>
          <w:rFonts w:eastAsia="AdvOT999035f4"/>
        </w:rPr>
        <w:t xml:space="preserve">s after the </w:t>
      </w:r>
      <w:r w:rsidR="00C97350" w:rsidRPr="00A52E5C">
        <w:rPr>
          <w:rFonts w:eastAsia="AdvOT999035f4"/>
        </w:rPr>
        <w:t xml:space="preserve">carbonization process </w:t>
      </w:r>
      <w:r w:rsidRPr="00A52E5C">
        <w:rPr>
          <w:rFonts w:eastAsia="AdvOT999035f4"/>
        </w:rPr>
        <w:t>with</w:t>
      </w:r>
      <w:r w:rsidR="00083EFA" w:rsidRPr="00A52E5C">
        <w:rPr>
          <w:rFonts w:eastAsia="AdvOT999035f4"/>
        </w:rPr>
        <w:t xml:space="preserve"> </w:t>
      </w:r>
      <w:r w:rsidRPr="00A52E5C">
        <w:rPr>
          <w:rFonts w:eastAsia="AdvOT999035f4"/>
        </w:rPr>
        <w:t>melamine.</w:t>
      </w:r>
      <w:r w:rsidR="00841575" w:rsidRPr="00A52E5C">
        <w:t xml:space="preserve"> </w:t>
      </w:r>
    </w:p>
    <w:p w14:paraId="24BDEE02" w14:textId="77777777" w:rsidR="00A30CC1" w:rsidRPr="00A52E5C" w:rsidRDefault="00A30CC1" w:rsidP="004C164D">
      <w:pPr>
        <w:autoSpaceDE w:val="0"/>
        <w:autoSpaceDN w:val="0"/>
        <w:adjustRightInd w:val="0"/>
        <w:spacing w:line="360" w:lineRule="auto"/>
        <w:jc w:val="center"/>
        <w:rPr>
          <w:rFonts w:eastAsia="AdvOT999035f4"/>
        </w:rPr>
      </w:pPr>
    </w:p>
    <w:p w14:paraId="4CA456E2" w14:textId="23E7F04B" w:rsidR="000E61C5" w:rsidRPr="00A52E5C" w:rsidRDefault="000E61C5">
      <w:pPr>
        <w:rPr>
          <w:rFonts w:eastAsia="AdvOT999035f4"/>
        </w:rPr>
      </w:pPr>
      <w:r w:rsidRPr="00A52E5C">
        <w:rPr>
          <w:rFonts w:eastAsia="AdvOT999035f4"/>
        </w:rPr>
        <w:br w:type="page"/>
      </w:r>
    </w:p>
    <w:p w14:paraId="13FA3422" w14:textId="77777777" w:rsidR="001E138B" w:rsidRPr="00A52E5C" w:rsidRDefault="001E138B">
      <w:pPr>
        <w:autoSpaceDE w:val="0"/>
        <w:autoSpaceDN w:val="0"/>
        <w:adjustRightInd w:val="0"/>
        <w:spacing w:line="360" w:lineRule="auto"/>
        <w:jc w:val="both"/>
        <w:rPr>
          <w:rFonts w:eastAsia="AdvOT999035f4"/>
        </w:rPr>
      </w:pPr>
    </w:p>
    <w:p w14:paraId="66E4CE49" w14:textId="07A9DA94" w:rsidR="0075440D" w:rsidRPr="00A52E5C" w:rsidRDefault="00B43EE7" w:rsidP="0066793D">
      <w:pPr>
        <w:autoSpaceDE w:val="0"/>
        <w:autoSpaceDN w:val="0"/>
        <w:adjustRightInd w:val="0"/>
        <w:spacing w:line="360" w:lineRule="auto"/>
        <w:jc w:val="center"/>
        <w:rPr>
          <w:rFonts w:eastAsia="AdvOT999035f4"/>
        </w:rPr>
      </w:pPr>
      <w:r w:rsidRPr="00A52E5C">
        <w:rPr>
          <w:noProof/>
        </w:rPr>
        <w:t xml:space="preserve"> </w:t>
      </w:r>
      <w:r w:rsidR="00ED4518">
        <w:rPr>
          <w:noProof/>
        </w:rPr>
        <w:drawing>
          <wp:inline distT="0" distB="0" distL="0" distR="0" wp14:anchorId="1A332527" wp14:editId="02267241">
            <wp:extent cx="5109486" cy="22288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137562" cy="2241097"/>
                    </a:xfrm>
                    <a:prstGeom prst="rect">
                      <a:avLst/>
                    </a:prstGeom>
                  </pic:spPr>
                </pic:pic>
              </a:graphicData>
            </a:graphic>
          </wp:inline>
        </w:drawing>
      </w:r>
    </w:p>
    <w:p w14:paraId="515B2318" w14:textId="4A19EE9F" w:rsidR="0066793D" w:rsidRDefault="00B43EE7" w:rsidP="005A2FC3">
      <w:pPr>
        <w:autoSpaceDE w:val="0"/>
        <w:autoSpaceDN w:val="0"/>
        <w:adjustRightInd w:val="0"/>
        <w:spacing w:line="360" w:lineRule="auto"/>
        <w:jc w:val="center"/>
      </w:pPr>
      <w:r w:rsidRPr="00A52E5C">
        <w:rPr>
          <w:rFonts w:eastAsia="AdvOT999035f4"/>
          <w:b/>
          <w:bCs/>
        </w:rPr>
        <w:t>Figure S</w:t>
      </w:r>
      <w:r w:rsidR="00043351" w:rsidRPr="00A52E5C">
        <w:rPr>
          <w:rFonts w:eastAsia="AdvOT999035f4"/>
          <w:b/>
          <w:bCs/>
        </w:rPr>
        <w:t>6</w:t>
      </w:r>
      <w:r w:rsidR="000054B5">
        <w:rPr>
          <w:rFonts w:eastAsia="AdvOT999035f4"/>
          <w:b/>
          <w:bCs/>
        </w:rPr>
        <w:t>.</w:t>
      </w:r>
      <w:r w:rsidR="006808FF" w:rsidRPr="00A52E5C">
        <w:rPr>
          <w:rFonts w:eastAsia="AdvOT999035f4"/>
          <w:b/>
          <w:bCs/>
        </w:rPr>
        <w:t xml:space="preserve"> </w:t>
      </w:r>
      <w:r w:rsidR="005A2FC3" w:rsidRPr="00A52E5C">
        <w:rPr>
          <w:rFonts w:eastAsia="AdvOT999035f4"/>
          <w:b/>
          <w:bCs/>
        </w:rPr>
        <w:t xml:space="preserve"> </w:t>
      </w:r>
      <w:r w:rsidR="006808FF" w:rsidRPr="00A52E5C">
        <w:t>(</w:t>
      </w:r>
      <w:r w:rsidR="005A2FC3" w:rsidRPr="00A52E5C">
        <w:t>A</w:t>
      </w:r>
      <w:r w:rsidR="006808FF" w:rsidRPr="00A52E5C">
        <w:t xml:space="preserve">) XRD patterns </w:t>
      </w:r>
      <w:r w:rsidR="005A2FC3" w:rsidRPr="00A52E5C">
        <w:t xml:space="preserve">and (B) Raman spectra </w:t>
      </w:r>
      <w:r w:rsidR="006808FF" w:rsidRPr="00A52E5C">
        <w:t xml:space="preserve">of a series of </w:t>
      </w:r>
      <w:r w:rsidR="00ED4518" w:rsidRPr="000054B5">
        <w:rPr>
          <w:iCs/>
        </w:rPr>
        <w:t>CANN</w:t>
      </w:r>
      <w:r w:rsidR="00B829B6" w:rsidRPr="00A52E5C">
        <w:rPr>
          <w:i/>
          <w:iCs/>
        </w:rPr>
        <w:t xml:space="preserve"> </w:t>
      </w:r>
      <w:r w:rsidR="00B829B6" w:rsidRPr="00A52E5C">
        <w:t>with different precursor</w:t>
      </w:r>
      <w:r w:rsidR="00002396">
        <w:t>s</w:t>
      </w:r>
      <w:r w:rsidR="00B829B6" w:rsidRPr="00A52E5C">
        <w:t xml:space="preserve">. </w:t>
      </w:r>
    </w:p>
    <w:p w14:paraId="799AD80F" w14:textId="77777777" w:rsidR="000054B5" w:rsidRPr="00A52E5C" w:rsidRDefault="000054B5" w:rsidP="005A2FC3">
      <w:pPr>
        <w:autoSpaceDE w:val="0"/>
        <w:autoSpaceDN w:val="0"/>
        <w:adjustRightInd w:val="0"/>
        <w:spacing w:line="360" w:lineRule="auto"/>
        <w:jc w:val="center"/>
        <w:rPr>
          <w:rFonts w:eastAsia="AdvOT999035f4"/>
        </w:rPr>
      </w:pPr>
    </w:p>
    <w:p w14:paraId="3E63D326" w14:textId="580D145D" w:rsidR="008644EB" w:rsidRPr="00A52E5C" w:rsidRDefault="000243BC" w:rsidP="006F1901">
      <w:pPr>
        <w:autoSpaceDE w:val="0"/>
        <w:autoSpaceDN w:val="0"/>
        <w:adjustRightInd w:val="0"/>
        <w:spacing w:line="360" w:lineRule="auto"/>
        <w:jc w:val="both"/>
        <w:rPr>
          <w:rFonts w:eastAsia="AdvPS_TTR"/>
        </w:rPr>
      </w:pPr>
      <w:r w:rsidRPr="00A52E5C">
        <w:rPr>
          <w:rFonts w:eastAsia="AdvPS_TTR"/>
          <w:b/>
          <w:bCs/>
        </w:rPr>
        <w:t>C</w:t>
      </w:r>
      <w:r w:rsidRPr="00A52E5C">
        <w:rPr>
          <w:b/>
          <w:bCs/>
        </w:rPr>
        <w:t>omment:</w:t>
      </w:r>
      <w:r w:rsidRPr="00A52E5C">
        <w:t xml:space="preserve">  There are two peaks in </w:t>
      </w:r>
      <w:r w:rsidR="00002396">
        <w:t xml:space="preserve">the </w:t>
      </w:r>
      <w:r w:rsidRPr="00A52E5C">
        <w:t>XRD pattern of</w:t>
      </w:r>
      <w:r w:rsidR="00E37D1F" w:rsidRPr="00A52E5C">
        <w:rPr>
          <w:i/>
          <w:iCs/>
        </w:rPr>
        <w:t xml:space="preserve"> </w:t>
      </w:r>
      <w:r w:rsidR="00ED4518" w:rsidRPr="000054B5">
        <w:rPr>
          <w:iCs/>
        </w:rPr>
        <w:t>CANN</w:t>
      </w:r>
      <w:r w:rsidR="00E37D1F" w:rsidRPr="00A52E5C">
        <w:rPr>
          <w:i/>
          <w:iCs/>
        </w:rPr>
        <w:t xml:space="preserve"> </w:t>
      </w:r>
      <w:r w:rsidRPr="00A52E5C">
        <w:t xml:space="preserve">(Figure S6A), </w:t>
      </w:r>
      <w:r w:rsidRPr="00A52E5C">
        <w:rPr>
          <w:rFonts w:eastAsia="AdvPS_TTR"/>
        </w:rPr>
        <w:t>the broad peak at about 26</w:t>
      </w:r>
      <w:r w:rsidRPr="00A52E5C">
        <w:rPr>
          <w:rFonts w:eastAsia="AdvPS_TTR"/>
          <w:vertAlign w:val="superscript"/>
        </w:rPr>
        <w:t>o</w:t>
      </w:r>
      <w:r w:rsidRPr="00A52E5C">
        <w:rPr>
          <w:rFonts w:eastAsia="AdvPS_TTR"/>
        </w:rPr>
        <w:t xml:space="preserve"> is originated from the (002) plane of graphitized carbon, while the diffraction peak at 44.2° is the (111) plane of metallic Co. </w:t>
      </w:r>
      <w:r w:rsidR="006F1901" w:rsidRPr="00A52E5C">
        <w:rPr>
          <w:rFonts w:eastAsia="AdvPS_TTR"/>
        </w:rPr>
        <w:t xml:space="preserve"> Moreover, Raman spectra show two characteristic bands at around 1350 and 1588 cm</w:t>
      </w:r>
      <w:r w:rsidR="006F1901" w:rsidRPr="00A52E5C">
        <w:rPr>
          <w:rFonts w:eastAsia="AdvP4C4E74"/>
          <w:vertAlign w:val="superscript"/>
        </w:rPr>
        <w:t>-</w:t>
      </w:r>
      <w:r w:rsidR="006F1901" w:rsidRPr="00A52E5C">
        <w:rPr>
          <w:rFonts w:eastAsia="AdvPS_TTR"/>
          <w:vertAlign w:val="superscript"/>
        </w:rPr>
        <w:t>1</w:t>
      </w:r>
      <w:r w:rsidR="006F1901" w:rsidRPr="00A52E5C">
        <w:rPr>
          <w:rFonts w:eastAsia="AdvPS_TTR"/>
        </w:rPr>
        <w:t xml:space="preserve">, which belong to the disoriented carbon (D band) and graphitic carbon (G band), respectively </w:t>
      </w:r>
      <w:r w:rsidR="006F1901" w:rsidRPr="00A52E5C">
        <w:t>(Figure S6B).</w:t>
      </w:r>
      <w:r w:rsidR="006F1901" w:rsidRPr="00A52E5C">
        <w:rPr>
          <w:rFonts w:eastAsia="AdvPS_TTR"/>
        </w:rPr>
        <w:t xml:space="preserve"> </w:t>
      </w:r>
      <w:r w:rsidRPr="00A52E5C">
        <w:rPr>
          <w:rFonts w:eastAsia="AdvPS_TTR"/>
        </w:rPr>
        <w:t xml:space="preserve">The high band intensity ratio (ID/IG) indicates that large </w:t>
      </w:r>
      <w:r w:rsidR="006F1901" w:rsidRPr="00A52E5C">
        <w:rPr>
          <w:rFonts w:eastAsia="AdvPS_TTR"/>
        </w:rPr>
        <w:t xml:space="preserve">amount </w:t>
      </w:r>
      <w:r w:rsidRPr="00A52E5C">
        <w:rPr>
          <w:rFonts w:eastAsia="AdvPS_TTR"/>
        </w:rPr>
        <w:t xml:space="preserve">of defects </w:t>
      </w:r>
      <w:r w:rsidR="006F1901" w:rsidRPr="00A52E5C">
        <w:rPr>
          <w:rFonts w:eastAsia="AdvPS_TTR"/>
        </w:rPr>
        <w:t xml:space="preserve">existed </w:t>
      </w:r>
      <w:r w:rsidRPr="00A52E5C">
        <w:rPr>
          <w:rFonts w:eastAsia="AdvPS_TTR"/>
        </w:rPr>
        <w:t xml:space="preserve">in </w:t>
      </w:r>
      <w:r w:rsidR="00ED4518" w:rsidRPr="000054B5">
        <w:rPr>
          <w:iCs/>
        </w:rPr>
        <w:t>CANN</w:t>
      </w:r>
      <w:r w:rsidRPr="00A52E5C">
        <w:rPr>
          <w:rFonts w:eastAsia="AdvPS_TTR"/>
        </w:rPr>
        <w:t>, which is consistent with the TEM observation results.</w:t>
      </w:r>
    </w:p>
    <w:p w14:paraId="338954C8" w14:textId="7DFB65F2" w:rsidR="000E61C5" w:rsidRPr="00A52E5C" w:rsidRDefault="000E61C5">
      <w:pPr>
        <w:rPr>
          <w:rFonts w:eastAsia="AdvPS_TTR"/>
        </w:rPr>
      </w:pPr>
      <w:r w:rsidRPr="00A52E5C">
        <w:rPr>
          <w:rFonts w:eastAsia="AdvPS_TTR"/>
        </w:rPr>
        <w:br w:type="page"/>
      </w:r>
    </w:p>
    <w:p w14:paraId="294D63B8" w14:textId="77777777" w:rsidR="0075440D" w:rsidRPr="00A52E5C" w:rsidRDefault="0075440D">
      <w:pPr>
        <w:autoSpaceDE w:val="0"/>
        <w:autoSpaceDN w:val="0"/>
        <w:adjustRightInd w:val="0"/>
        <w:spacing w:line="360" w:lineRule="auto"/>
        <w:jc w:val="both"/>
        <w:rPr>
          <w:rFonts w:eastAsia="AdvOT999035f4"/>
        </w:rPr>
      </w:pPr>
    </w:p>
    <w:p w14:paraId="3033C93B" w14:textId="4ECFA317" w:rsidR="00BD18EC" w:rsidRPr="00A52E5C" w:rsidRDefault="0032145E" w:rsidP="00A3591C">
      <w:pPr>
        <w:autoSpaceDE w:val="0"/>
        <w:autoSpaceDN w:val="0"/>
        <w:adjustRightInd w:val="0"/>
        <w:spacing w:line="480" w:lineRule="auto"/>
        <w:jc w:val="center"/>
        <w:rPr>
          <w:rFonts w:eastAsia="AdvOT999035f4"/>
        </w:rPr>
      </w:pPr>
      <w:r w:rsidRPr="00A52E5C">
        <w:rPr>
          <w:noProof/>
        </w:rPr>
        <w:drawing>
          <wp:inline distT="0" distB="0" distL="0" distR="0" wp14:anchorId="0EB085AC" wp14:editId="16A84FAF">
            <wp:extent cx="3575050" cy="2574341"/>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592208" cy="2586696"/>
                    </a:xfrm>
                    <a:prstGeom prst="rect">
                      <a:avLst/>
                    </a:prstGeom>
                  </pic:spPr>
                </pic:pic>
              </a:graphicData>
            </a:graphic>
          </wp:inline>
        </w:drawing>
      </w:r>
    </w:p>
    <w:p w14:paraId="2A665971" w14:textId="23EC82BB" w:rsidR="00E80B41" w:rsidRPr="00A52E5C" w:rsidRDefault="00973C2F" w:rsidP="00E80B41">
      <w:pPr>
        <w:autoSpaceDE w:val="0"/>
        <w:autoSpaceDN w:val="0"/>
        <w:adjustRightInd w:val="0"/>
        <w:spacing w:line="480" w:lineRule="auto"/>
        <w:jc w:val="center"/>
        <w:rPr>
          <w:rFonts w:eastAsia="AdvOT999035f4"/>
        </w:rPr>
      </w:pPr>
      <w:r w:rsidRPr="00A52E5C">
        <w:rPr>
          <w:rFonts w:eastAsia="AdvOT999035f4"/>
          <w:b/>
          <w:bCs/>
        </w:rPr>
        <w:t xml:space="preserve">Figure </w:t>
      </w:r>
      <w:r w:rsidR="00841575" w:rsidRPr="00A52E5C">
        <w:rPr>
          <w:rFonts w:eastAsia="AdvOT999035f4"/>
          <w:b/>
          <w:bCs/>
        </w:rPr>
        <w:t>S7</w:t>
      </w:r>
      <w:r w:rsidR="000054B5">
        <w:rPr>
          <w:rFonts w:eastAsia="AdvOT999035f4"/>
          <w:b/>
          <w:bCs/>
        </w:rPr>
        <w:t>.</w:t>
      </w:r>
      <w:r w:rsidR="00841575" w:rsidRPr="00A52E5C">
        <w:rPr>
          <w:rFonts w:eastAsia="AdvOT999035f4"/>
          <w:b/>
          <w:bCs/>
        </w:rPr>
        <w:t xml:space="preserve">  </w:t>
      </w:r>
      <w:r w:rsidRPr="00A52E5C">
        <w:rPr>
          <w:rFonts w:eastAsia="TimesNewRomanPSMT"/>
          <w:sz w:val="23"/>
          <w:szCs w:val="23"/>
        </w:rPr>
        <w:t xml:space="preserve">XPS survey spectrum of </w:t>
      </w:r>
      <w:r w:rsidR="00ED4518" w:rsidRPr="000054B5">
        <w:rPr>
          <w:rFonts w:eastAsia="TimesNewRomanPSMT"/>
          <w:iCs/>
          <w:sz w:val="23"/>
          <w:szCs w:val="23"/>
        </w:rPr>
        <w:t>CANN</w:t>
      </w:r>
      <w:r w:rsidRPr="000054B5">
        <w:rPr>
          <w:rFonts w:eastAsia="TimesNewRomanPSMT"/>
          <w:sz w:val="23"/>
          <w:szCs w:val="23"/>
        </w:rPr>
        <w:t>.</w:t>
      </w:r>
    </w:p>
    <w:p w14:paraId="21ECA390" w14:textId="77777777" w:rsidR="00E80B41" w:rsidRPr="00A52E5C" w:rsidRDefault="00E80B41" w:rsidP="00841575">
      <w:pPr>
        <w:autoSpaceDE w:val="0"/>
        <w:autoSpaceDN w:val="0"/>
        <w:adjustRightInd w:val="0"/>
        <w:spacing w:line="360" w:lineRule="auto"/>
        <w:jc w:val="center"/>
        <w:rPr>
          <w:rFonts w:eastAsia="AdvOT999035f4"/>
        </w:rPr>
      </w:pPr>
    </w:p>
    <w:p w14:paraId="0376A419" w14:textId="549682F8" w:rsidR="00E80B41" w:rsidRPr="00A52E5C" w:rsidRDefault="00841575" w:rsidP="00841575">
      <w:pPr>
        <w:autoSpaceDE w:val="0"/>
        <w:autoSpaceDN w:val="0"/>
        <w:adjustRightInd w:val="0"/>
        <w:spacing w:line="360" w:lineRule="auto"/>
        <w:jc w:val="both"/>
        <w:rPr>
          <w:rFonts w:eastAsia="AdvOT999035f4"/>
        </w:rPr>
      </w:pPr>
      <w:r w:rsidRPr="00A52E5C">
        <w:rPr>
          <w:rFonts w:eastAsia="AdvOT999035f4"/>
          <w:b/>
          <w:bCs/>
        </w:rPr>
        <w:t>Comment:</w:t>
      </w:r>
      <w:r w:rsidRPr="00A52E5C">
        <w:rPr>
          <w:rFonts w:eastAsia="AdvOT999035f4"/>
        </w:rPr>
        <w:t xml:space="preserve"> </w:t>
      </w:r>
      <w:r w:rsidR="00E80B41" w:rsidRPr="00A52E5C">
        <w:rPr>
          <w:rFonts w:eastAsia="AdvOT999035f4"/>
        </w:rPr>
        <w:t xml:space="preserve">The C 1s spectrum of </w:t>
      </w:r>
      <w:r w:rsidR="00ED4518" w:rsidRPr="000054B5">
        <w:rPr>
          <w:rFonts w:eastAsia="AdvOT999035f4"/>
          <w:iCs/>
        </w:rPr>
        <w:t>CANN</w:t>
      </w:r>
      <w:r w:rsidR="00E37D1F" w:rsidRPr="000054B5">
        <w:rPr>
          <w:rFonts w:eastAsia="AdvOT999035f4"/>
        </w:rPr>
        <w:t xml:space="preserve"> </w:t>
      </w:r>
      <w:r w:rsidR="00E37D1F" w:rsidRPr="00A52E5C">
        <w:rPr>
          <w:rFonts w:eastAsia="AdvOT999035f4"/>
        </w:rPr>
        <w:t xml:space="preserve">hierarchical composites </w:t>
      </w:r>
      <w:r w:rsidR="00E80B41" w:rsidRPr="00A52E5C">
        <w:rPr>
          <w:rFonts w:eastAsia="AdvOT999035f4"/>
        </w:rPr>
        <w:t>demonstrates the difference in the two peaks at binding energies of 284.7 and 285.7 eV. The peak at 284.7 corresponds to graphitic C–C and C=C, which may be formed during the CVD treatment of ANF@</w:t>
      </w:r>
      <w:r w:rsidRPr="00A52E5C">
        <w:rPr>
          <w:rFonts w:eastAsia="AdvOT999035f4"/>
        </w:rPr>
        <w:t>ZIF</w:t>
      </w:r>
      <w:r w:rsidR="00E80B41" w:rsidRPr="00A52E5C">
        <w:rPr>
          <w:rFonts w:eastAsia="AdvOT999035f4"/>
        </w:rPr>
        <w:t>-67. The peak centered at 285.7 eV can be indexed to the signals of C–N groups, confirming that N atoms have been successfully doped into the graphitic domain</w:t>
      </w:r>
      <w:r w:rsidR="00984D70">
        <w:rPr>
          <w:rFonts w:eastAsia="AdvOT999035f4"/>
        </w:rPr>
        <w:t>.</w:t>
      </w:r>
    </w:p>
    <w:p w14:paraId="0DBAFCAF" w14:textId="77777777" w:rsidR="00E80B41" w:rsidRPr="00A52E5C" w:rsidRDefault="00E80B41" w:rsidP="00E80B41">
      <w:pPr>
        <w:autoSpaceDE w:val="0"/>
        <w:autoSpaceDN w:val="0"/>
        <w:adjustRightInd w:val="0"/>
        <w:spacing w:line="480" w:lineRule="auto"/>
        <w:jc w:val="center"/>
        <w:rPr>
          <w:rFonts w:eastAsia="AdvOT999035f4"/>
        </w:rPr>
      </w:pPr>
    </w:p>
    <w:p w14:paraId="50E31DF3" w14:textId="7982105F" w:rsidR="000E61C5" w:rsidRPr="00A52E5C" w:rsidRDefault="000E61C5" w:rsidP="00E80B41">
      <w:pPr>
        <w:autoSpaceDE w:val="0"/>
        <w:autoSpaceDN w:val="0"/>
        <w:adjustRightInd w:val="0"/>
        <w:spacing w:line="480" w:lineRule="auto"/>
        <w:jc w:val="center"/>
        <w:rPr>
          <w:rFonts w:eastAsia="AdvOT999035f4"/>
        </w:rPr>
      </w:pPr>
      <w:r w:rsidRPr="00A52E5C">
        <w:rPr>
          <w:rFonts w:eastAsia="AdvOT999035f4"/>
        </w:rPr>
        <w:br w:type="page"/>
      </w:r>
    </w:p>
    <w:p w14:paraId="1F520404" w14:textId="6E37269A" w:rsidR="00A3591C" w:rsidRPr="00A52E5C" w:rsidRDefault="00ED4518" w:rsidP="00ED4518">
      <w:pPr>
        <w:autoSpaceDE w:val="0"/>
        <w:autoSpaceDN w:val="0"/>
        <w:adjustRightInd w:val="0"/>
        <w:spacing w:line="480" w:lineRule="auto"/>
        <w:jc w:val="center"/>
        <w:rPr>
          <w:rFonts w:eastAsia="AdvOT999035f4"/>
        </w:rPr>
      </w:pPr>
      <w:r>
        <w:rPr>
          <w:noProof/>
        </w:rPr>
        <w:lastRenderedPageBreak/>
        <w:drawing>
          <wp:inline distT="0" distB="0" distL="0" distR="0" wp14:anchorId="54D0CAFE" wp14:editId="5A5B6C30">
            <wp:extent cx="3803029" cy="2820580"/>
            <wp:effectExtent l="0" t="0" r="698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810012" cy="2825759"/>
                    </a:xfrm>
                    <a:prstGeom prst="rect">
                      <a:avLst/>
                    </a:prstGeom>
                  </pic:spPr>
                </pic:pic>
              </a:graphicData>
            </a:graphic>
          </wp:inline>
        </w:drawing>
      </w:r>
    </w:p>
    <w:p w14:paraId="1608C6C0" w14:textId="2D2B443A" w:rsidR="004000FD" w:rsidRPr="00A52E5C" w:rsidRDefault="008644EB">
      <w:pPr>
        <w:autoSpaceDE w:val="0"/>
        <w:autoSpaceDN w:val="0"/>
        <w:adjustRightInd w:val="0"/>
        <w:spacing w:line="360" w:lineRule="auto"/>
        <w:jc w:val="center"/>
      </w:pPr>
      <w:bookmarkStart w:id="29" w:name="_Hlk44191236"/>
      <w:r w:rsidRPr="00A52E5C">
        <w:rPr>
          <w:rFonts w:eastAsia="AdvOT999035f4"/>
          <w:b/>
          <w:bCs/>
        </w:rPr>
        <w:t xml:space="preserve">Figure </w:t>
      </w:r>
      <w:r w:rsidR="00841575" w:rsidRPr="00A52E5C">
        <w:rPr>
          <w:rFonts w:eastAsia="AdvOT999035f4"/>
          <w:b/>
          <w:bCs/>
        </w:rPr>
        <w:t>S8</w:t>
      </w:r>
      <w:r w:rsidR="00984D70">
        <w:rPr>
          <w:rFonts w:eastAsia="AdvOT999035f4"/>
          <w:b/>
          <w:bCs/>
        </w:rPr>
        <w:t>.</w:t>
      </w:r>
      <w:r w:rsidR="00841575" w:rsidRPr="00A52E5C">
        <w:rPr>
          <w:rFonts w:eastAsia="AdvOT999035f4"/>
          <w:b/>
          <w:bCs/>
        </w:rPr>
        <w:t xml:space="preserve"> </w:t>
      </w:r>
      <w:r w:rsidRPr="00A52E5C">
        <w:t xml:space="preserve">TGA analysis of </w:t>
      </w:r>
      <w:r w:rsidR="00ED4518" w:rsidRPr="000054B5">
        <w:rPr>
          <w:rFonts w:eastAsia="AdvOT999035f4"/>
          <w:iCs/>
        </w:rPr>
        <w:t>CANN</w:t>
      </w:r>
      <w:r w:rsidR="00E37D1F" w:rsidRPr="00A52E5C">
        <w:rPr>
          <w:rFonts w:eastAsia="AdvOT999035f4"/>
          <w:i/>
          <w:iCs/>
        </w:rPr>
        <w:t xml:space="preserve"> </w:t>
      </w:r>
      <w:r w:rsidRPr="00A52E5C">
        <w:t xml:space="preserve">obtained </w:t>
      </w:r>
      <w:r w:rsidR="00132585" w:rsidRPr="00A52E5C">
        <w:t xml:space="preserve">with a temperature ramp to 500 </w:t>
      </w:r>
      <w:r w:rsidR="00002396" w:rsidRPr="00A52E5C">
        <w:t xml:space="preserve">°C </w:t>
      </w:r>
      <w:r w:rsidR="00132585" w:rsidRPr="00A52E5C">
        <w:t>at 10 °C min</w:t>
      </w:r>
      <w:r w:rsidR="00132585" w:rsidRPr="00A52E5C">
        <w:rPr>
          <w:vertAlign w:val="superscript"/>
        </w:rPr>
        <w:t>−1</w:t>
      </w:r>
      <w:r w:rsidR="00132585" w:rsidRPr="00A52E5C">
        <w:t xml:space="preserve"> at air atmosphere</w:t>
      </w:r>
      <w:r w:rsidR="003A27ED" w:rsidRPr="00A52E5C">
        <w:t>.</w:t>
      </w:r>
    </w:p>
    <w:p w14:paraId="4049E25F" w14:textId="0AD98B9A" w:rsidR="00841575" w:rsidRPr="00A52E5C" w:rsidRDefault="00841575"/>
    <w:p w14:paraId="42F3C311" w14:textId="56CD5076" w:rsidR="00841575" w:rsidRDefault="00841575">
      <w:pPr>
        <w:autoSpaceDE w:val="0"/>
        <w:autoSpaceDN w:val="0"/>
        <w:adjustRightInd w:val="0"/>
        <w:spacing w:line="360" w:lineRule="auto"/>
        <w:jc w:val="center"/>
        <w:rPr>
          <w:rFonts w:eastAsia="AdvOT999035f4"/>
        </w:rPr>
      </w:pPr>
    </w:p>
    <w:p w14:paraId="1D949D94" w14:textId="06718C58" w:rsidR="003F69FF" w:rsidRDefault="003F69FF">
      <w:pPr>
        <w:spacing w:after="160" w:line="259" w:lineRule="auto"/>
        <w:rPr>
          <w:rFonts w:eastAsia="AdvOT999035f4"/>
        </w:rPr>
      </w:pPr>
      <w:r>
        <w:rPr>
          <w:rFonts w:eastAsia="AdvOT999035f4"/>
        </w:rPr>
        <w:br w:type="page"/>
      </w:r>
    </w:p>
    <w:p w14:paraId="4D21CB6F" w14:textId="77777777" w:rsidR="003537CA" w:rsidRPr="00A52E5C" w:rsidRDefault="003537CA">
      <w:pPr>
        <w:autoSpaceDE w:val="0"/>
        <w:autoSpaceDN w:val="0"/>
        <w:adjustRightInd w:val="0"/>
        <w:spacing w:line="360" w:lineRule="auto"/>
        <w:jc w:val="center"/>
        <w:rPr>
          <w:rFonts w:eastAsia="AdvOT999035f4"/>
        </w:rPr>
      </w:pPr>
    </w:p>
    <w:bookmarkEnd w:id="29"/>
    <w:p w14:paraId="7A7FB2F2" w14:textId="77777777" w:rsidR="00E7222D" w:rsidRPr="00A52E5C" w:rsidRDefault="00E7222D" w:rsidP="00E7222D">
      <w:pPr>
        <w:autoSpaceDE w:val="0"/>
        <w:autoSpaceDN w:val="0"/>
        <w:adjustRightInd w:val="0"/>
        <w:spacing w:line="360" w:lineRule="auto"/>
        <w:jc w:val="center"/>
        <w:rPr>
          <w:rFonts w:eastAsia="AdvOT999035f4"/>
        </w:rPr>
      </w:pPr>
      <w:r w:rsidRPr="00A52E5C">
        <w:rPr>
          <w:noProof/>
        </w:rPr>
        <w:drawing>
          <wp:inline distT="0" distB="0" distL="0" distR="0" wp14:anchorId="0CF87B07" wp14:editId="25469B51">
            <wp:extent cx="5651500" cy="2119312"/>
            <wp:effectExtent l="0" t="0" r="6350" b="0"/>
            <wp:docPr id="5" name="图片 5"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表&#10;&#10;描述已自动生成"/>
                    <pic:cNvPicPr/>
                  </pic:nvPicPr>
                  <pic:blipFill>
                    <a:blip r:embed="rId25"/>
                    <a:stretch>
                      <a:fillRect/>
                    </a:stretch>
                  </pic:blipFill>
                  <pic:spPr>
                    <a:xfrm>
                      <a:off x="0" y="0"/>
                      <a:ext cx="5666452" cy="2124919"/>
                    </a:xfrm>
                    <a:prstGeom prst="rect">
                      <a:avLst/>
                    </a:prstGeom>
                  </pic:spPr>
                </pic:pic>
              </a:graphicData>
            </a:graphic>
          </wp:inline>
        </w:drawing>
      </w:r>
    </w:p>
    <w:p w14:paraId="1000E25B" w14:textId="35FA704E" w:rsidR="00E7222D" w:rsidRPr="00A52E5C" w:rsidRDefault="00E7222D" w:rsidP="00E7222D">
      <w:pPr>
        <w:autoSpaceDE w:val="0"/>
        <w:autoSpaceDN w:val="0"/>
        <w:adjustRightInd w:val="0"/>
        <w:spacing w:line="360" w:lineRule="auto"/>
        <w:jc w:val="center"/>
        <w:rPr>
          <w:rFonts w:eastAsia="AdvOT999035f4"/>
        </w:rPr>
      </w:pPr>
      <w:bookmarkStart w:id="30" w:name="_Hlk124933261"/>
      <w:r w:rsidRPr="00A52E5C">
        <w:rPr>
          <w:rFonts w:eastAsia="AdvOT999035f4"/>
          <w:b/>
          <w:bCs/>
        </w:rPr>
        <w:t xml:space="preserve">Figure </w:t>
      </w:r>
      <w:r w:rsidR="00841575" w:rsidRPr="00A52E5C">
        <w:rPr>
          <w:rFonts w:eastAsia="AdvOT999035f4"/>
          <w:b/>
          <w:bCs/>
        </w:rPr>
        <w:t>S9</w:t>
      </w:r>
      <w:r w:rsidR="00984D70">
        <w:rPr>
          <w:rFonts w:eastAsia="AdvOT999035f4"/>
          <w:b/>
          <w:bCs/>
        </w:rPr>
        <w:t>.</w:t>
      </w:r>
      <w:r w:rsidR="00841575" w:rsidRPr="00A52E5C">
        <w:rPr>
          <w:rFonts w:eastAsia="AdvOT999035f4"/>
        </w:rPr>
        <w:t xml:space="preserve"> </w:t>
      </w:r>
      <w:r w:rsidRPr="00A52E5C">
        <w:rPr>
          <w:rFonts w:eastAsia="AdvOT999035f4"/>
        </w:rPr>
        <w:t xml:space="preserve">(A) Nitrogen adsorption/desorption isotherms and (B) pore-size distribution plots of </w:t>
      </w:r>
      <w:bookmarkEnd w:id="30"/>
      <w:r w:rsidR="00ED4518" w:rsidRPr="000054B5">
        <w:rPr>
          <w:rFonts w:eastAsia="AdvOT999035f4"/>
          <w:iCs/>
        </w:rPr>
        <w:t>CANN</w:t>
      </w:r>
      <w:r w:rsidRPr="00A52E5C">
        <w:rPr>
          <w:rFonts w:eastAsia="AdvOT999035f4"/>
          <w:i/>
          <w:iCs/>
        </w:rPr>
        <w:t>.</w:t>
      </w:r>
    </w:p>
    <w:p w14:paraId="5661AB41" w14:textId="384A6F30" w:rsidR="00841575" w:rsidRDefault="00841575" w:rsidP="00AE1BF8">
      <w:pPr>
        <w:jc w:val="center"/>
        <w:rPr>
          <w:rFonts w:eastAsia="AdvOT999035f4"/>
        </w:rPr>
      </w:pPr>
      <w:r w:rsidRPr="00A52E5C">
        <w:rPr>
          <w:rFonts w:eastAsia="AdvOT999035f4"/>
        </w:rPr>
        <w:br w:type="page"/>
      </w:r>
    </w:p>
    <w:p w14:paraId="1D95F234" w14:textId="1EA4E6D0" w:rsidR="00360A4D" w:rsidRPr="00A52E5C" w:rsidRDefault="00817C2E" w:rsidP="00AE1BF8">
      <w:pPr>
        <w:jc w:val="center"/>
        <w:rPr>
          <w:rFonts w:eastAsia="AdvOT999035f4"/>
        </w:rPr>
      </w:pPr>
      <w:r>
        <w:rPr>
          <w:noProof/>
        </w:rPr>
        <w:lastRenderedPageBreak/>
        <w:drawing>
          <wp:inline distT="0" distB="0" distL="0" distR="0" wp14:anchorId="37377A27" wp14:editId="42809E72">
            <wp:extent cx="3589318" cy="3952851"/>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598347" cy="3962795"/>
                    </a:xfrm>
                    <a:prstGeom prst="rect">
                      <a:avLst/>
                    </a:prstGeom>
                  </pic:spPr>
                </pic:pic>
              </a:graphicData>
            </a:graphic>
          </wp:inline>
        </w:drawing>
      </w:r>
    </w:p>
    <w:p w14:paraId="7A389006" w14:textId="409A7852" w:rsidR="00AE1BF8" w:rsidRPr="00A52E5C" w:rsidRDefault="000F402B" w:rsidP="00AE1BF8">
      <w:pPr>
        <w:jc w:val="center"/>
        <w:rPr>
          <w:rFonts w:eastAsia="AdvOT999035f4"/>
        </w:rPr>
      </w:pPr>
      <w:r w:rsidRPr="00A52E5C" w:rsidDel="000F402B">
        <w:rPr>
          <w:noProof/>
        </w:rPr>
        <w:t xml:space="preserve"> </w:t>
      </w:r>
    </w:p>
    <w:p w14:paraId="2DAE5A93" w14:textId="0D705067" w:rsidR="00AE1BF8" w:rsidRPr="00A52E5C" w:rsidRDefault="00F62360" w:rsidP="003F3C8D">
      <w:pPr>
        <w:spacing w:line="360" w:lineRule="auto"/>
        <w:jc w:val="center"/>
        <w:rPr>
          <w:rFonts w:eastAsia="AdvOT999035f4"/>
        </w:rPr>
      </w:pPr>
      <w:r w:rsidRPr="00A52E5C">
        <w:rPr>
          <w:rFonts w:eastAsia="AdvOT999035f4"/>
          <w:b/>
          <w:bCs/>
        </w:rPr>
        <w:t>Figure S10</w:t>
      </w:r>
      <w:r w:rsidR="00984D70">
        <w:rPr>
          <w:rFonts w:eastAsia="AdvOT999035f4"/>
          <w:b/>
          <w:bCs/>
        </w:rPr>
        <w:t>.</w:t>
      </w:r>
      <w:r w:rsidRPr="00A52E5C">
        <w:rPr>
          <w:rFonts w:eastAsia="AdvOT999035f4"/>
        </w:rPr>
        <w:t xml:space="preserve"> </w:t>
      </w:r>
      <w:r w:rsidRPr="00A52E5C">
        <w:t>(A</w:t>
      </w:r>
      <w:r w:rsidR="000F402B" w:rsidRPr="00A52E5C">
        <w:t>-C</w:t>
      </w:r>
      <w:r w:rsidRPr="00A52E5C">
        <w:t>) SEM image</w:t>
      </w:r>
      <w:r w:rsidR="00002396">
        <w:t>s</w:t>
      </w:r>
      <w:r w:rsidRPr="00A52E5C">
        <w:t xml:space="preserve"> of the </w:t>
      </w:r>
      <w:r w:rsidR="000F402B" w:rsidRPr="00A52E5C">
        <w:t>ANF, CANF</w:t>
      </w:r>
      <w:r w:rsidR="00002396">
        <w:t>,</w:t>
      </w:r>
      <w:r w:rsidR="000F402B" w:rsidRPr="00A52E5C">
        <w:t xml:space="preserve"> and </w:t>
      </w:r>
      <w:r w:rsidR="00ED4518">
        <w:t>CANN</w:t>
      </w:r>
      <w:r w:rsidR="000F402B" w:rsidRPr="00A52E5C">
        <w:t xml:space="preserve">, respectively, </w:t>
      </w:r>
      <w:r w:rsidRPr="00A52E5C">
        <w:t>and (</w:t>
      </w:r>
      <w:r w:rsidR="000F402B" w:rsidRPr="00A52E5C">
        <w:t>D-F</w:t>
      </w:r>
      <w:r w:rsidRPr="00A52E5C">
        <w:t xml:space="preserve">) Corresponding statistical analysis of the length </w:t>
      </w:r>
      <w:r w:rsidR="000F402B" w:rsidRPr="00A52E5C">
        <w:t>distribution</w:t>
      </w:r>
      <w:r w:rsidRPr="00A52E5C">
        <w:t xml:space="preserve">. </w:t>
      </w:r>
      <w:r w:rsidRPr="00A52E5C">
        <w:rPr>
          <w:rFonts w:eastAsia="AdvOT999035f4"/>
          <w:i/>
          <w:iCs/>
        </w:rPr>
        <w:t>Scale bar</w:t>
      </w:r>
      <w:r w:rsidR="00002396">
        <w:rPr>
          <w:rFonts w:eastAsia="AdvOT999035f4"/>
          <w:i/>
          <w:iCs/>
        </w:rPr>
        <w:t>s</w:t>
      </w:r>
      <w:r w:rsidRPr="00A52E5C">
        <w:rPr>
          <w:rFonts w:eastAsia="AdvOT999035f4"/>
          <w:i/>
          <w:iCs/>
        </w:rPr>
        <w:t>: 500</w:t>
      </w:r>
      <w:r w:rsidR="00002396">
        <w:rPr>
          <w:rFonts w:eastAsia="AdvOT999035f4"/>
          <w:i/>
          <w:iCs/>
        </w:rPr>
        <w:t xml:space="preserve"> </w:t>
      </w:r>
      <w:r w:rsidRPr="00A52E5C">
        <w:rPr>
          <w:rFonts w:eastAsia="AdvOT999035f4"/>
          <w:i/>
          <w:iCs/>
        </w:rPr>
        <w:t>nm</w:t>
      </w:r>
    </w:p>
    <w:p w14:paraId="00BC2CC4" w14:textId="7FF7F6F1" w:rsidR="000E61C5" w:rsidRDefault="000E61C5">
      <w:pPr>
        <w:rPr>
          <w:rFonts w:eastAsia="AdvOT999035f4"/>
        </w:rPr>
      </w:pPr>
    </w:p>
    <w:p w14:paraId="66C96B91" w14:textId="78A2322F" w:rsidR="00B96D4A" w:rsidRDefault="00B96D4A">
      <w:pPr>
        <w:spacing w:after="160" w:line="259" w:lineRule="auto"/>
        <w:rPr>
          <w:rFonts w:eastAsia="AdvOT999035f4"/>
        </w:rPr>
      </w:pPr>
      <w:r>
        <w:rPr>
          <w:rFonts w:eastAsia="AdvOT999035f4"/>
        </w:rPr>
        <w:br w:type="page"/>
      </w:r>
    </w:p>
    <w:p w14:paraId="016C1E81" w14:textId="77777777" w:rsidR="00965ED8" w:rsidRDefault="00965ED8">
      <w:pPr>
        <w:rPr>
          <w:rFonts w:eastAsia="AdvOT999035f4"/>
        </w:rPr>
      </w:pPr>
    </w:p>
    <w:p w14:paraId="77D396C3" w14:textId="0B4BA643" w:rsidR="00965ED8" w:rsidRDefault="00965ED8">
      <w:pPr>
        <w:rPr>
          <w:rFonts w:eastAsia="AdvOT999035f4"/>
        </w:rPr>
      </w:pPr>
    </w:p>
    <w:p w14:paraId="70360FB6" w14:textId="447E991C" w:rsidR="00965ED8" w:rsidRDefault="00965ED8">
      <w:pPr>
        <w:rPr>
          <w:rFonts w:eastAsia="AdvOT999035f4"/>
        </w:rPr>
      </w:pPr>
      <w:r>
        <w:rPr>
          <w:noProof/>
        </w:rPr>
        <w:drawing>
          <wp:inline distT="0" distB="0" distL="0" distR="0" wp14:anchorId="47C4964C" wp14:editId="7690B907">
            <wp:extent cx="5727700" cy="2823462"/>
            <wp:effectExtent l="0" t="0" r="6350" b="0"/>
            <wp:docPr id="8" name="图片 8"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QR 代码&#10;&#10;描述已自动生成"/>
                    <pic:cNvPicPr/>
                  </pic:nvPicPr>
                  <pic:blipFill>
                    <a:blip r:embed="rId27"/>
                    <a:stretch>
                      <a:fillRect/>
                    </a:stretch>
                  </pic:blipFill>
                  <pic:spPr>
                    <a:xfrm>
                      <a:off x="0" y="0"/>
                      <a:ext cx="5730542" cy="2824863"/>
                    </a:xfrm>
                    <a:prstGeom prst="rect">
                      <a:avLst/>
                    </a:prstGeom>
                  </pic:spPr>
                </pic:pic>
              </a:graphicData>
            </a:graphic>
          </wp:inline>
        </w:drawing>
      </w:r>
    </w:p>
    <w:p w14:paraId="3A58E976" w14:textId="4B9DD6C0" w:rsidR="00984D70" w:rsidRDefault="00965ED8" w:rsidP="00965ED8">
      <w:pPr>
        <w:pStyle w:val="NormalWeb"/>
        <w:spacing w:before="0" w:beforeAutospacing="0" w:after="0" w:afterAutospacing="0"/>
        <w:jc w:val="both"/>
        <w:rPr>
          <w:rFonts w:eastAsia="AdvOT9b12cd41"/>
        </w:rPr>
      </w:pPr>
      <w:r w:rsidRPr="009610B9">
        <w:rPr>
          <w:rFonts w:eastAsia="AdvOT9b12cd41"/>
          <w:b/>
          <w:bCs/>
        </w:rPr>
        <w:t>Figure S11</w:t>
      </w:r>
      <w:r w:rsidR="00984D70">
        <w:rPr>
          <w:rFonts w:eastAsia="AdvOT9b12cd41"/>
          <w:b/>
          <w:bCs/>
        </w:rPr>
        <w:t>.</w:t>
      </w:r>
      <w:r>
        <w:rPr>
          <w:rFonts w:eastAsia="AdvOT9b12cd41"/>
        </w:rPr>
        <w:t xml:space="preserve"> </w:t>
      </w:r>
      <w:r w:rsidRPr="009610B9">
        <w:rPr>
          <w:rFonts w:eastAsia="AdvOT9b12cd41"/>
        </w:rPr>
        <w:t>(A)</w:t>
      </w:r>
      <w:r w:rsidRPr="007823B0">
        <w:rPr>
          <w:rFonts w:eastAsia="AdvOT9b12cd41"/>
        </w:rPr>
        <w:t xml:space="preserve"> </w:t>
      </w:r>
      <w:r>
        <w:rPr>
          <w:rFonts w:eastAsia="AdvOT9b12cd41"/>
        </w:rPr>
        <w:t xml:space="preserve">Clustering </w:t>
      </w:r>
      <w:r w:rsidR="000054B5">
        <w:rPr>
          <w:rFonts w:eastAsia="AdvOT9b12cd41"/>
        </w:rPr>
        <w:t>c</w:t>
      </w:r>
      <w:r>
        <w:rPr>
          <w:rFonts w:eastAsia="AdvOT9b12cd41"/>
        </w:rPr>
        <w:t>oefficient</w:t>
      </w:r>
      <w:r w:rsidR="00002396">
        <w:rPr>
          <w:rFonts w:eastAsia="AdvOT9b12cd41"/>
        </w:rPr>
        <w:t>,</w:t>
      </w:r>
      <w:r w:rsidR="000054B5">
        <w:rPr>
          <w:rFonts w:eastAsia="AdvOT9b12cd41"/>
        </w:rPr>
        <w:t xml:space="preserve"> </w:t>
      </w:r>
      <w:r w:rsidR="000054B5">
        <w:rPr>
          <w:rFonts w:eastAsia="AdvOT9b12cd41"/>
          <w:i/>
        </w:rPr>
        <w:t>C</w:t>
      </w:r>
      <w:r w:rsidR="000054B5">
        <w:rPr>
          <w:rFonts w:eastAsia="AdvOT9b12cd41"/>
        </w:rPr>
        <w:t>,</w:t>
      </w:r>
      <w:r>
        <w:rPr>
          <w:rFonts w:eastAsia="AdvOT9b12cd41"/>
        </w:rPr>
        <w:t xml:space="preserve"> map</w:t>
      </w:r>
      <w:r w:rsidR="000054B5">
        <w:rPr>
          <w:rFonts w:eastAsia="AdvOT9b12cd41"/>
        </w:rPr>
        <w:t>s</w:t>
      </w:r>
      <w:r>
        <w:rPr>
          <w:rFonts w:eastAsia="AdvOT9b12cd41"/>
        </w:rPr>
        <w:t xml:space="preserve"> </w:t>
      </w:r>
      <w:r w:rsidR="000054B5">
        <w:rPr>
          <w:rFonts w:eastAsia="AdvOT9b12cd41"/>
        </w:rPr>
        <w:t>for</w:t>
      </w:r>
      <w:r>
        <w:rPr>
          <w:rFonts w:eastAsia="AdvOT9b12cd41"/>
        </w:rPr>
        <w:t xml:space="preserve"> (A) ANF; (B) CANF; (C) CANN; (D) rGO</w:t>
      </w:r>
      <w:r w:rsidR="00002396">
        <w:rPr>
          <w:rFonts w:eastAsia="AdvOT9b12cd41"/>
        </w:rPr>
        <w:t>;</w:t>
      </w:r>
      <w:r>
        <w:rPr>
          <w:rFonts w:eastAsia="AdvOT9b12cd41"/>
        </w:rPr>
        <w:t xml:space="preserve"> and (E) CF.</w:t>
      </w:r>
      <w:r w:rsidRPr="007823B0">
        <w:rPr>
          <w:rFonts w:eastAsia="AdvOT9b12cd41"/>
        </w:rPr>
        <w:t xml:space="preserve"> </w:t>
      </w:r>
    </w:p>
    <w:p w14:paraId="34C2CB30" w14:textId="77777777" w:rsidR="00984D70" w:rsidRDefault="00984D70">
      <w:pPr>
        <w:rPr>
          <w:rFonts w:eastAsia="AdvOT9b12cd41"/>
        </w:rPr>
      </w:pPr>
      <w:r>
        <w:rPr>
          <w:rFonts w:eastAsia="AdvOT9b12cd41"/>
        </w:rPr>
        <w:br w:type="page"/>
      </w:r>
    </w:p>
    <w:p w14:paraId="553ABE94" w14:textId="77777777" w:rsidR="00965ED8" w:rsidRDefault="00965ED8" w:rsidP="00965ED8">
      <w:pPr>
        <w:pStyle w:val="NormalWeb"/>
        <w:spacing w:before="0" w:beforeAutospacing="0" w:after="0" w:afterAutospacing="0"/>
        <w:jc w:val="both"/>
        <w:rPr>
          <w:rFonts w:eastAsia="AdvOT9b12cd41"/>
        </w:rPr>
      </w:pPr>
    </w:p>
    <w:p w14:paraId="2339A370" w14:textId="753FC8F7" w:rsidR="00965ED8" w:rsidRDefault="00965ED8">
      <w:pPr>
        <w:rPr>
          <w:rFonts w:eastAsia="AdvOT999035f4"/>
        </w:rPr>
      </w:pPr>
    </w:p>
    <w:p w14:paraId="577DB2A0" w14:textId="77777777" w:rsidR="003537CA" w:rsidRDefault="003537CA">
      <w:pPr>
        <w:autoSpaceDE w:val="0"/>
        <w:autoSpaceDN w:val="0"/>
        <w:adjustRightInd w:val="0"/>
        <w:spacing w:line="360" w:lineRule="auto"/>
        <w:jc w:val="center"/>
        <w:rPr>
          <w:rFonts w:eastAsia="AdvOT999035f4"/>
        </w:rPr>
      </w:pPr>
    </w:p>
    <w:p w14:paraId="3E2F99AD" w14:textId="77777777" w:rsidR="003537CA" w:rsidRDefault="003537CA">
      <w:pPr>
        <w:autoSpaceDE w:val="0"/>
        <w:autoSpaceDN w:val="0"/>
        <w:adjustRightInd w:val="0"/>
        <w:spacing w:line="360" w:lineRule="auto"/>
        <w:jc w:val="center"/>
        <w:rPr>
          <w:rFonts w:eastAsia="AdvOT999035f4"/>
        </w:rPr>
      </w:pPr>
    </w:p>
    <w:p w14:paraId="4741CC45" w14:textId="0C3A933F" w:rsidR="0075440D" w:rsidRDefault="00965ED8">
      <w:pPr>
        <w:autoSpaceDE w:val="0"/>
        <w:autoSpaceDN w:val="0"/>
        <w:adjustRightInd w:val="0"/>
        <w:spacing w:line="360" w:lineRule="auto"/>
        <w:jc w:val="center"/>
        <w:rPr>
          <w:rFonts w:eastAsia="AdvOT999035f4"/>
        </w:rPr>
      </w:pPr>
      <w:r>
        <w:rPr>
          <w:noProof/>
        </w:rPr>
        <w:drawing>
          <wp:inline distT="0" distB="0" distL="0" distR="0" wp14:anchorId="0AA16BF8" wp14:editId="1FF76D82">
            <wp:extent cx="6107185" cy="1778000"/>
            <wp:effectExtent l="0" t="0" r="825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110323" cy="1778914"/>
                    </a:xfrm>
                    <a:prstGeom prst="rect">
                      <a:avLst/>
                    </a:prstGeom>
                  </pic:spPr>
                </pic:pic>
              </a:graphicData>
            </a:graphic>
          </wp:inline>
        </w:drawing>
      </w:r>
    </w:p>
    <w:p w14:paraId="16D02A14" w14:textId="0C9E7BE3" w:rsidR="009610B9" w:rsidRDefault="009610B9" w:rsidP="009610B9">
      <w:pPr>
        <w:pStyle w:val="NormalWeb"/>
        <w:spacing w:before="0" w:beforeAutospacing="0" w:after="0" w:afterAutospacing="0"/>
        <w:jc w:val="both"/>
        <w:rPr>
          <w:rFonts w:eastAsia="AdvOT9b12cd41"/>
        </w:rPr>
      </w:pPr>
      <w:r w:rsidRPr="009610B9">
        <w:rPr>
          <w:rFonts w:eastAsia="AdvOT9b12cd41"/>
          <w:b/>
          <w:bCs/>
        </w:rPr>
        <w:t>Figure S1</w:t>
      </w:r>
      <w:r w:rsidR="00965ED8">
        <w:rPr>
          <w:rFonts w:eastAsia="AdvOT9b12cd41"/>
          <w:b/>
          <w:bCs/>
        </w:rPr>
        <w:t>2</w:t>
      </w:r>
      <w:r w:rsidR="00984D70">
        <w:rPr>
          <w:rFonts w:eastAsia="AdvOT9b12cd41"/>
          <w:b/>
          <w:bCs/>
        </w:rPr>
        <w:t>.</w:t>
      </w:r>
      <w:r>
        <w:rPr>
          <w:rFonts w:eastAsia="AdvOT9b12cd41"/>
        </w:rPr>
        <w:t xml:space="preserve"> </w:t>
      </w:r>
      <w:r w:rsidRPr="00B90185">
        <w:rPr>
          <w:rFonts w:eastAsia="AdvOT9b12cd41"/>
        </w:rPr>
        <w:t>(</w:t>
      </w:r>
      <w:r w:rsidR="00965ED8">
        <w:rPr>
          <w:rFonts w:eastAsia="AdvOT9b12cd41"/>
        </w:rPr>
        <w:t>A</w:t>
      </w:r>
      <w:r w:rsidRPr="009610B9">
        <w:rPr>
          <w:rFonts w:eastAsia="AdvOT9b12cd41"/>
        </w:rPr>
        <w:t>-C</w:t>
      </w:r>
      <w:r w:rsidRPr="00B90185">
        <w:rPr>
          <w:rFonts w:eastAsia="AdvOT9b12cd41"/>
        </w:rPr>
        <w:t xml:space="preserve">) </w:t>
      </w:r>
      <w:r w:rsidR="000054B5">
        <w:rPr>
          <w:rFonts w:eastAsia="AdvOT9b12cd41"/>
        </w:rPr>
        <w:t>S</w:t>
      </w:r>
      <w:r w:rsidRPr="00B90185">
        <w:rPr>
          <w:rFonts w:eastAsia="AdvOT9b12cd41"/>
        </w:rPr>
        <w:t>tatistical distribution</w:t>
      </w:r>
      <w:r w:rsidR="000054B5">
        <w:rPr>
          <w:rFonts w:eastAsia="AdvOT9b12cd41"/>
        </w:rPr>
        <w:t>s</w:t>
      </w:r>
      <w:r w:rsidRPr="00B90185">
        <w:rPr>
          <w:rFonts w:eastAsia="AdvOT9b12cd41"/>
        </w:rPr>
        <w:t xml:space="preserve"> of </w:t>
      </w:r>
      <w:r w:rsidR="00653E4D">
        <w:rPr>
          <w:rFonts w:eastAsia="AdvOT9b12cd41"/>
          <w:i/>
        </w:rPr>
        <w:t>nodal degree,</w:t>
      </w:r>
      <w:r w:rsidR="000054B5" w:rsidRPr="000054B5">
        <w:rPr>
          <w:rFonts w:eastAsia="AdvOT9b12cd41"/>
          <w:i/>
        </w:rPr>
        <w:t xml:space="preserve"> betweenness centrality</w:t>
      </w:r>
      <w:r w:rsidR="007C3109">
        <w:rPr>
          <w:rFonts w:eastAsia="AdvOT9b12cd41"/>
          <w:i/>
        </w:rPr>
        <w:t>,</w:t>
      </w:r>
      <w:r w:rsidR="000054B5" w:rsidRPr="000054B5">
        <w:rPr>
          <w:rFonts w:eastAsia="AdvOT9b12cd41"/>
          <w:i/>
        </w:rPr>
        <w:t xml:space="preserve"> </w:t>
      </w:r>
      <w:r w:rsidR="000054B5" w:rsidRPr="001F6386">
        <w:rPr>
          <w:rFonts w:eastAsia="AdvOT9b12cd41"/>
        </w:rPr>
        <w:t>and</w:t>
      </w:r>
      <w:r w:rsidR="000054B5" w:rsidRPr="000054B5">
        <w:rPr>
          <w:rFonts w:eastAsia="AdvOT9b12cd41"/>
          <w:i/>
        </w:rPr>
        <w:t xml:space="preserve"> clustering coefficient</w:t>
      </w:r>
      <w:r w:rsidR="000054B5">
        <w:rPr>
          <w:rFonts w:eastAsia="AdvOT9b12cd41"/>
        </w:rPr>
        <w:t xml:space="preserve"> for </w:t>
      </w:r>
      <w:r w:rsidRPr="007823B0">
        <w:rPr>
          <w:rFonts w:eastAsia="AdvOT9b12cd41"/>
        </w:rPr>
        <w:t>ANF, CANF</w:t>
      </w:r>
      <w:r w:rsidR="007C3109">
        <w:rPr>
          <w:rFonts w:eastAsia="AdvOT9b12cd41"/>
        </w:rPr>
        <w:t>,</w:t>
      </w:r>
      <w:r w:rsidRPr="007823B0">
        <w:rPr>
          <w:rFonts w:eastAsia="AdvOT9b12cd41"/>
        </w:rPr>
        <w:t xml:space="preserve"> and </w:t>
      </w:r>
      <w:r w:rsidR="00ED4518">
        <w:rPr>
          <w:rFonts w:eastAsia="AdvOT9b12cd41"/>
          <w:iCs/>
        </w:rPr>
        <w:t>CANN</w:t>
      </w:r>
      <w:r w:rsidRPr="007823B0">
        <w:rPr>
          <w:rFonts w:eastAsia="AdvOT9b12cd41"/>
        </w:rPr>
        <w:t xml:space="preserve">. </w:t>
      </w:r>
    </w:p>
    <w:p w14:paraId="2E9E941F" w14:textId="28562C82" w:rsidR="009610B9" w:rsidRDefault="009610B9">
      <w:pPr>
        <w:autoSpaceDE w:val="0"/>
        <w:autoSpaceDN w:val="0"/>
        <w:adjustRightInd w:val="0"/>
        <w:spacing w:line="360" w:lineRule="auto"/>
        <w:jc w:val="center"/>
        <w:rPr>
          <w:rFonts w:eastAsia="AdvOT999035f4"/>
        </w:rPr>
      </w:pPr>
    </w:p>
    <w:p w14:paraId="0CF646F4" w14:textId="5F0CBC4E" w:rsidR="00E67D25" w:rsidRDefault="00E67D25">
      <w:pPr>
        <w:autoSpaceDE w:val="0"/>
        <w:autoSpaceDN w:val="0"/>
        <w:adjustRightInd w:val="0"/>
        <w:spacing w:line="360" w:lineRule="auto"/>
        <w:jc w:val="center"/>
        <w:rPr>
          <w:rFonts w:eastAsia="AdvOT999035f4"/>
        </w:rPr>
      </w:pPr>
    </w:p>
    <w:p w14:paraId="06A0E8FC" w14:textId="6616CD8F" w:rsidR="00E67D25" w:rsidRDefault="00E67D25">
      <w:pPr>
        <w:autoSpaceDE w:val="0"/>
        <w:autoSpaceDN w:val="0"/>
        <w:adjustRightInd w:val="0"/>
        <w:spacing w:line="360" w:lineRule="auto"/>
        <w:jc w:val="center"/>
        <w:rPr>
          <w:rFonts w:eastAsia="AdvOT999035f4"/>
        </w:rPr>
      </w:pPr>
    </w:p>
    <w:p w14:paraId="13D8C1C4" w14:textId="7D8E355F" w:rsidR="00E67D25" w:rsidRDefault="00E67D25">
      <w:pPr>
        <w:autoSpaceDE w:val="0"/>
        <w:autoSpaceDN w:val="0"/>
        <w:adjustRightInd w:val="0"/>
        <w:spacing w:line="360" w:lineRule="auto"/>
        <w:jc w:val="center"/>
        <w:rPr>
          <w:rFonts w:eastAsia="AdvOT999035f4"/>
        </w:rPr>
      </w:pPr>
    </w:p>
    <w:p w14:paraId="53A26E0E" w14:textId="305675F5" w:rsidR="00E67D25" w:rsidRDefault="00E67D25">
      <w:pPr>
        <w:autoSpaceDE w:val="0"/>
        <w:autoSpaceDN w:val="0"/>
        <w:adjustRightInd w:val="0"/>
        <w:spacing w:line="360" w:lineRule="auto"/>
        <w:jc w:val="center"/>
        <w:rPr>
          <w:rFonts w:eastAsia="AdvOT999035f4"/>
        </w:rPr>
      </w:pPr>
    </w:p>
    <w:p w14:paraId="09CEF333" w14:textId="63549A48" w:rsidR="00E67D25" w:rsidRDefault="00E67D25">
      <w:pPr>
        <w:autoSpaceDE w:val="0"/>
        <w:autoSpaceDN w:val="0"/>
        <w:adjustRightInd w:val="0"/>
        <w:spacing w:line="360" w:lineRule="auto"/>
        <w:jc w:val="center"/>
        <w:rPr>
          <w:rFonts w:eastAsia="AdvOT999035f4"/>
        </w:rPr>
      </w:pPr>
    </w:p>
    <w:p w14:paraId="3FAFA32F" w14:textId="5014128C" w:rsidR="00E67D25" w:rsidRDefault="00E67D25">
      <w:pPr>
        <w:rPr>
          <w:rFonts w:eastAsia="AdvOT999035f4"/>
        </w:rPr>
      </w:pPr>
      <w:r>
        <w:rPr>
          <w:rFonts w:eastAsia="AdvOT999035f4"/>
        </w:rPr>
        <w:br w:type="page"/>
      </w:r>
    </w:p>
    <w:p w14:paraId="2D1861D9" w14:textId="77777777" w:rsidR="00E67D25" w:rsidRPr="00A52E5C" w:rsidRDefault="00E67D25">
      <w:pPr>
        <w:autoSpaceDE w:val="0"/>
        <w:autoSpaceDN w:val="0"/>
        <w:adjustRightInd w:val="0"/>
        <w:spacing w:line="360" w:lineRule="auto"/>
        <w:jc w:val="center"/>
        <w:rPr>
          <w:rFonts w:eastAsia="AdvOT999035f4"/>
        </w:rPr>
      </w:pPr>
    </w:p>
    <w:p w14:paraId="7F54E247" w14:textId="701110B2" w:rsidR="005F1427" w:rsidRPr="00A52E5C" w:rsidRDefault="0016593B">
      <w:pPr>
        <w:autoSpaceDE w:val="0"/>
        <w:autoSpaceDN w:val="0"/>
        <w:adjustRightInd w:val="0"/>
        <w:spacing w:line="360" w:lineRule="auto"/>
        <w:jc w:val="center"/>
        <w:rPr>
          <w:rFonts w:eastAsia="AdvOT999035f4"/>
        </w:rPr>
      </w:pPr>
      <w:r>
        <w:rPr>
          <w:noProof/>
        </w:rPr>
        <w:drawing>
          <wp:inline distT="0" distB="0" distL="0" distR="0" wp14:anchorId="59BA65CA" wp14:editId="7C27CF4E">
            <wp:extent cx="5943600" cy="4557395"/>
            <wp:effectExtent l="0" t="0" r="0" b="0"/>
            <wp:docPr id="7" name="图片 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示&#10;&#10;描述已自动生成"/>
                    <pic:cNvPicPr/>
                  </pic:nvPicPr>
                  <pic:blipFill>
                    <a:blip r:embed="rId29"/>
                    <a:stretch>
                      <a:fillRect/>
                    </a:stretch>
                  </pic:blipFill>
                  <pic:spPr>
                    <a:xfrm>
                      <a:off x="0" y="0"/>
                      <a:ext cx="5943600" cy="4557395"/>
                    </a:xfrm>
                    <a:prstGeom prst="rect">
                      <a:avLst/>
                    </a:prstGeom>
                  </pic:spPr>
                </pic:pic>
              </a:graphicData>
            </a:graphic>
          </wp:inline>
        </w:drawing>
      </w:r>
    </w:p>
    <w:p w14:paraId="283A64DB" w14:textId="370359C1" w:rsidR="001E0ADB" w:rsidRDefault="00C001BA" w:rsidP="005C4075">
      <w:pPr>
        <w:autoSpaceDE w:val="0"/>
        <w:autoSpaceDN w:val="0"/>
        <w:adjustRightInd w:val="0"/>
        <w:spacing w:line="360" w:lineRule="auto"/>
        <w:jc w:val="both"/>
        <w:rPr>
          <w:rFonts w:eastAsia="SimSun"/>
        </w:rPr>
      </w:pPr>
      <w:r w:rsidRPr="00A52E5C">
        <w:rPr>
          <w:rFonts w:eastAsia="ScalaLF-Regular"/>
          <w:b/>
          <w:bCs/>
        </w:rPr>
        <w:t xml:space="preserve">Figure </w:t>
      </w:r>
      <w:r w:rsidR="002F2D62" w:rsidRPr="00A52E5C">
        <w:rPr>
          <w:rFonts w:eastAsia="ScalaLF-Regular"/>
          <w:b/>
          <w:bCs/>
        </w:rPr>
        <w:t>S1</w:t>
      </w:r>
      <w:r w:rsidR="00824110">
        <w:rPr>
          <w:rFonts w:eastAsia="ScalaLF-Regular"/>
          <w:b/>
          <w:bCs/>
        </w:rPr>
        <w:t>3</w:t>
      </w:r>
      <w:r w:rsidRPr="00A52E5C">
        <w:rPr>
          <w:rFonts w:eastAsia="TimesNewRomanPSMT"/>
        </w:rPr>
        <w:t>. (A) The potential gap in voltage profile is defined as the potential difference between charge and discharge curves. (B</w:t>
      </w:r>
      <w:r w:rsidR="003A27ED" w:rsidRPr="00A52E5C">
        <w:rPr>
          <w:rFonts w:eastAsia="TimesNewRomanPSMT"/>
        </w:rPr>
        <w:t>-C</w:t>
      </w:r>
      <w:r w:rsidRPr="00A52E5C">
        <w:rPr>
          <w:rFonts w:eastAsia="TimesNewRomanPSMT"/>
        </w:rPr>
        <w:t>) CV curve</w:t>
      </w:r>
      <w:r w:rsidR="001E0ADB">
        <w:rPr>
          <w:rFonts w:eastAsia="TimesNewRomanPSMT"/>
        </w:rPr>
        <w:t>s for</w:t>
      </w:r>
      <w:r w:rsidRPr="00A52E5C">
        <w:rPr>
          <w:rFonts w:eastAsia="TimesNewRomanPSMT"/>
        </w:rPr>
        <w:t xml:space="preserve"> various electrode</w:t>
      </w:r>
      <w:r w:rsidR="007C3109">
        <w:rPr>
          <w:rFonts w:eastAsia="TimesNewRomanPSMT"/>
        </w:rPr>
        <w:t>s</w:t>
      </w:r>
      <w:r w:rsidRPr="00A52E5C">
        <w:rPr>
          <w:rFonts w:eastAsia="TimesNewRomanPSMT"/>
        </w:rPr>
        <w:t xml:space="preserve"> of </w:t>
      </w:r>
      <w:r w:rsidR="00ED4518" w:rsidRPr="00653E4D">
        <w:rPr>
          <w:rFonts w:eastAsia="TimesNewRomanPSMT"/>
          <w:iCs/>
        </w:rPr>
        <w:t>CANN</w:t>
      </w:r>
      <w:r w:rsidRPr="00653E4D">
        <w:rPr>
          <w:rFonts w:eastAsia="TimesNewRomanPSMT"/>
          <w:iCs/>
        </w:rPr>
        <w:t xml:space="preserve">, </w:t>
      </w:r>
      <w:r w:rsidR="004E163B" w:rsidRPr="00653E4D">
        <w:rPr>
          <w:rFonts w:eastAsia="TimesNewRomanPSMT"/>
          <w:iCs/>
        </w:rPr>
        <w:t>CF</w:t>
      </w:r>
      <w:r w:rsidRPr="00653E4D">
        <w:rPr>
          <w:rFonts w:eastAsia="TimesNewRomanPSMT"/>
        </w:rPr>
        <w:t xml:space="preserve">, and </w:t>
      </w:r>
      <w:r w:rsidRPr="00653E4D">
        <w:rPr>
          <w:rFonts w:eastAsia="TimesNewRomanPSMT"/>
          <w:iCs/>
        </w:rPr>
        <w:t>rGO</w:t>
      </w:r>
      <w:r w:rsidRPr="00653E4D">
        <w:rPr>
          <w:rFonts w:eastAsia="SimSun"/>
        </w:rPr>
        <w:t>.</w:t>
      </w:r>
    </w:p>
    <w:p w14:paraId="1767DF89" w14:textId="63EF593F" w:rsidR="00C001BA" w:rsidRDefault="00C001BA" w:rsidP="005C4075">
      <w:pPr>
        <w:autoSpaceDE w:val="0"/>
        <w:autoSpaceDN w:val="0"/>
        <w:adjustRightInd w:val="0"/>
        <w:spacing w:line="360" w:lineRule="auto"/>
        <w:jc w:val="both"/>
        <w:rPr>
          <w:rFonts w:eastAsia="TimesNewRomanPSMT"/>
        </w:rPr>
      </w:pPr>
      <w:r w:rsidRPr="00A52E5C">
        <w:rPr>
          <w:rFonts w:eastAsia="SimSun"/>
        </w:rPr>
        <w:t xml:space="preserve"> </w:t>
      </w:r>
      <w:r w:rsidR="003A27ED" w:rsidRPr="00A52E5C">
        <w:rPr>
          <w:rFonts w:eastAsia="TimesNewRomanPSMT"/>
        </w:rPr>
        <w:t xml:space="preserve">(D) The voltage gap </w:t>
      </w:r>
      <w:r w:rsidR="00984D70">
        <w:rPr>
          <w:rFonts w:eastAsia="TimesNewRomanPSMT"/>
        </w:rPr>
        <w:t xml:space="preserve">for </w:t>
      </w:r>
      <w:r w:rsidR="003A27ED" w:rsidRPr="00A52E5C">
        <w:rPr>
          <w:rFonts w:eastAsia="TimesNewRomanPSMT"/>
        </w:rPr>
        <w:t xml:space="preserve">various </w:t>
      </w:r>
      <w:r w:rsidR="00984D70">
        <w:rPr>
          <w:rFonts w:eastAsia="TimesNewRomanPSMT"/>
        </w:rPr>
        <w:t xml:space="preserve">RNCs as </w:t>
      </w:r>
      <w:r w:rsidR="0032145E" w:rsidRPr="00A52E5C">
        <w:rPr>
          <w:rFonts w:eastAsia="TimesNewRomanPSMT"/>
        </w:rPr>
        <w:t>sulfur host</w:t>
      </w:r>
      <w:r w:rsidR="00984D70">
        <w:rPr>
          <w:rFonts w:eastAsia="TimesNewRomanPSMT"/>
        </w:rPr>
        <w:t>s</w:t>
      </w:r>
      <w:r w:rsidR="003A27ED" w:rsidRPr="00A52E5C">
        <w:rPr>
          <w:rFonts w:eastAsia="TimesNewRomanPSMT"/>
        </w:rPr>
        <w:t xml:space="preserve">. </w:t>
      </w:r>
    </w:p>
    <w:p w14:paraId="672E0F99" w14:textId="434EEED4" w:rsidR="00FD64EB" w:rsidRDefault="00FD64EB" w:rsidP="00FD64EB">
      <w:pPr>
        <w:autoSpaceDE w:val="0"/>
        <w:autoSpaceDN w:val="0"/>
        <w:adjustRightInd w:val="0"/>
      </w:pPr>
      <w:bookmarkStart w:id="31" w:name="_Hlk127519810"/>
      <w:r w:rsidRPr="005533F3">
        <w:rPr>
          <w:rFonts w:eastAsia="DengXian"/>
        </w:rPr>
        <w:t>High voltage gap reaction</w:t>
      </w:r>
      <w:bookmarkEnd w:id="31"/>
      <w:r w:rsidRPr="005533F3">
        <w:rPr>
          <w:rFonts w:eastAsia="DengXian"/>
        </w:rPr>
        <w:t xml:space="preserve">:    </w:t>
      </w:r>
      <w:r w:rsidRPr="005533F3">
        <w:t xml:space="preserve"> </w:t>
      </w:r>
      <w:r w:rsidR="005533F3" w:rsidRPr="005533F3">
        <w:rPr>
          <w:position w:val="-12"/>
        </w:rPr>
        <w:object w:dxaOrig="1820" w:dyaOrig="380" w14:anchorId="4F84B31D">
          <v:shape id="_x0000_i1028" type="#_x0000_t75" style="width:93pt;height:18.75pt" o:ole="">
            <v:imagedata r:id="rId30" o:title=""/>
          </v:shape>
          <o:OLEObject Type="Embed" ProgID="Equation.DSMT4" ShapeID="_x0000_i1028" DrawAspect="Content" ObjectID="_1739791947" r:id="rId31"/>
        </w:object>
      </w:r>
    </w:p>
    <w:p w14:paraId="18E9CE2E" w14:textId="05B3ADB3" w:rsidR="005F1427" w:rsidRPr="00A52E5C" w:rsidRDefault="00FD64EB" w:rsidP="00FD64EB">
      <w:pPr>
        <w:autoSpaceDE w:val="0"/>
        <w:autoSpaceDN w:val="0"/>
        <w:adjustRightInd w:val="0"/>
        <w:rPr>
          <w:noProof/>
        </w:rPr>
      </w:pPr>
      <w:r>
        <w:rPr>
          <w:rFonts w:eastAsia="DengXian"/>
        </w:rPr>
        <w:t>Low</w:t>
      </w:r>
      <w:r w:rsidRPr="00FD64EB">
        <w:rPr>
          <w:rFonts w:eastAsia="DengXian"/>
        </w:rPr>
        <w:t xml:space="preserve"> voltage</w:t>
      </w:r>
      <w:r>
        <w:rPr>
          <w:rFonts w:eastAsia="DengXian"/>
        </w:rPr>
        <w:t xml:space="preserve"> gap </w:t>
      </w:r>
      <w:r w:rsidRPr="00FD64EB">
        <w:rPr>
          <w:rFonts w:eastAsia="DengXian"/>
        </w:rPr>
        <w:t>reaction</w:t>
      </w:r>
      <w:r>
        <w:rPr>
          <w:rFonts w:eastAsia="DengXian"/>
        </w:rPr>
        <w:t>:</w:t>
      </w:r>
      <w:r>
        <w:t xml:space="preserve">         </w:t>
      </w:r>
      <w:r w:rsidRPr="00B81E32">
        <w:rPr>
          <w:position w:val="-12"/>
        </w:rPr>
        <w:object w:dxaOrig="1840" w:dyaOrig="380" w14:anchorId="1C6C9F4E">
          <v:shape id="_x0000_i1029" type="#_x0000_t75" style="width:93.75pt;height:20.25pt" o:ole="">
            <v:imagedata r:id="rId32" o:title=""/>
          </v:shape>
          <o:OLEObject Type="Embed" ProgID="Equation.DSMT4" ShapeID="_x0000_i1029" DrawAspect="Content" ObjectID="_1739791948" r:id="rId33"/>
        </w:object>
      </w:r>
    </w:p>
    <w:p w14:paraId="141CABB3" w14:textId="5FF91291" w:rsidR="005F1427" w:rsidRPr="00A52E5C" w:rsidRDefault="00071502" w:rsidP="005F1427">
      <w:pPr>
        <w:autoSpaceDE w:val="0"/>
        <w:autoSpaceDN w:val="0"/>
        <w:adjustRightInd w:val="0"/>
        <w:jc w:val="center"/>
        <w:rPr>
          <w:noProof/>
        </w:rPr>
      </w:pPr>
      <w:r w:rsidRPr="00A52E5C">
        <w:rPr>
          <w:rFonts w:eastAsia="DengXian"/>
        </w:rPr>
        <w:object w:dxaOrig="6413" w:dyaOrig="5133" w14:anchorId="5DA8372D">
          <v:shape id="_x0000_i1030" type="#_x0000_t75" style="width:297.75pt;height:242.25pt" o:ole="">
            <v:imagedata r:id="rId34" o:title=""/>
          </v:shape>
          <o:OLEObject Type="Embed" ProgID="Origin50.Graph" ShapeID="_x0000_i1030" DrawAspect="Content" ObjectID="_1739791949" r:id="rId35"/>
        </w:object>
      </w:r>
    </w:p>
    <w:p w14:paraId="2AF3B610" w14:textId="48923F82" w:rsidR="00984D70" w:rsidRDefault="005F1427" w:rsidP="005C4075">
      <w:pPr>
        <w:autoSpaceDE w:val="0"/>
        <w:autoSpaceDN w:val="0"/>
        <w:adjustRightInd w:val="0"/>
        <w:spacing w:line="360" w:lineRule="auto"/>
        <w:jc w:val="center"/>
        <w:rPr>
          <w:rFonts w:eastAsia="ScalaLF-Regular"/>
          <w:b/>
          <w:bCs/>
        </w:rPr>
      </w:pPr>
      <w:r w:rsidRPr="00A52E5C">
        <w:rPr>
          <w:rFonts w:eastAsia="ScalaLF-Regular"/>
          <w:b/>
          <w:bCs/>
        </w:rPr>
        <w:t xml:space="preserve">Figure </w:t>
      </w:r>
      <w:r w:rsidR="002F2D62" w:rsidRPr="00A52E5C">
        <w:rPr>
          <w:rFonts w:eastAsia="ScalaLF-Regular"/>
          <w:b/>
          <w:bCs/>
        </w:rPr>
        <w:t>S1</w:t>
      </w:r>
      <w:r w:rsidR="00824110">
        <w:rPr>
          <w:rFonts w:eastAsia="ScalaLF-Regular"/>
          <w:b/>
          <w:bCs/>
        </w:rPr>
        <w:t>4</w:t>
      </w:r>
      <w:r w:rsidR="003A27ED" w:rsidRPr="00A52E5C">
        <w:rPr>
          <w:rFonts w:eastAsia="ScalaLF-Regular"/>
        </w:rPr>
        <w:t>.</w:t>
      </w:r>
      <w:r w:rsidRPr="00A52E5C">
        <w:rPr>
          <w:rFonts w:eastAsia="ScalaLF-Regular"/>
        </w:rPr>
        <w:t xml:space="preserve"> </w:t>
      </w:r>
      <w:r w:rsidR="003A27ED" w:rsidRPr="00A52E5C">
        <w:rPr>
          <w:rFonts w:eastAsia="ScalaLF-Regular"/>
        </w:rPr>
        <w:t>T</w:t>
      </w:r>
      <w:r w:rsidRPr="00A52E5C">
        <w:rPr>
          <w:rFonts w:eastAsia="ScalaLF-Regular"/>
        </w:rPr>
        <w:t>he</w:t>
      </w:r>
      <w:r w:rsidRPr="00A52E5C">
        <w:rPr>
          <w:rFonts w:eastAsia="ScalaLF-Regular"/>
          <w:b/>
          <w:bCs/>
        </w:rPr>
        <w:t xml:space="preserve"> </w:t>
      </w:r>
      <w:r w:rsidRPr="00A52E5C">
        <w:rPr>
          <w:rFonts w:eastAsia="DengXian"/>
        </w:rPr>
        <w:t>charge</w:t>
      </w:r>
      <w:r w:rsidR="003A27ED" w:rsidRPr="00A52E5C">
        <w:rPr>
          <w:rFonts w:eastAsia="DengXian"/>
        </w:rPr>
        <w:t>/</w:t>
      </w:r>
      <w:r w:rsidRPr="00A52E5C">
        <w:rPr>
          <w:rFonts w:eastAsia="DengXian"/>
        </w:rPr>
        <w:t>discharge curves</w:t>
      </w:r>
      <w:r w:rsidRPr="00A52E5C">
        <w:rPr>
          <w:rFonts w:eastAsia="ScalaLF-Regular"/>
          <w:b/>
          <w:bCs/>
        </w:rPr>
        <w:t xml:space="preserve"> </w:t>
      </w:r>
      <w:r w:rsidRPr="00A52E5C">
        <w:rPr>
          <w:rFonts w:eastAsia="ScalaLF-Regular"/>
        </w:rPr>
        <w:t xml:space="preserve">of </w:t>
      </w:r>
      <w:r w:rsidR="00ED4518" w:rsidRPr="00653E4D">
        <w:rPr>
          <w:rFonts w:eastAsia="ScalaLF-Regular"/>
          <w:iCs/>
        </w:rPr>
        <w:t>CANN</w:t>
      </w:r>
      <w:r w:rsidRPr="00A52E5C">
        <w:rPr>
          <w:rFonts w:eastAsia="ScalaLF-Regular"/>
        </w:rPr>
        <w:t>-based Li-S batter</w:t>
      </w:r>
      <w:r w:rsidR="003A27ED" w:rsidRPr="00A52E5C">
        <w:rPr>
          <w:rFonts w:eastAsia="ScalaLF-Regular"/>
        </w:rPr>
        <w:t>ies</w:t>
      </w:r>
      <w:r w:rsidRPr="00A52E5C">
        <w:rPr>
          <w:rFonts w:eastAsia="ScalaLF-Regular"/>
        </w:rPr>
        <w:t xml:space="preserve"> from</w:t>
      </w:r>
      <w:r w:rsidR="007C3109">
        <w:rPr>
          <w:rFonts w:eastAsia="ScalaLF-Regular"/>
        </w:rPr>
        <w:t xml:space="preserve"> the</w:t>
      </w:r>
      <w:r w:rsidRPr="00A52E5C">
        <w:rPr>
          <w:rFonts w:eastAsia="ScalaLF-Regular"/>
        </w:rPr>
        <w:t xml:space="preserve"> 1</w:t>
      </w:r>
      <w:r w:rsidRPr="00A52E5C">
        <w:rPr>
          <w:rFonts w:eastAsia="ScalaLF-Regular"/>
          <w:vertAlign w:val="superscript"/>
        </w:rPr>
        <w:t>st</w:t>
      </w:r>
      <w:r w:rsidRPr="00A52E5C">
        <w:rPr>
          <w:rFonts w:eastAsia="ScalaLF-Regular"/>
        </w:rPr>
        <w:t xml:space="preserve"> to 100</w:t>
      </w:r>
      <w:r w:rsidRPr="00A52E5C">
        <w:rPr>
          <w:rFonts w:eastAsia="ScalaLF-Regular"/>
          <w:vertAlign w:val="superscript"/>
        </w:rPr>
        <w:t>th</w:t>
      </w:r>
      <w:r w:rsidRPr="00A52E5C">
        <w:rPr>
          <w:rFonts w:eastAsia="ScalaLF-Regular"/>
        </w:rPr>
        <w:t xml:space="preserve"> cycles</w:t>
      </w:r>
      <w:r w:rsidR="001E0ADB">
        <w:rPr>
          <w:rFonts w:eastAsia="ScalaLF-Regular"/>
        </w:rPr>
        <w:t>.</w:t>
      </w:r>
      <w:r w:rsidRPr="00A52E5C">
        <w:rPr>
          <w:rFonts w:eastAsia="ScalaLF-Regular"/>
          <w:b/>
          <w:bCs/>
        </w:rPr>
        <w:t xml:space="preserve"> </w:t>
      </w:r>
    </w:p>
    <w:p w14:paraId="00C81633" w14:textId="77777777" w:rsidR="00984D70" w:rsidRDefault="00984D70">
      <w:pPr>
        <w:rPr>
          <w:rFonts w:eastAsia="ScalaLF-Regular"/>
          <w:b/>
          <w:bCs/>
        </w:rPr>
      </w:pPr>
      <w:r>
        <w:rPr>
          <w:rFonts w:eastAsia="ScalaLF-Regular"/>
          <w:b/>
          <w:bCs/>
        </w:rPr>
        <w:br w:type="page"/>
      </w:r>
    </w:p>
    <w:p w14:paraId="3FBF59F2" w14:textId="77777777" w:rsidR="005F1427" w:rsidRPr="00A52E5C" w:rsidRDefault="005F1427" w:rsidP="005C4075">
      <w:pPr>
        <w:autoSpaceDE w:val="0"/>
        <w:autoSpaceDN w:val="0"/>
        <w:adjustRightInd w:val="0"/>
        <w:spacing w:line="360" w:lineRule="auto"/>
        <w:jc w:val="center"/>
        <w:rPr>
          <w:noProof/>
        </w:rPr>
      </w:pPr>
    </w:p>
    <w:p w14:paraId="223BAEC6" w14:textId="66AC9661" w:rsidR="00921D70" w:rsidRPr="00A52E5C" w:rsidRDefault="00921D70">
      <w:pPr>
        <w:autoSpaceDE w:val="0"/>
        <w:autoSpaceDN w:val="0"/>
        <w:adjustRightInd w:val="0"/>
        <w:spacing w:line="360" w:lineRule="auto"/>
        <w:jc w:val="center"/>
        <w:rPr>
          <w:rFonts w:eastAsia="AdvOT999035f4"/>
        </w:rPr>
      </w:pPr>
    </w:p>
    <w:p w14:paraId="0611E6C7" w14:textId="68961D08" w:rsidR="000E61C5" w:rsidRPr="00A52E5C" w:rsidRDefault="000E61C5">
      <w:pPr>
        <w:rPr>
          <w:rFonts w:eastAsia="AdvOT999035f4"/>
        </w:rPr>
      </w:pPr>
    </w:p>
    <w:p w14:paraId="7024F22D" w14:textId="77777777" w:rsidR="00921D70" w:rsidRPr="00A52E5C" w:rsidRDefault="00921D70">
      <w:pPr>
        <w:autoSpaceDE w:val="0"/>
        <w:autoSpaceDN w:val="0"/>
        <w:adjustRightInd w:val="0"/>
        <w:spacing w:line="360" w:lineRule="auto"/>
        <w:jc w:val="center"/>
        <w:rPr>
          <w:rFonts w:eastAsia="AdvOT999035f4"/>
        </w:rPr>
      </w:pPr>
    </w:p>
    <w:p w14:paraId="0EBFA32F" w14:textId="75CAD892" w:rsidR="004C7E42" w:rsidRPr="00A52E5C" w:rsidRDefault="00C7211B">
      <w:pPr>
        <w:autoSpaceDE w:val="0"/>
        <w:autoSpaceDN w:val="0"/>
        <w:adjustRightInd w:val="0"/>
        <w:spacing w:line="360" w:lineRule="auto"/>
        <w:jc w:val="center"/>
        <w:rPr>
          <w:rFonts w:eastAsia="AdvOT999035f4"/>
        </w:rPr>
      </w:pPr>
      <w:r w:rsidRPr="00A52E5C">
        <w:rPr>
          <w:noProof/>
        </w:rPr>
        <w:drawing>
          <wp:inline distT="0" distB="0" distL="0" distR="0" wp14:anchorId="01E34743" wp14:editId="4164D738">
            <wp:extent cx="4972967" cy="2054537"/>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042782" cy="2083380"/>
                    </a:xfrm>
                    <a:prstGeom prst="rect">
                      <a:avLst/>
                    </a:prstGeom>
                  </pic:spPr>
                </pic:pic>
              </a:graphicData>
            </a:graphic>
          </wp:inline>
        </w:drawing>
      </w:r>
    </w:p>
    <w:p w14:paraId="431DCF72" w14:textId="63B3287D" w:rsidR="0075440D" w:rsidRPr="00A52E5C" w:rsidRDefault="00C7211B" w:rsidP="000C4F0D">
      <w:pPr>
        <w:autoSpaceDE w:val="0"/>
        <w:autoSpaceDN w:val="0"/>
        <w:adjustRightInd w:val="0"/>
        <w:spacing w:line="360" w:lineRule="auto"/>
        <w:rPr>
          <w:rFonts w:eastAsia="AdvOT999035f4"/>
        </w:rPr>
      </w:pPr>
      <w:r w:rsidRPr="00A52E5C">
        <w:rPr>
          <w:rFonts w:eastAsia="ScalaLF-Regular"/>
          <w:b/>
          <w:bCs/>
        </w:rPr>
        <w:t xml:space="preserve">Figure </w:t>
      </w:r>
      <w:r w:rsidR="002F2D62" w:rsidRPr="00A52E5C">
        <w:rPr>
          <w:rFonts w:eastAsia="ScalaLF-Regular"/>
          <w:b/>
          <w:bCs/>
        </w:rPr>
        <w:t>S1</w:t>
      </w:r>
      <w:r w:rsidR="00824110">
        <w:rPr>
          <w:rFonts w:eastAsia="ScalaLF-Regular"/>
          <w:b/>
          <w:bCs/>
        </w:rPr>
        <w:t>5</w:t>
      </w:r>
      <w:r w:rsidR="001E0ADB">
        <w:rPr>
          <w:rFonts w:eastAsia="ScalaLF-Regular"/>
          <w:b/>
          <w:bCs/>
        </w:rPr>
        <w:t>.</w:t>
      </w:r>
      <w:r w:rsidR="002F2D62" w:rsidRPr="00A52E5C">
        <w:rPr>
          <w:rFonts w:eastAsia="ScalaLF-Regular"/>
        </w:rPr>
        <w:t xml:space="preserve"> </w:t>
      </w:r>
      <w:r w:rsidRPr="00A52E5C">
        <w:rPr>
          <w:rFonts w:eastAsia="ScalaLF-Regular"/>
        </w:rPr>
        <w:t xml:space="preserve">(A-B) SEM images of the cycled </w:t>
      </w:r>
      <w:r w:rsidR="00ED4518" w:rsidRPr="003537CA">
        <w:rPr>
          <w:rFonts w:eastAsia="ScalaLF-Regular"/>
        </w:rPr>
        <w:t>CANN</w:t>
      </w:r>
      <w:r w:rsidRPr="00A52E5C">
        <w:rPr>
          <w:rFonts w:eastAsia="ScalaLF-Regular"/>
        </w:rPr>
        <w:t xml:space="preserve">@S </w:t>
      </w:r>
      <w:r w:rsidR="0032145E" w:rsidRPr="00A52E5C">
        <w:rPr>
          <w:rFonts w:eastAsia="ScalaLF-Regular"/>
        </w:rPr>
        <w:t>cathode</w:t>
      </w:r>
      <w:r w:rsidRPr="00A52E5C">
        <w:rPr>
          <w:rFonts w:eastAsia="ScalaLF-Regular"/>
        </w:rPr>
        <w:t xml:space="preserve"> after washing </w:t>
      </w:r>
      <w:r w:rsidR="007C3109">
        <w:rPr>
          <w:rFonts w:eastAsia="ScalaLF-Regular"/>
        </w:rPr>
        <w:t>with</w:t>
      </w:r>
      <w:r w:rsidRPr="00A52E5C">
        <w:rPr>
          <w:rFonts w:eastAsia="ScalaLF-Regular"/>
        </w:rPr>
        <w:t xml:space="preserve"> THF and CS</w:t>
      </w:r>
      <w:r w:rsidRPr="00653E4D">
        <w:rPr>
          <w:rFonts w:eastAsia="ScalaLF-Regular"/>
          <w:vertAlign w:val="subscript"/>
        </w:rPr>
        <w:t xml:space="preserve">2 </w:t>
      </w:r>
      <w:r w:rsidRPr="00A52E5C">
        <w:rPr>
          <w:rFonts w:eastAsia="ScalaLF-Regular"/>
        </w:rPr>
        <w:t>to remove the sulfur species</w:t>
      </w:r>
      <w:r w:rsidR="00E37D1F" w:rsidRPr="00A52E5C">
        <w:rPr>
          <w:rFonts w:eastAsia="ScalaLF-Regular"/>
        </w:rPr>
        <w:t xml:space="preserve"> </w:t>
      </w:r>
      <w:r w:rsidR="00E80B41" w:rsidRPr="00A52E5C">
        <w:rPr>
          <w:rFonts w:eastAsia="ScalaLF-Regular"/>
        </w:rPr>
        <w:t>(</w:t>
      </w:r>
      <w:r w:rsidR="00E80B41" w:rsidRPr="00A52E5C">
        <w:rPr>
          <w:rFonts w:eastAsia="SimSun"/>
        </w:rPr>
        <w:t>after 100 cycles at 0.2C)</w:t>
      </w:r>
      <w:r w:rsidR="001E0ADB">
        <w:rPr>
          <w:rFonts w:eastAsia="SimSun"/>
        </w:rPr>
        <w:t>.</w:t>
      </w:r>
    </w:p>
    <w:p w14:paraId="090C5FFE" w14:textId="75F70195" w:rsidR="000E61C5" w:rsidRPr="00A52E5C" w:rsidRDefault="000E61C5">
      <w:pPr>
        <w:rPr>
          <w:rFonts w:eastAsia="AdvOT999035f4"/>
        </w:rPr>
      </w:pPr>
      <w:r w:rsidRPr="00A52E5C">
        <w:rPr>
          <w:rFonts w:eastAsia="AdvOT999035f4"/>
        </w:rPr>
        <w:br w:type="page"/>
      </w:r>
    </w:p>
    <w:p w14:paraId="7DC9BB4A" w14:textId="7DAF6582" w:rsidR="008B4595" w:rsidRDefault="008B4595">
      <w:pPr>
        <w:autoSpaceDE w:val="0"/>
        <w:autoSpaceDN w:val="0"/>
        <w:adjustRightInd w:val="0"/>
        <w:spacing w:line="360" w:lineRule="auto"/>
        <w:jc w:val="both"/>
        <w:rPr>
          <w:rFonts w:eastAsia="AdvOT999035f4"/>
        </w:rPr>
      </w:pPr>
    </w:p>
    <w:p w14:paraId="4CD6392B" w14:textId="47151CD5" w:rsidR="00564106" w:rsidRDefault="009B72F7" w:rsidP="009B72F7">
      <w:pPr>
        <w:autoSpaceDE w:val="0"/>
        <w:autoSpaceDN w:val="0"/>
        <w:adjustRightInd w:val="0"/>
        <w:spacing w:line="360" w:lineRule="auto"/>
        <w:jc w:val="center"/>
        <w:rPr>
          <w:rFonts w:eastAsia="AdvOT999035f4"/>
        </w:rPr>
      </w:pPr>
      <w:r>
        <w:rPr>
          <w:noProof/>
        </w:rPr>
        <w:drawing>
          <wp:inline distT="0" distB="0" distL="0" distR="0" wp14:anchorId="0FFFE4EF" wp14:editId="7A174481">
            <wp:extent cx="3923473" cy="2910205"/>
            <wp:effectExtent l="0" t="0" r="1270" b="4445"/>
            <wp:docPr id="10" name="图片 10"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表&#10;&#10;描述已自动生成"/>
                    <pic:cNvPicPr/>
                  </pic:nvPicPr>
                  <pic:blipFill rotWithShape="1">
                    <a:blip r:embed="rId37"/>
                    <a:srcRect l="3438"/>
                    <a:stretch/>
                  </pic:blipFill>
                  <pic:spPr bwMode="auto">
                    <a:xfrm>
                      <a:off x="0" y="0"/>
                      <a:ext cx="3935510" cy="2919133"/>
                    </a:xfrm>
                    <a:prstGeom prst="rect">
                      <a:avLst/>
                    </a:prstGeom>
                    <a:ln>
                      <a:noFill/>
                    </a:ln>
                    <a:extLst>
                      <a:ext uri="{53640926-AAD7-44D8-BBD7-CCE9431645EC}">
                        <a14:shadowObscured xmlns:a14="http://schemas.microsoft.com/office/drawing/2010/main"/>
                      </a:ext>
                    </a:extLst>
                  </pic:spPr>
                </pic:pic>
              </a:graphicData>
            </a:graphic>
          </wp:inline>
        </w:drawing>
      </w:r>
    </w:p>
    <w:p w14:paraId="05EA2B70" w14:textId="3985F40D" w:rsidR="00564106" w:rsidRDefault="009B72F7">
      <w:pPr>
        <w:autoSpaceDE w:val="0"/>
        <w:autoSpaceDN w:val="0"/>
        <w:adjustRightInd w:val="0"/>
        <w:spacing w:line="360" w:lineRule="auto"/>
        <w:jc w:val="both"/>
        <w:rPr>
          <w:rFonts w:eastAsia="AdvOT999035f4"/>
        </w:rPr>
      </w:pPr>
      <w:r w:rsidRPr="00A52E5C">
        <w:rPr>
          <w:rFonts w:eastAsia="ScalaLF-Regular"/>
          <w:b/>
          <w:bCs/>
        </w:rPr>
        <w:t>Figure S1</w:t>
      </w:r>
      <w:r>
        <w:rPr>
          <w:rFonts w:eastAsia="ScalaLF-Regular"/>
          <w:b/>
          <w:bCs/>
        </w:rPr>
        <w:t xml:space="preserve">6. </w:t>
      </w:r>
      <w:r w:rsidRPr="00E87015">
        <w:rPr>
          <w:rFonts w:eastAsia="DengXian"/>
        </w:rPr>
        <w:t>Comparison of capacity decay per cycle with carbon-based electrode</w:t>
      </w:r>
      <w:r w:rsidR="007C3109">
        <w:rPr>
          <w:rFonts w:eastAsia="DengXian"/>
        </w:rPr>
        <w:t>s</w:t>
      </w:r>
      <w:r w:rsidRPr="00E87015">
        <w:rPr>
          <w:rFonts w:eastAsia="DengXian"/>
        </w:rPr>
        <w:t xml:space="preserve"> originated from various </w:t>
      </w:r>
      <w:r>
        <w:rPr>
          <w:rFonts w:eastAsia="DengXian"/>
        </w:rPr>
        <w:t>NP</w:t>
      </w:r>
      <w:r w:rsidRPr="00E87015">
        <w:rPr>
          <w:rFonts w:eastAsia="DengXian"/>
        </w:rPr>
        <w:t>s (see details in Table S2).</w:t>
      </w:r>
    </w:p>
    <w:p w14:paraId="722A9C26" w14:textId="6057ED08" w:rsidR="009B72F7" w:rsidRDefault="009B72F7">
      <w:pPr>
        <w:rPr>
          <w:rFonts w:eastAsia="AdvOT999035f4"/>
        </w:rPr>
      </w:pPr>
      <w:r>
        <w:rPr>
          <w:rFonts w:eastAsia="AdvOT999035f4"/>
        </w:rPr>
        <w:br w:type="page"/>
      </w:r>
    </w:p>
    <w:p w14:paraId="282D2EE3" w14:textId="77777777" w:rsidR="00564106" w:rsidRPr="00A52E5C" w:rsidRDefault="00564106">
      <w:pPr>
        <w:autoSpaceDE w:val="0"/>
        <w:autoSpaceDN w:val="0"/>
        <w:adjustRightInd w:val="0"/>
        <w:spacing w:line="360" w:lineRule="auto"/>
        <w:jc w:val="both"/>
        <w:rPr>
          <w:rFonts w:eastAsia="AdvOT999035f4"/>
        </w:rPr>
      </w:pPr>
    </w:p>
    <w:p w14:paraId="33084D47" w14:textId="36569108" w:rsidR="00952E3D" w:rsidRPr="00A52E5C" w:rsidRDefault="00952E3D" w:rsidP="00952E3D">
      <w:pPr>
        <w:autoSpaceDE w:val="0"/>
        <w:autoSpaceDN w:val="0"/>
        <w:adjustRightInd w:val="0"/>
        <w:jc w:val="center"/>
      </w:pPr>
    </w:p>
    <w:p w14:paraId="6089750F" w14:textId="7CC22D9B" w:rsidR="00952E3D" w:rsidRPr="00A52E5C" w:rsidRDefault="003241FD" w:rsidP="00952E3D">
      <w:pPr>
        <w:autoSpaceDE w:val="0"/>
        <w:autoSpaceDN w:val="0"/>
        <w:adjustRightInd w:val="0"/>
        <w:jc w:val="center"/>
      </w:pPr>
      <w:r>
        <w:rPr>
          <w:noProof/>
        </w:rPr>
        <w:drawing>
          <wp:inline distT="0" distB="0" distL="0" distR="0" wp14:anchorId="405C8D24" wp14:editId="3AD13CC3">
            <wp:extent cx="5946336" cy="3644265"/>
            <wp:effectExtent l="0" t="0" r="0" b="0"/>
            <wp:docPr id="14" name="图片 14" descr="图示,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示, 散点图&#10;&#10;描述已自动生成"/>
                    <pic:cNvPicPr/>
                  </pic:nvPicPr>
                  <pic:blipFill rotWithShape="1">
                    <a:blip r:embed="rId38"/>
                    <a:srcRect l="1679"/>
                    <a:stretch/>
                  </pic:blipFill>
                  <pic:spPr bwMode="auto">
                    <a:xfrm>
                      <a:off x="0" y="0"/>
                      <a:ext cx="5953734" cy="3648799"/>
                    </a:xfrm>
                    <a:prstGeom prst="rect">
                      <a:avLst/>
                    </a:prstGeom>
                    <a:ln>
                      <a:noFill/>
                    </a:ln>
                    <a:extLst>
                      <a:ext uri="{53640926-AAD7-44D8-BBD7-CCE9431645EC}">
                        <a14:shadowObscured xmlns:a14="http://schemas.microsoft.com/office/drawing/2010/main"/>
                      </a:ext>
                    </a:extLst>
                  </pic:spPr>
                </pic:pic>
              </a:graphicData>
            </a:graphic>
          </wp:inline>
        </w:drawing>
      </w:r>
    </w:p>
    <w:p w14:paraId="145C993E" w14:textId="484B224A" w:rsidR="00952E3D" w:rsidRPr="00A52E5C" w:rsidRDefault="00952E3D" w:rsidP="005C4075">
      <w:pPr>
        <w:autoSpaceDE w:val="0"/>
        <w:autoSpaceDN w:val="0"/>
        <w:adjustRightInd w:val="0"/>
        <w:spacing w:line="360" w:lineRule="auto"/>
        <w:jc w:val="center"/>
        <w:rPr>
          <w:noProof/>
        </w:rPr>
      </w:pPr>
      <w:r w:rsidRPr="00A52E5C">
        <w:rPr>
          <w:rFonts w:eastAsia="ScalaLF-Regular"/>
          <w:b/>
          <w:bCs/>
        </w:rPr>
        <w:t xml:space="preserve">Figure </w:t>
      </w:r>
      <w:r w:rsidR="002F2D62" w:rsidRPr="00A52E5C">
        <w:rPr>
          <w:rFonts w:eastAsia="ScalaLF-Regular"/>
          <w:b/>
          <w:bCs/>
        </w:rPr>
        <w:t>S1</w:t>
      </w:r>
      <w:r w:rsidR="009B72F7">
        <w:rPr>
          <w:rFonts w:eastAsia="ScalaLF-Regular"/>
          <w:b/>
          <w:bCs/>
        </w:rPr>
        <w:t>7</w:t>
      </w:r>
      <w:r w:rsidR="001E0ADB">
        <w:rPr>
          <w:rFonts w:eastAsia="ScalaLF-Regular"/>
          <w:b/>
          <w:bCs/>
        </w:rPr>
        <w:t xml:space="preserve">. </w:t>
      </w:r>
      <w:r w:rsidRPr="00A52E5C">
        <w:rPr>
          <w:rFonts w:eastAsia="ScalaSansLF-Regular"/>
        </w:rPr>
        <w:t xml:space="preserve">Optimized configurations for the binding of </w:t>
      </w:r>
      <w:bookmarkStart w:id="32" w:name="_Hlk22463480"/>
      <w:r w:rsidRPr="00A52E5C">
        <w:rPr>
          <w:rFonts w:eastAsia="DengXian"/>
        </w:rPr>
        <w:t>Li</w:t>
      </w:r>
      <w:r w:rsidRPr="00A52E5C">
        <w:rPr>
          <w:rFonts w:eastAsia="DengXian"/>
          <w:vertAlign w:val="subscript"/>
        </w:rPr>
        <w:t>2</w:t>
      </w:r>
      <w:r w:rsidRPr="00A52E5C">
        <w:rPr>
          <w:rFonts w:eastAsia="DengXian"/>
        </w:rPr>
        <w:t>S</w:t>
      </w:r>
      <w:r w:rsidRPr="00A52E5C">
        <w:rPr>
          <w:rFonts w:eastAsia="DengXian"/>
          <w:vertAlign w:val="subscript"/>
        </w:rPr>
        <w:t>X</w:t>
      </w:r>
      <w:r w:rsidRPr="00A52E5C">
        <w:rPr>
          <w:rFonts w:eastAsia="DengXian"/>
        </w:rPr>
        <w:t xml:space="preserve"> (1</w:t>
      </w:r>
      <w:r w:rsidRPr="00A52E5C">
        <w:rPr>
          <w:rFonts w:eastAsia="AdvOT8608a8d1+22"/>
        </w:rPr>
        <w:t>≤</w:t>
      </w:r>
      <w:r w:rsidRPr="00A52E5C">
        <w:rPr>
          <w:rFonts w:eastAsia="DengXian"/>
        </w:rPr>
        <w:t xml:space="preserve"> x </w:t>
      </w:r>
      <w:r w:rsidRPr="00A52E5C">
        <w:rPr>
          <w:rFonts w:eastAsia="AdvOT8608a8d1+22"/>
        </w:rPr>
        <w:t xml:space="preserve">≤ </w:t>
      </w:r>
      <w:r w:rsidRPr="00A52E5C">
        <w:rPr>
          <w:rFonts w:eastAsia="DengXian"/>
        </w:rPr>
        <w:t xml:space="preserve">8) </w:t>
      </w:r>
      <w:bookmarkEnd w:id="32"/>
      <w:r w:rsidR="00653E4D">
        <w:rPr>
          <w:rFonts w:eastAsia="ScalaSansLF-Regular"/>
        </w:rPr>
        <w:t xml:space="preserve">to </w:t>
      </w:r>
      <w:r w:rsidR="003241FD" w:rsidRPr="00E87015">
        <w:t>C</w:t>
      </w:r>
      <w:r w:rsidR="003241FD" w:rsidRPr="00E87015">
        <w:rPr>
          <w:rFonts w:eastAsia="AdvOT8608a8d1+22"/>
        </w:rPr>
        <w:t>-</w:t>
      </w:r>
      <w:r w:rsidR="003241FD" w:rsidRPr="00E87015">
        <w:t>Co</w:t>
      </w:r>
      <w:r w:rsidR="003241FD" w:rsidRPr="00E87015">
        <w:rPr>
          <w:rFonts w:eastAsia="AdvOT8608a8d1+22"/>
        </w:rPr>
        <w:t>-</w:t>
      </w:r>
      <w:r w:rsidR="003241FD" w:rsidRPr="00E87015">
        <w:t>N</w:t>
      </w:r>
      <w:r w:rsidR="003241FD">
        <w:rPr>
          <w:rFonts w:eastAsia="DengXian"/>
        </w:rPr>
        <w:t xml:space="preserve"> and </w:t>
      </w:r>
      <w:r w:rsidR="00653E4D">
        <w:rPr>
          <w:rFonts w:eastAsia="ScalaSansLF-Regular"/>
        </w:rPr>
        <w:t>p</w:t>
      </w:r>
      <w:r w:rsidR="00653E4D">
        <w:t xml:space="preserve">yridinic atoms of nitrogen in </w:t>
      </w:r>
      <w:r w:rsidR="00ED4518" w:rsidRPr="00653E4D">
        <w:rPr>
          <w:iCs/>
        </w:rPr>
        <w:t>CANN</w:t>
      </w:r>
      <w:r w:rsidR="00E37D1F" w:rsidRPr="00A52E5C">
        <w:rPr>
          <w:i/>
          <w:iCs/>
        </w:rPr>
        <w:t xml:space="preserve"> </w:t>
      </w:r>
      <w:r w:rsidR="00393411" w:rsidRPr="00A52E5C">
        <w:t>and</w:t>
      </w:r>
      <w:r w:rsidRPr="00A52E5C">
        <w:rPr>
          <w:rFonts w:eastAsia="ScalaSansLF-Regular"/>
        </w:rPr>
        <w:t xml:space="preserve"> </w:t>
      </w:r>
      <w:r w:rsidRPr="00653E4D">
        <w:rPr>
          <w:rFonts w:eastAsia="DengXian"/>
          <w:iCs/>
        </w:rPr>
        <w:t>rGO</w:t>
      </w:r>
      <w:r w:rsidRPr="00653E4D">
        <w:rPr>
          <w:rFonts w:eastAsia="DengXian"/>
        </w:rPr>
        <w:t>.</w:t>
      </w:r>
      <w:r w:rsidR="003241FD" w:rsidRPr="00E87015">
        <w:rPr>
          <w:rFonts w:eastAsia="DengXian"/>
        </w:rPr>
        <w:t xml:space="preserve"> </w:t>
      </w:r>
    </w:p>
    <w:p w14:paraId="69AC1B35" w14:textId="26D3C8DC" w:rsidR="0075440D" w:rsidRPr="00A52E5C" w:rsidRDefault="0075440D" w:rsidP="00E25555">
      <w:pPr>
        <w:autoSpaceDE w:val="0"/>
        <w:autoSpaceDN w:val="0"/>
        <w:adjustRightInd w:val="0"/>
        <w:spacing w:line="360" w:lineRule="auto"/>
        <w:jc w:val="center"/>
        <w:rPr>
          <w:rFonts w:eastAsia="AdvOT999035f4"/>
        </w:rPr>
      </w:pPr>
    </w:p>
    <w:p w14:paraId="25CD7A83" w14:textId="2503441A" w:rsidR="003B3615" w:rsidRDefault="003B3615">
      <w:pPr>
        <w:rPr>
          <w:rFonts w:eastAsia="AdvOT999035f4"/>
        </w:rPr>
      </w:pPr>
      <w:r>
        <w:rPr>
          <w:rFonts w:eastAsia="AdvOT999035f4"/>
        </w:rPr>
        <w:br w:type="page"/>
      </w:r>
    </w:p>
    <w:p w14:paraId="09585B63" w14:textId="13601C1C" w:rsidR="008C300A" w:rsidRPr="00A52E5C" w:rsidRDefault="008C300A" w:rsidP="00E25555">
      <w:pPr>
        <w:autoSpaceDE w:val="0"/>
        <w:autoSpaceDN w:val="0"/>
        <w:adjustRightInd w:val="0"/>
        <w:spacing w:line="360" w:lineRule="auto"/>
        <w:jc w:val="center"/>
        <w:rPr>
          <w:rFonts w:eastAsia="AdvOT999035f4"/>
        </w:rPr>
      </w:pPr>
    </w:p>
    <w:p w14:paraId="2D4B40E3" w14:textId="4990E01C" w:rsidR="008C300A" w:rsidRPr="00A52E5C" w:rsidRDefault="00D56F9B" w:rsidP="00E25555">
      <w:pPr>
        <w:autoSpaceDE w:val="0"/>
        <w:autoSpaceDN w:val="0"/>
        <w:adjustRightInd w:val="0"/>
        <w:spacing w:line="360" w:lineRule="auto"/>
        <w:jc w:val="center"/>
        <w:rPr>
          <w:rFonts w:eastAsia="AdvOT999035f4"/>
        </w:rPr>
      </w:pPr>
      <w:r>
        <w:object w:dxaOrig="5822" w:dyaOrig="4639" w14:anchorId="44B9A72C">
          <v:shape id="_x0000_i1031" type="#_x0000_t75" style="width:291pt;height:231.75pt" o:ole="">
            <v:imagedata r:id="rId39" o:title=""/>
          </v:shape>
          <o:OLEObject Type="Embed" ProgID="Origin50.Graph" ShapeID="_x0000_i1031" DrawAspect="Content" ObjectID="_1739791950" r:id="rId40"/>
        </w:object>
      </w:r>
    </w:p>
    <w:p w14:paraId="5199E4EE" w14:textId="24B7A205" w:rsidR="0054361D" w:rsidRDefault="0054361D" w:rsidP="00D4403A">
      <w:pPr>
        <w:spacing w:line="360" w:lineRule="auto"/>
        <w:jc w:val="center"/>
        <w:rPr>
          <w:rFonts w:eastAsia="ScalaLF-Regular"/>
          <w:b/>
          <w:bCs/>
        </w:rPr>
      </w:pPr>
      <w:bookmarkStart w:id="33" w:name="_Hlk127523116"/>
    </w:p>
    <w:p w14:paraId="7BC004E6" w14:textId="5F1E6E6B" w:rsidR="0054361D" w:rsidRDefault="0054361D" w:rsidP="00D4403A">
      <w:pPr>
        <w:spacing w:line="360" w:lineRule="auto"/>
        <w:jc w:val="center"/>
        <w:rPr>
          <w:rFonts w:eastAsia="ScalaLF-Regular"/>
          <w:b/>
          <w:bCs/>
        </w:rPr>
      </w:pPr>
    </w:p>
    <w:p w14:paraId="2023CB9C" w14:textId="6B25408A" w:rsidR="005C4075" w:rsidRDefault="003241FD" w:rsidP="0054361D">
      <w:pPr>
        <w:spacing w:line="360" w:lineRule="auto"/>
        <w:rPr>
          <w:rFonts w:eastAsia="DengXian"/>
          <w:b/>
          <w:bCs/>
          <w:i/>
          <w:iCs/>
        </w:rPr>
      </w:pPr>
      <w:r w:rsidRPr="00A52E5C">
        <w:rPr>
          <w:rFonts w:eastAsia="ScalaLF-Regular"/>
          <w:b/>
          <w:bCs/>
        </w:rPr>
        <w:t>Figure S1</w:t>
      </w:r>
      <w:r w:rsidR="009B72F7">
        <w:rPr>
          <w:rFonts w:eastAsia="ScalaLF-Regular"/>
          <w:b/>
          <w:bCs/>
        </w:rPr>
        <w:t>8</w:t>
      </w:r>
      <w:r>
        <w:rPr>
          <w:rFonts w:eastAsia="ScalaLF-Regular"/>
          <w:b/>
          <w:bCs/>
        </w:rPr>
        <w:t xml:space="preserve">. </w:t>
      </w:r>
      <w:bookmarkEnd w:id="33"/>
      <w:r w:rsidRPr="00E87015">
        <w:rPr>
          <w:rFonts w:eastAsia="ScalaSansLF-Regular"/>
        </w:rPr>
        <w:t>Binding energies (</w:t>
      </w:r>
      <w:r w:rsidRPr="00E87015">
        <w:rPr>
          <w:rFonts w:eastAsia="ScalaSansLF-Regular"/>
          <w:i/>
          <w:iCs/>
        </w:rPr>
        <w:t>E</w:t>
      </w:r>
      <w:r w:rsidRPr="00157037">
        <w:rPr>
          <w:rFonts w:eastAsia="ScalaSansLF-Regular"/>
          <w:i/>
          <w:vertAlign w:val="subscript"/>
        </w:rPr>
        <w:t>b</w:t>
      </w:r>
      <w:r w:rsidRPr="00E87015">
        <w:rPr>
          <w:rFonts w:eastAsia="ScalaSansLF-Regular"/>
        </w:rPr>
        <w:t xml:space="preserve">) for the </w:t>
      </w:r>
      <w:r w:rsidRPr="00E87015">
        <w:rPr>
          <w:rFonts w:eastAsia="DengXian"/>
        </w:rPr>
        <w:t>Li</w:t>
      </w:r>
      <w:r w:rsidRPr="00E87015">
        <w:rPr>
          <w:rFonts w:eastAsia="DengXian"/>
          <w:vertAlign w:val="subscript"/>
        </w:rPr>
        <w:t>2</w:t>
      </w:r>
      <w:r w:rsidRPr="00E87015">
        <w:rPr>
          <w:rFonts w:eastAsia="DengXian"/>
        </w:rPr>
        <w:t>S</w:t>
      </w:r>
      <w:r w:rsidRPr="00E87015">
        <w:rPr>
          <w:rFonts w:eastAsia="DengXian"/>
          <w:vertAlign w:val="subscript"/>
        </w:rPr>
        <w:t>X</w:t>
      </w:r>
      <w:r w:rsidRPr="00E87015">
        <w:rPr>
          <w:rFonts w:eastAsia="DengXian"/>
        </w:rPr>
        <w:t xml:space="preserve"> (1</w:t>
      </w:r>
      <w:r w:rsidRPr="00E87015">
        <w:rPr>
          <w:rFonts w:eastAsia="AdvOT8608a8d1+22"/>
        </w:rPr>
        <w:t>≤</w:t>
      </w:r>
      <w:r w:rsidRPr="00E87015">
        <w:rPr>
          <w:rFonts w:eastAsia="DengXian"/>
        </w:rPr>
        <w:t xml:space="preserve"> x </w:t>
      </w:r>
      <w:r w:rsidRPr="00E87015">
        <w:rPr>
          <w:rFonts w:eastAsia="AdvOT8608a8d1+22"/>
        </w:rPr>
        <w:t xml:space="preserve">≤ </w:t>
      </w:r>
      <w:r w:rsidRPr="00E87015">
        <w:rPr>
          <w:rFonts w:eastAsia="DengXian"/>
        </w:rPr>
        <w:t xml:space="preserve">8) </w:t>
      </w:r>
      <w:r w:rsidRPr="00E87015">
        <w:rPr>
          <w:rFonts w:eastAsia="ScalaSansLF-Regular"/>
        </w:rPr>
        <w:t xml:space="preserve">on </w:t>
      </w:r>
      <w:r w:rsidRPr="002D0DAE">
        <w:rPr>
          <w:rFonts w:eastAsia="ScalaSansLF-Regular"/>
        </w:rPr>
        <w:t>rGO</w:t>
      </w:r>
      <w:r w:rsidR="007C3109">
        <w:rPr>
          <w:rFonts w:eastAsia="ScalaSansLF-Regular"/>
          <w:iCs/>
        </w:rPr>
        <w:t xml:space="preserve"> and</w:t>
      </w:r>
      <w:r w:rsidRPr="002D0DAE">
        <w:rPr>
          <w:rFonts w:eastAsia="DengXian"/>
          <w:iCs/>
        </w:rPr>
        <w:t xml:space="preserve"> </w:t>
      </w:r>
      <w:r>
        <w:rPr>
          <w:rFonts w:eastAsia="DengXian"/>
          <w:iCs/>
        </w:rPr>
        <w:t xml:space="preserve">CANN </w:t>
      </w:r>
      <w:r w:rsidRPr="002D0DAE">
        <w:rPr>
          <w:rFonts w:eastAsia="ScalaSansLF-Regular"/>
        </w:rPr>
        <w:t xml:space="preserve">composed of </w:t>
      </w:r>
      <w:r w:rsidRPr="002D0DAE">
        <w:rPr>
          <w:iCs/>
        </w:rPr>
        <w:t>C</w:t>
      </w:r>
      <w:r w:rsidRPr="002D0DAE">
        <w:rPr>
          <w:rFonts w:eastAsia="AdvOT8608a8d1+22"/>
          <w:iCs/>
        </w:rPr>
        <w:t>-</w:t>
      </w:r>
      <w:r w:rsidRPr="002D0DAE">
        <w:rPr>
          <w:iCs/>
        </w:rPr>
        <w:t>Co</w:t>
      </w:r>
      <w:r w:rsidRPr="002D0DAE">
        <w:rPr>
          <w:rFonts w:eastAsia="AdvOT8608a8d1+22"/>
          <w:iCs/>
        </w:rPr>
        <w:t>-</w:t>
      </w:r>
      <w:r w:rsidRPr="002D0DAE">
        <w:rPr>
          <w:iCs/>
        </w:rPr>
        <w:t>N</w:t>
      </w:r>
      <w:r w:rsidRPr="00E87015">
        <w:rPr>
          <w:rFonts w:eastAsia="DengXian"/>
        </w:rPr>
        <w:t xml:space="preserve">, </w:t>
      </w:r>
      <w:r w:rsidRPr="001F6386">
        <w:rPr>
          <w:rFonts w:eastAsia="DengXian"/>
          <w:iCs/>
        </w:rPr>
        <w:t>N</w:t>
      </w:r>
      <w:r w:rsidRPr="00E87015">
        <w:rPr>
          <w:rFonts w:eastAsia="DengXian"/>
          <w:i/>
          <w:iCs/>
        </w:rPr>
        <w:t>-</w:t>
      </w:r>
      <w:r w:rsidRPr="00E87015">
        <w:rPr>
          <w:rFonts w:eastAsia="DengXian"/>
        </w:rPr>
        <w:t>doped carbon</w:t>
      </w:r>
      <w:r w:rsidRPr="00E87015">
        <w:rPr>
          <w:rFonts w:eastAsia="ScalaSansLF-Regular"/>
        </w:rPr>
        <w:t>, as given by first-principles calculations designed to study the interaction</w:t>
      </w:r>
      <w:r w:rsidRPr="00E87015">
        <w:rPr>
          <w:rFonts w:eastAsia="DengXian"/>
          <w:b/>
          <w:bCs/>
          <w:i/>
          <w:iCs/>
        </w:rPr>
        <w:t>.</w:t>
      </w:r>
    </w:p>
    <w:p w14:paraId="001D0313" w14:textId="05659474" w:rsidR="0054361D" w:rsidRDefault="0054361D">
      <w:pPr>
        <w:rPr>
          <w:rFonts w:eastAsia="DengXian"/>
          <w:b/>
          <w:bCs/>
          <w:i/>
          <w:iCs/>
        </w:rPr>
      </w:pPr>
      <w:r>
        <w:rPr>
          <w:rFonts w:eastAsia="DengXian"/>
          <w:b/>
          <w:bCs/>
          <w:i/>
          <w:iCs/>
        </w:rPr>
        <w:br w:type="page"/>
      </w:r>
    </w:p>
    <w:p w14:paraId="24FCC9F5" w14:textId="77777777" w:rsidR="003B3615" w:rsidRDefault="003B3615" w:rsidP="00E14933">
      <w:pPr>
        <w:jc w:val="center"/>
        <w:rPr>
          <w:rFonts w:eastAsia="DengXian"/>
          <w:b/>
          <w:bCs/>
          <w:i/>
          <w:iCs/>
        </w:rPr>
      </w:pPr>
    </w:p>
    <w:p w14:paraId="7B206D96" w14:textId="5B708750" w:rsidR="003B3615" w:rsidRPr="00A52E5C" w:rsidRDefault="003B3615" w:rsidP="00E14933">
      <w:pPr>
        <w:jc w:val="center"/>
        <w:rPr>
          <w:rFonts w:eastAsia="AdvOT999035f4"/>
        </w:rPr>
      </w:pPr>
    </w:p>
    <w:p w14:paraId="433AA07D" w14:textId="56698D8F" w:rsidR="00D56F9B" w:rsidRDefault="00D56F9B" w:rsidP="00D56F9B">
      <w:pPr>
        <w:autoSpaceDE w:val="0"/>
        <w:autoSpaceDN w:val="0"/>
        <w:adjustRightInd w:val="0"/>
        <w:jc w:val="center"/>
        <w:rPr>
          <w:rFonts w:eastAsia="DengXian"/>
          <w:sz w:val="20"/>
          <w:szCs w:val="20"/>
          <w:highlight w:val="yellow"/>
        </w:rPr>
      </w:pPr>
      <w:r>
        <w:rPr>
          <w:noProof/>
        </w:rPr>
        <w:drawing>
          <wp:inline distT="0" distB="0" distL="0" distR="0" wp14:anchorId="47D7D41F" wp14:editId="2FBFDBD0">
            <wp:extent cx="3148652" cy="2253843"/>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160384" cy="2262241"/>
                    </a:xfrm>
                    <a:prstGeom prst="rect">
                      <a:avLst/>
                    </a:prstGeom>
                  </pic:spPr>
                </pic:pic>
              </a:graphicData>
            </a:graphic>
          </wp:inline>
        </w:drawing>
      </w:r>
    </w:p>
    <w:p w14:paraId="18423980" w14:textId="334A0D92" w:rsidR="00D56F9B" w:rsidRDefault="00D56F9B" w:rsidP="00D4403A">
      <w:pPr>
        <w:autoSpaceDE w:val="0"/>
        <w:autoSpaceDN w:val="0"/>
        <w:adjustRightInd w:val="0"/>
        <w:spacing w:line="360" w:lineRule="auto"/>
        <w:jc w:val="both"/>
        <w:rPr>
          <w:rFonts w:eastAsia="DengXian"/>
          <w:sz w:val="20"/>
          <w:szCs w:val="20"/>
          <w:highlight w:val="yellow"/>
        </w:rPr>
      </w:pPr>
      <w:bookmarkStart w:id="34" w:name="_Hlk127523624"/>
      <w:r w:rsidRPr="00A52E5C">
        <w:rPr>
          <w:rFonts w:eastAsia="ScalaLF-Regular"/>
          <w:b/>
          <w:bCs/>
        </w:rPr>
        <w:t>Figure S1</w:t>
      </w:r>
      <w:r w:rsidR="009B72F7">
        <w:rPr>
          <w:rFonts w:eastAsia="ScalaLF-Regular"/>
          <w:b/>
          <w:bCs/>
        </w:rPr>
        <w:t>9</w:t>
      </w:r>
      <w:r>
        <w:rPr>
          <w:rFonts w:eastAsia="ScalaLF-Regular"/>
          <w:b/>
          <w:bCs/>
        </w:rPr>
        <w:t xml:space="preserve">. </w:t>
      </w:r>
      <w:bookmarkEnd w:id="34"/>
      <w:r w:rsidRPr="00E87015">
        <w:rPr>
          <w:rFonts w:eastAsia="AdvOTea1a7398"/>
        </w:rPr>
        <w:t>Ultraviolet/visible absorption spectra of a Li</w:t>
      </w:r>
      <w:r w:rsidRPr="00E87015">
        <w:rPr>
          <w:rFonts w:eastAsia="AdvOTea1a7398"/>
          <w:vertAlign w:val="subscript"/>
        </w:rPr>
        <w:t>2</w:t>
      </w:r>
      <w:r w:rsidRPr="00E87015">
        <w:rPr>
          <w:rFonts w:eastAsia="AdvOTea1a7398"/>
        </w:rPr>
        <w:t>S</w:t>
      </w:r>
      <w:r w:rsidRPr="00E87015">
        <w:rPr>
          <w:rFonts w:eastAsia="AdvOTea1a7398"/>
          <w:vertAlign w:val="subscript"/>
        </w:rPr>
        <w:t>4</w:t>
      </w:r>
      <w:r w:rsidRPr="00E87015">
        <w:rPr>
          <w:rFonts w:eastAsia="DengXian"/>
        </w:rPr>
        <w:t xml:space="preserve"> </w:t>
      </w:r>
      <w:r w:rsidRPr="00E87015">
        <w:rPr>
          <w:rFonts w:eastAsia="AdvOTea1a7398"/>
        </w:rPr>
        <w:t xml:space="preserve">solution before and after </w:t>
      </w:r>
      <w:r w:rsidRPr="002D0DAE">
        <w:rPr>
          <w:rFonts w:eastAsia="AdvOTea1a7398"/>
        </w:rPr>
        <w:t xml:space="preserve">the addition of </w:t>
      </w:r>
      <w:r w:rsidRPr="002D0DAE">
        <w:rPr>
          <w:rFonts w:eastAsia="ScalaSansLF-Regular"/>
        </w:rPr>
        <w:t xml:space="preserve">rGO and </w:t>
      </w:r>
      <w:r>
        <w:rPr>
          <w:rFonts w:eastAsia="DengXian"/>
        </w:rPr>
        <w:t>CANN</w:t>
      </w:r>
      <w:r w:rsidRPr="002D0DAE">
        <w:rPr>
          <w:rFonts w:eastAsia="DengXian"/>
          <w:iCs/>
        </w:rPr>
        <w:t>.</w:t>
      </w:r>
      <w:r w:rsidRPr="002D0DAE">
        <w:rPr>
          <w:rFonts w:eastAsia="ScalaSansLF-Regular"/>
        </w:rPr>
        <w:t xml:space="preserve"> The </w:t>
      </w:r>
      <w:r w:rsidRPr="002D0DAE">
        <w:rPr>
          <w:rFonts w:eastAsia="DengXian"/>
        </w:rPr>
        <w:t>inset</w:t>
      </w:r>
      <w:r w:rsidRPr="002D0DAE">
        <w:rPr>
          <w:rFonts w:eastAsia="ScalaSansLF-Regular"/>
        </w:rPr>
        <w:t xml:space="preserve"> photograph is </w:t>
      </w:r>
      <w:r w:rsidR="007C3109">
        <w:rPr>
          <w:rFonts w:eastAsia="ScalaSansLF-Regular"/>
        </w:rPr>
        <w:t xml:space="preserve">an </w:t>
      </w:r>
      <w:r w:rsidRPr="002D0DAE">
        <w:rPr>
          <w:rFonts w:eastAsia="ScalaSansLF-Regular"/>
        </w:rPr>
        <w:t>optical photograph of the Li</w:t>
      </w:r>
      <w:r w:rsidRPr="002D0DAE">
        <w:rPr>
          <w:rFonts w:eastAsia="ScalaSansLF-Regular"/>
          <w:vertAlign w:val="subscript"/>
        </w:rPr>
        <w:t>2</w:t>
      </w:r>
      <w:r w:rsidRPr="002D0DAE">
        <w:rPr>
          <w:rFonts w:eastAsia="ScalaSansLF-Regular"/>
        </w:rPr>
        <w:t>S</w:t>
      </w:r>
      <w:r w:rsidRPr="002D0DAE">
        <w:rPr>
          <w:rFonts w:eastAsia="ScalaSansLF-Regular"/>
          <w:vertAlign w:val="subscript"/>
        </w:rPr>
        <w:t>4</w:t>
      </w:r>
      <w:r w:rsidRPr="002D0DAE">
        <w:rPr>
          <w:rFonts w:eastAsia="ScalaSansLF-Regular"/>
        </w:rPr>
        <w:t xml:space="preserve"> trapping by</w:t>
      </w:r>
      <w:r w:rsidRPr="002D0DAE">
        <w:rPr>
          <w:rFonts w:eastAsia="DengXian"/>
        </w:rPr>
        <w:t xml:space="preserve"> </w:t>
      </w:r>
      <w:r w:rsidRPr="002D0DAE">
        <w:rPr>
          <w:rFonts w:eastAsia="ScalaSansLF-Regular"/>
        </w:rPr>
        <w:t xml:space="preserve">rGO and </w:t>
      </w:r>
      <w:r>
        <w:rPr>
          <w:rFonts w:eastAsia="ScalaSansLF-Regular"/>
          <w:iCs/>
        </w:rPr>
        <w:t xml:space="preserve">CANN </w:t>
      </w:r>
      <w:r w:rsidRPr="00E87015">
        <w:rPr>
          <w:rFonts w:eastAsia="DengXian"/>
        </w:rPr>
        <w:t>after 24 hours</w:t>
      </w:r>
      <w:r w:rsidR="007C3109">
        <w:rPr>
          <w:rFonts w:eastAsia="DengXian"/>
        </w:rPr>
        <w:t>.</w:t>
      </w:r>
      <w:r>
        <w:rPr>
          <w:rFonts w:eastAsia="DengXian"/>
        </w:rPr>
        <w:t xml:space="preserve"> </w:t>
      </w:r>
    </w:p>
    <w:p w14:paraId="2A3D8F9A" w14:textId="3A4A8253" w:rsidR="003F69FF" w:rsidRDefault="003F69FF">
      <w:pPr>
        <w:spacing w:after="160" w:line="259" w:lineRule="auto"/>
        <w:rPr>
          <w:rFonts w:eastAsia="DengXian"/>
          <w:sz w:val="20"/>
          <w:szCs w:val="20"/>
          <w:highlight w:val="yellow"/>
        </w:rPr>
      </w:pPr>
      <w:r>
        <w:rPr>
          <w:rFonts w:eastAsia="DengXian"/>
          <w:sz w:val="20"/>
          <w:szCs w:val="20"/>
          <w:highlight w:val="yellow"/>
        </w:rPr>
        <w:br w:type="page"/>
      </w:r>
    </w:p>
    <w:p w14:paraId="57767DEC" w14:textId="77777777" w:rsidR="00D56F9B" w:rsidRDefault="00D56F9B" w:rsidP="0016593B">
      <w:pPr>
        <w:autoSpaceDE w:val="0"/>
        <w:autoSpaceDN w:val="0"/>
        <w:adjustRightInd w:val="0"/>
        <w:ind w:firstLine="720"/>
        <w:jc w:val="both"/>
        <w:rPr>
          <w:rFonts w:eastAsia="DengXian"/>
          <w:sz w:val="20"/>
          <w:szCs w:val="20"/>
          <w:highlight w:val="yellow"/>
        </w:rPr>
      </w:pPr>
    </w:p>
    <w:p w14:paraId="1A28F260" w14:textId="77777777" w:rsidR="00D56F9B" w:rsidRDefault="00D56F9B" w:rsidP="0016593B">
      <w:pPr>
        <w:autoSpaceDE w:val="0"/>
        <w:autoSpaceDN w:val="0"/>
        <w:adjustRightInd w:val="0"/>
        <w:ind w:firstLine="720"/>
        <w:jc w:val="both"/>
        <w:rPr>
          <w:rFonts w:eastAsia="DengXian"/>
          <w:sz w:val="20"/>
          <w:szCs w:val="20"/>
          <w:highlight w:val="yellow"/>
        </w:rPr>
      </w:pPr>
    </w:p>
    <w:p w14:paraId="4E3B94E4" w14:textId="77777777" w:rsidR="00D56F9B" w:rsidRDefault="00D56F9B" w:rsidP="0016593B">
      <w:pPr>
        <w:autoSpaceDE w:val="0"/>
        <w:autoSpaceDN w:val="0"/>
        <w:adjustRightInd w:val="0"/>
        <w:ind w:firstLine="720"/>
        <w:jc w:val="both"/>
        <w:rPr>
          <w:rFonts w:eastAsia="DengXian"/>
          <w:sz w:val="20"/>
          <w:szCs w:val="20"/>
          <w:highlight w:val="yellow"/>
        </w:rPr>
      </w:pPr>
    </w:p>
    <w:p w14:paraId="49DE454D" w14:textId="13AA6D7D" w:rsidR="00D56F9B" w:rsidRDefault="003B3615" w:rsidP="003B3615">
      <w:pPr>
        <w:autoSpaceDE w:val="0"/>
        <w:autoSpaceDN w:val="0"/>
        <w:adjustRightInd w:val="0"/>
        <w:jc w:val="both"/>
        <w:rPr>
          <w:rFonts w:eastAsia="DengXian"/>
          <w:sz w:val="20"/>
          <w:szCs w:val="20"/>
          <w:highlight w:val="yellow"/>
        </w:rPr>
      </w:pPr>
      <w:r>
        <w:rPr>
          <w:noProof/>
        </w:rPr>
        <w:drawing>
          <wp:inline distT="0" distB="0" distL="0" distR="0" wp14:anchorId="0C36FFB9" wp14:editId="16FAD679">
            <wp:extent cx="5943600" cy="253873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943600" cy="2538730"/>
                    </a:xfrm>
                    <a:prstGeom prst="rect">
                      <a:avLst/>
                    </a:prstGeom>
                  </pic:spPr>
                </pic:pic>
              </a:graphicData>
            </a:graphic>
          </wp:inline>
        </w:drawing>
      </w:r>
    </w:p>
    <w:p w14:paraId="7B4BD882" w14:textId="0F29D503" w:rsidR="003B3615" w:rsidRPr="00E87015" w:rsidRDefault="003B3615" w:rsidP="003B3615">
      <w:pPr>
        <w:autoSpaceDE w:val="0"/>
        <w:autoSpaceDN w:val="0"/>
        <w:adjustRightInd w:val="0"/>
        <w:jc w:val="both"/>
        <w:rPr>
          <w:rFonts w:eastAsia="DengXian"/>
        </w:rPr>
      </w:pPr>
      <w:r w:rsidRPr="00A52E5C">
        <w:rPr>
          <w:rFonts w:eastAsia="ScalaLF-Regular"/>
          <w:b/>
          <w:bCs/>
        </w:rPr>
        <w:t>Figure S</w:t>
      </w:r>
      <w:r w:rsidR="009B72F7">
        <w:rPr>
          <w:rFonts w:eastAsia="ScalaLF-Regular"/>
          <w:b/>
          <w:bCs/>
        </w:rPr>
        <w:t>20</w:t>
      </w:r>
      <w:r>
        <w:rPr>
          <w:rFonts w:eastAsia="ScalaLF-Regular"/>
          <w:b/>
          <w:bCs/>
        </w:rPr>
        <w:t>.</w:t>
      </w:r>
      <w:r w:rsidRPr="003B3615">
        <w:rPr>
          <w:rFonts w:eastAsia="DengXian"/>
          <w:b/>
          <w:bCs/>
        </w:rPr>
        <w:t xml:space="preserve"> </w:t>
      </w:r>
      <w:r w:rsidRPr="00E87015">
        <w:rPr>
          <w:rFonts w:eastAsia="DengXian"/>
          <w:b/>
          <w:bCs/>
        </w:rPr>
        <w:t>(</w:t>
      </w:r>
      <w:r>
        <w:rPr>
          <w:rFonts w:eastAsia="DengXian"/>
          <w:b/>
          <w:bCs/>
        </w:rPr>
        <w:t>A</w:t>
      </w:r>
      <w:r w:rsidRPr="00E87015">
        <w:rPr>
          <w:rFonts w:eastAsia="DengXian"/>
          <w:b/>
          <w:bCs/>
        </w:rPr>
        <w:t>-</w:t>
      </w:r>
      <w:r>
        <w:rPr>
          <w:rFonts w:eastAsia="DengXian"/>
          <w:b/>
          <w:bCs/>
        </w:rPr>
        <w:t>B</w:t>
      </w:r>
      <w:r w:rsidRPr="00E87015">
        <w:rPr>
          <w:rFonts w:eastAsia="DengXian"/>
          <w:b/>
          <w:bCs/>
        </w:rPr>
        <w:t>)</w:t>
      </w:r>
      <w:r w:rsidRPr="00E87015">
        <w:rPr>
          <w:rFonts w:eastAsia="DengXian"/>
        </w:rPr>
        <w:t xml:space="preserve"> High-resolution XPS S</w:t>
      </w:r>
      <w:r w:rsidRPr="00E87015">
        <w:rPr>
          <w:rFonts w:eastAsia="DengXian"/>
          <w:vertAlign w:val="subscript"/>
        </w:rPr>
        <w:t>2p</w:t>
      </w:r>
      <w:r w:rsidRPr="00E87015">
        <w:rPr>
          <w:rFonts w:eastAsia="DengXian"/>
        </w:rPr>
        <w:t xml:space="preserve"> and Li</w:t>
      </w:r>
      <w:r w:rsidRPr="00E87015">
        <w:rPr>
          <w:rFonts w:eastAsia="DengXian"/>
          <w:vertAlign w:val="subscript"/>
        </w:rPr>
        <w:t>1s</w:t>
      </w:r>
      <w:r w:rsidRPr="00E87015">
        <w:rPr>
          <w:rFonts w:eastAsia="DengXian"/>
        </w:rPr>
        <w:t xml:space="preserve"> spectra before and after adsorption of Li</w:t>
      </w:r>
      <w:r w:rsidRPr="00E87015">
        <w:rPr>
          <w:rFonts w:eastAsia="DengXian"/>
          <w:vertAlign w:val="subscript"/>
        </w:rPr>
        <w:t>2</w:t>
      </w:r>
      <w:r w:rsidRPr="00E87015">
        <w:rPr>
          <w:rFonts w:eastAsia="DengXian"/>
        </w:rPr>
        <w:t>S</w:t>
      </w:r>
      <w:r w:rsidRPr="00E87015">
        <w:rPr>
          <w:rFonts w:eastAsia="DengXian"/>
          <w:vertAlign w:val="subscript"/>
        </w:rPr>
        <w:t>4</w:t>
      </w:r>
      <w:r w:rsidRPr="00E87015">
        <w:rPr>
          <w:rFonts w:eastAsia="DengXian"/>
        </w:rPr>
        <w:t xml:space="preserve">. </w:t>
      </w:r>
    </w:p>
    <w:p w14:paraId="27BDF933" w14:textId="77777777" w:rsidR="003B3615" w:rsidRDefault="003B3615" w:rsidP="003B3615">
      <w:pPr>
        <w:autoSpaceDE w:val="0"/>
        <w:autoSpaceDN w:val="0"/>
        <w:adjustRightInd w:val="0"/>
        <w:spacing w:line="360" w:lineRule="auto"/>
        <w:jc w:val="both"/>
        <w:rPr>
          <w:rFonts w:eastAsia="AdvOT999035f4"/>
        </w:rPr>
      </w:pPr>
    </w:p>
    <w:p w14:paraId="1A58AA75" w14:textId="19EB3D3A" w:rsidR="0016593B" w:rsidRPr="00D4403A" w:rsidRDefault="003B3615" w:rsidP="00D4403A">
      <w:pPr>
        <w:autoSpaceDE w:val="0"/>
        <w:autoSpaceDN w:val="0"/>
        <w:adjustRightInd w:val="0"/>
        <w:spacing w:line="360" w:lineRule="auto"/>
        <w:jc w:val="both"/>
        <w:rPr>
          <w:rFonts w:eastAsia="DengXian"/>
          <w:b/>
          <w:bCs/>
        </w:rPr>
      </w:pPr>
      <w:r w:rsidRPr="003B3615">
        <w:rPr>
          <w:rFonts w:eastAsia="DengXian"/>
          <w:b/>
          <w:bCs/>
        </w:rPr>
        <w:t xml:space="preserve">Comment: </w:t>
      </w:r>
      <w:r w:rsidR="0016593B" w:rsidRPr="003B3615">
        <w:rPr>
          <w:rFonts w:eastAsia="DengXian"/>
        </w:rPr>
        <w:t>T</w:t>
      </w:r>
      <w:r w:rsidR="0016593B" w:rsidRPr="003B3615">
        <w:rPr>
          <w:rFonts w:eastAsia="AdvOT999035f4"/>
        </w:rPr>
        <w:t xml:space="preserve">wo pairs </w:t>
      </w:r>
      <w:r w:rsidR="007C3109">
        <w:rPr>
          <w:rFonts w:eastAsia="AdvOT999035f4"/>
        </w:rPr>
        <w:t xml:space="preserve">of </w:t>
      </w:r>
      <w:r w:rsidR="0016593B" w:rsidRPr="003B3615">
        <w:rPr>
          <w:rFonts w:eastAsia="AdvOT999035f4"/>
        </w:rPr>
        <w:t>typical binding energies located at 161.5 and 162.8 eV are observed in the S</w:t>
      </w:r>
      <w:r w:rsidR="0016593B" w:rsidRPr="003B3615">
        <w:rPr>
          <w:rFonts w:eastAsia="AdvOT999035f4"/>
          <w:vertAlign w:val="subscript"/>
        </w:rPr>
        <w:t>2p</w:t>
      </w:r>
      <w:r w:rsidR="0016593B" w:rsidRPr="003B3615">
        <w:rPr>
          <w:rFonts w:eastAsia="AdvOT999035f4"/>
        </w:rPr>
        <w:t xml:space="preserve"> spectrum of </w:t>
      </w:r>
      <w:r w:rsidR="0016593B" w:rsidRPr="003B3615">
        <w:rPr>
          <w:rFonts w:eastAsia="DengXian"/>
        </w:rPr>
        <w:t>Li</w:t>
      </w:r>
      <w:r w:rsidR="0016593B" w:rsidRPr="003B3615">
        <w:rPr>
          <w:rFonts w:eastAsia="DengXian"/>
          <w:vertAlign w:val="subscript"/>
        </w:rPr>
        <w:t>2</w:t>
      </w:r>
      <w:r w:rsidR="0016593B" w:rsidRPr="003B3615">
        <w:rPr>
          <w:rFonts w:eastAsia="DengXian"/>
        </w:rPr>
        <w:t>S</w:t>
      </w:r>
      <w:r w:rsidR="0016593B" w:rsidRPr="003B3615">
        <w:rPr>
          <w:rFonts w:eastAsia="DengXian"/>
          <w:vertAlign w:val="subscript"/>
        </w:rPr>
        <w:t>4</w:t>
      </w:r>
      <w:r w:rsidR="0016593B" w:rsidRPr="003B3615">
        <w:rPr>
          <w:rFonts w:eastAsia="DengXian"/>
        </w:rPr>
        <w:t xml:space="preserve">, which are attribute to </w:t>
      </w:r>
      <w:r w:rsidR="0016593B" w:rsidRPr="003B3615">
        <w:rPr>
          <w:rFonts w:eastAsia="AdvOT999035f4"/>
        </w:rPr>
        <w:t>the terminal (S</w:t>
      </w:r>
      <w:r w:rsidR="0016593B" w:rsidRPr="003B3615">
        <w:rPr>
          <w:rFonts w:eastAsia="AdvOT999035f4"/>
          <w:vertAlign w:val="subscript"/>
        </w:rPr>
        <w:t>T</w:t>
      </w:r>
      <w:r w:rsidR="0016593B" w:rsidRPr="003B3615">
        <w:rPr>
          <w:rFonts w:eastAsia="AdvOT999035f4"/>
          <w:vertAlign w:val="superscript"/>
        </w:rPr>
        <w:t>-1</w:t>
      </w:r>
      <w:r w:rsidR="0016593B" w:rsidRPr="003B3615">
        <w:rPr>
          <w:rFonts w:eastAsia="AdvOT999035f4"/>
        </w:rPr>
        <w:t>) and bridging sulfur (S</w:t>
      </w:r>
      <w:r w:rsidR="0016593B" w:rsidRPr="003B3615">
        <w:rPr>
          <w:rFonts w:eastAsia="AdvOT999035f4"/>
          <w:vertAlign w:val="subscript"/>
        </w:rPr>
        <w:t>B</w:t>
      </w:r>
      <w:r w:rsidR="0016593B" w:rsidRPr="003B3615">
        <w:rPr>
          <w:rFonts w:eastAsia="AdvOT999035f4"/>
          <w:vertAlign w:val="superscript"/>
        </w:rPr>
        <w:t>0</w:t>
      </w:r>
      <w:r w:rsidR="0016593B" w:rsidRPr="003B3615">
        <w:rPr>
          <w:rFonts w:eastAsia="AdvOT999035f4"/>
        </w:rPr>
        <w:t>), respectively</w:t>
      </w:r>
      <w:r w:rsidR="0016593B" w:rsidRPr="003B3615">
        <w:rPr>
          <w:rFonts w:eastAsia="AdvOT999035f4"/>
        </w:rPr>
        <w:fldChar w:fldCharType="begin" w:fldLock="1"/>
      </w:r>
      <w:r w:rsidR="006F372B">
        <w:rPr>
          <w:rFonts w:eastAsia="AdvOT999035f4"/>
        </w:rPr>
        <w:instrText>ADDIN CSL_CITATION {"citationItems":[{"id":"ITEM-1","itemData":{"author":[{"dropping-particle":"","family":"Tu","given":"Shuibin","non-dropping-particle":"","parse-names":false,"suffix":""},{"dropping-particle":"","family":"Chen","given":"Xiang","non-dropping-particle":"","parse-names":false,"suffix":""},{"dropping-particle":"","family":"Zhao","given":"Xinxin","non-dropping-particle":"","parse-names":false,"suffix":""},{"dropping-particle":"","family":"Cheng","given":"Mingren","non-dropping-particle":"","parse-names":false,"suffix":""},{"dropping-particle":"","family":"Xiong","given":"Peixun","non-dropping-particle":"","parse-names":false,"suffix":""},{"dropping-particle":"","family":"He","given":"Yongwu","non-dropping-particle":"","parse-names":false,"suffix":""}],"container-title":"Advanced Materials","id":"ITEM-1","issued":{"date-parts":[["2018"]]},"page":"1804581","title":"A polysulfide-immobilizing polymer retards the shuttling of polysulfide intermediates in lithium-sulfur batteries","type":"article-journal"},"uris":["http://www.mendeley.com/documents/?uuid=c38af464-a336-4667-ac86-f4a4604fe329","http://www.mendeley.com/documents/?uuid=60c485df-af92-4c9f-ad20-746173cf3f3e"]}],"mendeley":{"formattedCitation":"&lt;sup&gt;5&lt;/sup&gt;","plainTextFormattedCitation":"5","previouslyFormattedCitation":"&lt;sup&gt;58&lt;/sup&gt;"},"properties":{"noteIndex":0},"schema":"https://github.com/citation-style-language/schema/raw/master/csl-citation.json"}</w:instrText>
      </w:r>
      <w:r w:rsidR="0016593B" w:rsidRPr="003B3615">
        <w:rPr>
          <w:rFonts w:eastAsia="AdvOT999035f4"/>
        </w:rPr>
        <w:fldChar w:fldCharType="separate"/>
      </w:r>
      <w:r w:rsidR="006F372B" w:rsidRPr="006F372B">
        <w:rPr>
          <w:rFonts w:eastAsia="AdvOT999035f4"/>
          <w:noProof/>
          <w:vertAlign w:val="superscript"/>
        </w:rPr>
        <w:t>5</w:t>
      </w:r>
      <w:r w:rsidR="0016593B" w:rsidRPr="003B3615">
        <w:rPr>
          <w:rFonts w:eastAsia="AdvOT999035f4"/>
        </w:rPr>
        <w:fldChar w:fldCharType="end"/>
      </w:r>
      <w:r w:rsidR="0016593B" w:rsidRPr="003B3615">
        <w:rPr>
          <w:rFonts w:eastAsia="AdvOT999035f4"/>
        </w:rPr>
        <w:t xml:space="preserve">. After being contacted by CANN, a slight shift of these peaks towards a higher binding energy range is perceived, which </w:t>
      </w:r>
      <w:r w:rsidR="0016593B" w:rsidRPr="003B3615">
        <w:rPr>
          <w:rFonts w:eastAsia="ScalaLF-Regular"/>
        </w:rPr>
        <w:t>illustrates the reduction of</w:t>
      </w:r>
      <w:r w:rsidR="0016593B" w:rsidRPr="003B3615">
        <w:rPr>
          <w:rFonts w:eastAsia="AdvOT999035f4"/>
        </w:rPr>
        <w:t xml:space="preserve"> the electron cloud density in the sulfur atoms due to </w:t>
      </w:r>
      <w:r w:rsidR="0016593B" w:rsidRPr="003B3615">
        <w:rPr>
          <w:rFonts w:eastAsia="ScalaLF-Regular"/>
        </w:rPr>
        <w:t xml:space="preserve">the formation of </w:t>
      </w:r>
      <w:r w:rsidR="0016593B" w:rsidRPr="003B3615">
        <w:rPr>
          <w:rFonts w:eastAsia="AdvOT999035f4"/>
        </w:rPr>
        <w:t xml:space="preserve">the chemical interaction between </w:t>
      </w:r>
      <w:r w:rsidR="0016593B" w:rsidRPr="003B3615">
        <w:rPr>
          <w:rFonts w:eastAsia="ScalaLF-Regular"/>
        </w:rPr>
        <w:t>Li</w:t>
      </w:r>
      <w:r w:rsidR="0016593B" w:rsidRPr="003B3615">
        <w:rPr>
          <w:rFonts w:eastAsia="ScalaLF-Regular"/>
          <w:vertAlign w:val="subscript"/>
        </w:rPr>
        <w:t>2</w:t>
      </w:r>
      <w:r w:rsidR="0016593B" w:rsidRPr="003B3615">
        <w:rPr>
          <w:rFonts w:eastAsia="ScalaLF-Regular"/>
        </w:rPr>
        <w:t>S</w:t>
      </w:r>
      <w:r w:rsidR="0016593B" w:rsidRPr="003B3615">
        <w:rPr>
          <w:rFonts w:eastAsia="ScalaLF-Regular"/>
          <w:vertAlign w:val="subscript"/>
        </w:rPr>
        <w:t>4</w:t>
      </w:r>
      <w:r w:rsidR="0016593B" w:rsidRPr="003B3615">
        <w:rPr>
          <w:rFonts w:eastAsia="AdvOT999035f4"/>
        </w:rPr>
        <w:t xml:space="preserve"> and CANN </w:t>
      </w:r>
      <w:r w:rsidR="0016593B" w:rsidRPr="003B3615">
        <w:rPr>
          <w:rFonts w:eastAsia="AdvOT999035f4"/>
        </w:rPr>
        <w:fldChar w:fldCharType="begin" w:fldLock="1"/>
      </w:r>
      <w:r w:rsidR="006F372B">
        <w:rPr>
          <w:rFonts w:eastAsia="AdvOT999035f4"/>
        </w:rPr>
        <w:instrText>ADDIN CSL_CITATION {"citationItems":[{"id":"ITEM-1","itemData":{"DOI":"10.1002/anie.201704324","author":[{"dropping-particle":"","family":"Hou","given":"Ting-zheng","non-dropping-particle":"","parse-names":false,"suffix":""},{"dropping-particle":"","family":"Xu","given":"Wen-tao","non-dropping-particle":"","parse-names":false,"suffix":""},{"dropping-particle":"","family":"Chen","given":"Xiang","non-dropping-particle":"","parse-names":false,"suffix":""},{"dropping-particle":"","family":"Peng","given":"Hong-jie","non-dropping-particle":"","parse-names":false,"suffix":""},{"dropping-particle":"","family":"Huang","given":"Jia-qi","non-dropping-particle":"","parse-names":false,"suffix":""},{"dropping-particle":"","family":"Zhang","given":"Qiang","non-dropping-particle":"","parse-names":false,"suffix":""}],"container-title":"Angew.Chem.Int. Ed.","id":"ITEM-1","issued":{"date-parts":[["2017"]]},"page":"8178-8182","title":"Lithium bond chemistry in lithium-sulfur batteries","type":"article-journal","volume":"56"},"uris":["http://www.mendeley.com/documents/?uuid=6976e2fb-736e-474c-856c-fd8e83796601","http://www.mendeley.com/documents/?uuid=c9f966ad-64af-4ee9-b8b6-ff3bb3887545"]},{"id":"ITEM-2","itemData":{"DOI":"10.1038/ncomms5759","ISBN":"2041-1723 (Electronic)\\r2041-1723 (Linking)","ISSN":"20411723","PMID":"25154399","abstract":"The lithium-sulphur battery relies on the reversible conversion between sulphur and Li2S and is highly appealing for energy storage owing to its low cost and high energy density. Porous carbons are typically used as sulfur hosts, but they do not adsorb the hydrophilic polysulphide intermediates or adhere well to Li2S, resulting in pronounced capacity fading. Here we report a different strategy based on an inherently polar, high surface area metallic oxide cathode host and show that it mitigates polysulphide dissolution by forming an excellent interface with Li2S. Complementary physical and electrochemical probes demonstrate strong polysulphide/Li2S binding with this 'sulphiphilic' host and provide experimental evidence for surface-mediated redox chemistry. In a lithium-sulphur cell, Ti4O7/S cathodes provide a discharge capacity of 1,070 mAh g(-1) at intermediate rates and a doubling in capacity retention with respect to a typical conductive carbon electrode, at practical sulphur mass fractions up to 70 wt%. Stable cycling performance is demonstrated at high rates over 500 cycles.","author":[{"dropping-particle":"","family":"Pang","given":"Quan","non-dropping-particle":"","parse-names":false,"suffix":""},{"dropping-particle":"","family":"Kundu","given":"Dipan","non-dropping-particle":"","parse-names":false,"suffix":""},{"dropping-particle":"","family":"Cuisinier","given":"Marine","non-dropping-particle":"","parse-names":false,"suffix":""},{"dropping-particle":"","family":"Nazar","given":"L. F.","non-dropping-particle":"","parse-names":false,"suffix":""}],"container-title":"Nature Communications","id":"ITEM-2","issue":"May","issued":{"date-parts":[["2014"]]},"page":"1-8","publisher":"Nature Publishing Group","title":"Surface-enhanced redox chemistry of polysulphides on a metallic and polar host for lithium-sulphur batteries","type":"article-journal","volume":"5"},"uris":["http://www.mendeley.com/documents/?uuid=8040a88b-805d-497b-a808-9308ada490d2"]}],"mendeley":{"formattedCitation":"&lt;sup&gt;6,7&lt;/sup&gt;","plainTextFormattedCitation":"6,7","previouslyFormattedCitation":"&lt;sup&gt;59,60&lt;/sup&gt;"},"properties":{"noteIndex":0},"schema":"https://github.com/citation-style-language/schema/raw/master/csl-citation.json"}</w:instrText>
      </w:r>
      <w:r w:rsidR="0016593B" w:rsidRPr="003B3615">
        <w:rPr>
          <w:rFonts w:eastAsia="AdvOT999035f4"/>
        </w:rPr>
        <w:fldChar w:fldCharType="separate"/>
      </w:r>
      <w:r w:rsidR="006F372B" w:rsidRPr="006F372B">
        <w:rPr>
          <w:rFonts w:eastAsia="AdvOT999035f4"/>
          <w:noProof/>
          <w:vertAlign w:val="superscript"/>
        </w:rPr>
        <w:t>6,7</w:t>
      </w:r>
      <w:r w:rsidR="0016593B" w:rsidRPr="003B3615">
        <w:rPr>
          <w:rFonts w:eastAsia="AdvOT999035f4"/>
        </w:rPr>
        <w:fldChar w:fldCharType="end"/>
      </w:r>
      <w:r w:rsidR="0016593B" w:rsidRPr="003B3615">
        <w:rPr>
          <w:rFonts w:eastAsia="ScalaLF-Regular"/>
        </w:rPr>
        <w:t>. T</w:t>
      </w:r>
      <w:r w:rsidR="0016593B" w:rsidRPr="003B3615">
        <w:rPr>
          <w:rFonts w:eastAsia="AdvOT999035f4"/>
        </w:rPr>
        <w:t xml:space="preserve">wo new pairs of peaks </w:t>
      </w:r>
      <w:bookmarkStart w:id="35" w:name="_Hlk68530564"/>
      <w:r w:rsidR="0016593B" w:rsidRPr="003B3615">
        <w:rPr>
          <w:rFonts w:eastAsia="AdvOT999035f4"/>
        </w:rPr>
        <w:t>emerges</w:t>
      </w:r>
      <w:bookmarkEnd w:id="35"/>
      <w:r w:rsidR="0016593B" w:rsidRPr="003B3615">
        <w:rPr>
          <w:rFonts w:eastAsia="AdvOT999035f4"/>
        </w:rPr>
        <w:t xml:space="preserve"> in the high binding energy range, which corresponds to sulfite and sulfate, representing the interaction between </w:t>
      </w:r>
      <w:bookmarkStart w:id="36" w:name="_Hlk71576513"/>
      <w:r w:rsidR="0016593B" w:rsidRPr="003B3615">
        <w:rPr>
          <w:rFonts w:eastAsia="AdvOT999035f4"/>
        </w:rPr>
        <w:t>polysulfide</w:t>
      </w:r>
      <w:bookmarkEnd w:id="36"/>
      <w:r w:rsidR="0016593B" w:rsidRPr="003B3615">
        <w:rPr>
          <w:rFonts w:eastAsia="AdvOT999035f4"/>
        </w:rPr>
        <w:t xml:space="preserve"> and oxidic species in CANN </w:t>
      </w:r>
      <w:r w:rsidR="0016593B" w:rsidRPr="003B3615">
        <w:rPr>
          <w:rFonts w:eastAsia="AdvOT999035f4"/>
          <w:i/>
          <w:iCs/>
        </w:rPr>
        <w:fldChar w:fldCharType="begin" w:fldLock="1"/>
      </w:r>
      <w:r w:rsidR="006F372B">
        <w:rPr>
          <w:rFonts w:eastAsia="AdvOT999035f4"/>
          <w:i/>
          <w:iCs/>
        </w:rPr>
        <w:instrText>ADDIN CSL_CITATION {"citationItems":[{"id":"ITEM-1","itemData":{"DOI":"10.1038/ncomms6682","author":[{"dropping-particle":"","family":"Liang","given":"Xiao","non-dropping-particle":"","parse-names":false,"suffix":""},{"dropping-particle":"","family":"Hart","given":"Connor","non-dropping-particle":"","parse-names":false,"suffix":""},{"dropping-particle":"","family":"Pang","given":"Quan","non-dropping-particle":"","parse-names":false,"suffix":""},{"dropping-particle":"","family":"Garsuch","given":"Arnd","non-dropping-particle":"","parse-names":false,"suffix":""},{"dropping-particle":"","family":"Weiss","given":"Thomas","non-dropping-particle":"","parse-names":false,"suffix":""},{"dropping-particle":"","family":"Nazar","given":"Linda F","non-dropping-particle":"","parse-names":false,"suffix":""}],"container-title":"Nature Communications","id":"ITEM-1","issued":{"date-parts":[["2015"]]},"page":"5682","publisher":"Nature Publishing Group","title":"A highly efficient polysulfide mediator for lithium–sulfur batteries","type":"article-journal","volume":"6"},"uris":["http://www.mendeley.com/documents/?uuid=1b69427b-0c94-48d5-a288-4b384f882cd2","http://www.mendeley.com/documents/?uuid=3f02b115-0b8c-4f67-802f-afd96d723cd7"]}],"mendeley":{"formattedCitation":"&lt;sup&gt;8&lt;/sup&gt;","plainTextFormattedCitation":"8","previouslyFormattedCitation":"&lt;sup&gt;61&lt;/sup&gt;"},"properties":{"noteIndex":0},"schema":"https://github.com/citation-style-language/schema/raw/master/csl-citation.json"}</w:instrText>
      </w:r>
      <w:r w:rsidR="0016593B" w:rsidRPr="003B3615">
        <w:rPr>
          <w:rFonts w:eastAsia="AdvOT999035f4"/>
          <w:i/>
          <w:iCs/>
        </w:rPr>
        <w:fldChar w:fldCharType="separate"/>
      </w:r>
      <w:r w:rsidR="006F372B" w:rsidRPr="006F372B">
        <w:rPr>
          <w:rFonts w:eastAsia="AdvOT999035f4"/>
          <w:iCs/>
          <w:noProof/>
          <w:vertAlign w:val="superscript"/>
        </w:rPr>
        <w:t>8</w:t>
      </w:r>
      <w:r w:rsidR="0016593B" w:rsidRPr="003B3615">
        <w:rPr>
          <w:rFonts w:eastAsia="AdvOT999035f4"/>
          <w:i/>
          <w:iCs/>
        </w:rPr>
        <w:fldChar w:fldCharType="end"/>
      </w:r>
      <w:r w:rsidR="0016593B" w:rsidRPr="003B3615">
        <w:rPr>
          <w:rFonts w:eastAsia="AdvOT999035f4"/>
        </w:rPr>
        <w:t>. Another new peak emerges at 160.5 eV</w:t>
      </w:r>
      <w:r w:rsidR="007C3109">
        <w:rPr>
          <w:rFonts w:eastAsia="AdvOT999035f4"/>
        </w:rPr>
        <w:t>, which</w:t>
      </w:r>
      <w:r w:rsidR="0016593B" w:rsidRPr="003B3615">
        <w:rPr>
          <w:rFonts w:eastAsia="AdvOT999035f4"/>
        </w:rPr>
        <w:t xml:space="preserve"> originated from Co-S bonding, suggesting the interaction between polysulfide and the Co sites. The Li</w:t>
      </w:r>
      <w:r w:rsidR="0016593B" w:rsidRPr="003B3615">
        <w:rPr>
          <w:rFonts w:eastAsia="AdvOT999035f4"/>
          <w:vertAlign w:val="subscript"/>
        </w:rPr>
        <w:t>1s</w:t>
      </w:r>
      <w:r w:rsidR="0016593B" w:rsidRPr="003B3615">
        <w:rPr>
          <w:rFonts w:eastAsia="AdvOT999035f4"/>
        </w:rPr>
        <w:t xml:space="preserve"> spectra shows a broadened peak after absorbed by </w:t>
      </w:r>
      <w:r w:rsidR="0016593B" w:rsidRPr="003B3615">
        <w:rPr>
          <w:rFonts w:eastAsia="AdvOT999035f4"/>
          <w:iCs/>
        </w:rPr>
        <w:t xml:space="preserve">CANN </w:t>
      </w:r>
      <w:r w:rsidR="0016593B" w:rsidRPr="003B3615">
        <w:rPr>
          <w:rFonts w:eastAsia="AdvOT999035f4"/>
        </w:rPr>
        <w:t xml:space="preserve">and </w:t>
      </w:r>
      <w:r w:rsidR="007C3109">
        <w:rPr>
          <w:rFonts w:eastAsia="AdvOT999035f4"/>
        </w:rPr>
        <w:t>exhibits</w:t>
      </w:r>
      <w:r w:rsidR="0016593B" w:rsidRPr="003B3615">
        <w:rPr>
          <w:rFonts w:ascii="AdvOT2e364b11" w:hAnsi="AdvOT2e364b11" w:cs="AdvOT2e364b11"/>
        </w:rPr>
        <w:t xml:space="preserve"> </w:t>
      </w:r>
      <w:r w:rsidR="0016593B" w:rsidRPr="003B3615">
        <w:rPr>
          <w:rFonts w:eastAsia="AdvOT999035f4"/>
        </w:rPr>
        <w:t>a new sub-peak appearing at 55.7 eV originated from the formation of Li-N bonding</w:t>
      </w:r>
      <w:r w:rsidR="0016593B" w:rsidRPr="003B3615">
        <w:rPr>
          <w:rFonts w:eastAsia="AdvOT999035f4"/>
        </w:rPr>
        <w:fldChar w:fldCharType="begin" w:fldLock="1"/>
      </w:r>
      <w:r w:rsidR="006F372B">
        <w:rPr>
          <w:rFonts w:eastAsia="AdvOT999035f4"/>
        </w:rPr>
        <w:instrText>ADDIN CSL_CITATION {"citationItems":[{"id":"ITEM-1","itemData":{"DOI":"10.1039/c3ee43395a","author":[{"dropping-particle":"","family":"Seh","given":"Zhi Wei","non-dropping-particle":"","parse-names":false,"suffix":""},{"dropping-particle":"","family":"Wang","given":"Haotian","non-dropping-particle":"","parse-names":false,"suffix":""},{"dropping-particle":"","family":"Hsu","given":"Po-chun","non-dropping-particle":"","parse-names":false,"suffix":""},{"dropping-particle":"","family":"Zhang","given":"Qianfan","non-dropping-particle":"","parse-names":false,"suffix":""},{"dropping-particle":"","family":"Li","given":"Weiyang","non-dropping-particle":"","parse-names":false,"suffix":""}],"container-title":"Energy Environ. Sci","id":"ITEM-1","issued":{"date-parts":[["2014"]]},"page":"672-676","title":"Facile synthesis of Li2S-polypyrrole composite structures for high-performance Li2S cathodes","type":"article-journal","volume":"7"},"uris":["http://www.mendeley.com/documents/?uuid=910eaf20-adc4-4fe2-852e-b7c9c5d58816","http://www.mendeley.com/documents/?uuid=1d5973a4-3e86-4e28-a77c-61066bf19e61"]}],"mendeley":{"formattedCitation":"&lt;sup&gt;9&lt;/sup&gt;","plainTextFormattedCitation":"9","previouslyFormattedCitation":"&lt;sup&gt;62&lt;/sup&gt;"},"properties":{"noteIndex":0},"schema":"https://github.com/citation-style-language/schema/raw/master/csl-citation.json"}</w:instrText>
      </w:r>
      <w:r w:rsidR="0016593B" w:rsidRPr="003B3615">
        <w:rPr>
          <w:rFonts w:eastAsia="AdvOT999035f4"/>
        </w:rPr>
        <w:fldChar w:fldCharType="separate"/>
      </w:r>
      <w:r w:rsidR="006F372B" w:rsidRPr="006F372B">
        <w:rPr>
          <w:rFonts w:eastAsia="AdvOT999035f4"/>
          <w:noProof/>
          <w:vertAlign w:val="superscript"/>
        </w:rPr>
        <w:t>9</w:t>
      </w:r>
      <w:r w:rsidR="0016593B" w:rsidRPr="003B3615">
        <w:rPr>
          <w:rFonts w:eastAsia="AdvOT999035f4"/>
        </w:rPr>
        <w:fldChar w:fldCharType="end"/>
      </w:r>
      <w:r w:rsidR="0016593B" w:rsidRPr="003B3615">
        <w:rPr>
          <w:rFonts w:eastAsia="AdvOT999035f4"/>
        </w:rPr>
        <w:t xml:space="preserve">, which is consistent with the above XPS analysis. </w:t>
      </w:r>
      <w:r w:rsidR="0016593B" w:rsidRPr="003B3615">
        <w:rPr>
          <w:rFonts w:eastAsia="ScalaLF-Regular"/>
        </w:rPr>
        <w:t xml:space="preserve">These variations in XPS spectra </w:t>
      </w:r>
      <w:r w:rsidR="0016593B" w:rsidRPr="003B3615">
        <w:rPr>
          <w:rFonts w:eastAsia="AdvOT999035f4"/>
        </w:rPr>
        <w:t xml:space="preserve">collectively demonstrate the strong chemical adsorption ability of </w:t>
      </w:r>
      <w:r w:rsidR="0016593B" w:rsidRPr="003B3615">
        <w:rPr>
          <w:rFonts w:eastAsia="AdvOT999035f4"/>
          <w:iCs/>
        </w:rPr>
        <w:t xml:space="preserve">CANN </w:t>
      </w:r>
      <w:r w:rsidR="0016593B" w:rsidRPr="003B3615">
        <w:rPr>
          <w:rFonts w:eastAsia="AdvOT999035f4"/>
        </w:rPr>
        <w:t xml:space="preserve">to LiPs. </w:t>
      </w:r>
    </w:p>
    <w:p w14:paraId="7277EF72" w14:textId="77777777" w:rsidR="005C4075" w:rsidRPr="003B3615" w:rsidRDefault="005C4075" w:rsidP="003B3615">
      <w:pPr>
        <w:spacing w:line="360" w:lineRule="auto"/>
        <w:jc w:val="center"/>
        <w:rPr>
          <w:b/>
        </w:rPr>
      </w:pPr>
    </w:p>
    <w:p w14:paraId="262485DF" w14:textId="6DF4688E" w:rsidR="000E61C5" w:rsidRPr="00A52E5C" w:rsidRDefault="000E61C5">
      <w:pPr>
        <w:rPr>
          <w:b/>
        </w:rPr>
      </w:pPr>
      <w:r w:rsidRPr="00A52E5C">
        <w:rPr>
          <w:b/>
        </w:rPr>
        <w:br w:type="page"/>
      </w:r>
    </w:p>
    <w:p w14:paraId="0A73DE0A" w14:textId="709898A2" w:rsidR="00E14933" w:rsidRPr="00A52E5C" w:rsidRDefault="00E14933" w:rsidP="00E14933">
      <w:pPr>
        <w:jc w:val="center"/>
        <w:rPr>
          <w:b/>
          <w:bCs/>
        </w:rPr>
      </w:pPr>
      <w:r w:rsidRPr="00A52E5C">
        <w:rPr>
          <w:b/>
        </w:rPr>
        <w:lastRenderedPageBreak/>
        <w:t>Table S</w:t>
      </w:r>
      <w:r w:rsidR="004474FA" w:rsidRPr="00A52E5C">
        <w:rPr>
          <w:b/>
        </w:rPr>
        <w:t>1</w:t>
      </w:r>
      <w:r w:rsidRPr="00A52E5C">
        <w:rPr>
          <w:b/>
        </w:rPr>
        <w:t>.</w:t>
      </w:r>
      <w:r w:rsidRPr="00A52E5C">
        <w:t xml:space="preserve"> </w:t>
      </w:r>
      <w:bookmarkStart w:id="37" w:name="_Hlk514352309"/>
      <w:r w:rsidR="00653E4D">
        <w:t>Binding energy of Li-S species to</w:t>
      </w:r>
      <w:r w:rsidRPr="00A52E5C">
        <w:t xml:space="preserve"> </w:t>
      </w:r>
      <w:bookmarkStart w:id="38" w:name="_Hlk68179057"/>
      <w:r w:rsidR="00F65C73" w:rsidRPr="00A52E5C">
        <w:t>C</w:t>
      </w:r>
      <w:r w:rsidR="00A9492A" w:rsidRPr="00A52E5C">
        <w:rPr>
          <w:rFonts w:eastAsia="AdvOT8608a8d1+22"/>
        </w:rPr>
        <w:t>-</w:t>
      </w:r>
      <w:r w:rsidR="00F65C73" w:rsidRPr="00A52E5C">
        <w:t>Co</w:t>
      </w:r>
      <w:r w:rsidR="00A9492A" w:rsidRPr="00A52E5C">
        <w:rPr>
          <w:rFonts w:eastAsia="AdvOT8608a8d1+22"/>
        </w:rPr>
        <w:t>-</w:t>
      </w:r>
      <w:r w:rsidR="00F65C73" w:rsidRPr="00A52E5C">
        <w:t>N</w:t>
      </w:r>
      <w:bookmarkEnd w:id="38"/>
      <w:r w:rsidRPr="00A52E5C">
        <w:t xml:space="preserve">, </w:t>
      </w:r>
      <w:r w:rsidR="005C4075" w:rsidRPr="00A52E5C">
        <w:t>N-doped carbon</w:t>
      </w:r>
      <w:r w:rsidR="00F65C73" w:rsidRPr="00A52E5C">
        <w:t xml:space="preserve"> </w:t>
      </w:r>
      <w:r w:rsidR="003A27ED" w:rsidRPr="00A52E5C">
        <w:t xml:space="preserve">from </w:t>
      </w:r>
      <w:r w:rsidR="00ED4518" w:rsidRPr="00653E4D">
        <w:rPr>
          <w:iCs/>
        </w:rPr>
        <w:t>CANN</w:t>
      </w:r>
      <w:r w:rsidR="00E37D1F" w:rsidRPr="00653E4D">
        <w:rPr>
          <w:iCs/>
        </w:rPr>
        <w:t xml:space="preserve"> </w:t>
      </w:r>
      <w:r w:rsidRPr="00653E4D">
        <w:t xml:space="preserve">and </w:t>
      </w:r>
      <w:r w:rsidR="00F65C73" w:rsidRPr="00653E4D">
        <w:rPr>
          <w:iCs/>
        </w:rPr>
        <w:t>rGO</w:t>
      </w:r>
      <w:bookmarkEnd w:id="37"/>
      <w:r w:rsidR="007C3109">
        <w:rPr>
          <w:iCs/>
        </w:rPr>
        <w:t>.</w:t>
      </w:r>
    </w:p>
    <w:tbl>
      <w:tblPr>
        <w:tblStyle w:val="TableGrid"/>
        <w:tblpPr w:leftFromText="180" w:rightFromText="180" w:vertAnchor="text" w:horzAnchor="margin" w:tblpXSpec="center" w:tblpY="11"/>
        <w:tblW w:w="9051" w:type="dxa"/>
        <w:tblLook w:val="04A0" w:firstRow="1" w:lastRow="0" w:firstColumn="1" w:lastColumn="0" w:noHBand="0" w:noVBand="1"/>
      </w:tblPr>
      <w:tblGrid>
        <w:gridCol w:w="1517"/>
        <w:gridCol w:w="1532"/>
        <w:gridCol w:w="1518"/>
        <w:gridCol w:w="1518"/>
        <w:gridCol w:w="1483"/>
        <w:gridCol w:w="1483"/>
      </w:tblGrid>
      <w:tr w:rsidR="007C0BEA" w:rsidRPr="00A52E5C" w14:paraId="247E104B" w14:textId="77777777" w:rsidTr="004E0B9B">
        <w:trPr>
          <w:trHeight w:val="425"/>
        </w:trPr>
        <w:tc>
          <w:tcPr>
            <w:tcW w:w="1517" w:type="dxa"/>
            <w:vAlign w:val="center"/>
          </w:tcPr>
          <w:p w14:paraId="4ABF4D91" w14:textId="77777777" w:rsidR="00E14933" w:rsidRPr="00A52E5C" w:rsidRDefault="00E14933" w:rsidP="00E14933">
            <w:pPr>
              <w:jc w:val="center"/>
              <w:rPr>
                <w:b/>
                <w:sz w:val="20"/>
                <w:szCs w:val="20"/>
              </w:rPr>
            </w:pPr>
          </w:p>
        </w:tc>
        <w:tc>
          <w:tcPr>
            <w:tcW w:w="1532" w:type="dxa"/>
            <w:vAlign w:val="center"/>
          </w:tcPr>
          <w:p w14:paraId="280F9E3A" w14:textId="77777777" w:rsidR="00E14933" w:rsidRPr="00A52E5C" w:rsidRDefault="00E14933" w:rsidP="00E14933">
            <w:pPr>
              <w:jc w:val="center"/>
              <w:rPr>
                <w:b/>
                <w:bCs/>
                <w:sz w:val="20"/>
                <w:szCs w:val="20"/>
              </w:rPr>
            </w:pPr>
            <w:r w:rsidRPr="00A52E5C">
              <w:rPr>
                <w:b/>
                <w:bCs/>
                <w:sz w:val="20"/>
                <w:szCs w:val="20"/>
              </w:rPr>
              <w:t>Li</w:t>
            </w:r>
            <w:r w:rsidRPr="00A52E5C">
              <w:rPr>
                <w:b/>
                <w:bCs/>
                <w:sz w:val="20"/>
                <w:szCs w:val="20"/>
                <w:vertAlign w:val="subscript"/>
              </w:rPr>
              <w:t>2</w:t>
            </w:r>
            <w:r w:rsidRPr="00A52E5C">
              <w:rPr>
                <w:b/>
                <w:bCs/>
                <w:sz w:val="20"/>
                <w:szCs w:val="20"/>
              </w:rPr>
              <w:t>S</w:t>
            </w:r>
            <w:r w:rsidRPr="00A52E5C">
              <w:rPr>
                <w:b/>
                <w:bCs/>
                <w:sz w:val="20"/>
                <w:szCs w:val="20"/>
                <w:vertAlign w:val="subscript"/>
              </w:rPr>
              <w:t>8</w:t>
            </w:r>
          </w:p>
        </w:tc>
        <w:tc>
          <w:tcPr>
            <w:tcW w:w="1518" w:type="dxa"/>
            <w:vAlign w:val="center"/>
          </w:tcPr>
          <w:p w14:paraId="7A35D5C8" w14:textId="77777777" w:rsidR="00E14933" w:rsidRPr="00A52E5C" w:rsidRDefault="00E14933" w:rsidP="00E14933">
            <w:pPr>
              <w:jc w:val="center"/>
              <w:rPr>
                <w:b/>
                <w:bCs/>
                <w:sz w:val="20"/>
                <w:szCs w:val="20"/>
              </w:rPr>
            </w:pPr>
            <w:r w:rsidRPr="00A52E5C">
              <w:rPr>
                <w:b/>
                <w:bCs/>
                <w:sz w:val="20"/>
                <w:szCs w:val="20"/>
              </w:rPr>
              <w:t>Li</w:t>
            </w:r>
            <w:r w:rsidRPr="00A52E5C">
              <w:rPr>
                <w:b/>
                <w:bCs/>
                <w:sz w:val="20"/>
                <w:szCs w:val="20"/>
                <w:vertAlign w:val="subscript"/>
              </w:rPr>
              <w:t>2</w:t>
            </w:r>
            <w:r w:rsidRPr="00A52E5C">
              <w:rPr>
                <w:b/>
                <w:bCs/>
                <w:sz w:val="20"/>
                <w:szCs w:val="20"/>
              </w:rPr>
              <w:t>S</w:t>
            </w:r>
            <w:r w:rsidRPr="00A52E5C">
              <w:rPr>
                <w:b/>
                <w:bCs/>
                <w:sz w:val="20"/>
                <w:szCs w:val="20"/>
                <w:vertAlign w:val="subscript"/>
              </w:rPr>
              <w:t>6</w:t>
            </w:r>
          </w:p>
        </w:tc>
        <w:tc>
          <w:tcPr>
            <w:tcW w:w="1518" w:type="dxa"/>
            <w:vAlign w:val="center"/>
          </w:tcPr>
          <w:p w14:paraId="7E575B21" w14:textId="77777777" w:rsidR="00E14933" w:rsidRPr="00A52E5C" w:rsidRDefault="00E14933" w:rsidP="00E14933">
            <w:pPr>
              <w:jc w:val="center"/>
              <w:rPr>
                <w:b/>
                <w:bCs/>
                <w:sz w:val="20"/>
                <w:szCs w:val="20"/>
              </w:rPr>
            </w:pPr>
            <w:r w:rsidRPr="00A52E5C">
              <w:rPr>
                <w:b/>
                <w:bCs/>
                <w:sz w:val="20"/>
                <w:szCs w:val="20"/>
              </w:rPr>
              <w:t>Li</w:t>
            </w:r>
            <w:r w:rsidRPr="00A52E5C">
              <w:rPr>
                <w:b/>
                <w:bCs/>
                <w:sz w:val="20"/>
                <w:szCs w:val="20"/>
                <w:vertAlign w:val="subscript"/>
              </w:rPr>
              <w:t>2</w:t>
            </w:r>
            <w:r w:rsidRPr="00A52E5C">
              <w:rPr>
                <w:b/>
                <w:bCs/>
                <w:sz w:val="20"/>
                <w:szCs w:val="20"/>
              </w:rPr>
              <w:t>S</w:t>
            </w:r>
            <w:r w:rsidRPr="00A52E5C">
              <w:rPr>
                <w:b/>
                <w:bCs/>
                <w:sz w:val="20"/>
                <w:szCs w:val="20"/>
                <w:vertAlign w:val="subscript"/>
              </w:rPr>
              <w:t>4</w:t>
            </w:r>
          </w:p>
        </w:tc>
        <w:tc>
          <w:tcPr>
            <w:tcW w:w="1483" w:type="dxa"/>
            <w:vAlign w:val="center"/>
          </w:tcPr>
          <w:p w14:paraId="784FFC64" w14:textId="77777777" w:rsidR="00E14933" w:rsidRPr="00A52E5C" w:rsidRDefault="00E14933" w:rsidP="00E14933">
            <w:pPr>
              <w:jc w:val="center"/>
              <w:rPr>
                <w:b/>
                <w:bCs/>
                <w:sz w:val="20"/>
                <w:szCs w:val="20"/>
              </w:rPr>
            </w:pPr>
            <w:r w:rsidRPr="00A52E5C">
              <w:rPr>
                <w:b/>
                <w:bCs/>
                <w:sz w:val="20"/>
                <w:szCs w:val="20"/>
              </w:rPr>
              <w:t>Li</w:t>
            </w:r>
            <w:r w:rsidRPr="00A52E5C">
              <w:rPr>
                <w:b/>
                <w:bCs/>
                <w:sz w:val="20"/>
                <w:szCs w:val="20"/>
                <w:vertAlign w:val="subscript"/>
              </w:rPr>
              <w:t>2</w:t>
            </w:r>
            <w:r w:rsidRPr="00A52E5C">
              <w:rPr>
                <w:b/>
                <w:bCs/>
                <w:sz w:val="20"/>
                <w:szCs w:val="20"/>
              </w:rPr>
              <w:t>S</w:t>
            </w:r>
            <w:r w:rsidRPr="00A52E5C">
              <w:rPr>
                <w:b/>
                <w:bCs/>
                <w:sz w:val="20"/>
                <w:szCs w:val="20"/>
                <w:vertAlign w:val="subscript"/>
              </w:rPr>
              <w:t>2</w:t>
            </w:r>
          </w:p>
        </w:tc>
        <w:tc>
          <w:tcPr>
            <w:tcW w:w="1483" w:type="dxa"/>
            <w:vAlign w:val="center"/>
          </w:tcPr>
          <w:p w14:paraId="2F928ED3" w14:textId="77777777" w:rsidR="00E14933" w:rsidRPr="00A52E5C" w:rsidRDefault="00E14933" w:rsidP="00E14933">
            <w:pPr>
              <w:jc w:val="center"/>
              <w:rPr>
                <w:b/>
                <w:bCs/>
                <w:sz w:val="20"/>
                <w:szCs w:val="20"/>
              </w:rPr>
            </w:pPr>
            <w:r w:rsidRPr="00A52E5C">
              <w:rPr>
                <w:b/>
                <w:bCs/>
                <w:sz w:val="20"/>
                <w:szCs w:val="20"/>
              </w:rPr>
              <w:t>Li</w:t>
            </w:r>
            <w:r w:rsidRPr="00A52E5C">
              <w:rPr>
                <w:b/>
                <w:bCs/>
                <w:sz w:val="20"/>
                <w:szCs w:val="20"/>
                <w:vertAlign w:val="subscript"/>
              </w:rPr>
              <w:t>2</w:t>
            </w:r>
            <w:r w:rsidRPr="00A52E5C">
              <w:rPr>
                <w:b/>
                <w:bCs/>
                <w:sz w:val="20"/>
                <w:szCs w:val="20"/>
              </w:rPr>
              <w:t>S</w:t>
            </w:r>
          </w:p>
        </w:tc>
      </w:tr>
      <w:tr w:rsidR="007C0BEA" w:rsidRPr="00A52E5C" w14:paraId="353875E6" w14:textId="77777777" w:rsidTr="004E0B9B">
        <w:trPr>
          <w:trHeight w:val="425"/>
        </w:trPr>
        <w:tc>
          <w:tcPr>
            <w:tcW w:w="1517" w:type="dxa"/>
            <w:vAlign w:val="center"/>
          </w:tcPr>
          <w:p w14:paraId="1343C658" w14:textId="6026944D" w:rsidR="00E14933" w:rsidRPr="00A52E5C" w:rsidRDefault="002F1B61" w:rsidP="00E14933">
            <w:pPr>
              <w:jc w:val="center"/>
              <w:rPr>
                <w:b/>
                <w:bCs/>
                <w:sz w:val="20"/>
                <w:szCs w:val="20"/>
              </w:rPr>
            </w:pPr>
            <w:bookmarkStart w:id="39" w:name="_Hlk68179120"/>
            <w:r w:rsidRPr="00A52E5C">
              <w:rPr>
                <w:b/>
                <w:bCs/>
                <w:sz w:val="20"/>
                <w:szCs w:val="20"/>
              </w:rPr>
              <w:t>C</w:t>
            </w:r>
            <w:r w:rsidR="001643F5" w:rsidRPr="00A52E5C">
              <w:rPr>
                <w:rFonts w:eastAsia="AdvOT8608a8d1+22"/>
                <w:b/>
                <w:bCs/>
                <w:sz w:val="20"/>
                <w:szCs w:val="20"/>
              </w:rPr>
              <w:t>-</w:t>
            </w:r>
            <w:r w:rsidRPr="00A52E5C">
              <w:rPr>
                <w:b/>
                <w:bCs/>
                <w:sz w:val="20"/>
                <w:szCs w:val="20"/>
              </w:rPr>
              <w:t>Co</w:t>
            </w:r>
            <w:r w:rsidR="001643F5" w:rsidRPr="00A52E5C">
              <w:rPr>
                <w:rFonts w:eastAsia="AdvOT8608a8d1+22"/>
                <w:b/>
                <w:bCs/>
                <w:sz w:val="20"/>
                <w:szCs w:val="20"/>
              </w:rPr>
              <w:t>-</w:t>
            </w:r>
            <w:r w:rsidRPr="00A52E5C">
              <w:rPr>
                <w:b/>
                <w:bCs/>
                <w:sz w:val="20"/>
                <w:szCs w:val="20"/>
              </w:rPr>
              <w:t>N</w:t>
            </w:r>
          </w:p>
        </w:tc>
        <w:tc>
          <w:tcPr>
            <w:tcW w:w="1532" w:type="dxa"/>
            <w:vAlign w:val="center"/>
          </w:tcPr>
          <w:p w14:paraId="2A1CE12E" w14:textId="2219A72D" w:rsidR="00E14933" w:rsidRPr="00A52E5C" w:rsidRDefault="00F65C73" w:rsidP="00E14933">
            <w:pPr>
              <w:jc w:val="center"/>
              <w:rPr>
                <w:sz w:val="20"/>
                <w:szCs w:val="20"/>
              </w:rPr>
            </w:pPr>
            <w:r w:rsidRPr="00A52E5C">
              <w:rPr>
                <w:sz w:val="20"/>
                <w:szCs w:val="20"/>
              </w:rPr>
              <w:t>2.29</w:t>
            </w:r>
            <w:r w:rsidR="00E14933" w:rsidRPr="00A52E5C">
              <w:rPr>
                <w:sz w:val="20"/>
                <w:szCs w:val="20"/>
              </w:rPr>
              <w:t>eV</w:t>
            </w:r>
          </w:p>
        </w:tc>
        <w:tc>
          <w:tcPr>
            <w:tcW w:w="1518" w:type="dxa"/>
            <w:vAlign w:val="center"/>
          </w:tcPr>
          <w:p w14:paraId="30F778EE" w14:textId="605AB766" w:rsidR="00E14933" w:rsidRPr="00A52E5C" w:rsidRDefault="00E14933" w:rsidP="00E14933">
            <w:pPr>
              <w:jc w:val="center"/>
              <w:rPr>
                <w:sz w:val="20"/>
                <w:szCs w:val="20"/>
              </w:rPr>
            </w:pPr>
            <w:r w:rsidRPr="00A52E5C">
              <w:rPr>
                <w:sz w:val="20"/>
                <w:szCs w:val="20"/>
              </w:rPr>
              <w:t>1.</w:t>
            </w:r>
            <w:r w:rsidR="00F65C73" w:rsidRPr="00A52E5C">
              <w:rPr>
                <w:sz w:val="20"/>
                <w:szCs w:val="20"/>
              </w:rPr>
              <w:t>73</w:t>
            </w:r>
            <w:r w:rsidRPr="00A52E5C">
              <w:rPr>
                <w:sz w:val="20"/>
                <w:szCs w:val="20"/>
              </w:rPr>
              <w:t xml:space="preserve"> eV</w:t>
            </w:r>
          </w:p>
        </w:tc>
        <w:tc>
          <w:tcPr>
            <w:tcW w:w="1518" w:type="dxa"/>
            <w:vAlign w:val="center"/>
          </w:tcPr>
          <w:p w14:paraId="20E7066C" w14:textId="0D4ABF60" w:rsidR="00E14933" w:rsidRPr="00A52E5C" w:rsidRDefault="00E14933" w:rsidP="00E14933">
            <w:pPr>
              <w:jc w:val="center"/>
              <w:rPr>
                <w:sz w:val="20"/>
                <w:szCs w:val="20"/>
              </w:rPr>
            </w:pPr>
            <w:r w:rsidRPr="00A52E5C">
              <w:rPr>
                <w:sz w:val="20"/>
                <w:szCs w:val="20"/>
              </w:rPr>
              <w:t>1.</w:t>
            </w:r>
            <w:r w:rsidR="00F65C73" w:rsidRPr="00A52E5C">
              <w:rPr>
                <w:sz w:val="20"/>
                <w:szCs w:val="20"/>
              </w:rPr>
              <w:t>95</w:t>
            </w:r>
            <w:r w:rsidRPr="00A52E5C">
              <w:rPr>
                <w:sz w:val="20"/>
                <w:szCs w:val="20"/>
              </w:rPr>
              <w:t xml:space="preserve"> eV</w:t>
            </w:r>
          </w:p>
        </w:tc>
        <w:tc>
          <w:tcPr>
            <w:tcW w:w="1483" w:type="dxa"/>
            <w:vAlign w:val="center"/>
          </w:tcPr>
          <w:p w14:paraId="59EE2D68" w14:textId="16228896" w:rsidR="00E14933" w:rsidRPr="00A52E5C" w:rsidRDefault="00E14933" w:rsidP="00E14933">
            <w:pPr>
              <w:jc w:val="center"/>
              <w:rPr>
                <w:sz w:val="20"/>
                <w:szCs w:val="20"/>
              </w:rPr>
            </w:pPr>
            <w:r w:rsidRPr="00A52E5C">
              <w:rPr>
                <w:sz w:val="20"/>
                <w:szCs w:val="20"/>
              </w:rPr>
              <w:t>1.</w:t>
            </w:r>
            <w:r w:rsidR="00F65C73" w:rsidRPr="00A52E5C">
              <w:rPr>
                <w:sz w:val="20"/>
                <w:szCs w:val="20"/>
              </w:rPr>
              <w:t>54</w:t>
            </w:r>
            <w:r w:rsidRPr="00A52E5C">
              <w:rPr>
                <w:sz w:val="20"/>
                <w:szCs w:val="20"/>
              </w:rPr>
              <w:t>eV</w:t>
            </w:r>
          </w:p>
        </w:tc>
        <w:tc>
          <w:tcPr>
            <w:tcW w:w="1483" w:type="dxa"/>
            <w:vAlign w:val="center"/>
          </w:tcPr>
          <w:p w14:paraId="2150D642" w14:textId="7AFA1E8E" w:rsidR="00E14933" w:rsidRPr="00A52E5C" w:rsidRDefault="00E14933" w:rsidP="00E14933">
            <w:pPr>
              <w:jc w:val="center"/>
              <w:rPr>
                <w:sz w:val="20"/>
                <w:szCs w:val="20"/>
              </w:rPr>
            </w:pPr>
            <w:r w:rsidRPr="00A52E5C">
              <w:rPr>
                <w:sz w:val="20"/>
                <w:szCs w:val="20"/>
              </w:rPr>
              <w:t>1.3</w:t>
            </w:r>
            <w:r w:rsidR="00F65C73" w:rsidRPr="00A52E5C">
              <w:rPr>
                <w:sz w:val="20"/>
                <w:szCs w:val="20"/>
              </w:rPr>
              <w:t>8</w:t>
            </w:r>
            <w:r w:rsidRPr="00A52E5C">
              <w:rPr>
                <w:sz w:val="20"/>
                <w:szCs w:val="20"/>
              </w:rPr>
              <w:t>eV</w:t>
            </w:r>
          </w:p>
        </w:tc>
      </w:tr>
      <w:tr w:rsidR="007C0BEA" w:rsidRPr="00A52E5C" w14:paraId="5D7177C6" w14:textId="77777777" w:rsidTr="004E0B9B">
        <w:trPr>
          <w:trHeight w:val="425"/>
        </w:trPr>
        <w:tc>
          <w:tcPr>
            <w:tcW w:w="1517" w:type="dxa"/>
            <w:vAlign w:val="center"/>
          </w:tcPr>
          <w:p w14:paraId="520FBCD0" w14:textId="0F93E3E4" w:rsidR="00E14933" w:rsidRPr="00A52E5C" w:rsidRDefault="002F1B61" w:rsidP="00E14933">
            <w:pPr>
              <w:jc w:val="center"/>
              <w:rPr>
                <w:b/>
                <w:bCs/>
                <w:sz w:val="20"/>
                <w:szCs w:val="20"/>
              </w:rPr>
            </w:pPr>
            <w:r w:rsidRPr="00A52E5C">
              <w:rPr>
                <w:b/>
                <w:bCs/>
                <w:sz w:val="20"/>
                <w:szCs w:val="20"/>
              </w:rPr>
              <w:t>Pyridinic N</w:t>
            </w:r>
          </w:p>
        </w:tc>
        <w:tc>
          <w:tcPr>
            <w:tcW w:w="1532" w:type="dxa"/>
            <w:vAlign w:val="center"/>
          </w:tcPr>
          <w:p w14:paraId="40CB639C" w14:textId="0A60EB4E" w:rsidR="00E14933" w:rsidRPr="00A52E5C" w:rsidRDefault="00D41974" w:rsidP="00E14933">
            <w:pPr>
              <w:jc w:val="center"/>
              <w:rPr>
                <w:sz w:val="20"/>
                <w:szCs w:val="20"/>
              </w:rPr>
            </w:pPr>
            <w:r w:rsidRPr="00A52E5C">
              <w:rPr>
                <w:sz w:val="20"/>
                <w:szCs w:val="20"/>
              </w:rPr>
              <w:t>1</w:t>
            </w:r>
            <w:r w:rsidR="00E14933" w:rsidRPr="00A52E5C">
              <w:rPr>
                <w:sz w:val="20"/>
                <w:szCs w:val="20"/>
              </w:rPr>
              <w:t>.</w:t>
            </w:r>
            <w:r w:rsidRPr="00A52E5C">
              <w:rPr>
                <w:sz w:val="20"/>
                <w:szCs w:val="20"/>
              </w:rPr>
              <w:t>34</w:t>
            </w:r>
            <w:r w:rsidR="00E14933" w:rsidRPr="00A52E5C">
              <w:rPr>
                <w:sz w:val="20"/>
                <w:szCs w:val="20"/>
              </w:rPr>
              <w:t xml:space="preserve"> eV</w:t>
            </w:r>
          </w:p>
        </w:tc>
        <w:tc>
          <w:tcPr>
            <w:tcW w:w="1518" w:type="dxa"/>
            <w:vAlign w:val="center"/>
          </w:tcPr>
          <w:p w14:paraId="55B92EAA" w14:textId="6689ACF8" w:rsidR="00E14933" w:rsidRPr="00A52E5C" w:rsidRDefault="00D41974" w:rsidP="00E14933">
            <w:pPr>
              <w:jc w:val="center"/>
              <w:rPr>
                <w:sz w:val="20"/>
                <w:szCs w:val="20"/>
              </w:rPr>
            </w:pPr>
            <w:r w:rsidRPr="00A52E5C">
              <w:rPr>
                <w:sz w:val="20"/>
                <w:szCs w:val="20"/>
              </w:rPr>
              <w:t>1</w:t>
            </w:r>
            <w:r w:rsidR="00E14933" w:rsidRPr="00A52E5C">
              <w:rPr>
                <w:sz w:val="20"/>
                <w:szCs w:val="20"/>
              </w:rPr>
              <w:t>.</w:t>
            </w:r>
            <w:r w:rsidRPr="00A52E5C">
              <w:rPr>
                <w:sz w:val="20"/>
                <w:szCs w:val="20"/>
              </w:rPr>
              <w:t>46</w:t>
            </w:r>
            <w:r w:rsidR="00E14933" w:rsidRPr="00A52E5C">
              <w:rPr>
                <w:sz w:val="20"/>
                <w:szCs w:val="20"/>
              </w:rPr>
              <w:t xml:space="preserve"> eV</w:t>
            </w:r>
          </w:p>
        </w:tc>
        <w:tc>
          <w:tcPr>
            <w:tcW w:w="1518" w:type="dxa"/>
            <w:vAlign w:val="center"/>
          </w:tcPr>
          <w:p w14:paraId="3C40052D" w14:textId="7BA47937" w:rsidR="00E14933" w:rsidRPr="00A52E5C" w:rsidRDefault="00D41974" w:rsidP="00E14933">
            <w:pPr>
              <w:jc w:val="center"/>
              <w:rPr>
                <w:sz w:val="20"/>
                <w:szCs w:val="20"/>
              </w:rPr>
            </w:pPr>
            <w:r w:rsidRPr="00A52E5C">
              <w:rPr>
                <w:sz w:val="20"/>
                <w:szCs w:val="20"/>
              </w:rPr>
              <w:t>1</w:t>
            </w:r>
            <w:r w:rsidR="00E14933" w:rsidRPr="00A52E5C">
              <w:rPr>
                <w:sz w:val="20"/>
                <w:szCs w:val="20"/>
              </w:rPr>
              <w:t>.4</w:t>
            </w:r>
            <w:r w:rsidRPr="00A52E5C">
              <w:rPr>
                <w:sz w:val="20"/>
                <w:szCs w:val="20"/>
              </w:rPr>
              <w:t>5</w:t>
            </w:r>
            <w:r w:rsidR="00E14933" w:rsidRPr="00A52E5C">
              <w:rPr>
                <w:sz w:val="20"/>
                <w:szCs w:val="20"/>
              </w:rPr>
              <w:t xml:space="preserve"> eV</w:t>
            </w:r>
          </w:p>
        </w:tc>
        <w:tc>
          <w:tcPr>
            <w:tcW w:w="1483" w:type="dxa"/>
            <w:vAlign w:val="center"/>
          </w:tcPr>
          <w:p w14:paraId="7F136BE1" w14:textId="5AF34939" w:rsidR="00E14933" w:rsidRPr="00A52E5C" w:rsidRDefault="00D41974" w:rsidP="00E14933">
            <w:pPr>
              <w:jc w:val="center"/>
              <w:rPr>
                <w:sz w:val="20"/>
                <w:szCs w:val="20"/>
              </w:rPr>
            </w:pPr>
            <w:r w:rsidRPr="00A52E5C">
              <w:rPr>
                <w:sz w:val="20"/>
                <w:szCs w:val="20"/>
              </w:rPr>
              <w:t>1.9</w:t>
            </w:r>
            <w:r w:rsidR="005C4075" w:rsidRPr="00A52E5C">
              <w:rPr>
                <w:sz w:val="20"/>
                <w:szCs w:val="20"/>
              </w:rPr>
              <w:t>3</w:t>
            </w:r>
            <w:r w:rsidR="00E14933" w:rsidRPr="00A52E5C">
              <w:rPr>
                <w:sz w:val="20"/>
                <w:szCs w:val="20"/>
              </w:rPr>
              <w:t>eV</w:t>
            </w:r>
          </w:p>
        </w:tc>
        <w:tc>
          <w:tcPr>
            <w:tcW w:w="1483" w:type="dxa"/>
            <w:vAlign w:val="center"/>
          </w:tcPr>
          <w:p w14:paraId="271EA375" w14:textId="72F9F10C" w:rsidR="00E14933" w:rsidRPr="00A52E5C" w:rsidRDefault="00D41974" w:rsidP="00E14933">
            <w:pPr>
              <w:jc w:val="center"/>
              <w:rPr>
                <w:sz w:val="20"/>
                <w:szCs w:val="20"/>
              </w:rPr>
            </w:pPr>
            <w:r w:rsidRPr="00A52E5C">
              <w:rPr>
                <w:sz w:val="20"/>
                <w:szCs w:val="20"/>
              </w:rPr>
              <w:t>2.02</w:t>
            </w:r>
            <w:r w:rsidR="00E14933" w:rsidRPr="00A52E5C">
              <w:rPr>
                <w:sz w:val="20"/>
                <w:szCs w:val="20"/>
              </w:rPr>
              <w:t>eV</w:t>
            </w:r>
          </w:p>
        </w:tc>
      </w:tr>
      <w:bookmarkEnd w:id="39"/>
      <w:tr w:rsidR="007C0BEA" w:rsidRPr="00A52E5C" w14:paraId="7B254C12" w14:textId="77777777" w:rsidTr="004E0B9B">
        <w:trPr>
          <w:trHeight w:val="425"/>
        </w:trPr>
        <w:tc>
          <w:tcPr>
            <w:tcW w:w="1517" w:type="dxa"/>
            <w:vAlign w:val="center"/>
          </w:tcPr>
          <w:p w14:paraId="650CD094" w14:textId="321DB1AF" w:rsidR="00E14933" w:rsidRPr="00A52E5C" w:rsidRDefault="002F1B61" w:rsidP="00E14933">
            <w:pPr>
              <w:jc w:val="center"/>
              <w:rPr>
                <w:b/>
                <w:bCs/>
                <w:i/>
                <w:iCs/>
                <w:sz w:val="20"/>
                <w:szCs w:val="20"/>
              </w:rPr>
            </w:pPr>
            <w:r w:rsidRPr="00A52E5C">
              <w:rPr>
                <w:b/>
                <w:bCs/>
                <w:i/>
                <w:iCs/>
                <w:sz w:val="20"/>
                <w:szCs w:val="20"/>
              </w:rPr>
              <w:t>rGO</w:t>
            </w:r>
          </w:p>
        </w:tc>
        <w:tc>
          <w:tcPr>
            <w:tcW w:w="1532" w:type="dxa"/>
            <w:vAlign w:val="center"/>
          </w:tcPr>
          <w:p w14:paraId="37AA9BF4" w14:textId="099BC1F3" w:rsidR="00E14933" w:rsidRPr="00A52E5C" w:rsidRDefault="00E14933" w:rsidP="00E14933">
            <w:pPr>
              <w:jc w:val="center"/>
              <w:rPr>
                <w:sz w:val="20"/>
                <w:szCs w:val="20"/>
              </w:rPr>
            </w:pPr>
            <w:r w:rsidRPr="00A52E5C">
              <w:rPr>
                <w:sz w:val="20"/>
                <w:szCs w:val="20"/>
              </w:rPr>
              <w:t>0.</w:t>
            </w:r>
            <w:r w:rsidR="00D41974" w:rsidRPr="00A52E5C">
              <w:rPr>
                <w:sz w:val="20"/>
                <w:szCs w:val="20"/>
              </w:rPr>
              <w:t>67</w:t>
            </w:r>
            <w:r w:rsidRPr="00A52E5C">
              <w:rPr>
                <w:sz w:val="20"/>
                <w:szCs w:val="20"/>
              </w:rPr>
              <w:t xml:space="preserve"> eV</w:t>
            </w:r>
          </w:p>
        </w:tc>
        <w:tc>
          <w:tcPr>
            <w:tcW w:w="1518" w:type="dxa"/>
            <w:vAlign w:val="center"/>
          </w:tcPr>
          <w:p w14:paraId="272D9F7B" w14:textId="4CACA014" w:rsidR="00E14933" w:rsidRPr="00A52E5C" w:rsidRDefault="00E14933" w:rsidP="00E14933">
            <w:pPr>
              <w:jc w:val="center"/>
              <w:rPr>
                <w:sz w:val="20"/>
                <w:szCs w:val="20"/>
              </w:rPr>
            </w:pPr>
            <w:r w:rsidRPr="00A52E5C">
              <w:rPr>
                <w:sz w:val="20"/>
                <w:szCs w:val="20"/>
              </w:rPr>
              <w:t>0.6</w:t>
            </w:r>
            <w:r w:rsidR="00D41974" w:rsidRPr="00A52E5C">
              <w:rPr>
                <w:sz w:val="20"/>
                <w:szCs w:val="20"/>
              </w:rPr>
              <w:t>6</w:t>
            </w:r>
            <w:r w:rsidRPr="00A52E5C">
              <w:rPr>
                <w:sz w:val="20"/>
                <w:szCs w:val="20"/>
              </w:rPr>
              <w:t xml:space="preserve"> eV</w:t>
            </w:r>
          </w:p>
        </w:tc>
        <w:tc>
          <w:tcPr>
            <w:tcW w:w="1518" w:type="dxa"/>
            <w:vAlign w:val="center"/>
          </w:tcPr>
          <w:p w14:paraId="1C4C023C" w14:textId="758D2777" w:rsidR="00E14933" w:rsidRPr="00A52E5C" w:rsidRDefault="00E14933" w:rsidP="00E14933">
            <w:pPr>
              <w:jc w:val="center"/>
              <w:rPr>
                <w:sz w:val="20"/>
                <w:szCs w:val="20"/>
              </w:rPr>
            </w:pPr>
            <w:r w:rsidRPr="00A52E5C">
              <w:rPr>
                <w:sz w:val="20"/>
                <w:szCs w:val="20"/>
              </w:rPr>
              <w:t>0.6</w:t>
            </w:r>
            <w:r w:rsidR="00D41974" w:rsidRPr="00A52E5C">
              <w:rPr>
                <w:sz w:val="20"/>
                <w:szCs w:val="20"/>
              </w:rPr>
              <w:t>9</w:t>
            </w:r>
            <w:r w:rsidRPr="00A52E5C">
              <w:rPr>
                <w:sz w:val="20"/>
                <w:szCs w:val="20"/>
              </w:rPr>
              <w:t xml:space="preserve"> eV</w:t>
            </w:r>
          </w:p>
        </w:tc>
        <w:tc>
          <w:tcPr>
            <w:tcW w:w="1483" w:type="dxa"/>
            <w:vAlign w:val="center"/>
          </w:tcPr>
          <w:p w14:paraId="2AFE7564" w14:textId="7E241B4A" w:rsidR="00E14933" w:rsidRPr="00A52E5C" w:rsidRDefault="00D41974" w:rsidP="00E14933">
            <w:pPr>
              <w:jc w:val="center"/>
              <w:rPr>
                <w:sz w:val="20"/>
                <w:szCs w:val="20"/>
              </w:rPr>
            </w:pPr>
            <w:r w:rsidRPr="00A52E5C">
              <w:rPr>
                <w:sz w:val="20"/>
                <w:szCs w:val="20"/>
              </w:rPr>
              <w:t>1</w:t>
            </w:r>
            <w:r w:rsidR="00E14933" w:rsidRPr="00A52E5C">
              <w:rPr>
                <w:sz w:val="20"/>
                <w:szCs w:val="20"/>
              </w:rPr>
              <w:t>.</w:t>
            </w:r>
            <w:r w:rsidR="005C4075" w:rsidRPr="00A52E5C">
              <w:rPr>
                <w:sz w:val="20"/>
                <w:szCs w:val="20"/>
              </w:rPr>
              <w:t>13</w:t>
            </w:r>
            <w:r w:rsidR="00E14933" w:rsidRPr="00A52E5C">
              <w:rPr>
                <w:sz w:val="20"/>
                <w:szCs w:val="20"/>
              </w:rPr>
              <w:t>eV</w:t>
            </w:r>
          </w:p>
        </w:tc>
        <w:tc>
          <w:tcPr>
            <w:tcW w:w="1483" w:type="dxa"/>
            <w:vAlign w:val="center"/>
          </w:tcPr>
          <w:p w14:paraId="7EEA3CA4" w14:textId="42D43F98" w:rsidR="00E14933" w:rsidRPr="00A52E5C" w:rsidRDefault="00D41974" w:rsidP="00E14933">
            <w:pPr>
              <w:jc w:val="center"/>
              <w:rPr>
                <w:sz w:val="20"/>
                <w:szCs w:val="20"/>
              </w:rPr>
            </w:pPr>
            <w:r w:rsidRPr="00A52E5C">
              <w:rPr>
                <w:sz w:val="20"/>
                <w:szCs w:val="20"/>
              </w:rPr>
              <w:t>1</w:t>
            </w:r>
            <w:r w:rsidR="00E14933" w:rsidRPr="00A52E5C">
              <w:rPr>
                <w:sz w:val="20"/>
                <w:szCs w:val="20"/>
              </w:rPr>
              <w:t>.</w:t>
            </w:r>
            <w:r w:rsidR="005C4075" w:rsidRPr="00A52E5C">
              <w:rPr>
                <w:sz w:val="20"/>
                <w:szCs w:val="20"/>
              </w:rPr>
              <w:t>29</w:t>
            </w:r>
            <w:r w:rsidR="00E14933" w:rsidRPr="00A52E5C">
              <w:rPr>
                <w:sz w:val="20"/>
                <w:szCs w:val="20"/>
              </w:rPr>
              <w:t>eV</w:t>
            </w:r>
          </w:p>
        </w:tc>
      </w:tr>
    </w:tbl>
    <w:p w14:paraId="2750F2A3" w14:textId="67792AAF" w:rsidR="00E14933" w:rsidRPr="00A52E5C" w:rsidRDefault="00E14933">
      <w:pPr>
        <w:autoSpaceDE w:val="0"/>
        <w:autoSpaceDN w:val="0"/>
        <w:adjustRightInd w:val="0"/>
        <w:jc w:val="center"/>
        <w:rPr>
          <w:b/>
          <w:bCs/>
        </w:rPr>
      </w:pPr>
    </w:p>
    <w:p w14:paraId="2E6762C0" w14:textId="680F2944" w:rsidR="003F69FF" w:rsidRDefault="003F69FF">
      <w:pPr>
        <w:spacing w:after="160" w:line="259" w:lineRule="auto"/>
        <w:rPr>
          <w:b/>
          <w:bCs/>
        </w:rPr>
      </w:pPr>
      <w:r>
        <w:rPr>
          <w:b/>
          <w:bCs/>
        </w:rPr>
        <w:br w:type="page"/>
      </w:r>
    </w:p>
    <w:p w14:paraId="28AF13CF" w14:textId="77777777" w:rsidR="00E14933" w:rsidRPr="00A52E5C" w:rsidRDefault="00E14933">
      <w:pPr>
        <w:autoSpaceDE w:val="0"/>
        <w:autoSpaceDN w:val="0"/>
        <w:adjustRightInd w:val="0"/>
        <w:jc w:val="center"/>
        <w:rPr>
          <w:b/>
          <w:bCs/>
        </w:rPr>
      </w:pPr>
    </w:p>
    <w:p w14:paraId="3EE6A452" w14:textId="4944344C" w:rsidR="0075440D" w:rsidRPr="00A52E5C" w:rsidRDefault="009171FE" w:rsidP="005C44CC">
      <w:pPr>
        <w:autoSpaceDE w:val="0"/>
        <w:autoSpaceDN w:val="0"/>
        <w:adjustRightInd w:val="0"/>
        <w:jc w:val="both"/>
      </w:pPr>
      <w:r w:rsidRPr="00A52E5C">
        <w:rPr>
          <w:b/>
          <w:bCs/>
        </w:rPr>
        <w:t>Table S</w:t>
      </w:r>
      <w:r w:rsidR="004474FA" w:rsidRPr="00A52E5C">
        <w:rPr>
          <w:b/>
          <w:bCs/>
        </w:rPr>
        <w:t>2</w:t>
      </w:r>
      <w:r w:rsidRPr="00A52E5C">
        <w:rPr>
          <w:b/>
          <w:bCs/>
        </w:rPr>
        <w:t xml:space="preserve">. </w:t>
      </w:r>
      <w:r w:rsidRPr="00A52E5C">
        <w:t xml:space="preserve">The comparison of rate capability and long-term cyclability of </w:t>
      </w:r>
      <w:r w:rsidR="00ED4518" w:rsidRPr="00653E4D">
        <w:rPr>
          <w:iCs/>
        </w:rPr>
        <w:t>CANN</w:t>
      </w:r>
      <w:r w:rsidR="00E37D1F" w:rsidRPr="00A52E5C">
        <w:rPr>
          <w:i/>
          <w:iCs/>
        </w:rPr>
        <w:t xml:space="preserve"> </w:t>
      </w:r>
      <w:r w:rsidR="00653E4D" w:rsidRPr="00653E4D">
        <w:rPr>
          <w:iCs/>
        </w:rPr>
        <w:t>sulfur host</w:t>
      </w:r>
      <w:r w:rsidRPr="00A52E5C">
        <w:t xml:space="preserve"> with representative sulfur electrode based on MOF-derived carbon host</w:t>
      </w:r>
      <w:r w:rsidR="00653E4D">
        <w:t>s</w:t>
      </w:r>
      <w:r w:rsidR="003A27ED" w:rsidRPr="00A52E5C">
        <w:t>.</w:t>
      </w:r>
    </w:p>
    <w:p w14:paraId="456455D1" w14:textId="77777777" w:rsidR="005C44CC" w:rsidRPr="00A52E5C" w:rsidRDefault="005C44CC" w:rsidP="00E11EB1">
      <w:pPr>
        <w:autoSpaceDE w:val="0"/>
        <w:autoSpaceDN w:val="0"/>
        <w:adjustRightInd w:val="0"/>
      </w:pPr>
    </w:p>
    <w:tbl>
      <w:tblPr>
        <w:tblStyle w:val="TableGrid"/>
        <w:tblW w:w="0" w:type="auto"/>
        <w:tblLook w:val="04A0" w:firstRow="1" w:lastRow="0" w:firstColumn="1" w:lastColumn="0" w:noHBand="0" w:noVBand="1"/>
      </w:tblPr>
      <w:tblGrid>
        <w:gridCol w:w="1759"/>
        <w:gridCol w:w="1071"/>
        <w:gridCol w:w="1225"/>
        <w:gridCol w:w="1091"/>
        <w:gridCol w:w="1046"/>
        <w:gridCol w:w="1171"/>
        <w:gridCol w:w="1029"/>
        <w:gridCol w:w="682"/>
      </w:tblGrid>
      <w:tr w:rsidR="007C0BEA" w:rsidRPr="00A52E5C" w14:paraId="64B524F6" w14:textId="77777777" w:rsidTr="004474FA">
        <w:trPr>
          <w:trHeight w:val="361"/>
        </w:trPr>
        <w:tc>
          <w:tcPr>
            <w:tcW w:w="1759" w:type="dxa"/>
            <w:vMerge w:val="restart"/>
            <w:vAlign w:val="center"/>
          </w:tcPr>
          <w:p w14:paraId="313AC484" w14:textId="77777777" w:rsidR="0075440D" w:rsidRPr="00A52E5C" w:rsidRDefault="009171FE">
            <w:pPr>
              <w:jc w:val="center"/>
              <w:rPr>
                <w:b/>
                <w:bCs/>
                <w:sz w:val="20"/>
                <w:szCs w:val="20"/>
              </w:rPr>
            </w:pPr>
            <w:r w:rsidRPr="00A52E5C">
              <w:rPr>
                <w:b/>
                <w:bCs/>
                <w:sz w:val="20"/>
                <w:szCs w:val="20"/>
              </w:rPr>
              <w:t>Sample</w:t>
            </w:r>
          </w:p>
        </w:tc>
        <w:tc>
          <w:tcPr>
            <w:tcW w:w="1071" w:type="dxa"/>
            <w:vMerge w:val="restart"/>
            <w:vAlign w:val="center"/>
          </w:tcPr>
          <w:p w14:paraId="3691D6EB" w14:textId="3BF9B033" w:rsidR="0075440D" w:rsidRPr="00A52E5C" w:rsidRDefault="009171FE" w:rsidP="00391159">
            <w:pPr>
              <w:jc w:val="center"/>
              <w:rPr>
                <w:b/>
                <w:bCs/>
                <w:sz w:val="20"/>
                <w:szCs w:val="20"/>
              </w:rPr>
            </w:pPr>
            <w:r w:rsidRPr="00A52E5C">
              <w:rPr>
                <w:b/>
                <w:bCs/>
                <w:sz w:val="20"/>
                <w:szCs w:val="20"/>
              </w:rPr>
              <w:t xml:space="preserve">MOF </w:t>
            </w:r>
          </w:p>
        </w:tc>
        <w:tc>
          <w:tcPr>
            <w:tcW w:w="2316" w:type="dxa"/>
            <w:gridSpan w:val="2"/>
            <w:vAlign w:val="center"/>
          </w:tcPr>
          <w:p w14:paraId="13EEBC7B" w14:textId="77777777" w:rsidR="0075440D" w:rsidRPr="00A52E5C" w:rsidRDefault="009171FE">
            <w:pPr>
              <w:jc w:val="center"/>
              <w:rPr>
                <w:b/>
                <w:bCs/>
                <w:sz w:val="20"/>
                <w:szCs w:val="20"/>
              </w:rPr>
            </w:pPr>
            <w:r w:rsidRPr="00A52E5C">
              <w:rPr>
                <w:b/>
                <w:bCs/>
                <w:sz w:val="20"/>
                <w:szCs w:val="20"/>
              </w:rPr>
              <w:t>Rate Capability</w:t>
            </w:r>
          </w:p>
        </w:tc>
        <w:tc>
          <w:tcPr>
            <w:tcW w:w="3246" w:type="dxa"/>
            <w:gridSpan w:val="3"/>
            <w:vAlign w:val="center"/>
          </w:tcPr>
          <w:p w14:paraId="48C17C9F" w14:textId="77777777" w:rsidR="0075440D" w:rsidRPr="00A52E5C" w:rsidRDefault="009171FE">
            <w:pPr>
              <w:jc w:val="center"/>
              <w:rPr>
                <w:b/>
                <w:bCs/>
                <w:sz w:val="20"/>
                <w:szCs w:val="20"/>
              </w:rPr>
            </w:pPr>
            <w:r w:rsidRPr="00A52E5C">
              <w:rPr>
                <w:b/>
                <w:bCs/>
                <w:sz w:val="20"/>
                <w:szCs w:val="20"/>
              </w:rPr>
              <w:t>Long-term Cyclability</w:t>
            </w:r>
          </w:p>
        </w:tc>
        <w:tc>
          <w:tcPr>
            <w:tcW w:w="682" w:type="dxa"/>
            <w:vMerge w:val="restart"/>
            <w:vAlign w:val="center"/>
          </w:tcPr>
          <w:p w14:paraId="41D6B39B" w14:textId="77777777" w:rsidR="0075440D" w:rsidRPr="00A52E5C" w:rsidRDefault="009171FE">
            <w:pPr>
              <w:jc w:val="center"/>
              <w:rPr>
                <w:b/>
                <w:bCs/>
                <w:sz w:val="20"/>
                <w:szCs w:val="20"/>
              </w:rPr>
            </w:pPr>
            <w:r w:rsidRPr="00A52E5C">
              <w:rPr>
                <w:b/>
                <w:bCs/>
                <w:sz w:val="20"/>
                <w:szCs w:val="20"/>
              </w:rPr>
              <w:t>REF</w:t>
            </w:r>
          </w:p>
        </w:tc>
      </w:tr>
      <w:tr w:rsidR="007C0BEA" w:rsidRPr="00A52E5C" w14:paraId="3946C883" w14:textId="77777777" w:rsidTr="004474FA">
        <w:trPr>
          <w:trHeight w:val="373"/>
        </w:trPr>
        <w:tc>
          <w:tcPr>
            <w:tcW w:w="1759" w:type="dxa"/>
            <w:vMerge/>
            <w:vAlign w:val="center"/>
          </w:tcPr>
          <w:p w14:paraId="1457E18A" w14:textId="77777777" w:rsidR="0075440D" w:rsidRPr="00A52E5C" w:rsidRDefault="0075440D">
            <w:pPr>
              <w:jc w:val="center"/>
              <w:rPr>
                <w:sz w:val="20"/>
                <w:szCs w:val="20"/>
              </w:rPr>
            </w:pPr>
          </w:p>
        </w:tc>
        <w:tc>
          <w:tcPr>
            <w:tcW w:w="1071" w:type="dxa"/>
            <w:vMerge/>
            <w:vAlign w:val="center"/>
          </w:tcPr>
          <w:p w14:paraId="0A741B64" w14:textId="77777777" w:rsidR="0075440D" w:rsidRPr="00A52E5C" w:rsidRDefault="0075440D">
            <w:pPr>
              <w:jc w:val="center"/>
              <w:rPr>
                <w:sz w:val="20"/>
                <w:szCs w:val="20"/>
              </w:rPr>
            </w:pPr>
          </w:p>
        </w:tc>
        <w:tc>
          <w:tcPr>
            <w:tcW w:w="1225" w:type="dxa"/>
            <w:vAlign w:val="center"/>
          </w:tcPr>
          <w:p w14:paraId="234B7DE8" w14:textId="77777777" w:rsidR="0075440D" w:rsidRPr="00A52E5C" w:rsidRDefault="009171FE">
            <w:pPr>
              <w:jc w:val="center"/>
              <w:rPr>
                <w:b/>
                <w:bCs/>
                <w:sz w:val="20"/>
                <w:szCs w:val="20"/>
              </w:rPr>
            </w:pPr>
            <w:r w:rsidRPr="00A52E5C">
              <w:rPr>
                <w:b/>
                <w:bCs/>
                <w:sz w:val="20"/>
                <w:szCs w:val="20"/>
              </w:rPr>
              <w:t>Highest Rate</w:t>
            </w:r>
          </w:p>
        </w:tc>
        <w:tc>
          <w:tcPr>
            <w:tcW w:w="1091" w:type="dxa"/>
            <w:vAlign w:val="center"/>
          </w:tcPr>
          <w:p w14:paraId="2229F810" w14:textId="77777777" w:rsidR="0075440D" w:rsidRPr="00A52E5C" w:rsidRDefault="009171FE">
            <w:pPr>
              <w:jc w:val="center"/>
              <w:rPr>
                <w:b/>
                <w:bCs/>
                <w:sz w:val="20"/>
                <w:szCs w:val="20"/>
              </w:rPr>
            </w:pPr>
            <w:r w:rsidRPr="00A52E5C">
              <w:rPr>
                <w:b/>
                <w:bCs/>
                <w:sz w:val="20"/>
                <w:szCs w:val="20"/>
              </w:rPr>
              <w:t>Capacity (mAhg</w:t>
            </w:r>
            <w:r w:rsidRPr="00A52E5C">
              <w:rPr>
                <w:b/>
                <w:bCs/>
                <w:sz w:val="20"/>
                <w:szCs w:val="20"/>
                <w:vertAlign w:val="superscript"/>
              </w:rPr>
              <w:t>-1</w:t>
            </w:r>
            <w:r w:rsidRPr="00A52E5C">
              <w:rPr>
                <w:b/>
                <w:bCs/>
                <w:sz w:val="20"/>
                <w:szCs w:val="20"/>
              </w:rPr>
              <w:t>)</w:t>
            </w:r>
          </w:p>
        </w:tc>
        <w:tc>
          <w:tcPr>
            <w:tcW w:w="1046" w:type="dxa"/>
            <w:vAlign w:val="center"/>
          </w:tcPr>
          <w:p w14:paraId="3F1E3BEE" w14:textId="77777777" w:rsidR="0075440D" w:rsidRPr="00A52E5C" w:rsidRDefault="009171FE">
            <w:pPr>
              <w:jc w:val="center"/>
              <w:rPr>
                <w:b/>
                <w:bCs/>
                <w:sz w:val="20"/>
                <w:szCs w:val="20"/>
              </w:rPr>
            </w:pPr>
            <w:r w:rsidRPr="00A52E5C">
              <w:rPr>
                <w:b/>
                <w:bCs/>
                <w:sz w:val="20"/>
                <w:szCs w:val="20"/>
              </w:rPr>
              <w:t>Rate (1C = 1675 mA g</w:t>
            </w:r>
            <w:r w:rsidRPr="00A52E5C">
              <w:rPr>
                <w:rFonts w:eastAsia="AdvOT8608a8d1+22"/>
                <w:b/>
                <w:bCs/>
                <w:sz w:val="20"/>
                <w:szCs w:val="20"/>
                <w:vertAlign w:val="superscript"/>
              </w:rPr>
              <w:t>−</w:t>
            </w:r>
            <w:r w:rsidRPr="00A52E5C">
              <w:rPr>
                <w:b/>
                <w:bCs/>
                <w:sz w:val="20"/>
                <w:szCs w:val="20"/>
                <w:vertAlign w:val="superscript"/>
              </w:rPr>
              <w:t>1</w:t>
            </w:r>
            <w:r w:rsidRPr="00A52E5C">
              <w:rPr>
                <w:b/>
                <w:bCs/>
                <w:sz w:val="20"/>
                <w:szCs w:val="20"/>
              </w:rPr>
              <w:t>)</w:t>
            </w:r>
          </w:p>
        </w:tc>
        <w:tc>
          <w:tcPr>
            <w:tcW w:w="1171" w:type="dxa"/>
            <w:vAlign w:val="center"/>
          </w:tcPr>
          <w:p w14:paraId="05EDE332" w14:textId="3577EB00" w:rsidR="0075440D" w:rsidRPr="00A52E5C" w:rsidRDefault="009171FE">
            <w:pPr>
              <w:jc w:val="center"/>
              <w:rPr>
                <w:b/>
                <w:bCs/>
                <w:sz w:val="20"/>
                <w:szCs w:val="20"/>
              </w:rPr>
            </w:pPr>
            <w:r w:rsidRPr="00A52E5C">
              <w:rPr>
                <w:b/>
                <w:bCs/>
                <w:sz w:val="20"/>
                <w:szCs w:val="20"/>
              </w:rPr>
              <w:t>Capacity fade</w:t>
            </w:r>
            <w:r w:rsidR="007C3109">
              <w:rPr>
                <w:b/>
                <w:bCs/>
                <w:sz w:val="20"/>
                <w:szCs w:val="20"/>
              </w:rPr>
              <w:t xml:space="preserve"> </w:t>
            </w:r>
            <w:r w:rsidRPr="00A52E5C">
              <w:rPr>
                <w:b/>
                <w:bCs/>
                <w:sz w:val="20"/>
                <w:szCs w:val="20"/>
              </w:rPr>
              <w:t>(% per cycle)</w:t>
            </w:r>
          </w:p>
        </w:tc>
        <w:tc>
          <w:tcPr>
            <w:tcW w:w="1029" w:type="dxa"/>
            <w:vAlign w:val="center"/>
          </w:tcPr>
          <w:p w14:paraId="12319E74" w14:textId="7737DF21" w:rsidR="0075440D" w:rsidRPr="00A52E5C" w:rsidRDefault="009171FE">
            <w:pPr>
              <w:jc w:val="center"/>
              <w:rPr>
                <w:b/>
                <w:bCs/>
                <w:sz w:val="20"/>
                <w:szCs w:val="20"/>
              </w:rPr>
            </w:pPr>
            <w:r w:rsidRPr="00A52E5C">
              <w:rPr>
                <w:b/>
                <w:bCs/>
                <w:sz w:val="20"/>
                <w:szCs w:val="20"/>
              </w:rPr>
              <w:t>Number of cycle</w:t>
            </w:r>
            <w:r w:rsidR="007C3109">
              <w:rPr>
                <w:b/>
                <w:bCs/>
                <w:sz w:val="20"/>
                <w:szCs w:val="20"/>
              </w:rPr>
              <w:t>s</w:t>
            </w:r>
          </w:p>
        </w:tc>
        <w:tc>
          <w:tcPr>
            <w:tcW w:w="682" w:type="dxa"/>
            <w:vMerge/>
            <w:vAlign w:val="center"/>
          </w:tcPr>
          <w:p w14:paraId="14987ED7" w14:textId="77777777" w:rsidR="0075440D" w:rsidRPr="00A52E5C" w:rsidRDefault="0075440D">
            <w:pPr>
              <w:jc w:val="center"/>
              <w:rPr>
                <w:sz w:val="20"/>
                <w:szCs w:val="20"/>
              </w:rPr>
            </w:pPr>
          </w:p>
        </w:tc>
      </w:tr>
      <w:tr w:rsidR="007C0BEA" w:rsidRPr="00A52E5C" w14:paraId="3377596D" w14:textId="77777777" w:rsidTr="004474FA">
        <w:trPr>
          <w:trHeight w:val="361"/>
        </w:trPr>
        <w:tc>
          <w:tcPr>
            <w:tcW w:w="1759" w:type="dxa"/>
            <w:vAlign w:val="center"/>
          </w:tcPr>
          <w:p w14:paraId="4CC6F256" w14:textId="77226A70" w:rsidR="00157E9D" w:rsidRPr="0008623C" w:rsidRDefault="008E7AF5">
            <w:pPr>
              <w:jc w:val="center"/>
              <w:rPr>
                <w:rFonts w:eastAsia="AdvOT999035f4"/>
                <w:b/>
                <w:bCs/>
                <w:color w:val="0000CC"/>
                <w:sz w:val="20"/>
                <w:szCs w:val="20"/>
              </w:rPr>
            </w:pPr>
            <w:r w:rsidRPr="0008623C">
              <w:rPr>
                <w:rFonts w:eastAsia="AdvOT999035f4"/>
                <w:b/>
                <w:bCs/>
                <w:color w:val="0000CC"/>
                <w:sz w:val="20"/>
                <w:szCs w:val="20"/>
              </w:rPr>
              <w:t>This work</w:t>
            </w:r>
          </w:p>
        </w:tc>
        <w:tc>
          <w:tcPr>
            <w:tcW w:w="1071" w:type="dxa"/>
            <w:vAlign w:val="center"/>
          </w:tcPr>
          <w:p w14:paraId="074BADFA" w14:textId="14E43703" w:rsidR="00157E9D" w:rsidRPr="0008623C" w:rsidRDefault="00157E9D">
            <w:pPr>
              <w:jc w:val="center"/>
              <w:rPr>
                <w:rFonts w:eastAsia="AdvOT999035f4"/>
                <w:b/>
                <w:bCs/>
                <w:color w:val="0000CC"/>
                <w:sz w:val="20"/>
                <w:szCs w:val="20"/>
              </w:rPr>
            </w:pPr>
            <w:r w:rsidRPr="0008623C">
              <w:rPr>
                <w:rFonts w:eastAsia="AdvOT999035f4"/>
                <w:b/>
                <w:bCs/>
                <w:color w:val="0000CC"/>
                <w:sz w:val="20"/>
                <w:szCs w:val="20"/>
              </w:rPr>
              <w:t>ZIF-67</w:t>
            </w:r>
          </w:p>
        </w:tc>
        <w:tc>
          <w:tcPr>
            <w:tcW w:w="1225" w:type="dxa"/>
            <w:vAlign w:val="center"/>
          </w:tcPr>
          <w:p w14:paraId="7D5E1666" w14:textId="31B7972C" w:rsidR="00157E9D" w:rsidRPr="0008623C" w:rsidRDefault="004474FA">
            <w:pPr>
              <w:jc w:val="center"/>
              <w:rPr>
                <w:b/>
                <w:bCs/>
                <w:color w:val="0000CC"/>
                <w:sz w:val="20"/>
                <w:szCs w:val="20"/>
              </w:rPr>
            </w:pPr>
            <w:r w:rsidRPr="0008623C">
              <w:rPr>
                <w:b/>
                <w:bCs/>
                <w:color w:val="0000CC"/>
                <w:sz w:val="20"/>
                <w:szCs w:val="20"/>
              </w:rPr>
              <w:t>10</w:t>
            </w:r>
            <w:r w:rsidR="00157E9D" w:rsidRPr="0008623C">
              <w:rPr>
                <w:b/>
                <w:bCs/>
                <w:color w:val="0000CC"/>
                <w:sz w:val="20"/>
                <w:szCs w:val="20"/>
              </w:rPr>
              <w:t>C</w:t>
            </w:r>
          </w:p>
        </w:tc>
        <w:tc>
          <w:tcPr>
            <w:tcW w:w="1091" w:type="dxa"/>
            <w:vAlign w:val="center"/>
          </w:tcPr>
          <w:p w14:paraId="1D8E4B4E" w14:textId="64DD73EF" w:rsidR="00157E9D" w:rsidRPr="0008623C" w:rsidRDefault="006E4A0A">
            <w:pPr>
              <w:jc w:val="center"/>
              <w:rPr>
                <w:b/>
                <w:bCs/>
                <w:color w:val="0000CC"/>
                <w:sz w:val="20"/>
                <w:szCs w:val="20"/>
              </w:rPr>
            </w:pPr>
            <w:r w:rsidRPr="0008623C">
              <w:rPr>
                <w:b/>
                <w:bCs/>
                <w:color w:val="0000CC"/>
                <w:sz w:val="20"/>
                <w:szCs w:val="20"/>
              </w:rPr>
              <w:t>6</w:t>
            </w:r>
            <w:r w:rsidR="00113BA1" w:rsidRPr="0008623C">
              <w:rPr>
                <w:b/>
                <w:bCs/>
                <w:color w:val="0000CC"/>
                <w:sz w:val="20"/>
                <w:szCs w:val="20"/>
              </w:rPr>
              <w:t>0</w:t>
            </w:r>
            <w:r w:rsidRPr="0008623C">
              <w:rPr>
                <w:b/>
                <w:bCs/>
                <w:color w:val="0000CC"/>
                <w:sz w:val="20"/>
                <w:szCs w:val="20"/>
              </w:rPr>
              <w:t>2</w:t>
            </w:r>
          </w:p>
        </w:tc>
        <w:tc>
          <w:tcPr>
            <w:tcW w:w="1046" w:type="dxa"/>
            <w:vAlign w:val="center"/>
          </w:tcPr>
          <w:p w14:paraId="76EBB9BD" w14:textId="42EA517C" w:rsidR="00157E9D" w:rsidRPr="0008623C" w:rsidRDefault="00623A12">
            <w:pPr>
              <w:jc w:val="center"/>
              <w:rPr>
                <w:b/>
                <w:bCs/>
                <w:color w:val="0000CC"/>
                <w:sz w:val="20"/>
                <w:szCs w:val="20"/>
              </w:rPr>
            </w:pPr>
            <w:r w:rsidRPr="0008623C">
              <w:rPr>
                <w:b/>
                <w:bCs/>
                <w:color w:val="0000CC"/>
                <w:sz w:val="20"/>
                <w:szCs w:val="20"/>
              </w:rPr>
              <w:t>1</w:t>
            </w:r>
            <w:r w:rsidR="00157E9D" w:rsidRPr="0008623C">
              <w:rPr>
                <w:b/>
                <w:bCs/>
                <w:color w:val="0000CC"/>
                <w:sz w:val="20"/>
                <w:szCs w:val="20"/>
              </w:rPr>
              <w:t>C</w:t>
            </w:r>
          </w:p>
        </w:tc>
        <w:tc>
          <w:tcPr>
            <w:tcW w:w="1171" w:type="dxa"/>
            <w:vAlign w:val="center"/>
          </w:tcPr>
          <w:p w14:paraId="4C416FA9" w14:textId="458ABE44" w:rsidR="00157E9D" w:rsidRPr="0008623C" w:rsidRDefault="00157E9D">
            <w:pPr>
              <w:jc w:val="center"/>
              <w:rPr>
                <w:b/>
                <w:bCs/>
                <w:color w:val="0000CC"/>
                <w:sz w:val="20"/>
                <w:szCs w:val="20"/>
              </w:rPr>
            </w:pPr>
            <w:r w:rsidRPr="0008623C">
              <w:rPr>
                <w:b/>
                <w:bCs/>
                <w:color w:val="0000CC"/>
                <w:sz w:val="20"/>
                <w:szCs w:val="20"/>
              </w:rPr>
              <w:t>0.0</w:t>
            </w:r>
            <w:r w:rsidR="00623A12" w:rsidRPr="0008623C">
              <w:rPr>
                <w:b/>
                <w:bCs/>
                <w:color w:val="0000CC"/>
                <w:sz w:val="20"/>
                <w:szCs w:val="20"/>
              </w:rPr>
              <w:t>1</w:t>
            </w:r>
            <w:r w:rsidR="00113BA1" w:rsidRPr="0008623C">
              <w:rPr>
                <w:b/>
                <w:bCs/>
                <w:color w:val="0000CC"/>
                <w:sz w:val="20"/>
                <w:szCs w:val="20"/>
              </w:rPr>
              <w:t>1</w:t>
            </w:r>
            <w:r w:rsidRPr="0008623C">
              <w:rPr>
                <w:b/>
                <w:bCs/>
                <w:color w:val="0000CC"/>
                <w:sz w:val="20"/>
                <w:szCs w:val="20"/>
              </w:rPr>
              <w:t>%</w:t>
            </w:r>
          </w:p>
        </w:tc>
        <w:tc>
          <w:tcPr>
            <w:tcW w:w="1029" w:type="dxa"/>
            <w:vAlign w:val="center"/>
          </w:tcPr>
          <w:p w14:paraId="056584BC" w14:textId="1536A386" w:rsidR="00157E9D" w:rsidRPr="0008623C" w:rsidRDefault="00A03E8F">
            <w:pPr>
              <w:jc w:val="center"/>
              <w:rPr>
                <w:b/>
                <w:bCs/>
                <w:color w:val="0000CC"/>
                <w:sz w:val="20"/>
                <w:szCs w:val="20"/>
              </w:rPr>
            </w:pPr>
            <w:r w:rsidRPr="0008623C">
              <w:rPr>
                <w:b/>
                <w:bCs/>
                <w:color w:val="0000CC"/>
                <w:sz w:val="20"/>
                <w:szCs w:val="20"/>
              </w:rPr>
              <w:t>2</w:t>
            </w:r>
            <w:r w:rsidR="006E4A0A" w:rsidRPr="0008623C">
              <w:rPr>
                <w:b/>
                <w:bCs/>
                <w:color w:val="0000CC"/>
                <w:sz w:val="20"/>
                <w:szCs w:val="20"/>
              </w:rPr>
              <w:t>5</w:t>
            </w:r>
            <w:r w:rsidRPr="0008623C">
              <w:rPr>
                <w:b/>
                <w:bCs/>
                <w:color w:val="0000CC"/>
                <w:sz w:val="20"/>
                <w:szCs w:val="20"/>
              </w:rPr>
              <w:t>00</w:t>
            </w:r>
          </w:p>
        </w:tc>
        <w:tc>
          <w:tcPr>
            <w:tcW w:w="682" w:type="dxa"/>
            <w:vAlign w:val="center"/>
          </w:tcPr>
          <w:p w14:paraId="22A1C7B6" w14:textId="77777777" w:rsidR="00157E9D" w:rsidRPr="00A52E5C" w:rsidRDefault="00157E9D">
            <w:pPr>
              <w:jc w:val="center"/>
              <w:rPr>
                <w:sz w:val="20"/>
                <w:szCs w:val="20"/>
              </w:rPr>
            </w:pPr>
          </w:p>
        </w:tc>
      </w:tr>
      <w:tr w:rsidR="007C0BEA" w:rsidRPr="00A52E5C" w14:paraId="21CE58FC" w14:textId="77777777" w:rsidTr="004474FA">
        <w:trPr>
          <w:trHeight w:val="361"/>
        </w:trPr>
        <w:tc>
          <w:tcPr>
            <w:tcW w:w="1759" w:type="dxa"/>
            <w:vAlign w:val="center"/>
          </w:tcPr>
          <w:p w14:paraId="162FB7E5" w14:textId="5B0413BF" w:rsidR="00B54368" w:rsidRPr="00A52E5C" w:rsidRDefault="00B54368" w:rsidP="00B54368">
            <w:pPr>
              <w:jc w:val="center"/>
              <w:rPr>
                <w:rFonts w:eastAsia="AdvOT999035f4"/>
                <w:sz w:val="20"/>
                <w:szCs w:val="20"/>
              </w:rPr>
            </w:pPr>
            <w:r w:rsidRPr="00A52E5C">
              <w:rPr>
                <w:rFonts w:eastAsia="AdvOT999035f4"/>
                <w:sz w:val="20"/>
                <w:szCs w:val="20"/>
              </w:rPr>
              <w:t>N-Co</w:t>
            </w:r>
            <w:r w:rsidRPr="00A52E5C">
              <w:rPr>
                <w:rFonts w:eastAsia="AdvOT999035f4"/>
                <w:sz w:val="20"/>
                <w:szCs w:val="20"/>
                <w:vertAlign w:val="subscript"/>
              </w:rPr>
              <w:t>3</w:t>
            </w:r>
            <w:r w:rsidRPr="00A52E5C">
              <w:rPr>
                <w:rFonts w:eastAsia="AdvOT999035f4"/>
                <w:sz w:val="20"/>
                <w:szCs w:val="20"/>
              </w:rPr>
              <w:t>O</w:t>
            </w:r>
            <w:r w:rsidRPr="00A52E5C">
              <w:rPr>
                <w:rFonts w:eastAsia="AdvOT999035f4"/>
                <w:sz w:val="20"/>
                <w:szCs w:val="20"/>
                <w:vertAlign w:val="subscript"/>
              </w:rPr>
              <w:t>4</w:t>
            </w:r>
            <w:r w:rsidRPr="00A52E5C">
              <w:rPr>
                <w:rFonts w:eastAsia="AdvOT999035f4"/>
                <w:sz w:val="20"/>
                <w:szCs w:val="20"/>
              </w:rPr>
              <w:t>@N-C/rGO</w:t>
            </w:r>
          </w:p>
        </w:tc>
        <w:tc>
          <w:tcPr>
            <w:tcW w:w="1071" w:type="dxa"/>
            <w:vAlign w:val="center"/>
          </w:tcPr>
          <w:p w14:paraId="3FAE9B64" w14:textId="66D3F19F" w:rsidR="00B54368" w:rsidRPr="00A52E5C" w:rsidRDefault="00B54368" w:rsidP="00B54368">
            <w:pPr>
              <w:jc w:val="center"/>
              <w:rPr>
                <w:rFonts w:eastAsia="AdvOT999035f4"/>
                <w:sz w:val="20"/>
                <w:szCs w:val="20"/>
              </w:rPr>
            </w:pPr>
            <w:r w:rsidRPr="00A52E5C">
              <w:rPr>
                <w:rFonts w:eastAsia="AdvOT999035f4"/>
                <w:sz w:val="20"/>
                <w:szCs w:val="20"/>
              </w:rPr>
              <w:t>ZIF-67</w:t>
            </w:r>
          </w:p>
        </w:tc>
        <w:tc>
          <w:tcPr>
            <w:tcW w:w="1225" w:type="dxa"/>
            <w:vAlign w:val="center"/>
          </w:tcPr>
          <w:p w14:paraId="288C24F2" w14:textId="6BE95905" w:rsidR="00B54368" w:rsidRPr="00A52E5C" w:rsidRDefault="00B54368" w:rsidP="00B54368">
            <w:pPr>
              <w:jc w:val="center"/>
              <w:rPr>
                <w:sz w:val="20"/>
                <w:szCs w:val="20"/>
              </w:rPr>
            </w:pPr>
            <w:r w:rsidRPr="00A52E5C">
              <w:rPr>
                <w:sz w:val="20"/>
                <w:szCs w:val="20"/>
              </w:rPr>
              <w:t>3C</w:t>
            </w:r>
          </w:p>
        </w:tc>
        <w:tc>
          <w:tcPr>
            <w:tcW w:w="1091" w:type="dxa"/>
            <w:vAlign w:val="center"/>
          </w:tcPr>
          <w:p w14:paraId="237214AF" w14:textId="7209031C" w:rsidR="00B54368" w:rsidRPr="00A52E5C" w:rsidRDefault="00B54368" w:rsidP="00B54368">
            <w:pPr>
              <w:jc w:val="center"/>
              <w:rPr>
                <w:sz w:val="20"/>
                <w:szCs w:val="20"/>
              </w:rPr>
            </w:pPr>
            <w:r w:rsidRPr="00A52E5C">
              <w:rPr>
                <w:sz w:val="20"/>
                <w:szCs w:val="20"/>
              </w:rPr>
              <w:t>652</w:t>
            </w:r>
          </w:p>
        </w:tc>
        <w:tc>
          <w:tcPr>
            <w:tcW w:w="1046" w:type="dxa"/>
            <w:vAlign w:val="center"/>
          </w:tcPr>
          <w:p w14:paraId="6A903CF6" w14:textId="5EC93165" w:rsidR="00B54368" w:rsidRPr="00A52E5C" w:rsidRDefault="00B54368" w:rsidP="00B54368">
            <w:pPr>
              <w:jc w:val="center"/>
              <w:rPr>
                <w:sz w:val="20"/>
                <w:szCs w:val="20"/>
              </w:rPr>
            </w:pPr>
            <w:r w:rsidRPr="00A52E5C">
              <w:rPr>
                <w:sz w:val="20"/>
                <w:szCs w:val="20"/>
              </w:rPr>
              <w:t>2C</w:t>
            </w:r>
          </w:p>
        </w:tc>
        <w:tc>
          <w:tcPr>
            <w:tcW w:w="1171" w:type="dxa"/>
            <w:vAlign w:val="center"/>
          </w:tcPr>
          <w:p w14:paraId="3A7F9CD5" w14:textId="6778E301" w:rsidR="00B54368" w:rsidRPr="00A52E5C" w:rsidRDefault="00B54368" w:rsidP="00B54368">
            <w:pPr>
              <w:jc w:val="center"/>
              <w:rPr>
                <w:sz w:val="20"/>
                <w:szCs w:val="20"/>
              </w:rPr>
            </w:pPr>
            <w:r w:rsidRPr="00A52E5C">
              <w:rPr>
                <w:sz w:val="20"/>
                <w:szCs w:val="20"/>
              </w:rPr>
              <w:t>0.034%</w:t>
            </w:r>
          </w:p>
        </w:tc>
        <w:tc>
          <w:tcPr>
            <w:tcW w:w="1029" w:type="dxa"/>
            <w:vAlign w:val="center"/>
          </w:tcPr>
          <w:p w14:paraId="4CB06DB2" w14:textId="23A98C1C" w:rsidR="00B54368" w:rsidRPr="00A52E5C" w:rsidRDefault="00B54368" w:rsidP="00B54368">
            <w:pPr>
              <w:jc w:val="center"/>
              <w:rPr>
                <w:sz w:val="20"/>
                <w:szCs w:val="20"/>
              </w:rPr>
            </w:pPr>
            <w:r w:rsidRPr="00A52E5C">
              <w:rPr>
                <w:sz w:val="20"/>
                <w:szCs w:val="20"/>
              </w:rPr>
              <w:t>1000</w:t>
            </w:r>
          </w:p>
        </w:tc>
        <w:tc>
          <w:tcPr>
            <w:tcW w:w="682" w:type="dxa"/>
            <w:vAlign w:val="center"/>
          </w:tcPr>
          <w:p w14:paraId="276D2919" w14:textId="2823DFB8" w:rsidR="00B54368" w:rsidRPr="00A52E5C" w:rsidRDefault="00B54368" w:rsidP="00B54368">
            <w:pPr>
              <w:jc w:val="center"/>
              <w:rPr>
                <w:sz w:val="20"/>
                <w:szCs w:val="20"/>
              </w:rPr>
            </w:pPr>
            <w:r w:rsidRPr="00A52E5C">
              <w:rPr>
                <w:sz w:val="20"/>
                <w:szCs w:val="20"/>
              </w:rPr>
              <w:fldChar w:fldCharType="begin" w:fldLock="1"/>
            </w:r>
            <w:r w:rsidR="006F372B">
              <w:rPr>
                <w:sz w:val="20"/>
                <w:szCs w:val="20"/>
              </w:rPr>
              <w:instrText>ADDIN CSL_CITATION {"citationItems":[{"id":"ITEM-1","itemData":{"DOI":"10.1039/c7ta10272k","author":[{"dropping-particle":"","family":"Xu","given":"Jing","non-dropping-particle":"","parse-names":false,"suffix":""},{"dropping-particle":"","family":"Zhang","given":"Wenxue","non-dropping-particle":"","parse-names":false,"suffix":""},{"dropping-particle":"","family":"Chen","given":"Yi","non-dropping-particle":"","parse-names":false,"suffix":""},{"dropping-particle":"","family":"Fan","given":"Hongbo","non-dropping-particle":"","parse-names":false,"suffix":""},{"dropping-particle":"","family":"Su","given":"Dawei","non-dropping-particle":"","parse-names":false,"suffix":""},{"dropping-particle":"","family":"Wang","given":"Guoxiu","non-dropping-particle":"","parse-names":false,"suffix":""}],"container-title":"Journal Materials Chmesitry A","id":"ITEM-1","issued":{"date-parts":[["2018"]]},"page":"2797-2807","publisher":"Royal Society of Chemistry","title":"MOF-derived porous N–Co3O4@N–C nanododecahedra wrapped with reduced graphene oxide as a high capacity cathode for lithium-sulfur","type":"article-journal","volume":"6"},"uris":["http://www.mendeley.com/documents/?uuid=82d6573d-4913-4895-87a4-a8a140a1a645"]}],"mendeley":{"formattedCitation":"&lt;sup&gt;10&lt;/sup&gt;","plainTextFormattedCitation":"10","previouslyFormattedCitation":"&lt;sup&gt;4&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10</w:t>
            </w:r>
            <w:r w:rsidRPr="00A52E5C">
              <w:rPr>
                <w:sz w:val="20"/>
                <w:szCs w:val="20"/>
              </w:rPr>
              <w:fldChar w:fldCharType="end"/>
            </w:r>
          </w:p>
        </w:tc>
      </w:tr>
      <w:tr w:rsidR="007C0BEA" w:rsidRPr="00A52E5C" w14:paraId="1B3FBE51" w14:textId="77777777" w:rsidTr="004474FA">
        <w:trPr>
          <w:trHeight w:val="361"/>
        </w:trPr>
        <w:tc>
          <w:tcPr>
            <w:tcW w:w="1759" w:type="dxa"/>
            <w:vAlign w:val="center"/>
          </w:tcPr>
          <w:p w14:paraId="14D7B448" w14:textId="509764D5" w:rsidR="00B54368" w:rsidRPr="00A52E5C" w:rsidRDefault="00B54368" w:rsidP="00B54368">
            <w:pPr>
              <w:jc w:val="center"/>
              <w:rPr>
                <w:rFonts w:eastAsia="AdvOT999035f4"/>
                <w:sz w:val="20"/>
                <w:szCs w:val="20"/>
              </w:rPr>
            </w:pPr>
            <w:r w:rsidRPr="00A52E5C">
              <w:rPr>
                <w:rFonts w:eastAsia="AdvOT999035f4"/>
                <w:sz w:val="20"/>
                <w:szCs w:val="20"/>
              </w:rPr>
              <w:t>Co-NGC</w:t>
            </w:r>
          </w:p>
        </w:tc>
        <w:tc>
          <w:tcPr>
            <w:tcW w:w="1071" w:type="dxa"/>
            <w:vAlign w:val="center"/>
          </w:tcPr>
          <w:p w14:paraId="322BE7DA" w14:textId="6D51C760" w:rsidR="00B54368" w:rsidRPr="00A52E5C" w:rsidRDefault="00B54368" w:rsidP="00B54368">
            <w:pPr>
              <w:jc w:val="center"/>
              <w:rPr>
                <w:rFonts w:eastAsia="AdvOT999035f4"/>
                <w:sz w:val="20"/>
                <w:szCs w:val="20"/>
              </w:rPr>
            </w:pPr>
            <w:r w:rsidRPr="00A52E5C">
              <w:rPr>
                <w:rFonts w:eastAsia="AdvOT999035f4"/>
                <w:sz w:val="20"/>
                <w:szCs w:val="20"/>
              </w:rPr>
              <w:t>ZIF-67</w:t>
            </w:r>
          </w:p>
        </w:tc>
        <w:tc>
          <w:tcPr>
            <w:tcW w:w="1225" w:type="dxa"/>
            <w:vAlign w:val="center"/>
          </w:tcPr>
          <w:p w14:paraId="596A6ACA" w14:textId="755AAB01" w:rsidR="00B54368" w:rsidRPr="00A52E5C" w:rsidRDefault="00B54368" w:rsidP="00B54368">
            <w:pPr>
              <w:jc w:val="center"/>
              <w:rPr>
                <w:sz w:val="20"/>
                <w:szCs w:val="20"/>
              </w:rPr>
            </w:pPr>
            <w:r w:rsidRPr="00A52E5C">
              <w:rPr>
                <w:sz w:val="20"/>
                <w:szCs w:val="20"/>
              </w:rPr>
              <w:t>5C</w:t>
            </w:r>
          </w:p>
        </w:tc>
        <w:tc>
          <w:tcPr>
            <w:tcW w:w="1091" w:type="dxa"/>
            <w:vAlign w:val="center"/>
          </w:tcPr>
          <w:p w14:paraId="628FA3FE" w14:textId="325F2C64" w:rsidR="00B54368" w:rsidRPr="00A52E5C" w:rsidRDefault="00B54368" w:rsidP="00B54368">
            <w:pPr>
              <w:jc w:val="center"/>
              <w:rPr>
                <w:sz w:val="20"/>
                <w:szCs w:val="20"/>
              </w:rPr>
            </w:pPr>
            <w:r w:rsidRPr="00A52E5C">
              <w:rPr>
                <w:sz w:val="20"/>
                <w:szCs w:val="20"/>
              </w:rPr>
              <w:t>565</w:t>
            </w:r>
          </w:p>
        </w:tc>
        <w:tc>
          <w:tcPr>
            <w:tcW w:w="1046" w:type="dxa"/>
            <w:vAlign w:val="center"/>
          </w:tcPr>
          <w:p w14:paraId="3B933498" w14:textId="0836C8E1" w:rsidR="00B54368" w:rsidRPr="00A52E5C" w:rsidRDefault="00B54368" w:rsidP="00B54368">
            <w:pPr>
              <w:jc w:val="center"/>
              <w:rPr>
                <w:sz w:val="20"/>
                <w:szCs w:val="20"/>
              </w:rPr>
            </w:pPr>
            <w:r w:rsidRPr="00A52E5C">
              <w:rPr>
                <w:sz w:val="20"/>
                <w:szCs w:val="20"/>
              </w:rPr>
              <w:t>1C</w:t>
            </w:r>
          </w:p>
        </w:tc>
        <w:tc>
          <w:tcPr>
            <w:tcW w:w="1171" w:type="dxa"/>
            <w:vAlign w:val="center"/>
          </w:tcPr>
          <w:p w14:paraId="19558596" w14:textId="38C51D55" w:rsidR="00B54368" w:rsidRPr="00A52E5C" w:rsidRDefault="00B54368" w:rsidP="00B54368">
            <w:pPr>
              <w:jc w:val="center"/>
              <w:rPr>
                <w:sz w:val="20"/>
                <w:szCs w:val="20"/>
              </w:rPr>
            </w:pPr>
            <w:r w:rsidRPr="00A52E5C">
              <w:rPr>
                <w:sz w:val="20"/>
                <w:szCs w:val="20"/>
              </w:rPr>
              <w:t>0.09%</w:t>
            </w:r>
          </w:p>
        </w:tc>
        <w:tc>
          <w:tcPr>
            <w:tcW w:w="1029" w:type="dxa"/>
            <w:vAlign w:val="center"/>
          </w:tcPr>
          <w:p w14:paraId="00F28138" w14:textId="7D030531" w:rsidR="00B54368" w:rsidRPr="00A52E5C" w:rsidRDefault="00B54368" w:rsidP="00B54368">
            <w:pPr>
              <w:jc w:val="center"/>
              <w:rPr>
                <w:sz w:val="20"/>
                <w:szCs w:val="20"/>
              </w:rPr>
            </w:pPr>
            <w:r w:rsidRPr="00A52E5C">
              <w:rPr>
                <w:sz w:val="20"/>
                <w:szCs w:val="20"/>
              </w:rPr>
              <w:t>500</w:t>
            </w:r>
          </w:p>
        </w:tc>
        <w:tc>
          <w:tcPr>
            <w:tcW w:w="682" w:type="dxa"/>
            <w:vAlign w:val="center"/>
          </w:tcPr>
          <w:p w14:paraId="7253FDE2" w14:textId="1864D1D7" w:rsidR="00B54368" w:rsidRPr="00A52E5C" w:rsidRDefault="00B54368" w:rsidP="00B54368">
            <w:pPr>
              <w:jc w:val="center"/>
              <w:rPr>
                <w:sz w:val="20"/>
                <w:szCs w:val="20"/>
              </w:rPr>
            </w:pPr>
            <w:r w:rsidRPr="00A52E5C">
              <w:rPr>
                <w:sz w:val="20"/>
                <w:szCs w:val="20"/>
              </w:rPr>
              <w:fldChar w:fldCharType="begin" w:fldLock="1"/>
            </w:r>
            <w:r w:rsidR="006F372B">
              <w:rPr>
                <w:sz w:val="20"/>
                <w:szCs w:val="20"/>
              </w:rPr>
              <w:instrText>ADDIN CSL_CITATION {"citationItems":[{"id":"ITEM-1","itemData":{"DOI":"10.1039/c6ee00104a","author":[{"dropping-particle":"","family":"Li","given":"Yi-Juan","non-dropping-particle":"","parse-names":false,"suffix":""},{"dropping-particle":"","family":"Fan","given":"Jing-Min","non-dropping-particle":"","parse-names":false,"suffix":""},{"dropping-particle":"","family":"Zheng","given":"Ming-sen","non-dropping-particle":"","parse-names":false,"suffix":""},{"dropping-particle":"","family":"Dong","given":"Quan-feng","non-dropping-particle":"","parse-names":false,"suffix":""}],"container-title":"Energy &amp; Environmental Science","id":"ITEM-1","issued":{"date-parts":[["2016"]]},"page":"1998","publisher":"Royal Society of Chemistry","title":"A novel synergistic composite with multi-functional effects for high-performance Li–S batteries","type":"article-journal","volume":"9"},"uris":["http://www.mendeley.com/documents/?uuid=e8950770-0a07-44c1-87d0-000d4a92335d"]}],"mendeley":{"formattedCitation":"&lt;sup&gt;11&lt;/sup&gt;","plainTextFormattedCitation":"11","previouslyFormattedCitation":"&lt;sup&gt;5&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11</w:t>
            </w:r>
            <w:r w:rsidRPr="00A52E5C">
              <w:rPr>
                <w:sz w:val="20"/>
                <w:szCs w:val="20"/>
              </w:rPr>
              <w:fldChar w:fldCharType="end"/>
            </w:r>
          </w:p>
        </w:tc>
      </w:tr>
      <w:tr w:rsidR="007C0BEA" w:rsidRPr="00A52E5C" w14:paraId="31BB551E" w14:textId="77777777" w:rsidTr="004474FA">
        <w:trPr>
          <w:trHeight w:val="361"/>
        </w:trPr>
        <w:tc>
          <w:tcPr>
            <w:tcW w:w="1759" w:type="dxa"/>
            <w:vAlign w:val="center"/>
          </w:tcPr>
          <w:p w14:paraId="3AF7B41F" w14:textId="5F0992B0" w:rsidR="00B54368" w:rsidRPr="00A52E5C" w:rsidRDefault="00B54368" w:rsidP="00B54368">
            <w:pPr>
              <w:jc w:val="center"/>
              <w:rPr>
                <w:rFonts w:eastAsia="AdvOT999035f4"/>
                <w:sz w:val="20"/>
                <w:szCs w:val="20"/>
              </w:rPr>
            </w:pPr>
            <w:r w:rsidRPr="00A52E5C">
              <w:rPr>
                <w:rFonts w:eastAsia="AdvOT999035f4"/>
                <w:sz w:val="20"/>
                <w:szCs w:val="20"/>
              </w:rPr>
              <w:t>Li</w:t>
            </w:r>
            <w:r w:rsidRPr="00A52E5C">
              <w:rPr>
                <w:rFonts w:eastAsia="AdvOT999035f4"/>
                <w:sz w:val="20"/>
                <w:szCs w:val="20"/>
                <w:vertAlign w:val="subscript"/>
              </w:rPr>
              <w:t>2</w:t>
            </w:r>
            <w:r w:rsidRPr="00A52E5C">
              <w:rPr>
                <w:rFonts w:eastAsia="AdvOT999035f4"/>
                <w:sz w:val="20"/>
                <w:szCs w:val="20"/>
              </w:rPr>
              <w:t>S@C-Co-N</w:t>
            </w:r>
          </w:p>
        </w:tc>
        <w:tc>
          <w:tcPr>
            <w:tcW w:w="1071" w:type="dxa"/>
            <w:vAlign w:val="center"/>
          </w:tcPr>
          <w:p w14:paraId="4BC5CAE6" w14:textId="0D4D4C66" w:rsidR="00B54368" w:rsidRPr="00A52E5C" w:rsidRDefault="00B54368" w:rsidP="00B54368">
            <w:pPr>
              <w:jc w:val="center"/>
              <w:rPr>
                <w:rFonts w:eastAsia="AdvOT999035f4"/>
                <w:sz w:val="20"/>
                <w:szCs w:val="20"/>
              </w:rPr>
            </w:pPr>
            <w:r w:rsidRPr="00A52E5C">
              <w:rPr>
                <w:rFonts w:eastAsia="AdvOT999035f4"/>
                <w:sz w:val="20"/>
                <w:szCs w:val="20"/>
              </w:rPr>
              <w:t>ZIF-67</w:t>
            </w:r>
          </w:p>
        </w:tc>
        <w:tc>
          <w:tcPr>
            <w:tcW w:w="1225" w:type="dxa"/>
            <w:vAlign w:val="center"/>
          </w:tcPr>
          <w:p w14:paraId="7E05B7E3" w14:textId="69788C17" w:rsidR="00B54368" w:rsidRPr="00A52E5C" w:rsidRDefault="00B54368" w:rsidP="00B54368">
            <w:pPr>
              <w:jc w:val="center"/>
              <w:rPr>
                <w:sz w:val="20"/>
                <w:szCs w:val="20"/>
              </w:rPr>
            </w:pPr>
            <w:r w:rsidRPr="00A52E5C">
              <w:rPr>
                <w:sz w:val="20"/>
                <w:szCs w:val="20"/>
              </w:rPr>
              <w:t>4C</w:t>
            </w:r>
          </w:p>
        </w:tc>
        <w:tc>
          <w:tcPr>
            <w:tcW w:w="1091" w:type="dxa"/>
            <w:vAlign w:val="center"/>
          </w:tcPr>
          <w:p w14:paraId="3C6C739B" w14:textId="50A3408C" w:rsidR="00B54368" w:rsidRPr="00A52E5C" w:rsidRDefault="00B54368" w:rsidP="00B54368">
            <w:pPr>
              <w:jc w:val="center"/>
              <w:rPr>
                <w:sz w:val="20"/>
                <w:szCs w:val="20"/>
              </w:rPr>
            </w:pPr>
            <w:r w:rsidRPr="00A52E5C">
              <w:rPr>
                <w:sz w:val="20"/>
                <w:szCs w:val="20"/>
              </w:rPr>
              <w:t>604.1</w:t>
            </w:r>
          </w:p>
        </w:tc>
        <w:tc>
          <w:tcPr>
            <w:tcW w:w="1046" w:type="dxa"/>
            <w:vAlign w:val="center"/>
          </w:tcPr>
          <w:p w14:paraId="279BC9C4" w14:textId="21F00DCF" w:rsidR="00B54368" w:rsidRPr="00A52E5C" w:rsidRDefault="00B54368" w:rsidP="00B54368">
            <w:pPr>
              <w:jc w:val="center"/>
              <w:rPr>
                <w:sz w:val="20"/>
                <w:szCs w:val="20"/>
              </w:rPr>
            </w:pPr>
            <w:r w:rsidRPr="00A52E5C">
              <w:rPr>
                <w:sz w:val="20"/>
                <w:szCs w:val="20"/>
              </w:rPr>
              <w:t>0.2C</w:t>
            </w:r>
          </w:p>
        </w:tc>
        <w:tc>
          <w:tcPr>
            <w:tcW w:w="1171" w:type="dxa"/>
            <w:vAlign w:val="center"/>
          </w:tcPr>
          <w:p w14:paraId="1E98307C" w14:textId="114E749A" w:rsidR="00B54368" w:rsidRPr="00A52E5C" w:rsidRDefault="00B54368" w:rsidP="00B54368">
            <w:pPr>
              <w:jc w:val="center"/>
              <w:rPr>
                <w:sz w:val="20"/>
                <w:szCs w:val="20"/>
              </w:rPr>
            </w:pPr>
            <w:r w:rsidRPr="00A52E5C">
              <w:rPr>
                <w:sz w:val="20"/>
                <w:szCs w:val="20"/>
              </w:rPr>
              <w:t>0.06%</w:t>
            </w:r>
          </w:p>
        </w:tc>
        <w:tc>
          <w:tcPr>
            <w:tcW w:w="1029" w:type="dxa"/>
            <w:vAlign w:val="center"/>
          </w:tcPr>
          <w:p w14:paraId="4F88B513" w14:textId="09DBE67B" w:rsidR="00B54368" w:rsidRPr="00A52E5C" w:rsidRDefault="00B54368" w:rsidP="00B54368">
            <w:pPr>
              <w:jc w:val="center"/>
              <w:rPr>
                <w:sz w:val="20"/>
                <w:szCs w:val="20"/>
              </w:rPr>
            </w:pPr>
            <w:r w:rsidRPr="00A52E5C">
              <w:rPr>
                <w:sz w:val="20"/>
                <w:szCs w:val="20"/>
              </w:rPr>
              <w:t>300</w:t>
            </w:r>
          </w:p>
        </w:tc>
        <w:tc>
          <w:tcPr>
            <w:tcW w:w="682" w:type="dxa"/>
            <w:vAlign w:val="center"/>
          </w:tcPr>
          <w:p w14:paraId="4A97844D" w14:textId="5D343011" w:rsidR="00B54368" w:rsidRPr="00A52E5C" w:rsidRDefault="00B54368" w:rsidP="00B54368">
            <w:pPr>
              <w:jc w:val="center"/>
              <w:rPr>
                <w:sz w:val="20"/>
                <w:szCs w:val="20"/>
              </w:rPr>
            </w:pPr>
            <w:r w:rsidRPr="00A52E5C">
              <w:rPr>
                <w:sz w:val="20"/>
                <w:szCs w:val="20"/>
              </w:rPr>
              <w:fldChar w:fldCharType="begin" w:fldLock="1"/>
            </w:r>
            <w:r w:rsidR="006F372B">
              <w:rPr>
                <w:sz w:val="20"/>
                <w:szCs w:val="20"/>
              </w:rPr>
              <w:instrText>ADDIN CSL_CITATION {"citationItems":[{"id":"ITEM-1","itemData":{"DOI":"10.1021/acsnano.6b05696","author":[{"dropping-particle":"","family":"He","given":"Jiarui","non-dropping-particle":"","parse-names":false,"suffix":""},{"dropping-particle":"","family":"Chen","given":"Yuanfu","non-dropping-particle":"","parse-names":false,"suffix":""},{"dropping-particle":"","family":"Lv","given":"Weiqiang","non-dropping-particle":"","parse-names":false,"suffix":""},{"dropping-particle":"","family":"Wen","given":"Kechun","non-dropping-particle":"","parse-names":false,"suffix":""},{"dropping-particle":"","family":"Xu","given":"Chen","non-dropping-particle":"","parse-names":false,"suffix":""},{"dropping-particle":"","family":"Zhang","given":"Wanli","non-dropping-particle":"","parse-names":false,"suffix":""},{"dropping-particle":"","family":"Li","given":"Yanrong","non-dropping-particle":"","parse-names":false,"suffix":""},{"dropping-particle":"","family":"Qin","given":"Wu","non-dropping-particle":"","parse-names":false,"suffix":""},{"dropping-particle":"","family":"He","given":"Weidong","non-dropping-particle":"","parse-names":false,"suffix":""}],"container-title":"ACS NANO","id":"ITEM-1","issued":{"date-parts":[["2016"]]},"page":"10981-10987","title":"From metal-organic framework to Li2S@C-capacity cathode for lithium-sulfur batteries","type":"article-journal","volume":"10"},"uris":["http://www.mendeley.com/documents/?uuid=d3fd0ace-b382-4b0d-9882-80b26241e186"]}],"mendeley":{"formattedCitation":"&lt;sup&gt;12&lt;/sup&gt;","plainTextFormattedCitation":"12","previouslyFormattedCitation":"&lt;sup&gt;6&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12</w:t>
            </w:r>
            <w:r w:rsidRPr="00A52E5C">
              <w:rPr>
                <w:sz w:val="20"/>
                <w:szCs w:val="20"/>
              </w:rPr>
              <w:fldChar w:fldCharType="end"/>
            </w:r>
          </w:p>
        </w:tc>
      </w:tr>
      <w:tr w:rsidR="007C0BEA" w:rsidRPr="00A52E5C" w14:paraId="0AB7A183" w14:textId="77777777" w:rsidTr="004474FA">
        <w:trPr>
          <w:trHeight w:val="361"/>
        </w:trPr>
        <w:tc>
          <w:tcPr>
            <w:tcW w:w="1759" w:type="dxa"/>
            <w:vAlign w:val="center"/>
          </w:tcPr>
          <w:p w14:paraId="45901E17" w14:textId="4CB82CB1" w:rsidR="00B54368" w:rsidRPr="00A52E5C" w:rsidRDefault="00B54368" w:rsidP="00B54368">
            <w:pPr>
              <w:jc w:val="center"/>
              <w:rPr>
                <w:rFonts w:eastAsia="AdvOT999035f4"/>
                <w:sz w:val="20"/>
                <w:szCs w:val="20"/>
              </w:rPr>
            </w:pPr>
            <w:r w:rsidRPr="00A52E5C">
              <w:rPr>
                <w:rFonts w:eastAsia="AdvOT999035f4"/>
                <w:sz w:val="20"/>
                <w:szCs w:val="20"/>
              </w:rPr>
              <w:t>NPC/G</w:t>
            </w:r>
          </w:p>
        </w:tc>
        <w:tc>
          <w:tcPr>
            <w:tcW w:w="1071" w:type="dxa"/>
            <w:vAlign w:val="center"/>
          </w:tcPr>
          <w:p w14:paraId="44DF3711" w14:textId="69A2ED05" w:rsidR="00B54368" w:rsidRPr="00A52E5C" w:rsidRDefault="00B54368" w:rsidP="00B54368">
            <w:pPr>
              <w:jc w:val="center"/>
              <w:rPr>
                <w:rFonts w:eastAsia="AdvOT999035f4"/>
                <w:sz w:val="20"/>
                <w:szCs w:val="20"/>
              </w:rPr>
            </w:pPr>
            <w:r w:rsidRPr="00A52E5C">
              <w:rPr>
                <w:rFonts w:eastAsia="AdvOT999035f4"/>
                <w:sz w:val="20"/>
                <w:szCs w:val="20"/>
              </w:rPr>
              <w:t>ZIF-67</w:t>
            </w:r>
          </w:p>
        </w:tc>
        <w:tc>
          <w:tcPr>
            <w:tcW w:w="1225" w:type="dxa"/>
            <w:vAlign w:val="center"/>
          </w:tcPr>
          <w:p w14:paraId="4250516E" w14:textId="2A6BCC82" w:rsidR="00B54368" w:rsidRPr="00A52E5C" w:rsidRDefault="00B54368" w:rsidP="00B54368">
            <w:pPr>
              <w:jc w:val="center"/>
              <w:rPr>
                <w:sz w:val="20"/>
                <w:szCs w:val="20"/>
              </w:rPr>
            </w:pPr>
            <w:r w:rsidRPr="00A52E5C">
              <w:rPr>
                <w:sz w:val="20"/>
                <w:szCs w:val="20"/>
              </w:rPr>
              <w:t>1C</w:t>
            </w:r>
          </w:p>
        </w:tc>
        <w:tc>
          <w:tcPr>
            <w:tcW w:w="1091" w:type="dxa"/>
            <w:vAlign w:val="center"/>
          </w:tcPr>
          <w:p w14:paraId="1E50C307" w14:textId="04915C17" w:rsidR="00B54368" w:rsidRPr="00A52E5C" w:rsidRDefault="00B54368" w:rsidP="00B54368">
            <w:pPr>
              <w:jc w:val="center"/>
              <w:rPr>
                <w:sz w:val="20"/>
                <w:szCs w:val="20"/>
              </w:rPr>
            </w:pPr>
            <w:r w:rsidRPr="00A52E5C">
              <w:rPr>
                <w:sz w:val="20"/>
                <w:szCs w:val="20"/>
              </w:rPr>
              <w:t>786</w:t>
            </w:r>
          </w:p>
        </w:tc>
        <w:tc>
          <w:tcPr>
            <w:tcW w:w="1046" w:type="dxa"/>
            <w:vAlign w:val="center"/>
          </w:tcPr>
          <w:p w14:paraId="1B56A3C2" w14:textId="57868F0F" w:rsidR="00B54368" w:rsidRPr="00A52E5C" w:rsidRDefault="00B54368" w:rsidP="00B54368">
            <w:pPr>
              <w:jc w:val="center"/>
              <w:rPr>
                <w:sz w:val="20"/>
                <w:szCs w:val="20"/>
              </w:rPr>
            </w:pPr>
            <w:r w:rsidRPr="00A52E5C">
              <w:rPr>
                <w:sz w:val="20"/>
                <w:szCs w:val="20"/>
              </w:rPr>
              <w:t>1C</w:t>
            </w:r>
          </w:p>
        </w:tc>
        <w:tc>
          <w:tcPr>
            <w:tcW w:w="1171" w:type="dxa"/>
            <w:vAlign w:val="center"/>
          </w:tcPr>
          <w:p w14:paraId="65D51680" w14:textId="602B0ED6" w:rsidR="00B54368" w:rsidRPr="00A52E5C" w:rsidRDefault="00B54368" w:rsidP="00B54368">
            <w:pPr>
              <w:jc w:val="center"/>
              <w:rPr>
                <w:sz w:val="20"/>
                <w:szCs w:val="20"/>
              </w:rPr>
            </w:pPr>
            <w:r w:rsidRPr="00A52E5C">
              <w:rPr>
                <w:sz w:val="20"/>
                <w:szCs w:val="20"/>
              </w:rPr>
              <w:t>0.043%</w:t>
            </w:r>
          </w:p>
        </w:tc>
        <w:tc>
          <w:tcPr>
            <w:tcW w:w="1029" w:type="dxa"/>
            <w:vAlign w:val="center"/>
          </w:tcPr>
          <w:p w14:paraId="3ACD2237" w14:textId="6EE50028" w:rsidR="00B54368" w:rsidRPr="00A52E5C" w:rsidRDefault="00B54368" w:rsidP="00B54368">
            <w:pPr>
              <w:jc w:val="center"/>
              <w:rPr>
                <w:sz w:val="20"/>
                <w:szCs w:val="20"/>
              </w:rPr>
            </w:pPr>
            <w:r w:rsidRPr="00A52E5C">
              <w:rPr>
                <w:sz w:val="20"/>
                <w:szCs w:val="20"/>
              </w:rPr>
              <w:t>300</w:t>
            </w:r>
          </w:p>
        </w:tc>
        <w:tc>
          <w:tcPr>
            <w:tcW w:w="682" w:type="dxa"/>
            <w:vAlign w:val="center"/>
          </w:tcPr>
          <w:p w14:paraId="6AA6592A" w14:textId="39A6ABF1" w:rsidR="00B54368" w:rsidRPr="00A52E5C" w:rsidRDefault="00B54368" w:rsidP="00B54368">
            <w:pPr>
              <w:jc w:val="center"/>
              <w:rPr>
                <w:sz w:val="20"/>
                <w:szCs w:val="20"/>
              </w:rPr>
            </w:pPr>
            <w:r w:rsidRPr="00A52E5C">
              <w:rPr>
                <w:sz w:val="20"/>
                <w:szCs w:val="20"/>
              </w:rPr>
              <w:fldChar w:fldCharType="begin" w:fldLock="1"/>
            </w:r>
            <w:r w:rsidR="006F372B">
              <w:rPr>
                <w:sz w:val="20"/>
                <w:szCs w:val="20"/>
              </w:rPr>
              <w:instrText>ADDIN CSL_CITATION {"citationItems":[{"id":"ITEM-1","itemData":{"DOI":"10.1002/adfm.201707592","author":[{"dropping-particle":"","family":"Chen","given":"Ke","non-dropping-particle":"","parse-names":false,"suffix":""},{"dropping-particle":"","family":"Sun","given":"Zhenhua","non-dropping-particle":"","parse-names":false,"suffix":""},{"dropping-particle":"","family":"Fang","given":"Ruopian","non-dropping-particle":"","parse-names":false,"suffix":""},{"dropping-particle":"","family":"Shi","given":"Ying","non-dropping-particle":"","parse-names":false,"suffix":""},{"dropping-particle":"","family":"Cheng","given":"Hui-ming","non-dropping-particle":"","parse-names":false,"suffix":""},{"dropping-particle":"","family":"Li","given":"Feng","non-dropping-particle":"","parse-names":false,"suffix":""}],"container-title":"Advanced Functional Materials","id":"ITEM-1","issued":{"date-parts":[["2018"]]},"page":"1707592","title":"Metal-organic frameworks (MOFs)-derived nitrogen-doped porous carbon anchored on graphene with multifunctional effects for lithium-sulfurbatteries","type":"article-journal","volume":"28"},"uris":["http://www.mendeley.com/documents/?uuid=4275aafc-3878-4b98-b995-196bfda01a67"]}],"mendeley":{"formattedCitation":"&lt;sup&gt;13&lt;/sup&gt;","plainTextFormattedCitation":"13","previouslyFormattedCitation":"&lt;sup&gt;7&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13</w:t>
            </w:r>
            <w:r w:rsidRPr="00A52E5C">
              <w:rPr>
                <w:sz w:val="20"/>
                <w:szCs w:val="20"/>
              </w:rPr>
              <w:fldChar w:fldCharType="end"/>
            </w:r>
          </w:p>
        </w:tc>
      </w:tr>
      <w:tr w:rsidR="007C0BEA" w:rsidRPr="00A52E5C" w14:paraId="69658555" w14:textId="77777777" w:rsidTr="004474FA">
        <w:trPr>
          <w:trHeight w:val="361"/>
        </w:trPr>
        <w:tc>
          <w:tcPr>
            <w:tcW w:w="1759" w:type="dxa"/>
            <w:vAlign w:val="center"/>
          </w:tcPr>
          <w:p w14:paraId="0584B871" w14:textId="7373EF1F" w:rsidR="00B54368" w:rsidRPr="00A52E5C" w:rsidRDefault="00B54368" w:rsidP="00B54368">
            <w:pPr>
              <w:jc w:val="center"/>
              <w:rPr>
                <w:rFonts w:eastAsia="AdvOT999035f4"/>
                <w:sz w:val="20"/>
                <w:szCs w:val="20"/>
              </w:rPr>
            </w:pPr>
            <w:r w:rsidRPr="00A52E5C">
              <w:rPr>
                <w:rFonts w:eastAsia="AdvOT999035f4"/>
                <w:sz w:val="20"/>
                <w:szCs w:val="20"/>
              </w:rPr>
              <w:t>CPZC</w:t>
            </w:r>
          </w:p>
        </w:tc>
        <w:tc>
          <w:tcPr>
            <w:tcW w:w="1071" w:type="dxa"/>
            <w:vAlign w:val="center"/>
          </w:tcPr>
          <w:p w14:paraId="4FA48B3C" w14:textId="41A970AC" w:rsidR="00B54368" w:rsidRPr="00A52E5C" w:rsidRDefault="00B54368" w:rsidP="00B54368">
            <w:pPr>
              <w:jc w:val="center"/>
              <w:rPr>
                <w:rFonts w:eastAsia="AdvOT999035f4"/>
                <w:sz w:val="20"/>
                <w:szCs w:val="20"/>
              </w:rPr>
            </w:pPr>
            <w:r w:rsidRPr="00A52E5C">
              <w:rPr>
                <w:rFonts w:eastAsia="AdvOT999035f4"/>
                <w:sz w:val="20"/>
                <w:szCs w:val="20"/>
              </w:rPr>
              <w:t>ZIF-67</w:t>
            </w:r>
          </w:p>
        </w:tc>
        <w:tc>
          <w:tcPr>
            <w:tcW w:w="1225" w:type="dxa"/>
            <w:vAlign w:val="center"/>
          </w:tcPr>
          <w:p w14:paraId="767E61DF" w14:textId="1C544C6E" w:rsidR="00B54368" w:rsidRPr="00A52E5C" w:rsidRDefault="00B54368" w:rsidP="00B54368">
            <w:pPr>
              <w:jc w:val="center"/>
              <w:rPr>
                <w:sz w:val="20"/>
                <w:szCs w:val="20"/>
              </w:rPr>
            </w:pPr>
            <w:r w:rsidRPr="00A52E5C">
              <w:rPr>
                <w:sz w:val="20"/>
                <w:szCs w:val="20"/>
              </w:rPr>
              <w:t>10C</w:t>
            </w:r>
          </w:p>
        </w:tc>
        <w:tc>
          <w:tcPr>
            <w:tcW w:w="1091" w:type="dxa"/>
            <w:vAlign w:val="center"/>
          </w:tcPr>
          <w:p w14:paraId="697DA97C" w14:textId="6904D88C" w:rsidR="00B54368" w:rsidRPr="00A52E5C" w:rsidRDefault="00B54368" w:rsidP="00B54368">
            <w:pPr>
              <w:jc w:val="center"/>
              <w:rPr>
                <w:sz w:val="20"/>
                <w:szCs w:val="20"/>
              </w:rPr>
            </w:pPr>
            <w:r w:rsidRPr="00A52E5C">
              <w:rPr>
                <w:sz w:val="20"/>
                <w:szCs w:val="20"/>
              </w:rPr>
              <w:t>622.6</w:t>
            </w:r>
          </w:p>
        </w:tc>
        <w:tc>
          <w:tcPr>
            <w:tcW w:w="1046" w:type="dxa"/>
            <w:vAlign w:val="center"/>
          </w:tcPr>
          <w:p w14:paraId="14DBF575" w14:textId="79F462B9" w:rsidR="00B54368" w:rsidRPr="00A52E5C" w:rsidRDefault="00B54368" w:rsidP="00B54368">
            <w:pPr>
              <w:jc w:val="center"/>
              <w:rPr>
                <w:sz w:val="20"/>
                <w:szCs w:val="20"/>
              </w:rPr>
            </w:pPr>
            <w:r w:rsidRPr="00A52E5C">
              <w:rPr>
                <w:sz w:val="20"/>
                <w:szCs w:val="20"/>
              </w:rPr>
              <w:t>1C</w:t>
            </w:r>
          </w:p>
        </w:tc>
        <w:tc>
          <w:tcPr>
            <w:tcW w:w="1171" w:type="dxa"/>
            <w:vAlign w:val="center"/>
          </w:tcPr>
          <w:p w14:paraId="55644333" w14:textId="2F7C5AAE" w:rsidR="00B54368" w:rsidRPr="00A52E5C" w:rsidRDefault="00B54368" w:rsidP="00B54368">
            <w:pPr>
              <w:jc w:val="center"/>
              <w:rPr>
                <w:sz w:val="20"/>
                <w:szCs w:val="20"/>
              </w:rPr>
            </w:pPr>
            <w:r w:rsidRPr="00A52E5C">
              <w:rPr>
                <w:sz w:val="20"/>
                <w:szCs w:val="20"/>
              </w:rPr>
              <w:t>0.016%</w:t>
            </w:r>
          </w:p>
        </w:tc>
        <w:tc>
          <w:tcPr>
            <w:tcW w:w="1029" w:type="dxa"/>
            <w:vAlign w:val="center"/>
          </w:tcPr>
          <w:p w14:paraId="0272D020" w14:textId="50AF8845" w:rsidR="00B54368" w:rsidRPr="00A52E5C" w:rsidRDefault="00B54368" w:rsidP="00B54368">
            <w:pPr>
              <w:jc w:val="center"/>
              <w:rPr>
                <w:sz w:val="20"/>
                <w:szCs w:val="20"/>
              </w:rPr>
            </w:pPr>
            <w:r w:rsidRPr="00A52E5C">
              <w:rPr>
                <w:sz w:val="20"/>
                <w:szCs w:val="20"/>
              </w:rPr>
              <w:t>2000</w:t>
            </w:r>
          </w:p>
        </w:tc>
        <w:tc>
          <w:tcPr>
            <w:tcW w:w="682" w:type="dxa"/>
            <w:vAlign w:val="center"/>
          </w:tcPr>
          <w:p w14:paraId="09A711E0" w14:textId="00E41C14" w:rsidR="00B54368" w:rsidRPr="00A52E5C" w:rsidRDefault="00B54368" w:rsidP="00B54368">
            <w:pPr>
              <w:jc w:val="center"/>
              <w:rPr>
                <w:sz w:val="20"/>
                <w:szCs w:val="20"/>
              </w:rPr>
            </w:pPr>
            <w:r w:rsidRPr="00A52E5C">
              <w:rPr>
                <w:sz w:val="20"/>
                <w:szCs w:val="20"/>
              </w:rPr>
              <w:fldChar w:fldCharType="begin" w:fldLock="1"/>
            </w:r>
            <w:r w:rsidR="006F372B">
              <w:rPr>
                <w:sz w:val="20"/>
                <w:szCs w:val="20"/>
              </w:rPr>
              <w:instrText>ADDIN CSL_CITATION {"citationItems":[{"id":"ITEM-1","itemData":{"DOI":"10.1039/c8ee01377b","author":[{"dropping-particle":"","family":"Li","given":"Gaoran","non-dropping-particle":"","parse-names":false,"suffix":""},{"dropping-particle":"","family":"Lei","given":"Wen","non-dropping-particle":"","parse-names":false,"suffix":""},{"dropping-particle":"","family":"Luo","given":"Dan","non-dropping-particle":"","parse-names":false,"suffix":""},{"dropping-particle":"","family":"Deng","given":"Yaping","non-dropping-particle":"","parse-names":false,"suffix":""},{"dropping-particle":"","family":"Deng","given":"Zhiping","non-dropping-particle":"","parse-names":false,"suffix":""},{"dropping-particle":"","family":"Wang","given":"Deli","non-dropping-particle":"","parse-names":false,"suffix":""},{"dropping-particle":"","family":"Yu","given":"Aiping","non-dropping-particle":"","parse-names":false,"suffix":""},{"dropping-particle":"","family":"Chen","given":"Zhongwei","non-dropping-particle":"","parse-names":false,"suffix":""}],"container-title":"Energy Environ. Sci.","id":"ITEM-1","issued":{"date-parts":[["2018"]]},"page":"2372-2381","publisher":"Royal Society of Chemistry","title":"Stringed ‘‘tube on cube’’ nanohybrids as compact cathode matrix for high-loading and lean-electrolyte lithium–sulfur batteries","type":"article-journal","volume":"11"},"uris":["http://www.mendeley.com/documents/?uuid=ab29b80b-abe2-4c3c-bd21-6bc4b67880f7"]}],"mendeley":{"formattedCitation":"&lt;sup&gt;14&lt;/sup&gt;","plainTextFormattedCitation":"14","previouslyFormattedCitation":"&lt;sup&gt;8&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14</w:t>
            </w:r>
            <w:r w:rsidRPr="00A52E5C">
              <w:rPr>
                <w:sz w:val="20"/>
                <w:szCs w:val="20"/>
              </w:rPr>
              <w:fldChar w:fldCharType="end"/>
            </w:r>
          </w:p>
        </w:tc>
      </w:tr>
      <w:tr w:rsidR="007C0BEA" w:rsidRPr="00A52E5C" w14:paraId="737B0C5D" w14:textId="77777777" w:rsidTr="004474FA">
        <w:trPr>
          <w:trHeight w:val="361"/>
        </w:trPr>
        <w:tc>
          <w:tcPr>
            <w:tcW w:w="1759" w:type="dxa"/>
            <w:vAlign w:val="center"/>
          </w:tcPr>
          <w:p w14:paraId="39A8624B" w14:textId="46767475" w:rsidR="00B54368" w:rsidRPr="00A52E5C" w:rsidRDefault="00B54368" w:rsidP="00B54368">
            <w:pPr>
              <w:jc w:val="center"/>
              <w:rPr>
                <w:rFonts w:eastAsia="AdvOT999035f4"/>
                <w:sz w:val="20"/>
                <w:szCs w:val="20"/>
              </w:rPr>
            </w:pPr>
            <w:r w:rsidRPr="00A52E5C">
              <w:rPr>
                <w:rFonts w:eastAsia="AdvOT999035f4"/>
                <w:sz w:val="20"/>
                <w:szCs w:val="20"/>
              </w:rPr>
              <w:t>GC</w:t>
            </w:r>
          </w:p>
        </w:tc>
        <w:tc>
          <w:tcPr>
            <w:tcW w:w="1071" w:type="dxa"/>
            <w:vAlign w:val="center"/>
          </w:tcPr>
          <w:p w14:paraId="0BCFB5CF" w14:textId="074C7311" w:rsidR="00B54368" w:rsidRPr="00A52E5C" w:rsidRDefault="00B54368" w:rsidP="00B54368">
            <w:pPr>
              <w:jc w:val="center"/>
              <w:rPr>
                <w:rFonts w:eastAsia="AdvOT999035f4"/>
                <w:sz w:val="20"/>
                <w:szCs w:val="20"/>
              </w:rPr>
            </w:pPr>
            <w:r w:rsidRPr="00A52E5C">
              <w:rPr>
                <w:rFonts w:eastAsia="AdvOT999035f4"/>
                <w:sz w:val="20"/>
                <w:szCs w:val="20"/>
              </w:rPr>
              <w:t>ZIF-67</w:t>
            </w:r>
          </w:p>
        </w:tc>
        <w:tc>
          <w:tcPr>
            <w:tcW w:w="1225" w:type="dxa"/>
            <w:vAlign w:val="center"/>
          </w:tcPr>
          <w:p w14:paraId="3A7E8284" w14:textId="1AE70861" w:rsidR="00B54368" w:rsidRPr="00A52E5C" w:rsidRDefault="00B54368" w:rsidP="00B54368">
            <w:pPr>
              <w:jc w:val="center"/>
              <w:rPr>
                <w:sz w:val="20"/>
                <w:szCs w:val="20"/>
              </w:rPr>
            </w:pPr>
            <w:r w:rsidRPr="00A52E5C">
              <w:rPr>
                <w:sz w:val="20"/>
                <w:szCs w:val="20"/>
              </w:rPr>
              <w:t>2C</w:t>
            </w:r>
          </w:p>
        </w:tc>
        <w:tc>
          <w:tcPr>
            <w:tcW w:w="1091" w:type="dxa"/>
            <w:vAlign w:val="center"/>
          </w:tcPr>
          <w:p w14:paraId="2261E443" w14:textId="2C39235E" w:rsidR="00B54368" w:rsidRPr="00A52E5C" w:rsidRDefault="00B54368" w:rsidP="00B54368">
            <w:pPr>
              <w:jc w:val="center"/>
              <w:rPr>
                <w:sz w:val="20"/>
                <w:szCs w:val="20"/>
              </w:rPr>
            </w:pPr>
            <w:r w:rsidRPr="00A52E5C">
              <w:rPr>
                <w:sz w:val="20"/>
                <w:szCs w:val="20"/>
              </w:rPr>
              <w:t>287</w:t>
            </w:r>
          </w:p>
        </w:tc>
        <w:tc>
          <w:tcPr>
            <w:tcW w:w="1046" w:type="dxa"/>
            <w:vAlign w:val="center"/>
          </w:tcPr>
          <w:p w14:paraId="207E9DCE" w14:textId="270E947B" w:rsidR="00B54368" w:rsidRPr="00A52E5C" w:rsidRDefault="00B54368" w:rsidP="00B54368">
            <w:pPr>
              <w:jc w:val="center"/>
              <w:rPr>
                <w:sz w:val="20"/>
                <w:szCs w:val="20"/>
              </w:rPr>
            </w:pPr>
            <w:r w:rsidRPr="00A52E5C">
              <w:rPr>
                <w:sz w:val="20"/>
                <w:szCs w:val="20"/>
              </w:rPr>
              <w:t>0.5C</w:t>
            </w:r>
          </w:p>
        </w:tc>
        <w:tc>
          <w:tcPr>
            <w:tcW w:w="1171" w:type="dxa"/>
            <w:vAlign w:val="center"/>
          </w:tcPr>
          <w:p w14:paraId="3478BBE8" w14:textId="75630986" w:rsidR="00B54368" w:rsidRPr="00A52E5C" w:rsidRDefault="00B54368" w:rsidP="00B54368">
            <w:pPr>
              <w:jc w:val="center"/>
              <w:rPr>
                <w:sz w:val="20"/>
                <w:szCs w:val="20"/>
              </w:rPr>
            </w:pPr>
            <w:r w:rsidRPr="00A52E5C">
              <w:rPr>
                <w:sz w:val="20"/>
                <w:szCs w:val="20"/>
              </w:rPr>
              <w:t>0.055%</w:t>
            </w:r>
          </w:p>
        </w:tc>
        <w:tc>
          <w:tcPr>
            <w:tcW w:w="1029" w:type="dxa"/>
            <w:vAlign w:val="center"/>
          </w:tcPr>
          <w:p w14:paraId="16CD857B" w14:textId="73714786" w:rsidR="00B54368" w:rsidRPr="00A52E5C" w:rsidRDefault="00B54368" w:rsidP="00B54368">
            <w:pPr>
              <w:jc w:val="center"/>
              <w:rPr>
                <w:sz w:val="20"/>
                <w:szCs w:val="20"/>
              </w:rPr>
            </w:pPr>
            <w:r w:rsidRPr="00A52E5C">
              <w:rPr>
                <w:sz w:val="20"/>
                <w:szCs w:val="20"/>
              </w:rPr>
              <w:t>500</w:t>
            </w:r>
          </w:p>
        </w:tc>
        <w:tc>
          <w:tcPr>
            <w:tcW w:w="682" w:type="dxa"/>
            <w:vAlign w:val="center"/>
          </w:tcPr>
          <w:p w14:paraId="65867D1F" w14:textId="2C25E06B" w:rsidR="00B54368" w:rsidRPr="00A52E5C" w:rsidRDefault="00B54368" w:rsidP="00B54368">
            <w:pPr>
              <w:jc w:val="center"/>
              <w:rPr>
                <w:sz w:val="20"/>
                <w:szCs w:val="20"/>
              </w:rPr>
            </w:pPr>
            <w:r w:rsidRPr="00A52E5C">
              <w:rPr>
                <w:sz w:val="20"/>
                <w:szCs w:val="20"/>
              </w:rPr>
              <w:fldChar w:fldCharType="begin" w:fldLock="1"/>
            </w:r>
            <w:r w:rsidR="006F372B">
              <w:rPr>
                <w:sz w:val="20"/>
                <w:szCs w:val="20"/>
              </w:rPr>
              <w:instrText>ADDIN CSL_CITATION {"citationItems":[{"id":"ITEM-1","itemData":{"DOI":"10.1039/c7ta08483h","author":[{"dropping-particle":"","family":"Xiao","given":"Dengji","non-dropping-particle":"","parse-names":false,"suffix":""},{"dropping-particle":"","family":"Li","given":"Qian","non-dropping-particle":"","parse-names":false,"suffix":""},{"dropping-particle":"","family":"Zhang","given":"Huifang","non-dropping-particle":"","parse-names":false,"suffix":""},{"dropping-particle":"","family":"Ma","given":"Yuanyuan","non-dropping-particle":"","parse-names":false,"suffix":""},{"dropping-particle":"","family":"Lu","given":"Chunxiang","non-dropping-particle":"","parse-names":false,"suffix":""}],"container-title":"Journal Materials Chemistry A","id":"ITEM-1","issued":{"date-parts":[["2017"]]},"page":"24901-24908","publisher":"Royal Society of Chemistry","title":"A sulfur host based on cobalt-graphitic carbon nanocages for high performance lithium-sulfur batteries","type":"article-journal","volume":"5"},"uris":["http://www.mendeley.com/documents/?uuid=371afb73-4c5a-4a69-a32d-ffdff20fcdb9"]}],"mendeley":{"formattedCitation":"&lt;sup&gt;15&lt;/sup&gt;","plainTextFormattedCitation":"15","previouslyFormattedCitation":"&lt;sup&gt;9&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15</w:t>
            </w:r>
            <w:r w:rsidRPr="00A52E5C">
              <w:rPr>
                <w:sz w:val="20"/>
                <w:szCs w:val="20"/>
              </w:rPr>
              <w:fldChar w:fldCharType="end"/>
            </w:r>
          </w:p>
        </w:tc>
      </w:tr>
      <w:tr w:rsidR="007C0BEA" w:rsidRPr="00A52E5C" w14:paraId="767C9F6D" w14:textId="77777777" w:rsidTr="004474FA">
        <w:trPr>
          <w:trHeight w:val="361"/>
        </w:trPr>
        <w:tc>
          <w:tcPr>
            <w:tcW w:w="1759" w:type="dxa"/>
            <w:vAlign w:val="center"/>
          </w:tcPr>
          <w:p w14:paraId="457F9441" w14:textId="63317C34" w:rsidR="00B54368" w:rsidRPr="00A52E5C" w:rsidRDefault="00B54368" w:rsidP="00B54368">
            <w:pPr>
              <w:jc w:val="center"/>
              <w:rPr>
                <w:rFonts w:eastAsia="AdvOT999035f4"/>
                <w:sz w:val="20"/>
                <w:szCs w:val="20"/>
              </w:rPr>
            </w:pPr>
            <w:r w:rsidRPr="00A52E5C">
              <w:rPr>
                <w:rFonts w:eastAsia="AdvOT999035f4"/>
                <w:sz w:val="20"/>
                <w:szCs w:val="20"/>
              </w:rPr>
              <w:t>RGO/C-Co-S</w:t>
            </w:r>
          </w:p>
        </w:tc>
        <w:tc>
          <w:tcPr>
            <w:tcW w:w="1071" w:type="dxa"/>
            <w:vAlign w:val="center"/>
          </w:tcPr>
          <w:p w14:paraId="4A6759BB" w14:textId="7C76D18B" w:rsidR="00B54368" w:rsidRPr="00A52E5C" w:rsidRDefault="00B54368" w:rsidP="00B54368">
            <w:pPr>
              <w:jc w:val="center"/>
              <w:rPr>
                <w:rFonts w:eastAsia="AdvOT999035f4"/>
                <w:sz w:val="20"/>
                <w:szCs w:val="20"/>
              </w:rPr>
            </w:pPr>
            <w:r w:rsidRPr="00A52E5C">
              <w:rPr>
                <w:rFonts w:eastAsia="AdvOT999035f4"/>
                <w:sz w:val="20"/>
                <w:szCs w:val="20"/>
              </w:rPr>
              <w:t xml:space="preserve">ZIF-67 </w:t>
            </w:r>
          </w:p>
        </w:tc>
        <w:tc>
          <w:tcPr>
            <w:tcW w:w="1225" w:type="dxa"/>
            <w:vAlign w:val="center"/>
          </w:tcPr>
          <w:p w14:paraId="79EA25C9" w14:textId="7551CEF5" w:rsidR="00B54368" w:rsidRPr="00A52E5C" w:rsidRDefault="00B54368" w:rsidP="00B54368">
            <w:pPr>
              <w:jc w:val="center"/>
              <w:rPr>
                <w:sz w:val="20"/>
                <w:szCs w:val="20"/>
              </w:rPr>
            </w:pPr>
            <w:r w:rsidRPr="00A52E5C">
              <w:rPr>
                <w:sz w:val="20"/>
                <w:szCs w:val="20"/>
              </w:rPr>
              <w:t>2Ag</w:t>
            </w:r>
            <w:r w:rsidRPr="00A52E5C">
              <w:rPr>
                <w:sz w:val="20"/>
                <w:szCs w:val="20"/>
                <w:vertAlign w:val="superscript"/>
              </w:rPr>
              <w:t>-1</w:t>
            </w:r>
          </w:p>
        </w:tc>
        <w:tc>
          <w:tcPr>
            <w:tcW w:w="1091" w:type="dxa"/>
            <w:vAlign w:val="center"/>
          </w:tcPr>
          <w:p w14:paraId="26B87B78" w14:textId="5E7D8ACF" w:rsidR="00B54368" w:rsidRPr="00A52E5C" w:rsidRDefault="00B54368" w:rsidP="00B54368">
            <w:pPr>
              <w:jc w:val="center"/>
              <w:rPr>
                <w:sz w:val="20"/>
                <w:szCs w:val="20"/>
              </w:rPr>
            </w:pPr>
            <w:r w:rsidRPr="00A52E5C">
              <w:rPr>
                <w:sz w:val="20"/>
                <w:szCs w:val="20"/>
              </w:rPr>
              <w:t>606</w:t>
            </w:r>
          </w:p>
        </w:tc>
        <w:tc>
          <w:tcPr>
            <w:tcW w:w="1046" w:type="dxa"/>
            <w:vAlign w:val="center"/>
          </w:tcPr>
          <w:p w14:paraId="0E65705B" w14:textId="11430024" w:rsidR="00B54368" w:rsidRPr="00A52E5C" w:rsidRDefault="00B54368" w:rsidP="00B54368">
            <w:pPr>
              <w:jc w:val="center"/>
              <w:rPr>
                <w:sz w:val="20"/>
                <w:szCs w:val="20"/>
              </w:rPr>
            </w:pPr>
            <w:r w:rsidRPr="00A52E5C">
              <w:rPr>
                <w:sz w:val="20"/>
                <w:szCs w:val="20"/>
              </w:rPr>
              <w:t>0.2</w:t>
            </w:r>
          </w:p>
        </w:tc>
        <w:tc>
          <w:tcPr>
            <w:tcW w:w="1171" w:type="dxa"/>
            <w:vAlign w:val="center"/>
          </w:tcPr>
          <w:p w14:paraId="64940AA7" w14:textId="11C98301" w:rsidR="00B54368" w:rsidRPr="00A52E5C" w:rsidRDefault="00623A12" w:rsidP="00B54368">
            <w:pPr>
              <w:jc w:val="center"/>
              <w:rPr>
                <w:sz w:val="20"/>
                <w:szCs w:val="20"/>
              </w:rPr>
            </w:pPr>
            <w:r w:rsidRPr="00A52E5C">
              <w:rPr>
                <w:sz w:val="20"/>
                <w:szCs w:val="20"/>
              </w:rPr>
              <w:t>--</w:t>
            </w:r>
          </w:p>
        </w:tc>
        <w:tc>
          <w:tcPr>
            <w:tcW w:w="1029" w:type="dxa"/>
            <w:vAlign w:val="center"/>
          </w:tcPr>
          <w:p w14:paraId="1E69A055" w14:textId="52692FDB" w:rsidR="00B54368" w:rsidRPr="00A52E5C" w:rsidRDefault="00B54368" w:rsidP="00B54368">
            <w:pPr>
              <w:jc w:val="center"/>
              <w:rPr>
                <w:sz w:val="20"/>
                <w:szCs w:val="20"/>
              </w:rPr>
            </w:pPr>
            <w:r w:rsidRPr="00A52E5C">
              <w:rPr>
                <w:sz w:val="20"/>
                <w:szCs w:val="20"/>
              </w:rPr>
              <w:t>300</w:t>
            </w:r>
          </w:p>
        </w:tc>
        <w:tc>
          <w:tcPr>
            <w:tcW w:w="682" w:type="dxa"/>
            <w:vAlign w:val="center"/>
          </w:tcPr>
          <w:p w14:paraId="5538936D" w14:textId="3239F20C" w:rsidR="00B54368" w:rsidRPr="00A52E5C" w:rsidRDefault="00B54368" w:rsidP="00B54368">
            <w:pPr>
              <w:jc w:val="center"/>
              <w:rPr>
                <w:sz w:val="20"/>
                <w:szCs w:val="20"/>
              </w:rPr>
            </w:pPr>
            <w:r w:rsidRPr="00A52E5C">
              <w:rPr>
                <w:sz w:val="20"/>
                <w:szCs w:val="20"/>
              </w:rPr>
              <w:fldChar w:fldCharType="begin" w:fldLock="1"/>
            </w:r>
            <w:r w:rsidR="006F372B">
              <w:rPr>
                <w:sz w:val="20"/>
                <w:szCs w:val="20"/>
              </w:rPr>
              <w:instrText>ADDIN CSL_CITATION {"citationItems":[{"id":"ITEM-1","itemData":{"DOI":"10.1016/j.nanoen.2016.02.049","ISSN":"2211-2855","author":[{"dropping-particle":"","family":"Li","given":"Zhaoqiang","non-dropping-particle":"","parse-names":false,"suffix":""},{"dropping-particle":"","family":"Li","given":"Caixia","non-dropping-particle":"","parse-names":false,"suffix":""},{"dropping-particle":"","family":"Ge","given":"Xiaoli","non-dropping-particle":"","parse-names":false,"suffix":""},{"dropping-particle":"","family":"Ma","given":"Jingyun","non-dropping-particle":"","parse-names":false,"suffix":""},{"dropping-particle":"","family":"Zhang","given":"Zhiwei","non-dropping-particle":"","parse-names":false,"suffix":""},{"dropping-particle":"","family":"Li","given":"Qun","non-dropping-particle":"","parse-names":false,"suffix":""},{"dropping-particle":"","family":"Wang","given":"Chengxiang","non-dropping-particle":"","parse-names":false,"suffix":""}],"container-title":"Nano Energy","id":"ITEM-1","issued":{"date-parts":[["2016"]]},"page":"15-26","publisher":"Elsevier","title":"Reduced graphene oxide wrapped MOFs-derived cobalt-doped porous carbon polyhedrons as sulfur immobilizers as cathodes for high performance lithium sulfur batteries","type":"article-journal","volume":"23"},"uris":["http://www.mendeley.com/documents/?uuid=d60e968a-fb9e-45c7-b008-f2e823d4a03b"]}],"mendeley":{"formattedCitation":"&lt;sup&gt;16&lt;/sup&gt;","plainTextFormattedCitation":"16","previouslyFormattedCitation":"&lt;sup&gt;10&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16</w:t>
            </w:r>
            <w:r w:rsidRPr="00A52E5C">
              <w:rPr>
                <w:sz w:val="20"/>
                <w:szCs w:val="20"/>
              </w:rPr>
              <w:fldChar w:fldCharType="end"/>
            </w:r>
            <w:r w:rsidRPr="00A52E5C">
              <w:rPr>
                <w:sz w:val="20"/>
                <w:szCs w:val="20"/>
              </w:rPr>
              <w:t xml:space="preserve"> </w:t>
            </w:r>
          </w:p>
        </w:tc>
      </w:tr>
      <w:tr w:rsidR="007C0BEA" w:rsidRPr="00A52E5C" w14:paraId="052E3619" w14:textId="77777777" w:rsidTr="004474FA">
        <w:trPr>
          <w:trHeight w:val="361"/>
        </w:trPr>
        <w:tc>
          <w:tcPr>
            <w:tcW w:w="1759" w:type="dxa"/>
            <w:vAlign w:val="center"/>
          </w:tcPr>
          <w:p w14:paraId="328ACDCE" w14:textId="033C4918" w:rsidR="00B54368" w:rsidRPr="00A52E5C" w:rsidRDefault="00B54368" w:rsidP="00B54368">
            <w:pPr>
              <w:jc w:val="center"/>
              <w:rPr>
                <w:rFonts w:eastAsia="AdvOT999035f4"/>
                <w:sz w:val="20"/>
                <w:szCs w:val="20"/>
              </w:rPr>
            </w:pPr>
            <w:r w:rsidRPr="00A52E5C">
              <w:rPr>
                <w:rFonts w:eastAsia="AdvOT999035f4"/>
                <w:sz w:val="20"/>
                <w:szCs w:val="20"/>
              </w:rPr>
              <w:t>HPTCF</w:t>
            </w:r>
          </w:p>
        </w:tc>
        <w:tc>
          <w:tcPr>
            <w:tcW w:w="1071" w:type="dxa"/>
            <w:vAlign w:val="center"/>
          </w:tcPr>
          <w:p w14:paraId="120613DB" w14:textId="30678822" w:rsidR="00B54368" w:rsidRPr="00A52E5C" w:rsidRDefault="00B54368" w:rsidP="00B54368">
            <w:pPr>
              <w:jc w:val="center"/>
              <w:rPr>
                <w:rFonts w:eastAsia="AdvOT999035f4"/>
                <w:sz w:val="20"/>
                <w:szCs w:val="20"/>
              </w:rPr>
            </w:pPr>
            <w:r w:rsidRPr="00A52E5C">
              <w:rPr>
                <w:rFonts w:eastAsia="AdvOT999035f4"/>
                <w:sz w:val="20"/>
                <w:szCs w:val="20"/>
              </w:rPr>
              <w:t>ZIF-67</w:t>
            </w:r>
          </w:p>
        </w:tc>
        <w:tc>
          <w:tcPr>
            <w:tcW w:w="1225" w:type="dxa"/>
            <w:vAlign w:val="center"/>
          </w:tcPr>
          <w:p w14:paraId="0E347EFF" w14:textId="0EDE460A" w:rsidR="00B54368" w:rsidRPr="00A52E5C" w:rsidRDefault="00B54368" w:rsidP="00B54368">
            <w:pPr>
              <w:jc w:val="center"/>
              <w:rPr>
                <w:sz w:val="20"/>
                <w:szCs w:val="20"/>
              </w:rPr>
            </w:pPr>
            <w:r w:rsidRPr="00A52E5C">
              <w:rPr>
                <w:sz w:val="20"/>
                <w:szCs w:val="20"/>
              </w:rPr>
              <w:t>5C</w:t>
            </w:r>
          </w:p>
        </w:tc>
        <w:tc>
          <w:tcPr>
            <w:tcW w:w="1091" w:type="dxa"/>
            <w:vAlign w:val="center"/>
          </w:tcPr>
          <w:p w14:paraId="0EF8A63A" w14:textId="00319E44" w:rsidR="00B54368" w:rsidRPr="00A52E5C" w:rsidRDefault="00B54368" w:rsidP="00B54368">
            <w:pPr>
              <w:jc w:val="center"/>
              <w:rPr>
                <w:sz w:val="20"/>
                <w:szCs w:val="20"/>
              </w:rPr>
            </w:pPr>
            <w:r w:rsidRPr="00A52E5C">
              <w:rPr>
                <w:sz w:val="20"/>
                <w:szCs w:val="20"/>
              </w:rPr>
              <w:t>483.8</w:t>
            </w:r>
          </w:p>
        </w:tc>
        <w:tc>
          <w:tcPr>
            <w:tcW w:w="1046" w:type="dxa"/>
            <w:vAlign w:val="center"/>
          </w:tcPr>
          <w:p w14:paraId="740DAB46" w14:textId="0A9145C3" w:rsidR="00B54368" w:rsidRPr="00A52E5C" w:rsidRDefault="00B54368" w:rsidP="00B54368">
            <w:pPr>
              <w:jc w:val="center"/>
              <w:rPr>
                <w:sz w:val="20"/>
                <w:szCs w:val="20"/>
              </w:rPr>
            </w:pPr>
            <w:r w:rsidRPr="00A52E5C">
              <w:rPr>
                <w:sz w:val="20"/>
                <w:szCs w:val="20"/>
              </w:rPr>
              <w:t>1C</w:t>
            </w:r>
          </w:p>
        </w:tc>
        <w:tc>
          <w:tcPr>
            <w:tcW w:w="1171" w:type="dxa"/>
            <w:vAlign w:val="center"/>
          </w:tcPr>
          <w:p w14:paraId="4B70A313" w14:textId="022E0005" w:rsidR="00B54368" w:rsidRPr="00A52E5C" w:rsidRDefault="00B54368" w:rsidP="00B54368">
            <w:pPr>
              <w:jc w:val="center"/>
              <w:rPr>
                <w:sz w:val="20"/>
                <w:szCs w:val="20"/>
              </w:rPr>
            </w:pPr>
            <w:r w:rsidRPr="00A52E5C">
              <w:rPr>
                <w:sz w:val="20"/>
                <w:szCs w:val="20"/>
              </w:rPr>
              <w:t>0.018%</w:t>
            </w:r>
          </w:p>
        </w:tc>
        <w:tc>
          <w:tcPr>
            <w:tcW w:w="1029" w:type="dxa"/>
            <w:vAlign w:val="center"/>
          </w:tcPr>
          <w:p w14:paraId="3B2CF97A" w14:textId="39C367D2" w:rsidR="00B54368" w:rsidRPr="00A52E5C" w:rsidRDefault="00B54368" w:rsidP="00B54368">
            <w:pPr>
              <w:jc w:val="center"/>
              <w:rPr>
                <w:sz w:val="20"/>
                <w:szCs w:val="20"/>
              </w:rPr>
            </w:pPr>
            <w:r w:rsidRPr="00A52E5C">
              <w:rPr>
                <w:sz w:val="20"/>
                <w:szCs w:val="20"/>
              </w:rPr>
              <w:t>600</w:t>
            </w:r>
          </w:p>
        </w:tc>
        <w:tc>
          <w:tcPr>
            <w:tcW w:w="682" w:type="dxa"/>
            <w:vAlign w:val="center"/>
          </w:tcPr>
          <w:p w14:paraId="476B9489" w14:textId="095F1589" w:rsidR="00B54368" w:rsidRPr="00A52E5C" w:rsidRDefault="00B54368" w:rsidP="00B54368">
            <w:pPr>
              <w:jc w:val="center"/>
              <w:rPr>
                <w:sz w:val="20"/>
                <w:szCs w:val="20"/>
              </w:rPr>
            </w:pPr>
            <w:r w:rsidRPr="00A52E5C">
              <w:rPr>
                <w:sz w:val="20"/>
                <w:szCs w:val="20"/>
              </w:rPr>
              <w:fldChar w:fldCharType="begin" w:fldLock="1"/>
            </w:r>
            <w:r w:rsidR="006F372B">
              <w:rPr>
                <w:sz w:val="20"/>
                <w:szCs w:val="20"/>
              </w:rPr>
              <w:instrText>ADDIN CSL_CITATION {"citationItems":[{"id":"ITEM-1","itemData":{"DOI":"10.1002/aenm.201802561","author":[{"dropping-particle":"","family":"Cai","given":"Wenlong","non-dropping-particle":"","parse-names":false,"suffix":""},{"dropping-particle":"","family":"Li","given":"Gaoran","non-dropping-particle":"","parse-names":false,"suffix":""},{"dropping-particle":"","family":"Luo","given":"Dan","non-dropping-particle":"","parse-names":false,"suffix":""},{"dropping-particle":"","family":"Xiao","given":"Guannan","non-dropping-particle":"","parse-names":false,"suffix":""},{"dropping-particle":"","family":"Zhu","given":"Shanshan","non-dropping-particle":"","parse-names":false,"suffix":""},{"dropping-particle":"","family":"Zhao","given":"Yingyue","non-dropping-particle":"","parse-names":false,"suffix":""},{"dropping-particle":"","family":"Chen","given":"Zhongwei","non-dropping-particle":"","parse-names":false,"suffix":""},{"dropping-particle":"","family":"Zhu","given":"Yongchun","non-dropping-particle":"","parse-names":false,"suffix":""},{"dropping-particle":"","family":"Qian","given":"Yitai","non-dropping-particle":"","parse-names":false,"suffix":""}],"container-title":"Advanced Energy Materials","id":"ITEM-1","issued":{"date-parts":[["2018"]]},"page":"1802561","title":"The dual-play of 3D conductive scaffold embedded with Co , N codoped hollow polyhedra toward high-performance Li-S full cell","type":"article-journal","volume":"8"},"uris":["http://www.mendeley.com/documents/?uuid=ec509605-47bc-43ff-bb9f-5cb9e74a88f8"]}],"mendeley":{"formattedCitation":"&lt;sup&gt;17&lt;/sup&gt;","plainTextFormattedCitation":"17","previouslyFormattedCitation":"&lt;sup&gt;11&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17</w:t>
            </w:r>
            <w:r w:rsidRPr="00A52E5C">
              <w:rPr>
                <w:sz w:val="20"/>
                <w:szCs w:val="20"/>
              </w:rPr>
              <w:fldChar w:fldCharType="end"/>
            </w:r>
          </w:p>
        </w:tc>
      </w:tr>
      <w:tr w:rsidR="007C0BEA" w:rsidRPr="00A52E5C" w14:paraId="54A492B3" w14:textId="77777777" w:rsidTr="004474FA">
        <w:trPr>
          <w:trHeight w:val="373"/>
        </w:trPr>
        <w:tc>
          <w:tcPr>
            <w:tcW w:w="1759" w:type="dxa"/>
            <w:vAlign w:val="center"/>
          </w:tcPr>
          <w:p w14:paraId="1FE72691" w14:textId="37DBBE0F" w:rsidR="00B54368" w:rsidRPr="00A52E5C" w:rsidRDefault="00B54368" w:rsidP="00B54368">
            <w:pPr>
              <w:jc w:val="center"/>
              <w:rPr>
                <w:sz w:val="20"/>
                <w:szCs w:val="20"/>
              </w:rPr>
            </w:pPr>
            <w:r w:rsidRPr="00A52E5C">
              <w:rPr>
                <w:rFonts w:eastAsia="AdvOT999035f4"/>
                <w:sz w:val="20"/>
                <w:szCs w:val="20"/>
              </w:rPr>
              <w:t>CNT-GC@NC</w:t>
            </w:r>
          </w:p>
        </w:tc>
        <w:tc>
          <w:tcPr>
            <w:tcW w:w="1071" w:type="dxa"/>
            <w:vAlign w:val="center"/>
          </w:tcPr>
          <w:p w14:paraId="01BF5615" w14:textId="1F8AA4AD" w:rsidR="00B54368" w:rsidRPr="00A52E5C" w:rsidRDefault="00B54368" w:rsidP="00B54368">
            <w:pPr>
              <w:jc w:val="center"/>
              <w:rPr>
                <w:sz w:val="20"/>
                <w:szCs w:val="20"/>
              </w:rPr>
            </w:pPr>
            <w:r w:rsidRPr="00A52E5C">
              <w:rPr>
                <w:rFonts w:eastAsia="AdvOT999035f4"/>
                <w:sz w:val="20"/>
                <w:szCs w:val="20"/>
              </w:rPr>
              <w:t>ZIF-67 ZIF-8</w:t>
            </w:r>
          </w:p>
        </w:tc>
        <w:tc>
          <w:tcPr>
            <w:tcW w:w="1225" w:type="dxa"/>
            <w:vAlign w:val="center"/>
          </w:tcPr>
          <w:p w14:paraId="24562019" w14:textId="24DC3DFE" w:rsidR="00B54368" w:rsidRPr="00A52E5C" w:rsidRDefault="00B54368" w:rsidP="00B54368">
            <w:pPr>
              <w:jc w:val="center"/>
              <w:rPr>
                <w:sz w:val="20"/>
                <w:szCs w:val="20"/>
              </w:rPr>
            </w:pPr>
            <w:r w:rsidRPr="00A52E5C">
              <w:rPr>
                <w:sz w:val="20"/>
                <w:szCs w:val="20"/>
              </w:rPr>
              <w:t>2C</w:t>
            </w:r>
          </w:p>
        </w:tc>
        <w:tc>
          <w:tcPr>
            <w:tcW w:w="1091" w:type="dxa"/>
            <w:vAlign w:val="center"/>
          </w:tcPr>
          <w:p w14:paraId="171A28F7" w14:textId="3042F524" w:rsidR="00B54368" w:rsidRPr="00A52E5C" w:rsidRDefault="00B54368" w:rsidP="00B54368">
            <w:pPr>
              <w:jc w:val="center"/>
              <w:rPr>
                <w:sz w:val="20"/>
                <w:szCs w:val="20"/>
              </w:rPr>
            </w:pPr>
            <w:r w:rsidRPr="00A52E5C">
              <w:rPr>
                <w:sz w:val="20"/>
                <w:szCs w:val="20"/>
              </w:rPr>
              <w:t>280</w:t>
            </w:r>
          </w:p>
        </w:tc>
        <w:tc>
          <w:tcPr>
            <w:tcW w:w="1046" w:type="dxa"/>
            <w:vAlign w:val="center"/>
          </w:tcPr>
          <w:p w14:paraId="61A259F4" w14:textId="13C344F1" w:rsidR="00B54368" w:rsidRPr="00A52E5C" w:rsidRDefault="00B54368" w:rsidP="00B54368">
            <w:pPr>
              <w:jc w:val="center"/>
              <w:rPr>
                <w:sz w:val="20"/>
                <w:szCs w:val="20"/>
              </w:rPr>
            </w:pPr>
            <w:r w:rsidRPr="00A52E5C">
              <w:rPr>
                <w:sz w:val="20"/>
                <w:szCs w:val="20"/>
              </w:rPr>
              <w:t>1C</w:t>
            </w:r>
          </w:p>
        </w:tc>
        <w:tc>
          <w:tcPr>
            <w:tcW w:w="1171" w:type="dxa"/>
            <w:vAlign w:val="center"/>
          </w:tcPr>
          <w:p w14:paraId="2C61D7C2" w14:textId="45388361" w:rsidR="00B54368" w:rsidRPr="00A52E5C" w:rsidRDefault="00B54368" w:rsidP="00B54368">
            <w:pPr>
              <w:jc w:val="center"/>
              <w:rPr>
                <w:sz w:val="20"/>
                <w:szCs w:val="20"/>
              </w:rPr>
            </w:pPr>
            <w:r w:rsidRPr="00A52E5C">
              <w:rPr>
                <w:sz w:val="20"/>
                <w:szCs w:val="20"/>
              </w:rPr>
              <w:t>0.032%</w:t>
            </w:r>
          </w:p>
        </w:tc>
        <w:tc>
          <w:tcPr>
            <w:tcW w:w="1029" w:type="dxa"/>
            <w:vAlign w:val="center"/>
          </w:tcPr>
          <w:p w14:paraId="409EF974" w14:textId="2414F210" w:rsidR="00B54368" w:rsidRPr="00A52E5C" w:rsidRDefault="00B54368" w:rsidP="00B54368">
            <w:pPr>
              <w:jc w:val="center"/>
              <w:rPr>
                <w:sz w:val="20"/>
                <w:szCs w:val="20"/>
              </w:rPr>
            </w:pPr>
            <w:r w:rsidRPr="00A52E5C">
              <w:rPr>
                <w:sz w:val="20"/>
                <w:szCs w:val="20"/>
              </w:rPr>
              <w:t>800</w:t>
            </w:r>
          </w:p>
        </w:tc>
        <w:tc>
          <w:tcPr>
            <w:tcW w:w="682" w:type="dxa"/>
            <w:vAlign w:val="center"/>
          </w:tcPr>
          <w:p w14:paraId="2DD4B806" w14:textId="7459BFCC" w:rsidR="00B54368" w:rsidRPr="00A52E5C" w:rsidRDefault="00B54368" w:rsidP="00B54368">
            <w:pPr>
              <w:jc w:val="center"/>
              <w:rPr>
                <w:sz w:val="20"/>
                <w:szCs w:val="20"/>
              </w:rPr>
            </w:pPr>
            <w:r w:rsidRPr="00A52E5C">
              <w:rPr>
                <w:sz w:val="20"/>
                <w:szCs w:val="20"/>
              </w:rPr>
              <w:fldChar w:fldCharType="begin" w:fldLock="1"/>
            </w:r>
            <w:r w:rsidR="006F372B">
              <w:rPr>
                <w:sz w:val="20"/>
                <w:szCs w:val="20"/>
              </w:rPr>
              <w:instrText>ADDIN CSL_CITATION {"citationItems":[{"id":"ITEM-1","itemData":{"DOI":"10.1016/j.apsusc.2018.04.123","ISSN":"0169-4332","author":[{"dropping-particle":"","family":"Yu","given":"Haining","non-dropping-particle":"","parse-names":false,"suffix":""},{"dropping-particle":"","family":"Zhang","given":"Bo","non-dropping-particle":"","parse-names":false,"suffix":""},{"dropping-particle":"","family":"Sun","given":"Fugen","non-dropping-particle":"","parse-names":false,"suffix":""},{"dropping-particle":"","family":"Jiang","given":"Guangyu","non-dropping-particle":"","parse-names":false,"suffix":""},{"dropping-particle":"","family":"Zheng","given":"Nan","non-dropping-particle":"","parse-names":false,"suffix":""},{"dropping-particle":"","family":"Xu","given":"Chuanpeng","non-dropping-particle":"","parse-names":false,"suffix":""},{"dropping-particle":"","family":"Li","given":"Yongsheng","non-dropping-particle":"","parse-names":false,"suffix":""}],"container-title":"Applied Surface Science","id":"ITEM-1","issued":{"date-parts":[["2018"]]},"page":"364-371","publisher":"Elsevier B.V.","title":"Core-shell polyhedrons of carbon nanotubes-grafted graphitic carbon@nitrogen doped carbon as efficient sulfur immobilizers for lithium-sulfur batteries","type":"article-journal","volume":"450"},"uris":["http://www.mendeley.com/documents/?uuid=107381a2-0e16-4043-aa37-bc58d6b1cb01"]}],"mendeley":{"formattedCitation":"&lt;sup&gt;18&lt;/sup&gt;","plainTextFormattedCitation":"18","previouslyFormattedCitation":"&lt;sup&gt;12&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18</w:t>
            </w:r>
            <w:r w:rsidRPr="00A52E5C">
              <w:rPr>
                <w:sz w:val="20"/>
                <w:szCs w:val="20"/>
              </w:rPr>
              <w:fldChar w:fldCharType="end"/>
            </w:r>
          </w:p>
        </w:tc>
      </w:tr>
      <w:tr w:rsidR="007C0BEA" w:rsidRPr="00A52E5C" w14:paraId="56E01E94" w14:textId="77777777" w:rsidTr="004474FA">
        <w:trPr>
          <w:trHeight w:val="373"/>
        </w:trPr>
        <w:tc>
          <w:tcPr>
            <w:tcW w:w="1759" w:type="dxa"/>
            <w:vAlign w:val="center"/>
          </w:tcPr>
          <w:p w14:paraId="1C725C8E" w14:textId="249A71BD" w:rsidR="00623A12" w:rsidRPr="00A52E5C" w:rsidRDefault="00623A12" w:rsidP="00623A12">
            <w:pPr>
              <w:jc w:val="center"/>
              <w:rPr>
                <w:rFonts w:eastAsia="AdvOT999035f4"/>
                <w:sz w:val="20"/>
                <w:szCs w:val="20"/>
              </w:rPr>
            </w:pPr>
            <w:r w:rsidRPr="00A52E5C">
              <w:rPr>
                <w:rFonts w:eastAsia="AdvOT999035f4"/>
                <w:sz w:val="20"/>
                <w:szCs w:val="20"/>
              </w:rPr>
              <w:t>ZIF-8-NS-C</w:t>
            </w:r>
          </w:p>
        </w:tc>
        <w:tc>
          <w:tcPr>
            <w:tcW w:w="1071" w:type="dxa"/>
            <w:vAlign w:val="center"/>
          </w:tcPr>
          <w:p w14:paraId="6A5584CE" w14:textId="540A36E0" w:rsidR="00623A12" w:rsidRPr="00A52E5C" w:rsidRDefault="00623A12" w:rsidP="00623A12">
            <w:pPr>
              <w:jc w:val="center"/>
              <w:rPr>
                <w:rFonts w:eastAsia="AdvOT999035f4"/>
                <w:sz w:val="20"/>
                <w:szCs w:val="20"/>
              </w:rPr>
            </w:pPr>
            <w:r w:rsidRPr="00A52E5C">
              <w:rPr>
                <w:rFonts w:eastAsia="AdvOT999035f4"/>
                <w:sz w:val="20"/>
                <w:szCs w:val="20"/>
              </w:rPr>
              <w:t>ZIF-8</w:t>
            </w:r>
          </w:p>
        </w:tc>
        <w:tc>
          <w:tcPr>
            <w:tcW w:w="1225" w:type="dxa"/>
            <w:vAlign w:val="center"/>
          </w:tcPr>
          <w:p w14:paraId="6DD4CF24" w14:textId="26E819B3" w:rsidR="00623A12" w:rsidRPr="00A52E5C" w:rsidRDefault="00623A12" w:rsidP="00623A12">
            <w:pPr>
              <w:jc w:val="center"/>
              <w:rPr>
                <w:sz w:val="20"/>
                <w:szCs w:val="20"/>
              </w:rPr>
            </w:pPr>
            <w:r w:rsidRPr="00A52E5C">
              <w:rPr>
                <w:sz w:val="20"/>
                <w:szCs w:val="20"/>
              </w:rPr>
              <w:t>2C</w:t>
            </w:r>
          </w:p>
        </w:tc>
        <w:tc>
          <w:tcPr>
            <w:tcW w:w="1091" w:type="dxa"/>
            <w:vAlign w:val="center"/>
          </w:tcPr>
          <w:p w14:paraId="181B7F08" w14:textId="312EB834" w:rsidR="00623A12" w:rsidRPr="00A52E5C" w:rsidRDefault="00623A12" w:rsidP="00623A12">
            <w:pPr>
              <w:jc w:val="center"/>
              <w:rPr>
                <w:sz w:val="20"/>
                <w:szCs w:val="20"/>
              </w:rPr>
            </w:pPr>
            <w:r w:rsidRPr="00A52E5C">
              <w:rPr>
                <w:sz w:val="20"/>
                <w:szCs w:val="20"/>
              </w:rPr>
              <w:t xml:space="preserve">785 </w:t>
            </w:r>
          </w:p>
        </w:tc>
        <w:tc>
          <w:tcPr>
            <w:tcW w:w="1046" w:type="dxa"/>
            <w:vAlign w:val="center"/>
          </w:tcPr>
          <w:p w14:paraId="71E51F8F" w14:textId="685D6400" w:rsidR="00623A12" w:rsidRPr="00A52E5C" w:rsidRDefault="00623A12" w:rsidP="00623A12">
            <w:pPr>
              <w:jc w:val="center"/>
              <w:rPr>
                <w:sz w:val="20"/>
                <w:szCs w:val="20"/>
              </w:rPr>
            </w:pPr>
            <w:r w:rsidRPr="00A52E5C">
              <w:rPr>
                <w:sz w:val="20"/>
                <w:szCs w:val="20"/>
              </w:rPr>
              <w:t>0.5C</w:t>
            </w:r>
          </w:p>
        </w:tc>
        <w:tc>
          <w:tcPr>
            <w:tcW w:w="1171" w:type="dxa"/>
            <w:vAlign w:val="center"/>
          </w:tcPr>
          <w:p w14:paraId="7DF89FFD" w14:textId="61D24E48" w:rsidR="00623A12" w:rsidRPr="00A52E5C" w:rsidRDefault="00623A12" w:rsidP="00623A12">
            <w:pPr>
              <w:jc w:val="center"/>
              <w:rPr>
                <w:sz w:val="20"/>
                <w:szCs w:val="20"/>
              </w:rPr>
            </w:pPr>
            <w:r w:rsidRPr="00A52E5C">
              <w:rPr>
                <w:sz w:val="20"/>
                <w:szCs w:val="20"/>
              </w:rPr>
              <w:t>0.12%</w:t>
            </w:r>
          </w:p>
        </w:tc>
        <w:tc>
          <w:tcPr>
            <w:tcW w:w="1029" w:type="dxa"/>
            <w:vAlign w:val="center"/>
          </w:tcPr>
          <w:p w14:paraId="461EB49B" w14:textId="5C120AC7" w:rsidR="00623A12" w:rsidRPr="00A52E5C" w:rsidRDefault="00623A12" w:rsidP="00623A12">
            <w:pPr>
              <w:jc w:val="center"/>
              <w:rPr>
                <w:sz w:val="20"/>
                <w:szCs w:val="20"/>
              </w:rPr>
            </w:pPr>
            <w:r w:rsidRPr="00A52E5C">
              <w:rPr>
                <w:sz w:val="20"/>
                <w:szCs w:val="20"/>
              </w:rPr>
              <w:t>300</w:t>
            </w:r>
          </w:p>
        </w:tc>
        <w:tc>
          <w:tcPr>
            <w:tcW w:w="682" w:type="dxa"/>
            <w:vAlign w:val="center"/>
          </w:tcPr>
          <w:p w14:paraId="2303765A" w14:textId="7E36EA76"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10.1021/acsami.7b04432","author":[{"dropping-particle":"","family":"Jiang","given":"Yi","non-dropping-particle":"","parse-names":false,"suffix":""},{"dropping-particle":"","family":"Liu","given":"Haiqiang","non-dropping-particle":"","parse-names":false,"suffix":""},{"dropping-particle":"","family":"Tan","given":"Xinghua","non-dropping-particle":"","parse-names":false,"suffix":""},{"dropping-particle":"","family":"Guo","given":"Limin","non-dropping-particle":"","parse-names":false,"suffix":""},{"dropping-particle":"","family":"Zhang","given":"Jiangtao","non-dropping-particle":"","parse-names":false,"suffix":""},{"dropping-particle":"","family":"Liu","given":"Shengnan","non-dropping-particle":"","parse-names":false,"suffix":""},{"dropping-particle":"","family":"Guo","given":"Yanjun","non-dropping-particle":"","parse-names":false,"suffix":""},{"dropping-particle":"","family":"Zhang","given":"Juan","non-dropping-particle":"","parse-names":false,"suffix":""},{"dropping-particle":"","family":"Wang","given":"Hanfu","non-dropping-particle":"","parse-names":false,"suffix":""},{"dropping-particle":"","family":"Chu","given":"Weiguo","non-dropping-particle":"","parse-names":false,"suffix":""}],"container-title":"ACS Applied Materials Interface","id":"ITEM-1","issued":{"date-parts":[["2017"]]},"page":"25239-25249","title":"Monoclinic ZIF‑8 nanosheet-derived 2D carbon nanosheets as sulfur immobilizer for high-performance lithium sulfur batteries","type":"article-journal","volume":"9"},"uris":["http://www.mendeley.com/documents/?uuid=16b69760-8c20-4523-bd9a-d70c6646bbeb"]}],"mendeley":{"formattedCitation":"&lt;sup&gt;19&lt;/sup&gt;","plainTextFormattedCitation":"19","previouslyFormattedCitation":"&lt;sup&gt;13&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19</w:t>
            </w:r>
            <w:r w:rsidRPr="00A52E5C">
              <w:rPr>
                <w:sz w:val="20"/>
                <w:szCs w:val="20"/>
              </w:rPr>
              <w:fldChar w:fldCharType="end"/>
            </w:r>
          </w:p>
        </w:tc>
      </w:tr>
      <w:tr w:rsidR="007C0BEA" w:rsidRPr="00A52E5C" w14:paraId="73C3B13B" w14:textId="77777777" w:rsidTr="004474FA">
        <w:trPr>
          <w:trHeight w:val="361"/>
        </w:trPr>
        <w:tc>
          <w:tcPr>
            <w:tcW w:w="1759" w:type="dxa"/>
            <w:vAlign w:val="center"/>
          </w:tcPr>
          <w:p w14:paraId="489CB2AC" w14:textId="60C51179" w:rsidR="00623A12" w:rsidRPr="00A52E5C" w:rsidRDefault="00623A12" w:rsidP="00623A12">
            <w:pPr>
              <w:jc w:val="center"/>
              <w:rPr>
                <w:sz w:val="20"/>
                <w:szCs w:val="20"/>
              </w:rPr>
            </w:pPr>
            <w:r w:rsidRPr="00A52E5C">
              <w:rPr>
                <w:rFonts w:eastAsia="AdvOT999035f4"/>
                <w:sz w:val="20"/>
                <w:szCs w:val="20"/>
              </w:rPr>
              <w:t>BHPC-950</w:t>
            </w:r>
          </w:p>
        </w:tc>
        <w:tc>
          <w:tcPr>
            <w:tcW w:w="1071" w:type="dxa"/>
            <w:vAlign w:val="center"/>
          </w:tcPr>
          <w:p w14:paraId="3E7F3B90" w14:textId="74FF89BC" w:rsidR="00623A12" w:rsidRPr="00A52E5C" w:rsidRDefault="00623A12" w:rsidP="00623A12">
            <w:pPr>
              <w:jc w:val="center"/>
              <w:rPr>
                <w:sz w:val="20"/>
                <w:szCs w:val="20"/>
              </w:rPr>
            </w:pPr>
            <w:r w:rsidRPr="00A52E5C">
              <w:rPr>
                <w:rFonts w:eastAsia="AdvOT999035f4"/>
                <w:sz w:val="20"/>
                <w:szCs w:val="20"/>
              </w:rPr>
              <w:t>ZIF-8</w:t>
            </w:r>
          </w:p>
        </w:tc>
        <w:tc>
          <w:tcPr>
            <w:tcW w:w="1225" w:type="dxa"/>
            <w:vAlign w:val="center"/>
          </w:tcPr>
          <w:p w14:paraId="321CDD4D" w14:textId="0A53F087" w:rsidR="00623A12" w:rsidRPr="00A52E5C" w:rsidRDefault="00623A12" w:rsidP="00623A12">
            <w:pPr>
              <w:jc w:val="center"/>
              <w:rPr>
                <w:sz w:val="20"/>
                <w:szCs w:val="20"/>
              </w:rPr>
            </w:pPr>
            <w:r w:rsidRPr="00A52E5C">
              <w:rPr>
                <w:sz w:val="20"/>
                <w:szCs w:val="20"/>
              </w:rPr>
              <w:t>2C</w:t>
            </w:r>
          </w:p>
        </w:tc>
        <w:tc>
          <w:tcPr>
            <w:tcW w:w="1091" w:type="dxa"/>
            <w:vAlign w:val="center"/>
          </w:tcPr>
          <w:p w14:paraId="1862B295" w14:textId="513F2F01" w:rsidR="00623A12" w:rsidRPr="00A52E5C" w:rsidRDefault="00623A12" w:rsidP="00623A12">
            <w:pPr>
              <w:jc w:val="center"/>
              <w:rPr>
                <w:sz w:val="20"/>
                <w:szCs w:val="20"/>
              </w:rPr>
            </w:pPr>
            <w:r w:rsidRPr="00A52E5C">
              <w:rPr>
                <w:sz w:val="20"/>
                <w:szCs w:val="20"/>
              </w:rPr>
              <w:t>967</w:t>
            </w:r>
          </w:p>
        </w:tc>
        <w:tc>
          <w:tcPr>
            <w:tcW w:w="1046" w:type="dxa"/>
            <w:vAlign w:val="center"/>
          </w:tcPr>
          <w:p w14:paraId="1D69CF47" w14:textId="7FFB0988" w:rsidR="00623A12" w:rsidRPr="00A52E5C" w:rsidRDefault="00623A12" w:rsidP="00623A12">
            <w:pPr>
              <w:jc w:val="center"/>
              <w:rPr>
                <w:sz w:val="20"/>
                <w:szCs w:val="20"/>
              </w:rPr>
            </w:pPr>
            <w:r w:rsidRPr="00A52E5C">
              <w:rPr>
                <w:sz w:val="20"/>
                <w:szCs w:val="20"/>
              </w:rPr>
              <w:t>0.5C</w:t>
            </w:r>
          </w:p>
        </w:tc>
        <w:tc>
          <w:tcPr>
            <w:tcW w:w="1171" w:type="dxa"/>
            <w:vAlign w:val="center"/>
          </w:tcPr>
          <w:p w14:paraId="7F41A5C4" w14:textId="5CA9B43E" w:rsidR="00623A12" w:rsidRPr="00A52E5C" w:rsidRDefault="00623A12" w:rsidP="00623A12">
            <w:pPr>
              <w:jc w:val="center"/>
              <w:rPr>
                <w:sz w:val="20"/>
                <w:szCs w:val="20"/>
              </w:rPr>
            </w:pPr>
            <w:r w:rsidRPr="00A52E5C">
              <w:rPr>
                <w:sz w:val="20"/>
                <w:szCs w:val="20"/>
              </w:rPr>
              <w:t>0.054%</w:t>
            </w:r>
          </w:p>
        </w:tc>
        <w:tc>
          <w:tcPr>
            <w:tcW w:w="1029" w:type="dxa"/>
            <w:vAlign w:val="center"/>
          </w:tcPr>
          <w:p w14:paraId="14813B47" w14:textId="7574A8E1" w:rsidR="00623A12" w:rsidRPr="00A52E5C" w:rsidRDefault="00623A12" w:rsidP="00623A12">
            <w:pPr>
              <w:jc w:val="center"/>
              <w:rPr>
                <w:sz w:val="20"/>
                <w:szCs w:val="20"/>
              </w:rPr>
            </w:pPr>
            <w:r w:rsidRPr="00A52E5C">
              <w:rPr>
                <w:sz w:val="20"/>
                <w:szCs w:val="20"/>
              </w:rPr>
              <w:t>1000</w:t>
            </w:r>
          </w:p>
        </w:tc>
        <w:tc>
          <w:tcPr>
            <w:tcW w:w="682" w:type="dxa"/>
            <w:vAlign w:val="center"/>
          </w:tcPr>
          <w:p w14:paraId="3CCBDC00" w14:textId="5619C568"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10.1002/adfm.201701971","author":[{"dropping-particle":"","family":"Yang","given":"Meijia","non-dropping-particle":"","parse-names":false,"suffix":""},{"dropping-particle":"","family":"Hu","given":"Xuanhe","non-dropping-particle":"","parse-names":false,"suffix":""},{"dropping-particle":"","family":"Fang","given":"Zhengsong","non-dropping-particle":"","parse-names":false,"suffix":""},{"dropping-particle":"","family":"Sun","given":"Lu","non-dropping-particle":"","parse-names":false,"suffix":""},{"dropping-particle":"","family":"Yuan","given":"Zhongke","non-dropping-particle":"","parse-names":false,"suffix":""},{"dropping-particle":"","family":"Wang","given":"Shuangyin","non-dropping-particle":"","parse-names":false,"suffix":""}],"container-title":"Advanced Functional Materials","id":"ITEM-1","issued":{"date-parts":[["2017"]]},"page":"1701971","title":"Bifunctional MOF-derived carbon photonic crystal architectures for advanced Zn-Air and Li-S batteries : highly exposed graphitic nitrogen matters","type":"article-journal","volume":"27"},"uris":["http://www.mendeley.com/documents/?uuid=14fee360-a547-46f5-9ab8-af43c914d88a"]}],"mendeley":{"formattedCitation":"&lt;sup&gt;20&lt;/sup&gt;","plainTextFormattedCitation":"20","previouslyFormattedCitation":"&lt;sup&gt;14&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20</w:t>
            </w:r>
            <w:r w:rsidRPr="00A52E5C">
              <w:rPr>
                <w:sz w:val="20"/>
                <w:szCs w:val="20"/>
              </w:rPr>
              <w:fldChar w:fldCharType="end"/>
            </w:r>
          </w:p>
        </w:tc>
      </w:tr>
      <w:tr w:rsidR="007C0BEA" w:rsidRPr="00A52E5C" w14:paraId="78A35C94" w14:textId="77777777" w:rsidTr="004474FA">
        <w:trPr>
          <w:trHeight w:val="373"/>
        </w:trPr>
        <w:tc>
          <w:tcPr>
            <w:tcW w:w="1759" w:type="dxa"/>
            <w:vAlign w:val="center"/>
          </w:tcPr>
          <w:p w14:paraId="35731E58" w14:textId="588F0FDD" w:rsidR="00623A12" w:rsidRPr="00A52E5C" w:rsidRDefault="00623A12" w:rsidP="00623A12">
            <w:pPr>
              <w:jc w:val="center"/>
              <w:rPr>
                <w:sz w:val="20"/>
                <w:szCs w:val="20"/>
              </w:rPr>
            </w:pPr>
            <w:r w:rsidRPr="00A52E5C">
              <w:rPr>
                <w:rFonts w:eastAsia="AdvOT999035f4"/>
                <w:sz w:val="20"/>
                <w:szCs w:val="20"/>
              </w:rPr>
              <w:t>NDC</w:t>
            </w:r>
          </w:p>
        </w:tc>
        <w:tc>
          <w:tcPr>
            <w:tcW w:w="1071" w:type="dxa"/>
            <w:vAlign w:val="center"/>
          </w:tcPr>
          <w:p w14:paraId="1C5FDDD4" w14:textId="515785F1" w:rsidR="00623A12" w:rsidRPr="00A52E5C" w:rsidRDefault="00623A12" w:rsidP="00623A12">
            <w:pPr>
              <w:jc w:val="center"/>
              <w:rPr>
                <w:sz w:val="20"/>
                <w:szCs w:val="20"/>
              </w:rPr>
            </w:pPr>
            <w:r w:rsidRPr="00A52E5C">
              <w:rPr>
                <w:rFonts w:eastAsia="AdvOT999035f4"/>
                <w:sz w:val="20"/>
                <w:szCs w:val="20"/>
              </w:rPr>
              <w:t>ZIF-8</w:t>
            </w:r>
          </w:p>
        </w:tc>
        <w:tc>
          <w:tcPr>
            <w:tcW w:w="1225" w:type="dxa"/>
            <w:vAlign w:val="center"/>
          </w:tcPr>
          <w:p w14:paraId="24CDC8E9" w14:textId="25BA4864" w:rsidR="00623A12" w:rsidRPr="00A52E5C" w:rsidRDefault="00623A12" w:rsidP="00623A12">
            <w:pPr>
              <w:jc w:val="center"/>
              <w:rPr>
                <w:sz w:val="20"/>
                <w:szCs w:val="20"/>
              </w:rPr>
            </w:pPr>
            <w:r w:rsidRPr="00A52E5C">
              <w:rPr>
                <w:sz w:val="20"/>
                <w:szCs w:val="20"/>
              </w:rPr>
              <w:t>-</w:t>
            </w:r>
          </w:p>
        </w:tc>
        <w:tc>
          <w:tcPr>
            <w:tcW w:w="1091" w:type="dxa"/>
            <w:vAlign w:val="center"/>
          </w:tcPr>
          <w:p w14:paraId="05A163A5" w14:textId="7677F5FF" w:rsidR="00623A12" w:rsidRPr="00A52E5C" w:rsidRDefault="00623A12" w:rsidP="00623A12">
            <w:pPr>
              <w:jc w:val="center"/>
              <w:rPr>
                <w:sz w:val="20"/>
                <w:szCs w:val="20"/>
              </w:rPr>
            </w:pPr>
            <w:r w:rsidRPr="00A52E5C">
              <w:rPr>
                <w:sz w:val="20"/>
                <w:szCs w:val="20"/>
              </w:rPr>
              <w:t>-</w:t>
            </w:r>
          </w:p>
        </w:tc>
        <w:tc>
          <w:tcPr>
            <w:tcW w:w="1046" w:type="dxa"/>
            <w:vAlign w:val="center"/>
          </w:tcPr>
          <w:p w14:paraId="1B7871FB" w14:textId="73253763" w:rsidR="00623A12" w:rsidRPr="00A52E5C" w:rsidRDefault="00623A12" w:rsidP="00623A12">
            <w:pPr>
              <w:jc w:val="center"/>
              <w:rPr>
                <w:sz w:val="20"/>
                <w:szCs w:val="20"/>
              </w:rPr>
            </w:pPr>
            <w:r w:rsidRPr="00A52E5C">
              <w:rPr>
                <w:sz w:val="20"/>
                <w:szCs w:val="20"/>
              </w:rPr>
              <w:t>0.2C</w:t>
            </w:r>
          </w:p>
        </w:tc>
        <w:tc>
          <w:tcPr>
            <w:tcW w:w="1171" w:type="dxa"/>
            <w:vAlign w:val="center"/>
          </w:tcPr>
          <w:p w14:paraId="76B97722" w14:textId="75CAC5A0" w:rsidR="00623A12" w:rsidRPr="00A52E5C" w:rsidRDefault="00623A12" w:rsidP="00623A12">
            <w:pPr>
              <w:jc w:val="center"/>
              <w:rPr>
                <w:sz w:val="20"/>
                <w:szCs w:val="20"/>
              </w:rPr>
            </w:pPr>
            <w:r w:rsidRPr="00A52E5C">
              <w:rPr>
                <w:sz w:val="20"/>
                <w:szCs w:val="20"/>
              </w:rPr>
              <w:t>0.17%</w:t>
            </w:r>
          </w:p>
        </w:tc>
        <w:tc>
          <w:tcPr>
            <w:tcW w:w="1029" w:type="dxa"/>
            <w:vAlign w:val="center"/>
          </w:tcPr>
          <w:p w14:paraId="441C4218" w14:textId="7F0C8448" w:rsidR="00623A12" w:rsidRPr="00A52E5C" w:rsidRDefault="00623A12" w:rsidP="00623A12">
            <w:pPr>
              <w:jc w:val="center"/>
              <w:rPr>
                <w:sz w:val="20"/>
                <w:szCs w:val="20"/>
              </w:rPr>
            </w:pPr>
            <w:r w:rsidRPr="00A52E5C">
              <w:rPr>
                <w:sz w:val="20"/>
                <w:szCs w:val="20"/>
              </w:rPr>
              <w:t>100</w:t>
            </w:r>
          </w:p>
        </w:tc>
        <w:tc>
          <w:tcPr>
            <w:tcW w:w="682" w:type="dxa"/>
            <w:vAlign w:val="center"/>
          </w:tcPr>
          <w:p w14:paraId="0B207E8B" w14:textId="2B027270"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10.1021/am507660y","author":[{"dropping-particle":"","family":"Li","given":"Zhaoqiang","non-dropping-particle":"","parse-names":false,"suffix":""},{"dropping-particle":"","family":"Yin","given":"Longwei","non-dropping-particle":"","parse-names":false,"suffix":""}],"container-title":"ACS Applied Materials Interface","id":"ITEM-1","issued":{"date-parts":[["2015"]]},"page":"4029-4038","title":"Nitrogen-doped MOF-derived micropores carbon as immobilizer for small sulfur molecules as a cathode for lithium sulfur batteries with excellent electrochemical performance","type":"article-journal","volume":"7"},"uris":["http://www.mendeley.com/documents/?uuid=38f2a71f-03af-4a3a-9a0b-f737742d14fe"]}],"mendeley":{"formattedCitation":"&lt;sup&gt;21&lt;/sup&gt;","plainTextFormattedCitation":"21","previouslyFormattedCitation":"&lt;sup&gt;15&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21</w:t>
            </w:r>
            <w:r w:rsidRPr="00A52E5C">
              <w:rPr>
                <w:sz w:val="20"/>
                <w:szCs w:val="20"/>
              </w:rPr>
              <w:fldChar w:fldCharType="end"/>
            </w:r>
          </w:p>
        </w:tc>
      </w:tr>
      <w:tr w:rsidR="007C0BEA" w:rsidRPr="00A52E5C" w14:paraId="6D16ACF5" w14:textId="77777777" w:rsidTr="004474FA">
        <w:trPr>
          <w:trHeight w:val="361"/>
        </w:trPr>
        <w:tc>
          <w:tcPr>
            <w:tcW w:w="1759" w:type="dxa"/>
            <w:vAlign w:val="center"/>
          </w:tcPr>
          <w:p w14:paraId="2E23A1E9" w14:textId="592E5022" w:rsidR="00623A12" w:rsidRPr="00A52E5C" w:rsidRDefault="00623A12" w:rsidP="00623A12">
            <w:pPr>
              <w:jc w:val="center"/>
              <w:rPr>
                <w:sz w:val="20"/>
                <w:szCs w:val="20"/>
              </w:rPr>
            </w:pPr>
            <w:r w:rsidRPr="00A52E5C">
              <w:rPr>
                <w:rFonts w:eastAsia="AdvOT999035f4"/>
                <w:sz w:val="20"/>
                <w:szCs w:val="20"/>
              </w:rPr>
              <w:t>P@rGO/ZIF-8(C)</w:t>
            </w:r>
          </w:p>
        </w:tc>
        <w:tc>
          <w:tcPr>
            <w:tcW w:w="1071" w:type="dxa"/>
            <w:vAlign w:val="center"/>
          </w:tcPr>
          <w:p w14:paraId="28074322" w14:textId="6DA6BB66" w:rsidR="00623A12" w:rsidRPr="00A52E5C" w:rsidRDefault="00623A12" w:rsidP="00623A12">
            <w:pPr>
              <w:jc w:val="center"/>
              <w:rPr>
                <w:sz w:val="20"/>
                <w:szCs w:val="20"/>
              </w:rPr>
            </w:pPr>
            <w:r w:rsidRPr="00A52E5C">
              <w:rPr>
                <w:rFonts w:eastAsia="AdvOT999035f4"/>
                <w:sz w:val="20"/>
                <w:szCs w:val="20"/>
              </w:rPr>
              <w:t>ZIF-8</w:t>
            </w:r>
          </w:p>
        </w:tc>
        <w:tc>
          <w:tcPr>
            <w:tcW w:w="1225" w:type="dxa"/>
            <w:vAlign w:val="center"/>
          </w:tcPr>
          <w:p w14:paraId="39A740E0" w14:textId="30701950" w:rsidR="00623A12" w:rsidRPr="00A52E5C" w:rsidRDefault="00623A12" w:rsidP="00623A12">
            <w:pPr>
              <w:jc w:val="center"/>
              <w:rPr>
                <w:sz w:val="20"/>
                <w:szCs w:val="20"/>
              </w:rPr>
            </w:pPr>
            <w:r w:rsidRPr="00A52E5C">
              <w:rPr>
                <w:sz w:val="20"/>
                <w:szCs w:val="20"/>
              </w:rPr>
              <w:t>2C</w:t>
            </w:r>
          </w:p>
        </w:tc>
        <w:tc>
          <w:tcPr>
            <w:tcW w:w="1091" w:type="dxa"/>
            <w:vAlign w:val="center"/>
          </w:tcPr>
          <w:p w14:paraId="60709CD3" w14:textId="5787E335" w:rsidR="00623A12" w:rsidRPr="00A52E5C" w:rsidRDefault="00623A12" w:rsidP="00623A12">
            <w:pPr>
              <w:jc w:val="center"/>
              <w:rPr>
                <w:sz w:val="20"/>
                <w:szCs w:val="20"/>
              </w:rPr>
            </w:pPr>
            <w:r w:rsidRPr="00A52E5C">
              <w:rPr>
                <w:sz w:val="20"/>
                <w:szCs w:val="20"/>
              </w:rPr>
              <w:t>688</w:t>
            </w:r>
          </w:p>
        </w:tc>
        <w:tc>
          <w:tcPr>
            <w:tcW w:w="1046" w:type="dxa"/>
            <w:vAlign w:val="center"/>
          </w:tcPr>
          <w:p w14:paraId="5B3D477B" w14:textId="13245D98" w:rsidR="00623A12" w:rsidRPr="00A52E5C" w:rsidRDefault="00623A12" w:rsidP="00623A12">
            <w:pPr>
              <w:jc w:val="center"/>
              <w:rPr>
                <w:sz w:val="20"/>
                <w:szCs w:val="20"/>
              </w:rPr>
            </w:pPr>
            <w:r w:rsidRPr="00A52E5C">
              <w:rPr>
                <w:sz w:val="20"/>
                <w:szCs w:val="20"/>
              </w:rPr>
              <w:t>1C</w:t>
            </w:r>
          </w:p>
        </w:tc>
        <w:tc>
          <w:tcPr>
            <w:tcW w:w="1171" w:type="dxa"/>
            <w:vAlign w:val="center"/>
          </w:tcPr>
          <w:p w14:paraId="58EC2B0D" w14:textId="752754ED" w:rsidR="00623A12" w:rsidRPr="00A52E5C" w:rsidRDefault="00623A12" w:rsidP="00623A12">
            <w:pPr>
              <w:jc w:val="center"/>
              <w:rPr>
                <w:sz w:val="20"/>
                <w:szCs w:val="20"/>
              </w:rPr>
            </w:pPr>
            <w:r w:rsidRPr="00A52E5C">
              <w:rPr>
                <w:sz w:val="20"/>
                <w:szCs w:val="20"/>
              </w:rPr>
              <w:t>0.03%</w:t>
            </w:r>
          </w:p>
        </w:tc>
        <w:tc>
          <w:tcPr>
            <w:tcW w:w="1029" w:type="dxa"/>
            <w:vAlign w:val="center"/>
          </w:tcPr>
          <w:p w14:paraId="773C64BD" w14:textId="00F1F798" w:rsidR="00623A12" w:rsidRPr="00A52E5C" w:rsidRDefault="00623A12" w:rsidP="00623A12">
            <w:pPr>
              <w:jc w:val="center"/>
              <w:rPr>
                <w:sz w:val="20"/>
                <w:szCs w:val="20"/>
              </w:rPr>
            </w:pPr>
            <w:r w:rsidRPr="00A52E5C">
              <w:rPr>
                <w:sz w:val="20"/>
                <w:szCs w:val="20"/>
              </w:rPr>
              <w:t>500</w:t>
            </w:r>
          </w:p>
        </w:tc>
        <w:tc>
          <w:tcPr>
            <w:tcW w:w="682" w:type="dxa"/>
            <w:vAlign w:val="center"/>
          </w:tcPr>
          <w:p w14:paraId="62F1B0C0" w14:textId="0E3B00B8"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10.1016/j.jpowsour.2016.11.114","ISSN":"0378-7753","author":[{"dropping-particle":"","family":"Tan","given":"Yingbin","non-dropping-particle":"","parse-names":false,"suffix":""},{"dropping-particle":"","family":"Jia","given":"Zhiqing","non-dropping-particle":"","parse-names":false,"suffix":""},{"dropping-particle":"","family":"Lou","given":"Peili","non-dropping-particle":"","parse-names":false,"suffix":""},{"dropping-particle":"","family":"Cui","given":"Zhonghui","non-dropping-particle":"","parse-names":false,"suffix":""},{"dropping-particle":"","family":"Guo","given":"Xiangxin","non-dropping-particle":"","parse-names":false,"suffix":""}],"container-title":"Journal of Power Sources","id":"ITEM-1","issued":{"date-parts":[["2017"]]},"page":"68-74","publisher":"Elsevier B.V","title":"Self-assembly sandwiches of reduced graphene oxide layers with zeolitic-imidazolate-frameworks-derived mesoporous carbons as polysul fi des reservoirs for lithium-sulfur batteries","type":"article-journal","volume":"341"},"uris":["http://www.mendeley.com/documents/?uuid=22651762-7539-4a0a-9123-7a8db5945a73"]}],"mendeley":{"formattedCitation":"&lt;sup&gt;22&lt;/sup&gt;","plainTextFormattedCitation":"22","previouslyFormattedCitation":"&lt;sup&gt;16&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22</w:t>
            </w:r>
            <w:r w:rsidRPr="00A52E5C">
              <w:rPr>
                <w:sz w:val="20"/>
                <w:szCs w:val="20"/>
              </w:rPr>
              <w:fldChar w:fldCharType="end"/>
            </w:r>
          </w:p>
        </w:tc>
      </w:tr>
      <w:tr w:rsidR="007C0BEA" w:rsidRPr="00A52E5C" w14:paraId="51D18D9D" w14:textId="77777777" w:rsidTr="004474FA">
        <w:trPr>
          <w:trHeight w:val="373"/>
        </w:trPr>
        <w:tc>
          <w:tcPr>
            <w:tcW w:w="1759" w:type="dxa"/>
            <w:vAlign w:val="center"/>
          </w:tcPr>
          <w:p w14:paraId="19F632D6" w14:textId="1AF7BD46" w:rsidR="00623A12" w:rsidRPr="00A52E5C" w:rsidRDefault="00623A12" w:rsidP="00623A12">
            <w:pPr>
              <w:jc w:val="center"/>
              <w:rPr>
                <w:sz w:val="20"/>
                <w:szCs w:val="20"/>
              </w:rPr>
            </w:pPr>
            <w:r w:rsidRPr="00A52E5C">
              <w:rPr>
                <w:rFonts w:eastAsia="AdvOT999035f4"/>
                <w:sz w:val="20"/>
                <w:szCs w:val="20"/>
              </w:rPr>
              <w:t>CNTs@ZIF-8</w:t>
            </w:r>
          </w:p>
        </w:tc>
        <w:tc>
          <w:tcPr>
            <w:tcW w:w="1071" w:type="dxa"/>
            <w:vAlign w:val="center"/>
          </w:tcPr>
          <w:p w14:paraId="1508EABA" w14:textId="2D24F375" w:rsidR="00623A12" w:rsidRPr="00A52E5C" w:rsidRDefault="00623A12" w:rsidP="00623A12">
            <w:pPr>
              <w:jc w:val="center"/>
              <w:rPr>
                <w:sz w:val="20"/>
                <w:szCs w:val="20"/>
              </w:rPr>
            </w:pPr>
            <w:r w:rsidRPr="00A52E5C">
              <w:rPr>
                <w:rFonts w:eastAsia="AdvOT999035f4"/>
                <w:sz w:val="20"/>
                <w:szCs w:val="20"/>
              </w:rPr>
              <w:t>ZIF-8</w:t>
            </w:r>
          </w:p>
        </w:tc>
        <w:tc>
          <w:tcPr>
            <w:tcW w:w="1225" w:type="dxa"/>
            <w:vAlign w:val="center"/>
          </w:tcPr>
          <w:p w14:paraId="122190C7" w14:textId="7D9C9ED9" w:rsidR="00623A12" w:rsidRPr="00A52E5C" w:rsidRDefault="00623A12" w:rsidP="00623A12">
            <w:pPr>
              <w:jc w:val="center"/>
              <w:rPr>
                <w:sz w:val="20"/>
                <w:szCs w:val="20"/>
              </w:rPr>
            </w:pPr>
            <w:r w:rsidRPr="00A52E5C">
              <w:rPr>
                <w:sz w:val="20"/>
                <w:szCs w:val="20"/>
              </w:rPr>
              <w:t>1C</w:t>
            </w:r>
          </w:p>
        </w:tc>
        <w:tc>
          <w:tcPr>
            <w:tcW w:w="1091" w:type="dxa"/>
            <w:vAlign w:val="center"/>
          </w:tcPr>
          <w:p w14:paraId="2CBBE667" w14:textId="7C86F8BE" w:rsidR="00623A12" w:rsidRPr="00A52E5C" w:rsidRDefault="00623A12" w:rsidP="00623A12">
            <w:pPr>
              <w:jc w:val="center"/>
              <w:rPr>
                <w:sz w:val="20"/>
                <w:szCs w:val="20"/>
              </w:rPr>
            </w:pPr>
            <w:r w:rsidRPr="00A52E5C">
              <w:rPr>
                <w:sz w:val="20"/>
                <w:szCs w:val="20"/>
              </w:rPr>
              <w:t>550</w:t>
            </w:r>
          </w:p>
        </w:tc>
        <w:tc>
          <w:tcPr>
            <w:tcW w:w="1046" w:type="dxa"/>
            <w:vAlign w:val="center"/>
          </w:tcPr>
          <w:p w14:paraId="3F82DB87" w14:textId="6101926C" w:rsidR="00623A12" w:rsidRPr="00A52E5C" w:rsidRDefault="00623A12" w:rsidP="00623A12">
            <w:pPr>
              <w:jc w:val="center"/>
              <w:rPr>
                <w:sz w:val="20"/>
                <w:szCs w:val="20"/>
              </w:rPr>
            </w:pPr>
            <w:r w:rsidRPr="00A52E5C">
              <w:rPr>
                <w:sz w:val="20"/>
                <w:szCs w:val="20"/>
              </w:rPr>
              <w:t>1C</w:t>
            </w:r>
          </w:p>
        </w:tc>
        <w:tc>
          <w:tcPr>
            <w:tcW w:w="1171" w:type="dxa"/>
            <w:vAlign w:val="center"/>
          </w:tcPr>
          <w:p w14:paraId="1A2CA948" w14:textId="145B2DC0" w:rsidR="00623A12" w:rsidRPr="00A52E5C" w:rsidRDefault="00623A12" w:rsidP="00623A12">
            <w:pPr>
              <w:jc w:val="center"/>
              <w:rPr>
                <w:sz w:val="20"/>
                <w:szCs w:val="20"/>
              </w:rPr>
            </w:pPr>
            <w:r w:rsidRPr="00A52E5C">
              <w:rPr>
                <w:sz w:val="20"/>
                <w:szCs w:val="20"/>
              </w:rPr>
              <w:t>0.05%</w:t>
            </w:r>
          </w:p>
        </w:tc>
        <w:tc>
          <w:tcPr>
            <w:tcW w:w="1029" w:type="dxa"/>
            <w:vAlign w:val="center"/>
          </w:tcPr>
          <w:p w14:paraId="3E66DD76" w14:textId="08F6E38A" w:rsidR="00623A12" w:rsidRPr="00A52E5C" w:rsidRDefault="00623A12" w:rsidP="00623A12">
            <w:pPr>
              <w:jc w:val="center"/>
              <w:rPr>
                <w:sz w:val="20"/>
                <w:szCs w:val="20"/>
              </w:rPr>
            </w:pPr>
            <w:r w:rsidRPr="00A52E5C">
              <w:rPr>
                <w:sz w:val="20"/>
                <w:szCs w:val="20"/>
              </w:rPr>
              <w:t>300</w:t>
            </w:r>
          </w:p>
        </w:tc>
        <w:tc>
          <w:tcPr>
            <w:tcW w:w="682" w:type="dxa"/>
            <w:vAlign w:val="center"/>
          </w:tcPr>
          <w:p w14:paraId="0B4ADB73" w14:textId="109F9562"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10.1039/c9ta00485h","author":[{"dropping-particle":"","family":"Zhang","given":"Hui","non-dropping-particle":"","parse-names":false,"suffix":""},{"dropping-particle":"","family":"Zhao","given":"Wenqi","non-dropping-particle":"","parse-names":false,"suffix":""},{"dropping-particle":"","family":"Wu","given":"Yizeng","non-dropping-particle":"","parse-names":false,"suffix":""},{"dropping-particle":"","family":"Wang","given":"Yunsong","non-dropping-particle":"","parse-names":false,"suffix":""},{"dropping-particle":"","family":"Zou","given":"Mingchu","non-dropping-particle":"","parse-names":false,"suffix":""},{"dropping-particle":"","family":"Cao","given":"Anyuan","non-dropping-particle":"","parse-names":false,"suffix":""}],"container-title":"Journal Materials Chemistry A","id":"ITEM-1","issued":{"date-parts":[["2019"]]},"page":"9195-9201","publisher":"Royal Society of Chemistry","title":"Dense monolithic MOF and carbon nanotube hybrid with enhanced volumetric and areal capacities for lithium – sulfur battery †","type":"article-journal","volume":"7"},"uris":["http://www.mendeley.com/documents/?uuid=8e3ff13f-048d-4c19-a8f3-a50583902eb7"]}],"mendeley":{"formattedCitation":"&lt;sup&gt;23&lt;/sup&gt;","plainTextFormattedCitation":"23","previouslyFormattedCitation":"&lt;sup&gt;17&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23</w:t>
            </w:r>
            <w:r w:rsidRPr="00A52E5C">
              <w:rPr>
                <w:sz w:val="20"/>
                <w:szCs w:val="20"/>
              </w:rPr>
              <w:fldChar w:fldCharType="end"/>
            </w:r>
          </w:p>
        </w:tc>
      </w:tr>
      <w:tr w:rsidR="007C0BEA" w:rsidRPr="00A52E5C" w14:paraId="32D54A0C" w14:textId="77777777" w:rsidTr="004474FA">
        <w:trPr>
          <w:trHeight w:val="373"/>
        </w:trPr>
        <w:tc>
          <w:tcPr>
            <w:tcW w:w="1759" w:type="dxa"/>
            <w:vAlign w:val="center"/>
          </w:tcPr>
          <w:p w14:paraId="67C22AB1" w14:textId="3FBE044C" w:rsidR="00623A12" w:rsidRPr="00A52E5C" w:rsidRDefault="00623A12" w:rsidP="00623A12">
            <w:pPr>
              <w:jc w:val="center"/>
              <w:rPr>
                <w:rFonts w:eastAsia="AdvOT999035f4"/>
                <w:sz w:val="20"/>
                <w:szCs w:val="20"/>
              </w:rPr>
            </w:pPr>
            <w:r w:rsidRPr="00A52E5C">
              <w:rPr>
                <w:rFonts w:eastAsia="AdvOT999035f4"/>
                <w:sz w:val="20"/>
                <w:szCs w:val="20"/>
              </w:rPr>
              <w:t>N-ZDC</w:t>
            </w:r>
          </w:p>
        </w:tc>
        <w:tc>
          <w:tcPr>
            <w:tcW w:w="1071" w:type="dxa"/>
            <w:vAlign w:val="center"/>
          </w:tcPr>
          <w:p w14:paraId="1EECC2F6" w14:textId="6B32CF34" w:rsidR="00623A12" w:rsidRPr="00A52E5C" w:rsidRDefault="00623A12" w:rsidP="00623A12">
            <w:pPr>
              <w:jc w:val="center"/>
              <w:rPr>
                <w:rFonts w:eastAsia="AdvOT999035f4"/>
                <w:sz w:val="20"/>
                <w:szCs w:val="20"/>
              </w:rPr>
            </w:pPr>
            <w:r w:rsidRPr="00A52E5C">
              <w:rPr>
                <w:rFonts w:eastAsia="AdvOT999035f4"/>
                <w:sz w:val="20"/>
                <w:szCs w:val="20"/>
              </w:rPr>
              <w:t>ZIF-8</w:t>
            </w:r>
          </w:p>
        </w:tc>
        <w:tc>
          <w:tcPr>
            <w:tcW w:w="1225" w:type="dxa"/>
            <w:vAlign w:val="center"/>
          </w:tcPr>
          <w:p w14:paraId="7C00181A" w14:textId="5EB4A836" w:rsidR="00623A12" w:rsidRPr="00A52E5C" w:rsidRDefault="00623A12" w:rsidP="00623A12">
            <w:pPr>
              <w:jc w:val="center"/>
              <w:rPr>
                <w:sz w:val="20"/>
                <w:szCs w:val="20"/>
              </w:rPr>
            </w:pPr>
            <w:r w:rsidRPr="00A52E5C">
              <w:rPr>
                <w:sz w:val="20"/>
                <w:szCs w:val="20"/>
              </w:rPr>
              <w:t>2C</w:t>
            </w:r>
          </w:p>
        </w:tc>
        <w:tc>
          <w:tcPr>
            <w:tcW w:w="1091" w:type="dxa"/>
            <w:vAlign w:val="center"/>
          </w:tcPr>
          <w:p w14:paraId="2AA99B40" w14:textId="3E73DC4A" w:rsidR="00623A12" w:rsidRPr="00A52E5C" w:rsidRDefault="00623A12" w:rsidP="00623A12">
            <w:pPr>
              <w:jc w:val="center"/>
              <w:rPr>
                <w:sz w:val="20"/>
                <w:szCs w:val="20"/>
              </w:rPr>
            </w:pPr>
            <w:r w:rsidRPr="00A52E5C">
              <w:rPr>
                <w:sz w:val="20"/>
                <w:szCs w:val="20"/>
              </w:rPr>
              <w:t>758</w:t>
            </w:r>
          </w:p>
        </w:tc>
        <w:tc>
          <w:tcPr>
            <w:tcW w:w="1046" w:type="dxa"/>
            <w:vAlign w:val="center"/>
          </w:tcPr>
          <w:p w14:paraId="47B5BF31" w14:textId="503481C4" w:rsidR="00623A12" w:rsidRPr="00A52E5C" w:rsidRDefault="00623A12" w:rsidP="00623A12">
            <w:pPr>
              <w:jc w:val="center"/>
              <w:rPr>
                <w:sz w:val="20"/>
                <w:szCs w:val="20"/>
              </w:rPr>
            </w:pPr>
            <w:r w:rsidRPr="00A52E5C">
              <w:rPr>
                <w:sz w:val="20"/>
                <w:szCs w:val="20"/>
              </w:rPr>
              <w:t>2C</w:t>
            </w:r>
          </w:p>
        </w:tc>
        <w:tc>
          <w:tcPr>
            <w:tcW w:w="1171" w:type="dxa"/>
            <w:vAlign w:val="center"/>
          </w:tcPr>
          <w:p w14:paraId="22748595" w14:textId="151BEE30" w:rsidR="00623A12" w:rsidRPr="00A52E5C" w:rsidRDefault="00623A12" w:rsidP="00623A12">
            <w:pPr>
              <w:jc w:val="center"/>
              <w:rPr>
                <w:sz w:val="20"/>
                <w:szCs w:val="20"/>
              </w:rPr>
            </w:pPr>
            <w:r w:rsidRPr="00A52E5C">
              <w:rPr>
                <w:sz w:val="20"/>
                <w:szCs w:val="20"/>
              </w:rPr>
              <w:t>0.048%</w:t>
            </w:r>
          </w:p>
        </w:tc>
        <w:tc>
          <w:tcPr>
            <w:tcW w:w="1029" w:type="dxa"/>
            <w:vAlign w:val="center"/>
          </w:tcPr>
          <w:p w14:paraId="6B35633E" w14:textId="1E9EDD7B" w:rsidR="00623A12" w:rsidRPr="00A52E5C" w:rsidRDefault="00623A12" w:rsidP="00623A12">
            <w:pPr>
              <w:jc w:val="center"/>
              <w:rPr>
                <w:sz w:val="20"/>
                <w:szCs w:val="20"/>
              </w:rPr>
            </w:pPr>
            <w:r w:rsidRPr="00A52E5C">
              <w:rPr>
                <w:sz w:val="20"/>
                <w:szCs w:val="20"/>
              </w:rPr>
              <w:t>800</w:t>
            </w:r>
          </w:p>
        </w:tc>
        <w:tc>
          <w:tcPr>
            <w:tcW w:w="682" w:type="dxa"/>
            <w:vAlign w:val="center"/>
          </w:tcPr>
          <w:p w14:paraId="7A2D319D" w14:textId="11F7F095"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10.1002/chem.201704757","author":[{"dropping-particle":"","family":"Chang","given":"Zhi","non-dropping-particle":"","parse-names":false,"suffix":""},{"dropping-particle":"","family":"Ding","given":"Bing","non-dropping-particle":"","parse-names":false,"suffix":""},{"dropping-particle":"","family":"Dou","given":"Hui","non-dropping-particle":"","parse-names":false,"suffix":""},{"dropping-particle":"","family":"Wang","given":"Jie","non-dropping-particle":"","parse-names":false,"suffix":""},{"dropping-particle":"","family":"Xu","given":"Guiyin","non-dropping-particle":"","parse-names":false,"suffix":""},{"dropping-particle":"","family":"Zhang","given":"Xiaogang","non-dropping-particle":"","parse-names":false,"suffix":""}],"container-title":"Chemistry A European Journal","id":"ITEM-1","issued":{"date-parts":[["2018"]]},"page":"3768-3775","title":"Hierarchically porous multilayered carbon barriers for high-performance Li-S batteries","type":"article-journal","volume":"24"},"uris":["http://www.mendeley.com/documents/?uuid=3e498cef-ae1e-42e6-93ec-dc8c7cc6768f"]}],"mendeley":{"formattedCitation":"&lt;sup&gt;24&lt;/sup&gt;","plainTextFormattedCitation":"24","previouslyFormattedCitation":"&lt;sup&gt;18&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24</w:t>
            </w:r>
            <w:r w:rsidRPr="00A52E5C">
              <w:rPr>
                <w:sz w:val="20"/>
                <w:szCs w:val="20"/>
              </w:rPr>
              <w:fldChar w:fldCharType="end"/>
            </w:r>
          </w:p>
        </w:tc>
      </w:tr>
      <w:tr w:rsidR="007C0BEA" w:rsidRPr="00A52E5C" w14:paraId="4816D02F" w14:textId="77777777" w:rsidTr="004474FA">
        <w:trPr>
          <w:trHeight w:val="373"/>
        </w:trPr>
        <w:tc>
          <w:tcPr>
            <w:tcW w:w="1759" w:type="dxa"/>
            <w:vAlign w:val="center"/>
          </w:tcPr>
          <w:p w14:paraId="6F329AC5" w14:textId="7030049B" w:rsidR="00623A12" w:rsidRPr="00A52E5C" w:rsidRDefault="00623A12" w:rsidP="00623A12">
            <w:pPr>
              <w:jc w:val="center"/>
              <w:rPr>
                <w:sz w:val="20"/>
                <w:szCs w:val="20"/>
              </w:rPr>
            </w:pPr>
            <w:r w:rsidRPr="00A52E5C">
              <w:rPr>
                <w:sz w:val="20"/>
                <w:szCs w:val="20"/>
              </w:rPr>
              <w:t>HPCN</w:t>
            </w:r>
          </w:p>
        </w:tc>
        <w:tc>
          <w:tcPr>
            <w:tcW w:w="1071" w:type="dxa"/>
            <w:vAlign w:val="center"/>
          </w:tcPr>
          <w:p w14:paraId="03687680" w14:textId="77777777" w:rsidR="00623A12" w:rsidRPr="00A52E5C" w:rsidRDefault="00623A12" w:rsidP="00623A12">
            <w:pPr>
              <w:jc w:val="center"/>
              <w:rPr>
                <w:sz w:val="20"/>
                <w:szCs w:val="20"/>
              </w:rPr>
            </w:pPr>
            <w:r w:rsidRPr="00A52E5C">
              <w:rPr>
                <w:rFonts w:eastAsia="AdvOT999035f4"/>
                <w:sz w:val="20"/>
                <w:szCs w:val="20"/>
              </w:rPr>
              <w:t>MOF-5</w:t>
            </w:r>
          </w:p>
        </w:tc>
        <w:tc>
          <w:tcPr>
            <w:tcW w:w="1225" w:type="dxa"/>
            <w:vAlign w:val="center"/>
          </w:tcPr>
          <w:p w14:paraId="5996B496" w14:textId="77777777" w:rsidR="00623A12" w:rsidRPr="00A52E5C" w:rsidRDefault="00623A12" w:rsidP="00623A12">
            <w:pPr>
              <w:jc w:val="center"/>
              <w:rPr>
                <w:sz w:val="20"/>
                <w:szCs w:val="20"/>
              </w:rPr>
            </w:pPr>
            <w:r w:rsidRPr="00A52E5C">
              <w:rPr>
                <w:sz w:val="20"/>
                <w:szCs w:val="20"/>
              </w:rPr>
              <w:t>-</w:t>
            </w:r>
          </w:p>
        </w:tc>
        <w:tc>
          <w:tcPr>
            <w:tcW w:w="1091" w:type="dxa"/>
            <w:vAlign w:val="center"/>
          </w:tcPr>
          <w:p w14:paraId="059ABF27" w14:textId="77777777" w:rsidR="00623A12" w:rsidRPr="00A52E5C" w:rsidRDefault="00623A12" w:rsidP="00623A12">
            <w:pPr>
              <w:jc w:val="center"/>
              <w:rPr>
                <w:sz w:val="20"/>
                <w:szCs w:val="20"/>
              </w:rPr>
            </w:pPr>
            <w:r w:rsidRPr="00A52E5C">
              <w:rPr>
                <w:sz w:val="20"/>
                <w:szCs w:val="20"/>
              </w:rPr>
              <w:t>-</w:t>
            </w:r>
          </w:p>
        </w:tc>
        <w:tc>
          <w:tcPr>
            <w:tcW w:w="1046" w:type="dxa"/>
            <w:vAlign w:val="center"/>
          </w:tcPr>
          <w:p w14:paraId="1CA3FAC9" w14:textId="77777777" w:rsidR="00623A12" w:rsidRPr="00A52E5C" w:rsidRDefault="00623A12" w:rsidP="00623A12">
            <w:pPr>
              <w:jc w:val="center"/>
              <w:rPr>
                <w:sz w:val="20"/>
                <w:szCs w:val="20"/>
              </w:rPr>
            </w:pPr>
            <w:r w:rsidRPr="00A52E5C">
              <w:rPr>
                <w:sz w:val="20"/>
                <w:szCs w:val="20"/>
              </w:rPr>
              <w:t>0.5C</w:t>
            </w:r>
          </w:p>
        </w:tc>
        <w:tc>
          <w:tcPr>
            <w:tcW w:w="1171" w:type="dxa"/>
            <w:vAlign w:val="center"/>
          </w:tcPr>
          <w:p w14:paraId="59D8ACA9" w14:textId="77777777" w:rsidR="00623A12" w:rsidRPr="00A52E5C" w:rsidRDefault="00623A12" w:rsidP="00623A12">
            <w:pPr>
              <w:jc w:val="center"/>
              <w:rPr>
                <w:sz w:val="20"/>
                <w:szCs w:val="20"/>
              </w:rPr>
            </w:pPr>
            <w:r w:rsidRPr="00A52E5C">
              <w:rPr>
                <w:sz w:val="20"/>
                <w:szCs w:val="20"/>
              </w:rPr>
              <w:t>-</w:t>
            </w:r>
          </w:p>
        </w:tc>
        <w:tc>
          <w:tcPr>
            <w:tcW w:w="1029" w:type="dxa"/>
            <w:vAlign w:val="center"/>
          </w:tcPr>
          <w:p w14:paraId="6864BFB6" w14:textId="77777777" w:rsidR="00623A12" w:rsidRPr="00A52E5C" w:rsidRDefault="00623A12" w:rsidP="00623A12">
            <w:pPr>
              <w:jc w:val="center"/>
              <w:rPr>
                <w:sz w:val="20"/>
                <w:szCs w:val="20"/>
              </w:rPr>
            </w:pPr>
            <w:r w:rsidRPr="00A52E5C">
              <w:rPr>
                <w:sz w:val="20"/>
                <w:szCs w:val="20"/>
              </w:rPr>
              <w:t>50</w:t>
            </w:r>
          </w:p>
        </w:tc>
        <w:tc>
          <w:tcPr>
            <w:tcW w:w="682" w:type="dxa"/>
            <w:vAlign w:val="center"/>
          </w:tcPr>
          <w:p w14:paraId="7C1B8DAB" w14:textId="4B844A08"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{"citationItems":[{"id":"ITEM-1","itemData":{"DOI":"10.1039/c3ta00004d","author":[{"dropping-particle":"","family":"Guiyin Xu, Bing Ding, Laifa Shen, Ping Nie","given":"Jinpeng Han and Xiaogang Zhang","non-dropping-particle":"","parse-names":false,"suffix":""}],"container-title":"Journal Materials Chemsitry A","id":"ITEM-1","issued":{"date-parts":[["2013"]]},"page":"4490-4496","title":"Sulfur embedded in metal organic framework-derived hierarchically porous carbon nanoplates for high","type":"article-journal","volume":"1"},"uris":["http://www.mendeley.com/documents/?uuid=38b59830-4dd6-493a-9105-31bd4455a136"]}],"mendeley":{"formattedCitation":"&lt;sup&gt;25&lt;/sup&gt;","plainTextFormattedCitation":"25","previouslyFormattedCitation":"&lt;sup&gt;19&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25</w:t>
            </w:r>
            <w:r w:rsidRPr="00A52E5C">
              <w:rPr>
                <w:sz w:val="20"/>
                <w:szCs w:val="20"/>
              </w:rPr>
              <w:fldChar w:fldCharType="end"/>
            </w:r>
          </w:p>
        </w:tc>
      </w:tr>
      <w:tr w:rsidR="007C0BEA" w:rsidRPr="00A52E5C" w14:paraId="5102BC9C" w14:textId="77777777" w:rsidTr="004474FA">
        <w:trPr>
          <w:trHeight w:val="373"/>
        </w:trPr>
        <w:tc>
          <w:tcPr>
            <w:tcW w:w="1759" w:type="dxa"/>
            <w:vAlign w:val="center"/>
          </w:tcPr>
          <w:p w14:paraId="2E3D66AE" w14:textId="106E3D3D" w:rsidR="00623A12" w:rsidRPr="00A52E5C" w:rsidRDefault="00623A12" w:rsidP="00623A12">
            <w:pPr>
              <w:jc w:val="center"/>
              <w:rPr>
                <w:sz w:val="20"/>
                <w:szCs w:val="20"/>
              </w:rPr>
            </w:pPr>
            <w:r w:rsidRPr="00A52E5C">
              <w:rPr>
                <w:rFonts w:eastAsia="AdvOT999035f4"/>
                <w:sz w:val="20"/>
                <w:szCs w:val="20"/>
              </w:rPr>
              <w:t>GO@Meso-C</w:t>
            </w:r>
          </w:p>
        </w:tc>
        <w:tc>
          <w:tcPr>
            <w:tcW w:w="1071" w:type="dxa"/>
            <w:vAlign w:val="center"/>
          </w:tcPr>
          <w:p w14:paraId="0498DF41" w14:textId="43248C73" w:rsidR="00623A12" w:rsidRPr="00A52E5C" w:rsidRDefault="00623A12" w:rsidP="00623A12">
            <w:pPr>
              <w:jc w:val="center"/>
              <w:rPr>
                <w:sz w:val="20"/>
                <w:szCs w:val="20"/>
              </w:rPr>
            </w:pPr>
            <w:r w:rsidRPr="00A52E5C">
              <w:rPr>
                <w:rFonts w:eastAsia="AdvOT999035f4"/>
                <w:sz w:val="20"/>
                <w:szCs w:val="20"/>
              </w:rPr>
              <w:t>MOF-5</w:t>
            </w:r>
          </w:p>
        </w:tc>
        <w:tc>
          <w:tcPr>
            <w:tcW w:w="1225" w:type="dxa"/>
            <w:vAlign w:val="center"/>
          </w:tcPr>
          <w:p w14:paraId="77B9835F" w14:textId="6C2D0027" w:rsidR="00623A12" w:rsidRPr="00A52E5C" w:rsidRDefault="00623A12" w:rsidP="00623A12">
            <w:pPr>
              <w:jc w:val="center"/>
              <w:rPr>
                <w:sz w:val="20"/>
                <w:szCs w:val="20"/>
              </w:rPr>
            </w:pPr>
            <w:r w:rsidRPr="00A52E5C">
              <w:rPr>
                <w:sz w:val="20"/>
                <w:szCs w:val="20"/>
              </w:rPr>
              <w:t>2C</w:t>
            </w:r>
          </w:p>
        </w:tc>
        <w:tc>
          <w:tcPr>
            <w:tcW w:w="1091" w:type="dxa"/>
            <w:vAlign w:val="center"/>
          </w:tcPr>
          <w:p w14:paraId="22F1CDA6" w14:textId="156BBE73" w:rsidR="00623A12" w:rsidRPr="00A52E5C" w:rsidRDefault="00623A12" w:rsidP="00623A12">
            <w:pPr>
              <w:jc w:val="center"/>
              <w:rPr>
                <w:sz w:val="20"/>
                <w:szCs w:val="20"/>
              </w:rPr>
            </w:pPr>
            <w:r w:rsidRPr="00A52E5C">
              <w:rPr>
                <w:sz w:val="20"/>
                <w:szCs w:val="20"/>
              </w:rPr>
              <w:t>550</w:t>
            </w:r>
          </w:p>
        </w:tc>
        <w:tc>
          <w:tcPr>
            <w:tcW w:w="1046" w:type="dxa"/>
            <w:vAlign w:val="center"/>
          </w:tcPr>
          <w:p w14:paraId="316B0FC7" w14:textId="6175F301" w:rsidR="00623A12" w:rsidRPr="00A52E5C" w:rsidRDefault="00623A12" w:rsidP="00623A12">
            <w:pPr>
              <w:jc w:val="center"/>
              <w:rPr>
                <w:sz w:val="20"/>
                <w:szCs w:val="20"/>
              </w:rPr>
            </w:pPr>
            <w:r w:rsidRPr="00A52E5C">
              <w:rPr>
                <w:sz w:val="20"/>
                <w:szCs w:val="20"/>
              </w:rPr>
              <w:t>0.2C</w:t>
            </w:r>
          </w:p>
        </w:tc>
        <w:tc>
          <w:tcPr>
            <w:tcW w:w="1171" w:type="dxa"/>
            <w:vAlign w:val="center"/>
          </w:tcPr>
          <w:p w14:paraId="73492127" w14:textId="04F8542B" w:rsidR="00623A12" w:rsidRPr="00A52E5C" w:rsidRDefault="00623A12" w:rsidP="00623A12">
            <w:pPr>
              <w:jc w:val="center"/>
              <w:rPr>
                <w:sz w:val="20"/>
                <w:szCs w:val="20"/>
              </w:rPr>
            </w:pPr>
            <w:r w:rsidRPr="00A52E5C">
              <w:rPr>
                <w:sz w:val="20"/>
                <w:szCs w:val="20"/>
              </w:rPr>
              <w:t>0.27%</w:t>
            </w:r>
          </w:p>
        </w:tc>
        <w:tc>
          <w:tcPr>
            <w:tcW w:w="1029" w:type="dxa"/>
            <w:vAlign w:val="center"/>
          </w:tcPr>
          <w:p w14:paraId="5789C988" w14:textId="45C1B130" w:rsidR="00623A12" w:rsidRPr="00A52E5C" w:rsidRDefault="00623A12" w:rsidP="00623A12">
            <w:pPr>
              <w:jc w:val="center"/>
              <w:rPr>
                <w:sz w:val="20"/>
                <w:szCs w:val="20"/>
              </w:rPr>
            </w:pPr>
            <w:r w:rsidRPr="00A52E5C">
              <w:rPr>
                <w:sz w:val="20"/>
                <w:szCs w:val="20"/>
              </w:rPr>
              <w:t>100</w:t>
            </w:r>
          </w:p>
        </w:tc>
        <w:tc>
          <w:tcPr>
            <w:tcW w:w="682" w:type="dxa"/>
            <w:vAlign w:val="center"/>
          </w:tcPr>
          <w:p w14:paraId="5C0543B1" w14:textId="72609F24"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10.1016/j.electacta.2014.02.043","ISSN":"0013-4686","author":[{"dropping-particle":"","family":"Bao","given":"Weizhai","non-dropping-particle":"","parse-names":false,"suffix":""},{"dropping-particle":"","family":"Zhang","given":"Zhian","non-dropping-particle":"","parse-names":false,"suffix":""},{"dropping-particle":"","family":"Chen","given":"Wei","non-dropping-particle":"","parse-names":false,"suffix":""},{"dropping-particle":"","family":"Zhou","given":"Chengkun","non-dropping-particle":"","parse-names":false,"suffix":""},{"dropping-particle":"","family":"Lai","given":"Yanqing","non-dropping-particle":"","parse-names":false,"suffix":""},{"dropping-particle":"","family":"Li","given":"Jie","non-dropping-particle":"","parse-names":false,"suffix":""}],"container-title":"Electrochimica Acta","id":"ITEM-1","issued":{"date-parts":[["2014"]]},"page":"342-348","publisher":"Elsevier Ltd","title":"Facile synthesis of graphene oxide@mesoporous carbon hybrid nanocomposites for lithium sulfur battery","type":"article-journal","volume":"127"},"uris":["http://www.mendeley.com/documents/?uuid=66ddde97-447c-4eba-867c-0013627353f2"]}],"mendeley":{"formattedCitation":"&lt;sup&gt;26&lt;/sup&gt;","plainTextFormattedCitation":"26","previouslyFormattedCitation":"&lt;sup&gt;20&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26</w:t>
            </w:r>
            <w:r w:rsidRPr="00A52E5C">
              <w:rPr>
                <w:sz w:val="20"/>
                <w:szCs w:val="20"/>
              </w:rPr>
              <w:fldChar w:fldCharType="end"/>
            </w:r>
          </w:p>
        </w:tc>
      </w:tr>
      <w:tr w:rsidR="007C0BEA" w:rsidRPr="00A52E5C" w14:paraId="4691F045" w14:textId="77777777" w:rsidTr="004474FA">
        <w:trPr>
          <w:trHeight w:val="373"/>
        </w:trPr>
        <w:tc>
          <w:tcPr>
            <w:tcW w:w="1759" w:type="dxa"/>
            <w:vAlign w:val="center"/>
          </w:tcPr>
          <w:p w14:paraId="710A884E" w14:textId="77777777" w:rsidR="00623A12" w:rsidRPr="00A52E5C" w:rsidRDefault="00623A12" w:rsidP="00623A12">
            <w:pPr>
              <w:jc w:val="center"/>
              <w:rPr>
                <w:sz w:val="20"/>
                <w:szCs w:val="20"/>
              </w:rPr>
            </w:pPr>
            <w:r w:rsidRPr="00A52E5C">
              <w:rPr>
                <w:rFonts w:eastAsia="AdvOT999035f4"/>
                <w:sz w:val="20"/>
                <w:szCs w:val="20"/>
              </w:rPr>
              <w:t>AMCP-950/S</w:t>
            </w:r>
          </w:p>
        </w:tc>
        <w:tc>
          <w:tcPr>
            <w:tcW w:w="1071" w:type="dxa"/>
            <w:vAlign w:val="center"/>
          </w:tcPr>
          <w:p w14:paraId="3C1C1E29" w14:textId="77777777" w:rsidR="00623A12" w:rsidRPr="00A52E5C" w:rsidRDefault="00623A12" w:rsidP="00623A12">
            <w:pPr>
              <w:jc w:val="center"/>
              <w:rPr>
                <w:sz w:val="20"/>
                <w:szCs w:val="20"/>
              </w:rPr>
            </w:pPr>
            <w:r w:rsidRPr="00A52E5C">
              <w:rPr>
                <w:rFonts w:eastAsia="AdvOT999035f4"/>
                <w:sz w:val="20"/>
                <w:szCs w:val="20"/>
              </w:rPr>
              <w:t>MOF-5</w:t>
            </w:r>
          </w:p>
        </w:tc>
        <w:tc>
          <w:tcPr>
            <w:tcW w:w="1225" w:type="dxa"/>
            <w:vAlign w:val="center"/>
          </w:tcPr>
          <w:p w14:paraId="1DBDCE42" w14:textId="77777777" w:rsidR="00623A12" w:rsidRPr="00A52E5C" w:rsidRDefault="00623A12" w:rsidP="00623A12">
            <w:pPr>
              <w:jc w:val="center"/>
              <w:rPr>
                <w:sz w:val="20"/>
                <w:szCs w:val="20"/>
              </w:rPr>
            </w:pPr>
            <w:r w:rsidRPr="00A52E5C">
              <w:rPr>
                <w:sz w:val="20"/>
                <w:szCs w:val="20"/>
              </w:rPr>
              <w:t>2C</w:t>
            </w:r>
          </w:p>
        </w:tc>
        <w:tc>
          <w:tcPr>
            <w:tcW w:w="1091" w:type="dxa"/>
            <w:vAlign w:val="center"/>
          </w:tcPr>
          <w:p w14:paraId="159E78C5" w14:textId="77777777" w:rsidR="00623A12" w:rsidRPr="00A52E5C" w:rsidRDefault="00623A12" w:rsidP="00623A12">
            <w:pPr>
              <w:jc w:val="center"/>
              <w:rPr>
                <w:sz w:val="20"/>
                <w:szCs w:val="20"/>
              </w:rPr>
            </w:pPr>
            <w:r w:rsidRPr="00A52E5C">
              <w:rPr>
                <w:sz w:val="20"/>
                <w:szCs w:val="20"/>
              </w:rPr>
              <w:t>441</w:t>
            </w:r>
          </w:p>
        </w:tc>
        <w:tc>
          <w:tcPr>
            <w:tcW w:w="1046" w:type="dxa"/>
            <w:vAlign w:val="center"/>
          </w:tcPr>
          <w:p w14:paraId="7B8BD948" w14:textId="77777777" w:rsidR="00623A12" w:rsidRPr="00A52E5C" w:rsidRDefault="00623A12" w:rsidP="00623A12">
            <w:pPr>
              <w:jc w:val="center"/>
              <w:rPr>
                <w:sz w:val="20"/>
                <w:szCs w:val="20"/>
              </w:rPr>
            </w:pPr>
            <w:r w:rsidRPr="00A52E5C">
              <w:rPr>
                <w:sz w:val="20"/>
                <w:szCs w:val="20"/>
              </w:rPr>
              <w:t>0.2C</w:t>
            </w:r>
          </w:p>
        </w:tc>
        <w:tc>
          <w:tcPr>
            <w:tcW w:w="1171" w:type="dxa"/>
            <w:vAlign w:val="center"/>
          </w:tcPr>
          <w:p w14:paraId="3F1B9671" w14:textId="77777777" w:rsidR="00623A12" w:rsidRPr="00A52E5C" w:rsidRDefault="00623A12" w:rsidP="00623A12">
            <w:pPr>
              <w:jc w:val="center"/>
              <w:rPr>
                <w:sz w:val="20"/>
                <w:szCs w:val="20"/>
              </w:rPr>
            </w:pPr>
            <w:r w:rsidRPr="00A52E5C">
              <w:rPr>
                <w:sz w:val="20"/>
                <w:szCs w:val="20"/>
              </w:rPr>
              <w:t>0.37%</w:t>
            </w:r>
          </w:p>
        </w:tc>
        <w:tc>
          <w:tcPr>
            <w:tcW w:w="1029" w:type="dxa"/>
            <w:vAlign w:val="center"/>
          </w:tcPr>
          <w:p w14:paraId="20674D7C" w14:textId="77777777" w:rsidR="00623A12" w:rsidRPr="00A52E5C" w:rsidRDefault="00623A12" w:rsidP="00623A12">
            <w:pPr>
              <w:jc w:val="center"/>
              <w:rPr>
                <w:sz w:val="20"/>
                <w:szCs w:val="20"/>
              </w:rPr>
            </w:pPr>
            <w:r w:rsidRPr="00A52E5C">
              <w:rPr>
                <w:sz w:val="20"/>
                <w:szCs w:val="20"/>
              </w:rPr>
              <w:t>50</w:t>
            </w:r>
          </w:p>
        </w:tc>
        <w:tc>
          <w:tcPr>
            <w:tcW w:w="682" w:type="dxa"/>
            <w:vAlign w:val="center"/>
          </w:tcPr>
          <w:p w14:paraId="36145F1F" w14:textId="0732E45B"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{"citationItems":[{"id":"ITEM-1","itemData":{"DOI":"10.1149/2.0431614jes","author":[{"dropping-particle":"","family":"Cai","given":"Siyu","non-dropping-particle":"","parse-names":false,"suffix":""},{"dropping-particle":"","family":"Soc","given":"J Electrochem","non-dropping-particle":"","parse-names":false,"suffix":""},{"dropping-particle":"","family":"Cai","given":"Siyu","non-dropping-particle":"","parse-names":false,"suffix":""},{"dropping-particle":"","family":"Wang","given":"Xianyou","non-dropping-particle":"","parse-names":false,"suffix":""},{"dropping-particle":"","family":"Chen","given":"Manfang","non-dropping-particle":"","parse-names":false,"suffix":""},{"dropping-particle":"","family":"Liu","given":"Jia","non-dropping-particle":"","parse-names":false,"suffix":""},{"dropping-particle":"","family":"Lu","given":"Qun","non-dropping-particle":"","parse-names":false,"suffix":""},{"dropping-particle":"","family":"Wei","given":"Shuangying","non-dropping-particle":"","parse-names":false,"suffix":""}],"container-title":"Journal of the Electrochemical Society","id":"ITEM-1","issued":{"date-parts":[["2016"]]},"page":"A2922-A2929","title":"Preparation and performance of metal-organic-frameworks-derived activated mesoporous carbon polyhedron with sponge-like structure for lithium-sulfur batteries","type":"article-journal","volume":"163"},"uris":["http://www.mendeley.com/documents/?uuid=aa7c8cda-e205-44e7-a569-b79e6814014b"]}],"mendeley":{"formattedCitation":"&lt;sup&gt;27&lt;/sup&gt;","plainTextFormattedCitation":"27","previouslyFormattedCitation":"&lt;sup&gt;21&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27</w:t>
            </w:r>
            <w:r w:rsidRPr="00A52E5C">
              <w:rPr>
                <w:sz w:val="20"/>
                <w:szCs w:val="20"/>
              </w:rPr>
              <w:fldChar w:fldCharType="end"/>
            </w:r>
          </w:p>
        </w:tc>
      </w:tr>
      <w:tr w:rsidR="007C0BEA" w:rsidRPr="00A52E5C" w14:paraId="72EEB238" w14:textId="77777777" w:rsidTr="004474FA">
        <w:trPr>
          <w:trHeight w:val="373"/>
        </w:trPr>
        <w:tc>
          <w:tcPr>
            <w:tcW w:w="1759" w:type="dxa"/>
            <w:vAlign w:val="center"/>
          </w:tcPr>
          <w:p w14:paraId="67BB4FE5" w14:textId="4800CA7B" w:rsidR="00623A12" w:rsidRPr="00A52E5C" w:rsidRDefault="00623A12" w:rsidP="00623A12">
            <w:pPr>
              <w:jc w:val="center"/>
              <w:rPr>
                <w:sz w:val="20"/>
                <w:szCs w:val="20"/>
              </w:rPr>
            </w:pPr>
            <w:r w:rsidRPr="00A52E5C">
              <w:rPr>
                <w:rFonts w:eastAsia="AdvOT999035f4"/>
                <w:sz w:val="20"/>
                <w:szCs w:val="20"/>
              </w:rPr>
              <w:t>Ti</w:t>
            </w:r>
            <w:r w:rsidRPr="00A52E5C">
              <w:rPr>
                <w:rFonts w:eastAsia="AdvOT999035f4"/>
                <w:sz w:val="20"/>
                <w:szCs w:val="20"/>
                <w:vertAlign w:val="subscript"/>
              </w:rPr>
              <w:t>3</w:t>
            </w:r>
            <w:r w:rsidRPr="00A52E5C">
              <w:rPr>
                <w:rFonts w:eastAsia="AdvOT999035f4"/>
                <w:sz w:val="20"/>
                <w:szCs w:val="20"/>
              </w:rPr>
              <w:t>C</w:t>
            </w:r>
            <w:r w:rsidRPr="00A52E5C">
              <w:rPr>
                <w:rFonts w:eastAsia="AdvOT999035f4"/>
                <w:sz w:val="20"/>
                <w:szCs w:val="20"/>
                <w:vertAlign w:val="subscript"/>
              </w:rPr>
              <w:t>2</w:t>
            </w:r>
            <w:r w:rsidRPr="00A52E5C">
              <w:rPr>
                <w:rFonts w:eastAsia="AdvOT999035f4"/>
                <w:sz w:val="20"/>
                <w:szCs w:val="20"/>
              </w:rPr>
              <w:t>T</w:t>
            </w:r>
            <w:r w:rsidRPr="00A52E5C">
              <w:rPr>
                <w:rFonts w:eastAsia="AdvOT999035f4"/>
                <w:sz w:val="20"/>
                <w:szCs w:val="20"/>
                <w:vertAlign w:val="subscript"/>
              </w:rPr>
              <w:t>x</w:t>
            </w:r>
            <w:r w:rsidRPr="00A52E5C">
              <w:rPr>
                <w:rFonts w:eastAsia="AdvOT999035f4"/>
                <w:sz w:val="20"/>
                <w:szCs w:val="20"/>
              </w:rPr>
              <w:t>@Meso-C/S</w:t>
            </w:r>
          </w:p>
        </w:tc>
        <w:tc>
          <w:tcPr>
            <w:tcW w:w="1071" w:type="dxa"/>
            <w:vAlign w:val="center"/>
          </w:tcPr>
          <w:p w14:paraId="17F4F350" w14:textId="6164A221" w:rsidR="00623A12" w:rsidRPr="00A52E5C" w:rsidRDefault="00623A12" w:rsidP="00623A12">
            <w:pPr>
              <w:jc w:val="center"/>
              <w:rPr>
                <w:sz w:val="20"/>
                <w:szCs w:val="20"/>
              </w:rPr>
            </w:pPr>
            <w:r w:rsidRPr="00A52E5C">
              <w:rPr>
                <w:rFonts w:eastAsia="AdvOT999035f4"/>
                <w:sz w:val="20"/>
                <w:szCs w:val="20"/>
              </w:rPr>
              <w:t>MOF-5</w:t>
            </w:r>
          </w:p>
        </w:tc>
        <w:tc>
          <w:tcPr>
            <w:tcW w:w="1225" w:type="dxa"/>
            <w:vAlign w:val="center"/>
          </w:tcPr>
          <w:p w14:paraId="2B2705DA" w14:textId="6CACB6D5" w:rsidR="00623A12" w:rsidRPr="00A52E5C" w:rsidRDefault="00623A12" w:rsidP="00623A12">
            <w:pPr>
              <w:jc w:val="center"/>
              <w:rPr>
                <w:sz w:val="20"/>
                <w:szCs w:val="20"/>
              </w:rPr>
            </w:pPr>
            <w:r w:rsidRPr="00A52E5C">
              <w:rPr>
                <w:sz w:val="20"/>
                <w:szCs w:val="20"/>
              </w:rPr>
              <w:t>4C</w:t>
            </w:r>
          </w:p>
        </w:tc>
        <w:tc>
          <w:tcPr>
            <w:tcW w:w="1091" w:type="dxa"/>
            <w:vAlign w:val="center"/>
          </w:tcPr>
          <w:p w14:paraId="1318421B" w14:textId="38EF0A55" w:rsidR="00623A12" w:rsidRPr="00A52E5C" w:rsidRDefault="00623A12" w:rsidP="00623A12">
            <w:pPr>
              <w:jc w:val="center"/>
              <w:rPr>
                <w:sz w:val="20"/>
                <w:szCs w:val="20"/>
              </w:rPr>
            </w:pPr>
            <w:r w:rsidRPr="00A52E5C">
              <w:rPr>
                <w:sz w:val="20"/>
                <w:szCs w:val="20"/>
              </w:rPr>
              <w:t>544.3</w:t>
            </w:r>
          </w:p>
        </w:tc>
        <w:tc>
          <w:tcPr>
            <w:tcW w:w="1046" w:type="dxa"/>
            <w:vAlign w:val="center"/>
          </w:tcPr>
          <w:p w14:paraId="24ACCB58" w14:textId="456C2995" w:rsidR="00623A12" w:rsidRPr="00A52E5C" w:rsidRDefault="00623A12" w:rsidP="00623A12">
            <w:pPr>
              <w:jc w:val="center"/>
              <w:rPr>
                <w:sz w:val="20"/>
                <w:szCs w:val="20"/>
              </w:rPr>
            </w:pPr>
            <w:r w:rsidRPr="00A52E5C">
              <w:rPr>
                <w:sz w:val="20"/>
                <w:szCs w:val="20"/>
              </w:rPr>
              <w:t>0.5C</w:t>
            </w:r>
          </w:p>
        </w:tc>
        <w:tc>
          <w:tcPr>
            <w:tcW w:w="1171" w:type="dxa"/>
            <w:vAlign w:val="center"/>
          </w:tcPr>
          <w:p w14:paraId="1401B807" w14:textId="618416A3" w:rsidR="00623A12" w:rsidRPr="00A52E5C" w:rsidRDefault="00623A12" w:rsidP="00623A12">
            <w:pPr>
              <w:jc w:val="center"/>
              <w:rPr>
                <w:sz w:val="20"/>
                <w:szCs w:val="20"/>
              </w:rPr>
            </w:pPr>
            <w:r w:rsidRPr="00A52E5C">
              <w:rPr>
                <w:sz w:val="20"/>
                <w:szCs w:val="20"/>
              </w:rPr>
              <w:t>0.18%</w:t>
            </w:r>
          </w:p>
        </w:tc>
        <w:tc>
          <w:tcPr>
            <w:tcW w:w="1029" w:type="dxa"/>
            <w:vAlign w:val="center"/>
          </w:tcPr>
          <w:p w14:paraId="20FD9BD8" w14:textId="23655F6E" w:rsidR="00623A12" w:rsidRPr="00A52E5C" w:rsidRDefault="00623A12" w:rsidP="00623A12">
            <w:pPr>
              <w:jc w:val="center"/>
              <w:rPr>
                <w:sz w:val="20"/>
                <w:szCs w:val="20"/>
              </w:rPr>
            </w:pPr>
            <w:r w:rsidRPr="00A52E5C">
              <w:rPr>
                <w:sz w:val="20"/>
                <w:szCs w:val="20"/>
              </w:rPr>
              <w:t>300</w:t>
            </w:r>
          </w:p>
        </w:tc>
        <w:tc>
          <w:tcPr>
            <w:tcW w:w="682" w:type="dxa"/>
            <w:vAlign w:val="center"/>
          </w:tcPr>
          <w:p w14:paraId="3C5062E5" w14:textId="7EB1AA67"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10.1002/adfm.201603704","author":[{"dropping-particle":"","family":"Bao","given":"Weizhai","non-dropping-particle":"","parse-names":false,"suffix":""},{"dropping-particle":"","family":"Su","given":"Dawei","non-dropping-particle":"","parse-names":false,"suffix":""},{"dropping-particle":"","family":"Zhang","given":"Wenxue","non-dropping-particle":"","parse-names":false,"suffix":""},{"dropping-particle":"","family":"Guo","given":"Xin","non-dropping-particle":"","parse-names":false,"suffix":""},{"dropping-particle":"","family":"Wang","given":"Guoxiu","non-dropping-particle":"","parse-names":false,"suffix":""}],"container-title":"Advanced Functional Materials","id":"ITEM-1","issued":{"date-parts":[["2016"]]},"page":"8746-8756","title":"3D Metal carbide@mesoporous carbon hybrid architecture as a new polysulfide reservoir for lithium-sulfur batteries","type":"article-journal","volume":"26"},"uris":["http://www.mendeley.com/documents/?uuid=3b2a4f77-6f25-4a4a-ac30-55bc52b8ebf1"]}],"mendeley":{"formattedCitation":"&lt;sup&gt;28&lt;/sup&gt;","plainTextFormattedCitation":"28","previouslyFormattedCitation":"&lt;sup&gt;22&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28</w:t>
            </w:r>
            <w:r w:rsidRPr="00A52E5C">
              <w:rPr>
                <w:sz w:val="20"/>
                <w:szCs w:val="20"/>
              </w:rPr>
              <w:fldChar w:fldCharType="end"/>
            </w:r>
          </w:p>
        </w:tc>
      </w:tr>
      <w:tr w:rsidR="007C0BEA" w:rsidRPr="00A52E5C" w14:paraId="399D3AFE" w14:textId="77777777" w:rsidTr="004474FA">
        <w:trPr>
          <w:trHeight w:val="373"/>
        </w:trPr>
        <w:tc>
          <w:tcPr>
            <w:tcW w:w="1759" w:type="dxa"/>
            <w:vAlign w:val="center"/>
          </w:tcPr>
          <w:p w14:paraId="4A38160A" w14:textId="4451C7E4" w:rsidR="00623A12" w:rsidRPr="00A52E5C" w:rsidRDefault="00623A12" w:rsidP="00623A12">
            <w:pPr>
              <w:jc w:val="center"/>
              <w:rPr>
                <w:sz w:val="20"/>
                <w:szCs w:val="20"/>
              </w:rPr>
            </w:pPr>
            <w:r w:rsidRPr="00A52E5C">
              <w:rPr>
                <w:rFonts w:eastAsia="AdvOT999035f4"/>
                <w:sz w:val="20"/>
                <w:szCs w:val="20"/>
              </w:rPr>
              <w:t>ISCF</w:t>
            </w:r>
          </w:p>
        </w:tc>
        <w:tc>
          <w:tcPr>
            <w:tcW w:w="1071" w:type="dxa"/>
            <w:vAlign w:val="center"/>
          </w:tcPr>
          <w:p w14:paraId="64B255AC" w14:textId="069B491B" w:rsidR="00623A12" w:rsidRPr="00A52E5C" w:rsidRDefault="00623A12" w:rsidP="00623A12">
            <w:pPr>
              <w:jc w:val="center"/>
              <w:rPr>
                <w:sz w:val="20"/>
                <w:szCs w:val="20"/>
              </w:rPr>
            </w:pPr>
            <w:r w:rsidRPr="00A52E5C">
              <w:rPr>
                <w:rFonts w:eastAsia="AdvOT999035f4"/>
                <w:sz w:val="20"/>
                <w:szCs w:val="20"/>
              </w:rPr>
              <w:t>HKUST-1</w:t>
            </w:r>
          </w:p>
        </w:tc>
        <w:tc>
          <w:tcPr>
            <w:tcW w:w="1225" w:type="dxa"/>
            <w:vAlign w:val="center"/>
          </w:tcPr>
          <w:p w14:paraId="288D91BC" w14:textId="0E503D78" w:rsidR="00623A12" w:rsidRPr="00A52E5C" w:rsidRDefault="00623A12" w:rsidP="00623A12">
            <w:pPr>
              <w:jc w:val="center"/>
              <w:rPr>
                <w:sz w:val="20"/>
                <w:szCs w:val="20"/>
              </w:rPr>
            </w:pPr>
            <w:r w:rsidRPr="00A52E5C">
              <w:rPr>
                <w:sz w:val="20"/>
                <w:szCs w:val="20"/>
              </w:rPr>
              <w:t>10C</w:t>
            </w:r>
          </w:p>
        </w:tc>
        <w:tc>
          <w:tcPr>
            <w:tcW w:w="1091" w:type="dxa"/>
            <w:vAlign w:val="center"/>
          </w:tcPr>
          <w:p w14:paraId="5A1CA280" w14:textId="3752E1F6" w:rsidR="00623A12" w:rsidRPr="00A52E5C" w:rsidRDefault="00623A12" w:rsidP="00623A12">
            <w:pPr>
              <w:jc w:val="center"/>
              <w:rPr>
                <w:sz w:val="20"/>
                <w:szCs w:val="20"/>
              </w:rPr>
            </w:pPr>
            <w:r w:rsidRPr="00A52E5C">
              <w:rPr>
                <w:sz w:val="20"/>
                <w:szCs w:val="20"/>
              </w:rPr>
              <w:t>650</w:t>
            </w:r>
          </w:p>
        </w:tc>
        <w:tc>
          <w:tcPr>
            <w:tcW w:w="1046" w:type="dxa"/>
            <w:vAlign w:val="center"/>
          </w:tcPr>
          <w:p w14:paraId="1792F41A" w14:textId="01B36B25" w:rsidR="00623A12" w:rsidRPr="00A52E5C" w:rsidRDefault="00623A12" w:rsidP="00623A12">
            <w:pPr>
              <w:jc w:val="center"/>
              <w:rPr>
                <w:sz w:val="20"/>
                <w:szCs w:val="20"/>
              </w:rPr>
            </w:pPr>
            <w:r w:rsidRPr="00A52E5C">
              <w:rPr>
                <w:sz w:val="20"/>
                <w:szCs w:val="20"/>
              </w:rPr>
              <w:t>1C</w:t>
            </w:r>
          </w:p>
        </w:tc>
        <w:tc>
          <w:tcPr>
            <w:tcW w:w="1171" w:type="dxa"/>
            <w:vAlign w:val="center"/>
          </w:tcPr>
          <w:p w14:paraId="7BAB36A0" w14:textId="5B221693" w:rsidR="00623A12" w:rsidRPr="00A52E5C" w:rsidRDefault="00623A12" w:rsidP="00623A12">
            <w:pPr>
              <w:jc w:val="center"/>
              <w:rPr>
                <w:sz w:val="20"/>
                <w:szCs w:val="20"/>
              </w:rPr>
            </w:pPr>
            <w:r w:rsidRPr="00A52E5C">
              <w:rPr>
                <w:sz w:val="20"/>
                <w:szCs w:val="20"/>
              </w:rPr>
              <w:t>0.0054%</w:t>
            </w:r>
          </w:p>
        </w:tc>
        <w:tc>
          <w:tcPr>
            <w:tcW w:w="1029" w:type="dxa"/>
            <w:vAlign w:val="center"/>
          </w:tcPr>
          <w:p w14:paraId="725B8644" w14:textId="45C8DEB8" w:rsidR="00623A12" w:rsidRPr="00A52E5C" w:rsidRDefault="00623A12" w:rsidP="00623A12">
            <w:pPr>
              <w:jc w:val="center"/>
              <w:rPr>
                <w:sz w:val="20"/>
                <w:szCs w:val="20"/>
              </w:rPr>
            </w:pPr>
            <w:r w:rsidRPr="00A52E5C">
              <w:rPr>
                <w:sz w:val="20"/>
                <w:szCs w:val="20"/>
              </w:rPr>
              <w:t>500</w:t>
            </w:r>
          </w:p>
        </w:tc>
        <w:tc>
          <w:tcPr>
            <w:tcW w:w="682" w:type="dxa"/>
            <w:vAlign w:val="center"/>
          </w:tcPr>
          <w:p w14:paraId="3C3ADF81" w14:textId="78368677"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10.1002/anie.201700686","author":[{"dropping-particle":"","family":"Liu","given":"Yazhi","non-dropping-particle":"","parse-names":false,"suffix":""},{"dropping-particle":"","family":"Li","given":"Gaoran","non-dropping-particle":"","parse-names":false,"suffix":""},{"dropping-particle":"","family":"Fu","given":"Jing","non-dropping-particle":"","parse-names":false,"suffix":""},{"dropping-particle":"","family":"Chen","given":"Zhongwei","non-dropping-particle":"","parse-names":false,"suffix":""},{"dropping-particle":"","family":"Peng","given":"Xinsheng","non-dropping-particle":"","parse-names":false,"suffix":""}],"container-title":"Angew.Chem.Int.Ed.","id":"ITEM-1","issued":{"date-parts":[["2017"]]},"page":"6176-6180","title":"Strings of porous carbon polyhedrons as self-standing cathode host for high-energy-density lithium-sulfur batteries","type":"article-journal","volume":"56"},"uris":["http://www.mendeley.com/documents/?uuid=d3296a9d-bf1d-436d-b8ed-6cec6e212ef7"]}],"mendeley":{"formattedCitation":"&lt;sup&gt;29&lt;/sup&gt;","plainTextFormattedCitation":"29","previouslyFormattedCitation":"&lt;sup&gt;23&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29</w:t>
            </w:r>
            <w:r w:rsidRPr="00A52E5C">
              <w:rPr>
                <w:sz w:val="20"/>
                <w:szCs w:val="20"/>
              </w:rPr>
              <w:fldChar w:fldCharType="end"/>
            </w:r>
          </w:p>
        </w:tc>
      </w:tr>
      <w:tr w:rsidR="007C0BEA" w:rsidRPr="00A52E5C" w14:paraId="669DA528" w14:textId="77777777" w:rsidTr="004474FA">
        <w:trPr>
          <w:trHeight w:val="373"/>
        </w:trPr>
        <w:tc>
          <w:tcPr>
            <w:tcW w:w="1759" w:type="dxa"/>
            <w:vAlign w:val="center"/>
          </w:tcPr>
          <w:p w14:paraId="2D7B4488" w14:textId="16139426" w:rsidR="00623A12" w:rsidRPr="00A52E5C" w:rsidRDefault="00623A12" w:rsidP="00623A12">
            <w:pPr>
              <w:jc w:val="center"/>
              <w:rPr>
                <w:rFonts w:eastAsia="AdvOT999035f4"/>
                <w:sz w:val="20"/>
                <w:szCs w:val="20"/>
              </w:rPr>
            </w:pPr>
            <w:r w:rsidRPr="00A52E5C">
              <w:rPr>
                <w:rFonts w:eastAsia="AdvOT999035f4"/>
                <w:sz w:val="20"/>
                <w:szCs w:val="20"/>
              </w:rPr>
              <w:t>C@Cu</w:t>
            </w:r>
            <w:r w:rsidRPr="00A52E5C">
              <w:rPr>
                <w:rFonts w:eastAsia="AdvOT999035f4"/>
                <w:sz w:val="20"/>
                <w:szCs w:val="20"/>
                <w:vertAlign w:val="subscript"/>
              </w:rPr>
              <w:t>1.96</w:t>
            </w:r>
            <w:r w:rsidRPr="00A52E5C">
              <w:rPr>
                <w:rFonts w:eastAsia="AdvOT999035f4"/>
                <w:sz w:val="20"/>
                <w:szCs w:val="20"/>
              </w:rPr>
              <w:t>S</w:t>
            </w:r>
          </w:p>
        </w:tc>
        <w:tc>
          <w:tcPr>
            <w:tcW w:w="1071" w:type="dxa"/>
            <w:vAlign w:val="center"/>
          </w:tcPr>
          <w:p w14:paraId="6D00F2EA" w14:textId="08272AC8" w:rsidR="00623A12" w:rsidRPr="00A52E5C" w:rsidRDefault="00623A12" w:rsidP="00623A12">
            <w:pPr>
              <w:jc w:val="center"/>
              <w:rPr>
                <w:rFonts w:eastAsia="AdvOT999035f4"/>
                <w:sz w:val="20"/>
                <w:szCs w:val="20"/>
              </w:rPr>
            </w:pPr>
            <w:r w:rsidRPr="00A52E5C">
              <w:rPr>
                <w:rFonts w:eastAsia="AdvOT999035f4"/>
                <w:sz w:val="20"/>
                <w:szCs w:val="20"/>
              </w:rPr>
              <w:t>HKUST-1</w:t>
            </w:r>
          </w:p>
        </w:tc>
        <w:tc>
          <w:tcPr>
            <w:tcW w:w="1225" w:type="dxa"/>
            <w:vAlign w:val="center"/>
          </w:tcPr>
          <w:p w14:paraId="5873EF38" w14:textId="61A0FE3D" w:rsidR="00623A12" w:rsidRPr="00A52E5C" w:rsidRDefault="00623A12" w:rsidP="00623A12">
            <w:pPr>
              <w:jc w:val="center"/>
              <w:rPr>
                <w:sz w:val="20"/>
                <w:szCs w:val="20"/>
              </w:rPr>
            </w:pPr>
            <w:r w:rsidRPr="00A52E5C">
              <w:rPr>
                <w:sz w:val="20"/>
                <w:szCs w:val="20"/>
              </w:rPr>
              <w:t>2C</w:t>
            </w:r>
          </w:p>
        </w:tc>
        <w:tc>
          <w:tcPr>
            <w:tcW w:w="1091" w:type="dxa"/>
            <w:vAlign w:val="center"/>
          </w:tcPr>
          <w:p w14:paraId="72AD2D0E" w14:textId="78466437" w:rsidR="00623A12" w:rsidRPr="00A52E5C" w:rsidRDefault="00623A12" w:rsidP="00623A12">
            <w:pPr>
              <w:jc w:val="center"/>
              <w:rPr>
                <w:sz w:val="20"/>
                <w:szCs w:val="20"/>
              </w:rPr>
            </w:pPr>
            <w:r w:rsidRPr="00A52E5C">
              <w:rPr>
                <w:sz w:val="20"/>
                <w:szCs w:val="20"/>
              </w:rPr>
              <w:t>134</w:t>
            </w:r>
          </w:p>
        </w:tc>
        <w:tc>
          <w:tcPr>
            <w:tcW w:w="1046" w:type="dxa"/>
            <w:vAlign w:val="center"/>
          </w:tcPr>
          <w:p w14:paraId="78A659A2" w14:textId="3F7F8E10" w:rsidR="00623A12" w:rsidRPr="00A52E5C" w:rsidRDefault="00623A12" w:rsidP="00623A12">
            <w:pPr>
              <w:jc w:val="center"/>
              <w:rPr>
                <w:sz w:val="20"/>
                <w:szCs w:val="20"/>
              </w:rPr>
            </w:pPr>
            <w:r w:rsidRPr="00A52E5C">
              <w:rPr>
                <w:sz w:val="20"/>
                <w:szCs w:val="20"/>
              </w:rPr>
              <w:t>0.1C</w:t>
            </w:r>
          </w:p>
        </w:tc>
        <w:tc>
          <w:tcPr>
            <w:tcW w:w="1171" w:type="dxa"/>
            <w:vAlign w:val="center"/>
          </w:tcPr>
          <w:p w14:paraId="20C99D41" w14:textId="1B79CDDD" w:rsidR="00623A12" w:rsidRPr="00A52E5C" w:rsidRDefault="00623A12" w:rsidP="00623A12">
            <w:pPr>
              <w:jc w:val="center"/>
              <w:rPr>
                <w:sz w:val="20"/>
                <w:szCs w:val="20"/>
              </w:rPr>
            </w:pPr>
            <w:r w:rsidRPr="00A52E5C">
              <w:rPr>
                <w:sz w:val="20"/>
                <w:szCs w:val="20"/>
              </w:rPr>
              <w:t>0.12%</w:t>
            </w:r>
          </w:p>
        </w:tc>
        <w:tc>
          <w:tcPr>
            <w:tcW w:w="1029" w:type="dxa"/>
            <w:vAlign w:val="center"/>
          </w:tcPr>
          <w:p w14:paraId="71A294C3" w14:textId="2ADB46CB" w:rsidR="00623A12" w:rsidRPr="00A52E5C" w:rsidRDefault="00623A12" w:rsidP="00623A12">
            <w:pPr>
              <w:jc w:val="center"/>
              <w:rPr>
                <w:sz w:val="20"/>
                <w:szCs w:val="20"/>
              </w:rPr>
            </w:pPr>
            <w:r w:rsidRPr="00A52E5C">
              <w:rPr>
                <w:sz w:val="20"/>
                <w:szCs w:val="20"/>
              </w:rPr>
              <w:t>50</w:t>
            </w:r>
          </w:p>
        </w:tc>
        <w:tc>
          <w:tcPr>
            <w:tcW w:w="682" w:type="dxa"/>
            <w:vAlign w:val="center"/>
          </w:tcPr>
          <w:p w14:paraId="0531E7FE" w14:textId="56F1F73E"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10.1016/j.matlet.2016.06.066","ISSN":"0167-577X","author":[{"dropping-particle":"","family":"Zhang","given":"Zhen","non-dropping-particle":"","parse-names":false,"suffix":""},{"dropping-particle":"","family":"An","given":"Yongling","non-dropping-particle":"","parse-names":false,"suffix":""},{"dropping-particle":"","family":"Feng","given":"Jinkui","non-dropping-particle":"","parse-names":false,"suffix":""},{"dropping-particle":"","family":"Ci","given":"Lijie","non-dropping-particle":"","parse-names":false,"suffix":""},{"dropping-particle":"","family":"Duan","given":"Binhua","non-dropping-particle":"","parse-names":false,"suffix":""},{"dropping-particle":"","family":"Huang","given":"Wei","non-dropping-particle":"","parse-names":false,"suffix":""}],"container-title":"Materials Letters","id":"ITEM-1","issued":{"date-parts":[["2016"]]},"page":"340-344","publisher":"Elsevier","title":"Carbon coated copper sulfides nanosheets synthesized via directly sulfurizing Metal-Organic Frameworks for lithium batteries","type":"article-journal","volume":"181"},"uris":["http://www.mendeley.com/documents/?uuid=4be9be95-a077-47f5-8bd0-79485c4c1dbc"]}],"mendeley":{"formattedCitation":"&lt;sup&gt;30&lt;/sup&gt;","plainTextFormattedCitation":"30","previouslyFormattedCitation":"&lt;sup&gt;24&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30</w:t>
            </w:r>
            <w:r w:rsidRPr="00A52E5C">
              <w:rPr>
                <w:sz w:val="20"/>
                <w:szCs w:val="20"/>
              </w:rPr>
              <w:fldChar w:fldCharType="end"/>
            </w:r>
          </w:p>
        </w:tc>
      </w:tr>
      <w:tr w:rsidR="007C0BEA" w:rsidRPr="00A52E5C" w14:paraId="42FE5FD8" w14:textId="77777777" w:rsidTr="004474FA">
        <w:trPr>
          <w:trHeight w:val="373"/>
        </w:trPr>
        <w:tc>
          <w:tcPr>
            <w:tcW w:w="1759" w:type="dxa"/>
            <w:vAlign w:val="center"/>
          </w:tcPr>
          <w:p w14:paraId="6009A66D" w14:textId="1F741B8E" w:rsidR="00623A12" w:rsidRPr="00A52E5C" w:rsidRDefault="00623A12" w:rsidP="00623A12">
            <w:pPr>
              <w:jc w:val="center"/>
              <w:rPr>
                <w:sz w:val="20"/>
                <w:szCs w:val="20"/>
              </w:rPr>
            </w:pPr>
            <w:r w:rsidRPr="00A52E5C">
              <w:rPr>
                <w:rFonts w:eastAsia="AdvOT999035f4"/>
                <w:sz w:val="20"/>
                <w:szCs w:val="20"/>
              </w:rPr>
              <w:t>CN-5@NSHPC</w:t>
            </w:r>
          </w:p>
        </w:tc>
        <w:tc>
          <w:tcPr>
            <w:tcW w:w="1071" w:type="dxa"/>
            <w:vAlign w:val="center"/>
          </w:tcPr>
          <w:p w14:paraId="6D4281B5" w14:textId="01CE200D" w:rsidR="00623A12" w:rsidRPr="00A52E5C" w:rsidRDefault="00623A12" w:rsidP="00623A12">
            <w:pPr>
              <w:jc w:val="center"/>
              <w:rPr>
                <w:sz w:val="20"/>
                <w:szCs w:val="20"/>
              </w:rPr>
            </w:pPr>
            <w:r w:rsidRPr="00A52E5C">
              <w:rPr>
                <w:rFonts w:eastAsia="AdvOT999035f4"/>
                <w:sz w:val="20"/>
                <w:szCs w:val="20"/>
              </w:rPr>
              <w:t>NH</w:t>
            </w:r>
            <w:r w:rsidRPr="00A52E5C">
              <w:rPr>
                <w:rFonts w:eastAsia="AdvOT999035f4"/>
                <w:sz w:val="20"/>
                <w:szCs w:val="20"/>
                <w:vertAlign w:val="subscript"/>
              </w:rPr>
              <w:t>2</w:t>
            </w:r>
            <w:r w:rsidRPr="00A52E5C">
              <w:rPr>
                <w:rFonts w:eastAsia="AdvOT999035f4"/>
                <w:sz w:val="20"/>
                <w:szCs w:val="20"/>
              </w:rPr>
              <w:t>-MIL-101(Al)</w:t>
            </w:r>
          </w:p>
        </w:tc>
        <w:tc>
          <w:tcPr>
            <w:tcW w:w="1225" w:type="dxa"/>
            <w:vAlign w:val="center"/>
          </w:tcPr>
          <w:p w14:paraId="2B76E774" w14:textId="5BB03869" w:rsidR="00623A12" w:rsidRPr="00A52E5C" w:rsidRDefault="00623A12" w:rsidP="00623A12">
            <w:pPr>
              <w:jc w:val="center"/>
              <w:rPr>
                <w:sz w:val="20"/>
                <w:szCs w:val="20"/>
              </w:rPr>
            </w:pPr>
            <w:r w:rsidRPr="00A52E5C">
              <w:rPr>
                <w:sz w:val="20"/>
                <w:szCs w:val="20"/>
              </w:rPr>
              <w:t>5C</w:t>
            </w:r>
          </w:p>
        </w:tc>
        <w:tc>
          <w:tcPr>
            <w:tcW w:w="1091" w:type="dxa"/>
            <w:vAlign w:val="center"/>
          </w:tcPr>
          <w:p w14:paraId="0B9A19CC" w14:textId="1270FC00" w:rsidR="00623A12" w:rsidRPr="00A52E5C" w:rsidRDefault="00623A12" w:rsidP="00623A12">
            <w:pPr>
              <w:jc w:val="center"/>
              <w:rPr>
                <w:sz w:val="20"/>
                <w:szCs w:val="20"/>
              </w:rPr>
            </w:pPr>
            <w:r w:rsidRPr="00A52E5C">
              <w:rPr>
                <w:sz w:val="20"/>
                <w:szCs w:val="20"/>
              </w:rPr>
              <w:t>387</w:t>
            </w:r>
          </w:p>
        </w:tc>
        <w:tc>
          <w:tcPr>
            <w:tcW w:w="1046" w:type="dxa"/>
            <w:vAlign w:val="center"/>
          </w:tcPr>
          <w:p w14:paraId="31DC539E" w14:textId="13804D0A" w:rsidR="00623A12" w:rsidRPr="00A52E5C" w:rsidRDefault="00623A12" w:rsidP="00623A12">
            <w:pPr>
              <w:jc w:val="center"/>
              <w:rPr>
                <w:sz w:val="20"/>
                <w:szCs w:val="20"/>
              </w:rPr>
            </w:pPr>
            <w:r w:rsidRPr="00A52E5C">
              <w:rPr>
                <w:sz w:val="20"/>
                <w:szCs w:val="20"/>
              </w:rPr>
              <w:t>1C</w:t>
            </w:r>
          </w:p>
        </w:tc>
        <w:tc>
          <w:tcPr>
            <w:tcW w:w="1171" w:type="dxa"/>
            <w:vAlign w:val="center"/>
          </w:tcPr>
          <w:p w14:paraId="6C80AA30" w14:textId="3C184596" w:rsidR="00623A12" w:rsidRPr="00A52E5C" w:rsidRDefault="00623A12" w:rsidP="00623A12">
            <w:pPr>
              <w:jc w:val="center"/>
              <w:rPr>
                <w:sz w:val="20"/>
                <w:szCs w:val="20"/>
              </w:rPr>
            </w:pPr>
            <w:r w:rsidRPr="00A52E5C">
              <w:rPr>
                <w:sz w:val="20"/>
                <w:szCs w:val="20"/>
              </w:rPr>
              <w:t>0.048%</w:t>
            </w:r>
          </w:p>
        </w:tc>
        <w:tc>
          <w:tcPr>
            <w:tcW w:w="1029" w:type="dxa"/>
            <w:vAlign w:val="center"/>
          </w:tcPr>
          <w:p w14:paraId="1F0DF2D1" w14:textId="0A3253E0" w:rsidR="00623A12" w:rsidRPr="00A52E5C" w:rsidRDefault="00623A12" w:rsidP="00623A12">
            <w:pPr>
              <w:jc w:val="center"/>
              <w:rPr>
                <w:sz w:val="20"/>
                <w:szCs w:val="20"/>
              </w:rPr>
            </w:pPr>
            <w:r w:rsidRPr="00A52E5C">
              <w:rPr>
                <w:sz w:val="20"/>
                <w:szCs w:val="20"/>
              </w:rPr>
              <w:t>500</w:t>
            </w:r>
          </w:p>
        </w:tc>
        <w:tc>
          <w:tcPr>
            <w:tcW w:w="682" w:type="dxa"/>
            <w:vAlign w:val="center"/>
          </w:tcPr>
          <w:p w14:paraId="75290DAB" w14:textId="3A1D8B06"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10.1039/c8ta00529j","author":[{"dropping-particle":"","family":"Zhang","given":"Han","non-dropping-particle":"","parse-names":false,"suffix":""},{"dropping-particle":"","family":"Zhao","given":"Zongbin","non-dropping-particle":"","parse-names":false,"suffix":""},{"dropping-particle":"","family":"Hou","given":"Ya-nan","non-dropping-particle":"","parse-names":false,"suffix":""},{"dropping-particle":"","family":"Tang","given":"Yongchao","non-dropping-particle":"","parse-names":false,"suffix":""},{"dropping-particle":"","family":"Dong","given":"Yanfeng","non-dropping-particle":"","parse-names":false,"suffix":""},{"dropping-particle":"","family":"Wang","given":"Shuang","non-dropping-particle":"","parse-names":false,"suffix":""},{"dropping-particle":"","family":"Hu","given":"Xiaojing","non-dropping-particle":"","parse-names":false,"suffix":""},{"dropping-particle":"","family":"Zhang","given":"Zhichao","non-dropping-particle":"","parse-names":false,"suffix":""},{"dropping-particle":"","family":"Wang","given":"Xuzhen","non-dropping-particle":"","parse-names":false,"suffix":""},{"dropping-particle":"","family":"Qiu","given":"Jieshan","non-dropping-particle":"","parse-names":false,"suffix":""}],"container-title":"Journal Materials Chemistry A","id":"ITEM-1","issue":"6","issued":{"date-parts":[["2018"]]},"page":"7133-7141","publisher":"Royal Society of Chemistry","title":"Nanopore-confined g-C3N4 nanodots in N, S co-doped hollow porous carbon with boosted capacity for lithium-sulfur batteries","type":"article-journal"},"uris":["http://www.mendeley.com/documents/?uuid=f5eb8d19-442d-437a-9a14-6a9bb1d9defd"]}],"mendeley":{"formattedCitation":"&lt;sup&gt;31&lt;/sup&gt;","plainTextFormattedCitation":"31","previouslyFormattedCitation":"&lt;sup&gt;25&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31</w:t>
            </w:r>
            <w:r w:rsidRPr="00A52E5C">
              <w:rPr>
                <w:sz w:val="20"/>
                <w:szCs w:val="20"/>
              </w:rPr>
              <w:fldChar w:fldCharType="end"/>
            </w:r>
          </w:p>
        </w:tc>
      </w:tr>
      <w:tr w:rsidR="007C0BEA" w:rsidRPr="00A52E5C" w14:paraId="61FCC610" w14:textId="77777777" w:rsidTr="004474FA">
        <w:trPr>
          <w:trHeight w:val="373"/>
        </w:trPr>
        <w:tc>
          <w:tcPr>
            <w:tcW w:w="1759" w:type="dxa"/>
            <w:vAlign w:val="center"/>
          </w:tcPr>
          <w:p w14:paraId="33AFABB9" w14:textId="1A9D4BDD" w:rsidR="00623A12" w:rsidRPr="00A52E5C" w:rsidRDefault="00623A12" w:rsidP="00623A12">
            <w:pPr>
              <w:jc w:val="center"/>
              <w:rPr>
                <w:sz w:val="20"/>
                <w:szCs w:val="20"/>
              </w:rPr>
            </w:pPr>
            <w:r w:rsidRPr="00A52E5C">
              <w:rPr>
                <w:rFonts w:eastAsia="AdvOT999035f4"/>
                <w:sz w:val="20"/>
                <w:szCs w:val="20"/>
              </w:rPr>
              <w:t>CHPCF</w:t>
            </w:r>
          </w:p>
        </w:tc>
        <w:tc>
          <w:tcPr>
            <w:tcW w:w="1071" w:type="dxa"/>
            <w:vAlign w:val="center"/>
          </w:tcPr>
          <w:p w14:paraId="755BB245" w14:textId="0F5B1666" w:rsidR="00623A12" w:rsidRPr="00A52E5C" w:rsidRDefault="00623A12" w:rsidP="00623A12">
            <w:pPr>
              <w:jc w:val="center"/>
              <w:rPr>
                <w:sz w:val="20"/>
                <w:szCs w:val="20"/>
              </w:rPr>
            </w:pPr>
            <w:r w:rsidRPr="00A52E5C">
              <w:rPr>
                <w:rFonts w:eastAsia="AdvOT999035f4"/>
                <w:sz w:val="20"/>
                <w:szCs w:val="20"/>
              </w:rPr>
              <w:t>Cu-BTC</w:t>
            </w:r>
          </w:p>
        </w:tc>
        <w:tc>
          <w:tcPr>
            <w:tcW w:w="1225" w:type="dxa"/>
            <w:vAlign w:val="center"/>
          </w:tcPr>
          <w:p w14:paraId="59D2E7A4" w14:textId="3476F942" w:rsidR="00623A12" w:rsidRPr="00A52E5C" w:rsidRDefault="00623A12" w:rsidP="00623A12">
            <w:pPr>
              <w:jc w:val="center"/>
              <w:rPr>
                <w:sz w:val="20"/>
                <w:szCs w:val="20"/>
              </w:rPr>
            </w:pPr>
            <w:r w:rsidRPr="00A52E5C">
              <w:rPr>
                <w:sz w:val="20"/>
                <w:szCs w:val="20"/>
              </w:rPr>
              <w:t>15C</w:t>
            </w:r>
          </w:p>
        </w:tc>
        <w:tc>
          <w:tcPr>
            <w:tcW w:w="1091" w:type="dxa"/>
            <w:vAlign w:val="center"/>
          </w:tcPr>
          <w:p w14:paraId="0B0D720C" w14:textId="53452747" w:rsidR="00623A12" w:rsidRPr="00A52E5C" w:rsidRDefault="00623A12" w:rsidP="00623A12">
            <w:pPr>
              <w:jc w:val="center"/>
              <w:rPr>
                <w:sz w:val="20"/>
                <w:szCs w:val="20"/>
              </w:rPr>
            </w:pPr>
            <w:r w:rsidRPr="00A52E5C">
              <w:rPr>
                <w:sz w:val="20"/>
                <w:szCs w:val="20"/>
              </w:rPr>
              <w:t>535</w:t>
            </w:r>
          </w:p>
        </w:tc>
        <w:tc>
          <w:tcPr>
            <w:tcW w:w="1046" w:type="dxa"/>
            <w:vAlign w:val="center"/>
          </w:tcPr>
          <w:p w14:paraId="1DDCE651" w14:textId="1F00A184" w:rsidR="00623A12" w:rsidRPr="00A52E5C" w:rsidRDefault="00623A12" w:rsidP="00623A12">
            <w:pPr>
              <w:jc w:val="center"/>
              <w:rPr>
                <w:sz w:val="20"/>
                <w:szCs w:val="20"/>
              </w:rPr>
            </w:pPr>
            <w:r w:rsidRPr="00A52E5C">
              <w:rPr>
                <w:sz w:val="20"/>
                <w:szCs w:val="20"/>
              </w:rPr>
              <w:t>5C</w:t>
            </w:r>
          </w:p>
        </w:tc>
        <w:tc>
          <w:tcPr>
            <w:tcW w:w="1171" w:type="dxa"/>
            <w:vAlign w:val="center"/>
          </w:tcPr>
          <w:p w14:paraId="3E7C6E7E" w14:textId="76410CCE" w:rsidR="00623A12" w:rsidRPr="00A52E5C" w:rsidRDefault="00623A12" w:rsidP="00623A12">
            <w:pPr>
              <w:jc w:val="center"/>
              <w:rPr>
                <w:sz w:val="20"/>
                <w:szCs w:val="20"/>
              </w:rPr>
            </w:pPr>
            <w:r w:rsidRPr="00A52E5C">
              <w:rPr>
                <w:sz w:val="20"/>
                <w:szCs w:val="20"/>
              </w:rPr>
              <w:t>0.076%</w:t>
            </w:r>
          </w:p>
        </w:tc>
        <w:tc>
          <w:tcPr>
            <w:tcW w:w="1029" w:type="dxa"/>
            <w:vAlign w:val="center"/>
          </w:tcPr>
          <w:p w14:paraId="46A7B309" w14:textId="38954275" w:rsidR="00623A12" w:rsidRPr="00A52E5C" w:rsidRDefault="00623A12" w:rsidP="00623A12">
            <w:pPr>
              <w:jc w:val="center"/>
              <w:rPr>
                <w:sz w:val="20"/>
                <w:szCs w:val="20"/>
              </w:rPr>
            </w:pPr>
            <w:r w:rsidRPr="00A52E5C">
              <w:rPr>
                <w:sz w:val="20"/>
                <w:szCs w:val="20"/>
              </w:rPr>
              <w:t>500</w:t>
            </w:r>
          </w:p>
        </w:tc>
        <w:tc>
          <w:tcPr>
            <w:tcW w:w="682" w:type="dxa"/>
            <w:vAlign w:val="center"/>
          </w:tcPr>
          <w:p w14:paraId="2A8C4340" w14:textId="4BD5D17F"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10.1039/c6ta01060a","author":[{"dropping-particle":"","family":"Yang","given":"Xiaofei","non-dropping-particle":"","parse-names":false,"suffix":""},{"dropping-particle":"","family":"Yu","given":"Ying","non-dropping-particle":"","parse-names":false,"suffix":""},{"dropping-particle":"","family":"Yan","given":"Na","non-dropping-particle":"","parse-names":false,"suffix":""},{"dropping-particle":"","family":"Zhang","given":"Hongzhang","non-dropping-particle":"","parse-names":false,"suffix":""},{"dropping-particle":"","family":"Li","given":"Xianfeng","non-dropping-particle":"","parse-names":false,"suffix":""},{"dropping-particle":"","family":"Zhang","given":"Huamin","non-dropping-particle":"","parse-names":false,"suffix":""}],"container-title":"Journal of Materials Chemistry A","id":"ITEM-1","issued":{"date-parts":[["2016"]]},"page":"5965-5972","publisher":"Royal Society of Chemistry","title":"1-D oriented cross-linking hierarchical porous carbon fibers as a sulfur immobilizer for high performance lithium–sulfur batteries","type":"article-journal","volume":"4"},"uris":["http://www.mendeley.com/documents/?uuid=5456cdfe-ee66-4a1e-b15e-30eb1a0da672"]}],"mendeley":{"formattedCitation":"&lt;sup&gt;32&lt;/sup&gt;","plainTextFormattedCitation":"32","previouslyFormattedCitation":"&lt;sup&gt;26&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32</w:t>
            </w:r>
            <w:r w:rsidRPr="00A52E5C">
              <w:rPr>
                <w:sz w:val="20"/>
                <w:szCs w:val="20"/>
              </w:rPr>
              <w:fldChar w:fldCharType="end"/>
            </w:r>
          </w:p>
        </w:tc>
      </w:tr>
      <w:tr w:rsidR="007C0BEA" w:rsidRPr="00A52E5C" w14:paraId="5514CBDE" w14:textId="77777777" w:rsidTr="004474FA">
        <w:trPr>
          <w:trHeight w:val="373"/>
        </w:trPr>
        <w:tc>
          <w:tcPr>
            <w:tcW w:w="1759" w:type="dxa"/>
            <w:vAlign w:val="center"/>
          </w:tcPr>
          <w:p w14:paraId="39474F85" w14:textId="31D04711" w:rsidR="00623A12" w:rsidRPr="00A52E5C" w:rsidRDefault="00623A12" w:rsidP="00623A12">
            <w:pPr>
              <w:jc w:val="center"/>
              <w:rPr>
                <w:sz w:val="20"/>
                <w:szCs w:val="20"/>
              </w:rPr>
            </w:pPr>
            <w:r w:rsidRPr="00A52E5C">
              <w:rPr>
                <w:rFonts w:eastAsia="AdvOT999035f4"/>
                <w:sz w:val="20"/>
                <w:szCs w:val="20"/>
              </w:rPr>
              <w:t>FMNCN</w:t>
            </w:r>
          </w:p>
        </w:tc>
        <w:tc>
          <w:tcPr>
            <w:tcW w:w="1071" w:type="dxa"/>
            <w:vAlign w:val="center"/>
          </w:tcPr>
          <w:p w14:paraId="7FC276E2" w14:textId="77777777" w:rsidR="00623A12" w:rsidRPr="00A52E5C" w:rsidRDefault="00623A12" w:rsidP="00623A12">
            <w:pPr>
              <w:jc w:val="center"/>
              <w:rPr>
                <w:sz w:val="20"/>
                <w:szCs w:val="20"/>
              </w:rPr>
            </w:pPr>
            <w:r w:rsidRPr="00A52E5C">
              <w:rPr>
                <w:rFonts w:eastAsia="AdvOT999035f4"/>
                <w:sz w:val="20"/>
                <w:szCs w:val="20"/>
              </w:rPr>
              <w:t>Zn-TDPAT</w:t>
            </w:r>
          </w:p>
        </w:tc>
        <w:tc>
          <w:tcPr>
            <w:tcW w:w="1225" w:type="dxa"/>
            <w:vAlign w:val="center"/>
          </w:tcPr>
          <w:p w14:paraId="6257A693" w14:textId="77777777" w:rsidR="00623A12" w:rsidRPr="00A52E5C" w:rsidRDefault="00623A12" w:rsidP="00623A12">
            <w:pPr>
              <w:jc w:val="center"/>
              <w:rPr>
                <w:sz w:val="20"/>
                <w:szCs w:val="20"/>
              </w:rPr>
            </w:pPr>
            <w:r w:rsidRPr="00A52E5C">
              <w:rPr>
                <w:sz w:val="20"/>
                <w:szCs w:val="20"/>
              </w:rPr>
              <w:t>5C</w:t>
            </w:r>
          </w:p>
        </w:tc>
        <w:tc>
          <w:tcPr>
            <w:tcW w:w="1091" w:type="dxa"/>
            <w:vAlign w:val="center"/>
          </w:tcPr>
          <w:p w14:paraId="579E3396" w14:textId="77777777" w:rsidR="00623A12" w:rsidRPr="00A52E5C" w:rsidRDefault="00623A12" w:rsidP="00623A12">
            <w:pPr>
              <w:jc w:val="center"/>
              <w:rPr>
                <w:sz w:val="20"/>
                <w:szCs w:val="20"/>
              </w:rPr>
            </w:pPr>
            <w:r w:rsidRPr="00A52E5C">
              <w:rPr>
                <w:sz w:val="20"/>
                <w:szCs w:val="20"/>
              </w:rPr>
              <w:t>759</w:t>
            </w:r>
          </w:p>
        </w:tc>
        <w:tc>
          <w:tcPr>
            <w:tcW w:w="1046" w:type="dxa"/>
            <w:vAlign w:val="center"/>
          </w:tcPr>
          <w:p w14:paraId="6B2DE7B1" w14:textId="77777777" w:rsidR="00623A12" w:rsidRPr="00A52E5C" w:rsidRDefault="00623A12" w:rsidP="00623A12">
            <w:pPr>
              <w:jc w:val="center"/>
              <w:rPr>
                <w:sz w:val="20"/>
                <w:szCs w:val="20"/>
              </w:rPr>
            </w:pPr>
            <w:r w:rsidRPr="00A52E5C">
              <w:rPr>
                <w:sz w:val="20"/>
                <w:szCs w:val="20"/>
              </w:rPr>
              <w:t>2C</w:t>
            </w:r>
          </w:p>
        </w:tc>
        <w:tc>
          <w:tcPr>
            <w:tcW w:w="1171" w:type="dxa"/>
            <w:vAlign w:val="center"/>
          </w:tcPr>
          <w:p w14:paraId="5B1E6836" w14:textId="77777777" w:rsidR="00623A12" w:rsidRPr="00A52E5C" w:rsidRDefault="00623A12" w:rsidP="00623A12">
            <w:pPr>
              <w:jc w:val="center"/>
              <w:rPr>
                <w:sz w:val="20"/>
                <w:szCs w:val="20"/>
              </w:rPr>
            </w:pPr>
            <w:r w:rsidRPr="00A52E5C">
              <w:rPr>
                <w:sz w:val="20"/>
                <w:szCs w:val="20"/>
              </w:rPr>
              <w:t>0.02%</w:t>
            </w:r>
          </w:p>
        </w:tc>
        <w:tc>
          <w:tcPr>
            <w:tcW w:w="1029" w:type="dxa"/>
            <w:vAlign w:val="center"/>
          </w:tcPr>
          <w:p w14:paraId="3890C3A6" w14:textId="77777777" w:rsidR="00623A12" w:rsidRPr="00A52E5C" w:rsidRDefault="00623A12" w:rsidP="00623A12">
            <w:pPr>
              <w:jc w:val="center"/>
              <w:rPr>
                <w:sz w:val="20"/>
                <w:szCs w:val="20"/>
              </w:rPr>
            </w:pPr>
            <w:r w:rsidRPr="00A52E5C">
              <w:rPr>
                <w:sz w:val="20"/>
                <w:szCs w:val="20"/>
              </w:rPr>
              <w:t>1000</w:t>
            </w:r>
          </w:p>
        </w:tc>
        <w:tc>
          <w:tcPr>
            <w:tcW w:w="682" w:type="dxa"/>
            <w:vAlign w:val="center"/>
          </w:tcPr>
          <w:p w14:paraId="24AE7D97" w14:textId="51A6F902"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10.1021/acsami.7b19609","author":[{"dropping-particle":"","family":"Hong","given":"Xu-jia","non-dropping-particle":"","parse-names":false,"suffix":""},{"dropping-particle":"","family":"Tang","given":"Xue-ying","non-dropping-particle":"","parse-names":false,"suffix":""},{"dropping-particle":"","family":"Wei","given":"Qin","non-dropping-particle":"","parse-names":false,"suffix":""},{"dropping-particle":"","family":"Song","given":"Chun-lei","non-dropping-particle":"","parse-names":false,"suffix":""},{"dropping-particle":"","family":"Wang","given":"Shuang-yin","non-dropping-particle":"","parse-names":false,"suffix":""},{"dropping-particle":"","family":"Dong","given":"Ren-feng","non-dropping-particle":"","parse-names":false,"suffix":""},{"dropping-particle":"","family":"Cai","given":"Yue-peng","non-dropping-particle":"","parse-names":false,"suffix":""},{"dropping-particle":"","family":"Si","given":"Li-ping","non-dropping-particle":"","parse-names":false,"suffix":""}],"container-title":"ACS Applied Materials Interface","id":"ITEM-1","issued":{"date-parts":[["2018"]]},"page":"9435-9443","title":"Efficient encapsulation of small S2‑4 molecules in MOF-derived flowerlike nitrogen-doped microporous carbon nanosheets for high-performance Li-S batteries","type":"article-journal","volume":"10"},"uris":["http://www.mendeley.com/documents/?uuid=c95b5ed0-594e-410e-b749-0f298c85778a"]}],"mendeley":{"formattedCitation":"&lt;sup&gt;33&lt;/sup&gt;","plainTextFormattedCitation":"33","previouslyFormattedCitation":"&lt;sup&gt;27&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33</w:t>
            </w:r>
            <w:r w:rsidRPr="00A52E5C">
              <w:rPr>
                <w:sz w:val="20"/>
                <w:szCs w:val="20"/>
              </w:rPr>
              <w:fldChar w:fldCharType="end"/>
            </w:r>
          </w:p>
        </w:tc>
      </w:tr>
      <w:tr w:rsidR="007C0BEA" w:rsidRPr="00A52E5C" w14:paraId="44B4231D" w14:textId="77777777" w:rsidTr="004474FA">
        <w:trPr>
          <w:trHeight w:val="373"/>
        </w:trPr>
        <w:tc>
          <w:tcPr>
            <w:tcW w:w="1759" w:type="dxa"/>
            <w:vAlign w:val="center"/>
          </w:tcPr>
          <w:p w14:paraId="19DDDE77" w14:textId="58D0CE34" w:rsidR="00623A12" w:rsidRPr="00E14E04" w:rsidRDefault="00623A12" w:rsidP="00623A12">
            <w:pPr>
              <w:jc w:val="center"/>
              <w:rPr>
                <w:sz w:val="20"/>
                <w:szCs w:val="20"/>
              </w:rPr>
            </w:pPr>
            <w:r w:rsidRPr="00E14E04">
              <w:rPr>
                <w:rFonts w:eastAsia="AdvOT999035f4"/>
                <w:sz w:val="20"/>
                <w:szCs w:val="20"/>
              </w:rPr>
              <w:t>FLHPC</w:t>
            </w:r>
          </w:p>
        </w:tc>
        <w:tc>
          <w:tcPr>
            <w:tcW w:w="1071" w:type="dxa"/>
            <w:vAlign w:val="center"/>
          </w:tcPr>
          <w:p w14:paraId="6FAC3466" w14:textId="1803D7C6" w:rsidR="00623A12" w:rsidRPr="00E14E04" w:rsidRDefault="00623A12" w:rsidP="00623A12">
            <w:pPr>
              <w:jc w:val="center"/>
              <w:rPr>
                <w:sz w:val="20"/>
                <w:szCs w:val="20"/>
              </w:rPr>
            </w:pPr>
            <w:r w:rsidRPr="00E14E04">
              <w:rPr>
                <w:rFonts w:eastAsia="AdvOT999035f4"/>
                <w:sz w:val="20"/>
                <w:szCs w:val="20"/>
              </w:rPr>
              <w:t>Al-MOF</w:t>
            </w:r>
          </w:p>
        </w:tc>
        <w:tc>
          <w:tcPr>
            <w:tcW w:w="1225" w:type="dxa"/>
            <w:vAlign w:val="center"/>
          </w:tcPr>
          <w:p w14:paraId="3C631D99" w14:textId="66798D49" w:rsidR="00623A12" w:rsidRPr="00E14E04" w:rsidRDefault="00623A12" w:rsidP="00623A12">
            <w:pPr>
              <w:jc w:val="center"/>
              <w:rPr>
                <w:sz w:val="20"/>
                <w:szCs w:val="20"/>
              </w:rPr>
            </w:pPr>
            <w:r w:rsidRPr="00E14E04">
              <w:rPr>
                <w:sz w:val="20"/>
                <w:szCs w:val="20"/>
              </w:rPr>
              <w:t>2C</w:t>
            </w:r>
          </w:p>
        </w:tc>
        <w:tc>
          <w:tcPr>
            <w:tcW w:w="1091" w:type="dxa"/>
            <w:vAlign w:val="center"/>
          </w:tcPr>
          <w:p w14:paraId="417349D4" w14:textId="602E18DD" w:rsidR="00623A12" w:rsidRPr="00A52E5C" w:rsidRDefault="00623A12" w:rsidP="00623A12">
            <w:pPr>
              <w:jc w:val="center"/>
              <w:rPr>
                <w:sz w:val="20"/>
                <w:szCs w:val="20"/>
              </w:rPr>
            </w:pPr>
            <w:r w:rsidRPr="00A52E5C">
              <w:rPr>
                <w:sz w:val="20"/>
                <w:szCs w:val="20"/>
              </w:rPr>
              <w:t>763</w:t>
            </w:r>
          </w:p>
        </w:tc>
        <w:tc>
          <w:tcPr>
            <w:tcW w:w="1046" w:type="dxa"/>
            <w:vAlign w:val="center"/>
          </w:tcPr>
          <w:p w14:paraId="7EE41C49" w14:textId="637CACFA" w:rsidR="00623A12" w:rsidRPr="00A52E5C" w:rsidRDefault="00623A12" w:rsidP="00623A12">
            <w:pPr>
              <w:jc w:val="center"/>
              <w:rPr>
                <w:sz w:val="20"/>
                <w:szCs w:val="20"/>
              </w:rPr>
            </w:pPr>
            <w:r w:rsidRPr="00A52E5C">
              <w:rPr>
                <w:sz w:val="20"/>
                <w:szCs w:val="20"/>
              </w:rPr>
              <w:t>0.5C</w:t>
            </w:r>
          </w:p>
        </w:tc>
        <w:tc>
          <w:tcPr>
            <w:tcW w:w="1171" w:type="dxa"/>
            <w:vAlign w:val="center"/>
          </w:tcPr>
          <w:p w14:paraId="101E074C" w14:textId="4104D2BB" w:rsidR="00623A12" w:rsidRPr="00A52E5C" w:rsidRDefault="00623A12" w:rsidP="00623A12">
            <w:pPr>
              <w:jc w:val="center"/>
              <w:rPr>
                <w:sz w:val="20"/>
                <w:szCs w:val="20"/>
              </w:rPr>
            </w:pPr>
            <w:r w:rsidRPr="00A52E5C">
              <w:rPr>
                <w:sz w:val="20"/>
                <w:szCs w:val="20"/>
              </w:rPr>
              <w:t>0.16%</w:t>
            </w:r>
          </w:p>
        </w:tc>
        <w:tc>
          <w:tcPr>
            <w:tcW w:w="1029" w:type="dxa"/>
            <w:vAlign w:val="center"/>
          </w:tcPr>
          <w:p w14:paraId="6B0A9BF0" w14:textId="71151697" w:rsidR="00623A12" w:rsidRPr="00A52E5C" w:rsidRDefault="00623A12" w:rsidP="00623A12">
            <w:pPr>
              <w:jc w:val="center"/>
              <w:rPr>
                <w:sz w:val="20"/>
                <w:szCs w:val="20"/>
              </w:rPr>
            </w:pPr>
            <w:r w:rsidRPr="00A52E5C">
              <w:rPr>
                <w:sz w:val="20"/>
                <w:szCs w:val="20"/>
              </w:rPr>
              <w:t>200</w:t>
            </w:r>
          </w:p>
        </w:tc>
        <w:tc>
          <w:tcPr>
            <w:tcW w:w="682" w:type="dxa"/>
            <w:vAlign w:val="center"/>
          </w:tcPr>
          <w:p w14:paraId="110D4246" w14:textId="788EF54D"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10.1039/c5ta03013g","author":[{"dropping-particle":"","family":"Yang","given":"Xiaofei","non-dropping-particle":"","parse-names":false,"suffix":""},{"dropping-particle":"","family":"Yan","given":"Na","non-dropping-particle":"","parse-names":false,"suffix":""},{"dropping-particle":"","family":"Zhou","given":"Wei","non-dropping-particle":"","parse-names":false,"suffix":""},{"dropping-particle":"","family":"Zhang","given":"Hongzhang","non-dropping-particle":"","parse-names":false,"suffix":""}],"container-title":"Journal Materials Chemistry A","id":"ITEM-1","issued":{"date-parts":[["2015"]]},"page":"15314-15323","publisher":"Royal Society of Chemistry","title":"Sulfur embedded in one-dimensional French fries-like hierarchical porous carbon derived from a metal–organic framework for high performance lithium–sulfur batteries","type":"article-journal"},"uris":["http://www.mendeley.com/documents/?uuid=b480d738-d3f9-451f-9770-fc9b9a1df2be"]}],"mendeley":{"formattedCitation":"&lt;sup&gt;34&lt;/sup&gt;","plainTextFormattedCitation":"34","previouslyFormattedCitation":"&lt;sup&gt;28&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34</w:t>
            </w:r>
            <w:r w:rsidRPr="00A52E5C">
              <w:rPr>
                <w:sz w:val="20"/>
                <w:szCs w:val="20"/>
              </w:rPr>
              <w:fldChar w:fldCharType="end"/>
            </w:r>
          </w:p>
        </w:tc>
      </w:tr>
      <w:tr w:rsidR="00623A12" w:rsidRPr="00A52E5C" w14:paraId="6F19D04E" w14:textId="77777777" w:rsidTr="004474FA">
        <w:trPr>
          <w:trHeight w:val="373"/>
        </w:trPr>
        <w:tc>
          <w:tcPr>
            <w:tcW w:w="1759" w:type="dxa"/>
            <w:vAlign w:val="center"/>
          </w:tcPr>
          <w:p w14:paraId="010DB327" w14:textId="36C6D831" w:rsidR="00623A12" w:rsidRPr="00E14E04" w:rsidRDefault="00623A12" w:rsidP="00623A12">
            <w:pPr>
              <w:jc w:val="center"/>
              <w:rPr>
                <w:rFonts w:eastAsia="AdvOT999035f4"/>
                <w:sz w:val="20"/>
                <w:szCs w:val="20"/>
              </w:rPr>
            </w:pPr>
            <w:r w:rsidRPr="00E14E04">
              <w:rPr>
                <w:rFonts w:eastAsia="AdvOT999035f4"/>
                <w:sz w:val="20"/>
                <w:szCs w:val="20"/>
              </w:rPr>
              <w:t>MPCN</w:t>
            </w:r>
          </w:p>
        </w:tc>
        <w:tc>
          <w:tcPr>
            <w:tcW w:w="1071" w:type="dxa"/>
            <w:vAlign w:val="center"/>
          </w:tcPr>
          <w:p w14:paraId="059E94BF" w14:textId="778C0573" w:rsidR="00623A12" w:rsidRPr="00E14E04" w:rsidRDefault="00623A12" w:rsidP="00623A12">
            <w:pPr>
              <w:jc w:val="center"/>
              <w:rPr>
                <w:rFonts w:eastAsia="AdvOT999035f4"/>
                <w:sz w:val="20"/>
                <w:szCs w:val="20"/>
              </w:rPr>
            </w:pPr>
            <w:r w:rsidRPr="00E14E04">
              <w:rPr>
                <w:rFonts w:eastAsia="AdvOT999035f4"/>
                <w:sz w:val="20"/>
                <w:szCs w:val="20"/>
              </w:rPr>
              <w:t>Zn-MOF</w:t>
            </w:r>
          </w:p>
        </w:tc>
        <w:tc>
          <w:tcPr>
            <w:tcW w:w="1225" w:type="dxa"/>
            <w:vAlign w:val="center"/>
          </w:tcPr>
          <w:p w14:paraId="2FBD11FF" w14:textId="4F2923A2" w:rsidR="00623A12" w:rsidRPr="00E14E04" w:rsidRDefault="00623A12" w:rsidP="00623A12">
            <w:pPr>
              <w:jc w:val="center"/>
              <w:rPr>
                <w:sz w:val="20"/>
                <w:szCs w:val="20"/>
              </w:rPr>
            </w:pPr>
            <w:r w:rsidRPr="00E14E04">
              <w:rPr>
                <w:sz w:val="20"/>
                <w:szCs w:val="20"/>
              </w:rPr>
              <w:t>2C</w:t>
            </w:r>
          </w:p>
        </w:tc>
        <w:tc>
          <w:tcPr>
            <w:tcW w:w="1091" w:type="dxa"/>
            <w:vAlign w:val="center"/>
          </w:tcPr>
          <w:p w14:paraId="036821DD" w14:textId="2AD6AB32" w:rsidR="00623A12" w:rsidRPr="00A52E5C" w:rsidRDefault="00623A12" w:rsidP="00623A12">
            <w:pPr>
              <w:jc w:val="center"/>
              <w:rPr>
                <w:sz w:val="20"/>
                <w:szCs w:val="20"/>
              </w:rPr>
            </w:pPr>
            <w:r w:rsidRPr="00A52E5C">
              <w:rPr>
                <w:sz w:val="20"/>
                <w:szCs w:val="20"/>
              </w:rPr>
              <w:t>850</w:t>
            </w:r>
          </w:p>
        </w:tc>
        <w:tc>
          <w:tcPr>
            <w:tcW w:w="1046" w:type="dxa"/>
            <w:vAlign w:val="center"/>
          </w:tcPr>
          <w:p w14:paraId="4CE7D4A4" w14:textId="2021BD1E" w:rsidR="00623A12" w:rsidRPr="00A52E5C" w:rsidRDefault="00623A12" w:rsidP="00623A12">
            <w:pPr>
              <w:jc w:val="center"/>
              <w:rPr>
                <w:sz w:val="20"/>
                <w:szCs w:val="20"/>
              </w:rPr>
            </w:pPr>
            <w:r w:rsidRPr="00A52E5C">
              <w:rPr>
                <w:sz w:val="20"/>
                <w:szCs w:val="20"/>
              </w:rPr>
              <w:t>0.5C</w:t>
            </w:r>
          </w:p>
        </w:tc>
        <w:tc>
          <w:tcPr>
            <w:tcW w:w="1171" w:type="dxa"/>
            <w:vAlign w:val="center"/>
          </w:tcPr>
          <w:p w14:paraId="74D5865B" w14:textId="1D3FC87F" w:rsidR="00623A12" w:rsidRPr="00A52E5C" w:rsidRDefault="00623A12" w:rsidP="00623A12">
            <w:pPr>
              <w:jc w:val="center"/>
              <w:rPr>
                <w:sz w:val="20"/>
                <w:szCs w:val="20"/>
              </w:rPr>
            </w:pPr>
            <w:r w:rsidRPr="00A52E5C">
              <w:rPr>
                <w:sz w:val="20"/>
                <w:szCs w:val="20"/>
              </w:rPr>
              <w:t>0.13%</w:t>
            </w:r>
          </w:p>
        </w:tc>
        <w:tc>
          <w:tcPr>
            <w:tcW w:w="1029" w:type="dxa"/>
            <w:vAlign w:val="center"/>
          </w:tcPr>
          <w:p w14:paraId="3E90536F" w14:textId="4A9A86D7" w:rsidR="00623A12" w:rsidRPr="00A52E5C" w:rsidRDefault="00623A12" w:rsidP="00623A12">
            <w:pPr>
              <w:jc w:val="center"/>
              <w:rPr>
                <w:sz w:val="20"/>
                <w:szCs w:val="20"/>
              </w:rPr>
            </w:pPr>
            <w:r w:rsidRPr="00A52E5C">
              <w:rPr>
                <w:sz w:val="20"/>
                <w:szCs w:val="20"/>
              </w:rPr>
              <w:t>200</w:t>
            </w:r>
          </w:p>
        </w:tc>
        <w:tc>
          <w:tcPr>
            <w:tcW w:w="682" w:type="dxa"/>
            <w:vAlign w:val="center"/>
          </w:tcPr>
          <w:p w14:paraId="41DDA543" w14:textId="4ED3975E" w:rsidR="00623A12" w:rsidRPr="00A52E5C" w:rsidRDefault="00623A12" w:rsidP="00623A12">
            <w:pPr>
              <w:jc w:val="center"/>
              <w:rPr>
                <w:sz w:val="20"/>
                <w:szCs w:val="20"/>
              </w:rPr>
            </w:pPr>
            <w:r w:rsidRPr="00A52E5C">
              <w:rPr>
                <w:sz w:val="20"/>
                <w:szCs w:val="20"/>
              </w:rPr>
              <w:fldChar w:fldCharType="begin" w:fldLock="1"/>
            </w:r>
            <w:r w:rsidR="006F372B">
              <w:rPr>
                <w:sz w:val="20"/>
                <w:szCs w:val="20"/>
              </w:rPr>
              <w:instrText>ADDIN CSL_CITATION {"citationItems":[{"id":"ITEM-1","itemData":{"DOI":"10.1039/c6ra19356k","author":[{"dropping-particle":"","family":"Qian","given":"Xinye","non-dropping-particle":"","parse-names":false,"suffix":""},{"dropping-particle":"","family":"Jin","given":"Lina","non-dropping-particle":"","parse-names":false,"suffix":""},{"dropping-particle":"","family":"Wang","given":"Shanwen","non-dropping-particle":"","parse-names":false,"suffix":""},{"dropping-particle":"","family":"Yao","given":"Shanshan","non-dropping-particle":"","parse-names":false,"suffix":""},{"dropping-particle":"","family":"Rao","given":"Dewei","non-dropping-particle":"","parse-names":false,"suffix":""}],"container-title":"RSC Advances","id":"ITEM-1","issued":{"date-parts":[["2016"]]},"page":"94629-94635","publisher":"Royal Society of Chemistry","title":"Zn-MOF derived micro/meso porous carbon nanorod for high performance lithium- sulfur","type":"article-journal","volume":"6"},"uris":["http://www.mendeley.com/documents/?uuid=816dd997-62cb-42ee-ae74-d71e14cda82f"]}],"mendeley":{"formattedCitation":"&lt;sup&gt;35&lt;/sup&gt;","plainTextFormattedCitation":"35","previouslyFormattedCitation":"&lt;sup&gt;29&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35</w:t>
            </w:r>
            <w:r w:rsidRPr="00A52E5C">
              <w:rPr>
                <w:sz w:val="20"/>
                <w:szCs w:val="20"/>
              </w:rPr>
              <w:fldChar w:fldCharType="end"/>
            </w:r>
          </w:p>
        </w:tc>
      </w:tr>
    </w:tbl>
    <w:p w14:paraId="4F912AB4" w14:textId="77777777" w:rsidR="0075440D" w:rsidRPr="00A52E5C" w:rsidRDefault="0075440D"/>
    <w:p w14:paraId="275EB8FA" w14:textId="04ED29A7" w:rsidR="008E7AF5" w:rsidRPr="00A52E5C" w:rsidRDefault="00AF3B07" w:rsidP="005C44CC">
      <w:pPr>
        <w:autoSpaceDE w:val="0"/>
        <w:autoSpaceDN w:val="0"/>
        <w:adjustRightInd w:val="0"/>
        <w:jc w:val="both"/>
        <w:rPr>
          <w:rFonts w:eastAsia="AdvOT999035f4"/>
        </w:rPr>
      </w:pPr>
      <w:r w:rsidRPr="00A52E5C">
        <w:rPr>
          <w:rFonts w:eastAsia="AdvOT999035f4"/>
          <w:b/>
          <w:bCs/>
        </w:rPr>
        <w:t>BHPC</w:t>
      </w:r>
      <w:r w:rsidRPr="00963835">
        <w:rPr>
          <w:rFonts w:eastAsia="AdvP4C4E74"/>
          <w:bCs/>
        </w:rPr>
        <w:t>:</w:t>
      </w:r>
      <w:r w:rsidRPr="00A52E5C">
        <w:rPr>
          <w:rFonts w:eastAsia="AdvP4C4E74"/>
        </w:rPr>
        <w:t xml:space="preserve"> </w:t>
      </w:r>
      <w:r w:rsidRPr="00A52E5C">
        <w:rPr>
          <w:rFonts w:eastAsia="AdvOT999035f4"/>
        </w:rPr>
        <w:t xml:space="preserve">bicontinuous hierarchical porous carbon; </w:t>
      </w:r>
      <w:r w:rsidR="005C44CC" w:rsidRPr="00A52E5C">
        <w:rPr>
          <w:b/>
          <w:bCs/>
          <w:shd w:val="clear" w:color="auto" w:fill="FFFFFF"/>
        </w:rPr>
        <w:t>CPZC:</w:t>
      </w:r>
      <w:r w:rsidR="005C44CC" w:rsidRPr="00A52E5C">
        <w:rPr>
          <w:shd w:val="clear" w:color="auto" w:fill="FFFFFF"/>
        </w:rPr>
        <w:t xml:space="preserve"> tube on cubecarbonaceous hybrid; </w:t>
      </w:r>
      <w:r w:rsidR="005C44CC" w:rsidRPr="00A52E5C">
        <w:rPr>
          <w:rFonts w:eastAsia="AdvOT999035f4"/>
        </w:rPr>
        <w:t xml:space="preserve"> </w:t>
      </w:r>
      <w:r w:rsidR="005C44CC" w:rsidRPr="00A52E5C">
        <w:rPr>
          <w:b/>
          <w:bCs/>
          <w:shd w:val="clear" w:color="auto" w:fill="FFFFFF"/>
        </w:rPr>
        <w:t>HPTCF</w:t>
      </w:r>
      <w:r w:rsidR="005C44CC" w:rsidRPr="007C3109">
        <w:rPr>
          <w:bCs/>
          <w:shd w:val="clear" w:color="auto" w:fill="FFFFFF"/>
        </w:rPr>
        <w:t>:</w:t>
      </w:r>
      <w:r w:rsidR="005C44CC" w:rsidRPr="00A52E5C">
        <w:rPr>
          <w:shd w:val="clear" w:color="auto" w:fill="FFFFFF"/>
        </w:rPr>
        <w:t xml:space="preserve"> hollow carbon polyhedra embedded on tubular carbon fabric; </w:t>
      </w:r>
      <w:r w:rsidRPr="00A52E5C">
        <w:rPr>
          <w:rFonts w:eastAsia="AdvOT999035f4"/>
          <w:b/>
          <w:bCs/>
        </w:rPr>
        <w:t>NDC</w:t>
      </w:r>
      <w:r w:rsidRPr="00A52E5C">
        <w:rPr>
          <w:rFonts w:eastAsia="AdvP4C4E74"/>
        </w:rPr>
        <w:t xml:space="preserve">: </w:t>
      </w:r>
      <w:r w:rsidRPr="00A52E5C">
        <w:rPr>
          <w:rFonts w:eastAsia="AdvOT999035f4"/>
        </w:rPr>
        <w:t xml:space="preserve">nitrogen-doped carbon; </w:t>
      </w:r>
      <w:r w:rsidR="007E16B2" w:rsidRPr="00A52E5C">
        <w:rPr>
          <w:rFonts w:eastAsia="AdvOT999035f4"/>
          <w:b/>
          <w:bCs/>
        </w:rPr>
        <w:t>N-ZDC</w:t>
      </w:r>
      <w:r w:rsidR="007E16B2" w:rsidRPr="00A52E5C">
        <w:rPr>
          <w:rFonts w:eastAsia="AdvP4C4E74"/>
        </w:rPr>
        <w:t xml:space="preserve">: </w:t>
      </w:r>
      <w:r w:rsidR="007E16B2" w:rsidRPr="00A52E5C">
        <w:rPr>
          <w:rFonts w:eastAsia="AdvOT999035f4"/>
        </w:rPr>
        <w:t>N-doped ZIF-8-derived carbon nanosphere;</w:t>
      </w:r>
      <w:r w:rsidR="005C44CC" w:rsidRPr="00A52E5C">
        <w:rPr>
          <w:rFonts w:eastAsia="AdvOT999035f4"/>
          <w:b/>
          <w:bCs/>
        </w:rPr>
        <w:t xml:space="preserve"> </w:t>
      </w:r>
      <w:r w:rsidRPr="00A52E5C">
        <w:rPr>
          <w:rFonts w:eastAsia="AdvOT999035f4"/>
          <w:b/>
          <w:bCs/>
        </w:rPr>
        <w:t>HPCN</w:t>
      </w:r>
      <w:r w:rsidRPr="00963835">
        <w:rPr>
          <w:rFonts w:eastAsia="AdvP4C4E74"/>
          <w:bCs/>
        </w:rPr>
        <w:t>:</w:t>
      </w:r>
      <w:r w:rsidRPr="00A52E5C">
        <w:rPr>
          <w:rFonts w:eastAsia="AdvP4C4E74"/>
        </w:rPr>
        <w:t xml:space="preserve"> </w:t>
      </w:r>
      <w:r w:rsidR="00B96D4A">
        <w:rPr>
          <w:rFonts w:eastAsia="AdvP4C4E74"/>
        </w:rPr>
        <w:t xml:space="preserve">hollow </w:t>
      </w:r>
      <w:r w:rsidRPr="00A52E5C">
        <w:rPr>
          <w:rFonts w:eastAsia="AdvOT999035f4"/>
        </w:rPr>
        <w:t>porous carbon nanoplates;</w:t>
      </w:r>
      <w:r w:rsidR="005C44CC" w:rsidRPr="00A52E5C">
        <w:rPr>
          <w:rFonts w:eastAsia="AdvOT999035f4"/>
          <w:b/>
          <w:bCs/>
        </w:rPr>
        <w:t xml:space="preserve"> </w:t>
      </w:r>
      <w:r w:rsidRPr="00A52E5C">
        <w:rPr>
          <w:rFonts w:eastAsia="AdvOT999035f4"/>
          <w:b/>
          <w:bCs/>
        </w:rPr>
        <w:t>AMCP</w:t>
      </w:r>
      <w:r w:rsidRPr="00A52E5C">
        <w:rPr>
          <w:rFonts w:eastAsia="AdvP4C4E74"/>
        </w:rPr>
        <w:t xml:space="preserve">: </w:t>
      </w:r>
      <w:r w:rsidRPr="00A52E5C">
        <w:rPr>
          <w:rFonts w:eastAsia="AdvOT999035f4"/>
        </w:rPr>
        <w:t xml:space="preserve">activated mesoporous carbon polyhedron; </w:t>
      </w:r>
      <w:r w:rsidR="005C44CC" w:rsidRPr="00A52E5C">
        <w:rPr>
          <w:rFonts w:eastAsia="AdvOT999035f4"/>
        </w:rPr>
        <w:t xml:space="preserve"> </w:t>
      </w:r>
      <w:r w:rsidRPr="00A52E5C">
        <w:rPr>
          <w:rFonts w:eastAsia="AdvOT999035f4"/>
          <w:b/>
          <w:bCs/>
        </w:rPr>
        <w:t>ISCF</w:t>
      </w:r>
      <w:r w:rsidRPr="007C3109">
        <w:rPr>
          <w:rFonts w:eastAsia="AdvP4C4E74"/>
          <w:bCs/>
        </w:rPr>
        <w:t>:</w:t>
      </w:r>
      <w:r w:rsidRPr="007C3109">
        <w:rPr>
          <w:rFonts w:eastAsia="AdvP4C4E74"/>
        </w:rPr>
        <w:t xml:space="preserve"> </w:t>
      </w:r>
      <w:r w:rsidRPr="00A52E5C">
        <w:rPr>
          <w:rFonts w:eastAsia="AdvOT999035f4"/>
        </w:rPr>
        <w:t xml:space="preserve">self-standing conductive framework; </w:t>
      </w:r>
      <w:r w:rsidR="005C44CC" w:rsidRPr="00A52E5C">
        <w:rPr>
          <w:rFonts w:eastAsia="AdvOT999035f4"/>
        </w:rPr>
        <w:t xml:space="preserve"> </w:t>
      </w:r>
      <w:r w:rsidRPr="00A52E5C">
        <w:rPr>
          <w:rFonts w:eastAsia="AdvOT999035f4"/>
          <w:b/>
          <w:bCs/>
        </w:rPr>
        <w:t>NSHPC</w:t>
      </w:r>
      <w:r w:rsidRPr="007C3109">
        <w:rPr>
          <w:rFonts w:eastAsia="AdvOT999035f4"/>
          <w:bCs/>
        </w:rPr>
        <w:t>:</w:t>
      </w:r>
      <w:r w:rsidRPr="00A52E5C">
        <w:rPr>
          <w:rFonts w:eastAsia="AdvOT999035f4"/>
          <w:b/>
          <w:bCs/>
        </w:rPr>
        <w:t xml:space="preserve"> </w:t>
      </w:r>
      <w:r w:rsidRPr="00A52E5C">
        <w:rPr>
          <w:rFonts w:eastAsia="AdvOT999035f4"/>
        </w:rPr>
        <w:t>N</w:t>
      </w:r>
      <w:r w:rsidR="00B96D4A">
        <w:rPr>
          <w:rFonts w:eastAsia="AdvOT999035f4"/>
        </w:rPr>
        <w:t>- and</w:t>
      </w:r>
      <w:r w:rsidRPr="00A52E5C">
        <w:rPr>
          <w:rFonts w:eastAsia="AdvOT999035f4"/>
        </w:rPr>
        <w:t xml:space="preserve"> S</w:t>
      </w:r>
      <w:r w:rsidR="00B96D4A">
        <w:rPr>
          <w:rFonts w:eastAsia="AdvOT999035f4"/>
        </w:rPr>
        <w:t>-</w:t>
      </w:r>
      <w:r w:rsidRPr="00A52E5C">
        <w:rPr>
          <w:rFonts w:eastAsia="AdvOT999035f4"/>
        </w:rPr>
        <w:t xml:space="preserve"> co-doped hollow porous carbon shell; </w:t>
      </w:r>
      <w:r w:rsidR="005C44CC" w:rsidRPr="00A52E5C">
        <w:rPr>
          <w:rFonts w:eastAsia="AdvOT999035f4"/>
        </w:rPr>
        <w:t xml:space="preserve"> </w:t>
      </w:r>
      <w:r w:rsidRPr="00A52E5C">
        <w:rPr>
          <w:rFonts w:eastAsia="AdvOT999035f4"/>
          <w:b/>
          <w:bCs/>
        </w:rPr>
        <w:t>CHPCF</w:t>
      </w:r>
      <w:r w:rsidRPr="00A52E5C">
        <w:rPr>
          <w:rFonts w:eastAsia="AdvP4C4E74"/>
        </w:rPr>
        <w:t xml:space="preserve">: </w:t>
      </w:r>
      <w:r w:rsidRPr="00A52E5C">
        <w:rPr>
          <w:rFonts w:eastAsia="AdvOT999035f4"/>
        </w:rPr>
        <w:t xml:space="preserve">cross-linking hierarchical porous carbon </w:t>
      </w:r>
      <w:r w:rsidRPr="00A52E5C">
        <w:rPr>
          <w:rFonts w:eastAsia="AdvOT999035f4+e1"/>
        </w:rPr>
        <w:t>fi</w:t>
      </w:r>
      <w:r w:rsidRPr="00A52E5C">
        <w:rPr>
          <w:rFonts w:eastAsia="AdvOT999035f4"/>
        </w:rPr>
        <w:t xml:space="preserve">bers; </w:t>
      </w:r>
      <w:r w:rsidRPr="00A52E5C">
        <w:rPr>
          <w:rFonts w:eastAsia="AdvOT999035f4"/>
          <w:b/>
          <w:bCs/>
        </w:rPr>
        <w:t>FMNCN</w:t>
      </w:r>
      <w:r w:rsidRPr="00A52E5C">
        <w:rPr>
          <w:rFonts w:eastAsia="AdvP4C4E74"/>
        </w:rPr>
        <w:t xml:space="preserve">: </w:t>
      </w:r>
      <w:r w:rsidR="007C3109">
        <w:rPr>
          <w:rFonts w:eastAsia="AdvOT999035f4"/>
        </w:rPr>
        <w:t>flowerlike</w:t>
      </w:r>
      <w:r w:rsidRPr="00A52E5C">
        <w:rPr>
          <w:rFonts w:eastAsia="AdvOT999035f4"/>
        </w:rPr>
        <w:t xml:space="preserve"> microporous nitrogen-doped carbon nanosheets; </w:t>
      </w:r>
      <w:r w:rsidR="009171FE" w:rsidRPr="00A52E5C">
        <w:rPr>
          <w:rFonts w:eastAsia="AdvOT999035f4"/>
          <w:b/>
          <w:bCs/>
        </w:rPr>
        <w:t>FLHPC</w:t>
      </w:r>
      <w:r w:rsidR="008756F2" w:rsidRPr="00A52E5C">
        <w:rPr>
          <w:rFonts w:eastAsia="AdvP4C4E74"/>
        </w:rPr>
        <w:t>:</w:t>
      </w:r>
      <w:r w:rsidR="00870875" w:rsidRPr="00A52E5C">
        <w:rPr>
          <w:rFonts w:eastAsia="AdvP4C4E74"/>
        </w:rPr>
        <w:t xml:space="preserve"> </w:t>
      </w:r>
      <w:r w:rsidR="00B96D4A">
        <w:rPr>
          <w:rFonts w:eastAsia="AdvP4C4E74"/>
        </w:rPr>
        <w:t xml:space="preserve">“French </w:t>
      </w:r>
      <w:r w:rsidR="009171FE" w:rsidRPr="00A52E5C">
        <w:rPr>
          <w:rFonts w:eastAsia="AdvOT999035f4"/>
        </w:rPr>
        <w:t>fries-like</w:t>
      </w:r>
      <w:r w:rsidR="00B96D4A">
        <w:rPr>
          <w:rFonts w:eastAsia="AdvOT999035f4"/>
        </w:rPr>
        <w:t>”</w:t>
      </w:r>
      <w:r w:rsidR="009171FE" w:rsidRPr="00A52E5C">
        <w:rPr>
          <w:rFonts w:eastAsia="AdvOT999035f4"/>
        </w:rPr>
        <w:t xml:space="preserve"> hierarchical porous carbon</w:t>
      </w:r>
      <w:r w:rsidR="00B96D4A">
        <w:rPr>
          <w:rFonts w:eastAsia="AdvOT999035f4"/>
        </w:rPr>
        <w:t xml:space="preserve"> (</w:t>
      </w:r>
      <w:r w:rsidR="00B96D4A" w:rsidRPr="00B96D4A">
        <w:rPr>
          <w:rFonts w:eastAsia="AdvOT999035f4"/>
          <w:i/>
        </w:rPr>
        <w:t>verbatim</w:t>
      </w:r>
      <w:r w:rsidR="00B96D4A">
        <w:rPr>
          <w:rFonts w:eastAsia="AdvOT999035f4"/>
        </w:rPr>
        <w:t xml:space="preserve"> use of the notation)</w:t>
      </w:r>
      <w:r w:rsidR="009171FE" w:rsidRPr="00A52E5C">
        <w:rPr>
          <w:rFonts w:eastAsia="AdvOT999035f4"/>
        </w:rPr>
        <w:t xml:space="preserve">; </w:t>
      </w:r>
      <w:r w:rsidR="007E16B2" w:rsidRPr="00A52E5C">
        <w:rPr>
          <w:rFonts w:eastAsia="AdvOT999035f4"/>
          <w:b/>
          <w:bCs/>
        </w:rPr>
        <w:t>MPCN</w:t>
      </w:r>
      <w:r w:rsidR="007E16B2" w:rsidRPr="00A52E5C">
        <w:rPr>
          <w:rFonts w:eastAsia="AdvP4C4E74"/>
        </w:rPr>
        <w:t xml:space="preserve">: </w:t>
      </w:r>
      <w:r w:rsidR="007E16B2" w:rsidRPr="00A52E5C">
        <w:rPr>
          <w:rFonts w:eastAsia="AdvOT999035f4"/>
        </w:rPr>
        <w:t xml:space="preserve">micro/meso porous carbon nanorod; </w:t>
      </w:r>
      <w:r w:rsidR="008E7AF5" w:rsidRPr="00A52E5C">
        <w:rPr>
          <w:rFonts w:eastAsia="AdvOT999035f4"/>
          <w:b/>
          <w:bCs/>
        </w:rPr>
        <w:t>rGO</w:t>
      </w:r>
      <w:r w:rsidR="008E7AF5" w:rsidRPr="00A52E5C">
        <w:rPr>
          <w:rFonts w:eastAsia="AdvP4C4E74"/>
        </w:rPr>
        <w:t xml:space="preserve">: </w:t>
      </w:r>
      <w:r w:rsidR="008E7AF5" w:rsidRPr="00A52E5C">
        <w:rPr>
          <w:rFonts w:eastAsia="AdvOT999035f4"/>
        </w:rPr>
        <w:t xml:space="preserve">reduced graphene oxide; </w:t>
      </w:r>
      <w:r w:rsidR="008E7AF5" w:rsidRPr="00A52E5C">
        <w:rPr>
          <w:rFonts w:eastAsia="AdvOT999035f4"/>
          <w:b/>
          <w:bCs/>
        </w:rPr>
        <w:t>GO</w:t>
      </w:r>
      <w:r w:rsidR="008E7AF5" w:rsidRPr="00963835">
        <w:rPr>
          <w:rFonts w:eastAsia="AdvP4C4E74"/>
          <w:bCs/>
        </w:rPr>
        <w:t>:</w:t>
      </w:r>
      <w:r w:rsidR="008E7AF5" w:rsidRPr="00A52E5C">
        <w:rPr>
          <w:rFonts w:eastAsia="AdvP4C4E74"/>
        </w:rPr>
        <w:t xml:space="preserve"> </w:t>
      </w:r>
      <w:r w:rsidR="008E7AF5" w:rsidRPr="00A52E5C">
        <w:rPr>
          <w:rFonts w:eastAsia="AdvOT999035f4"/>
        </w:rPr>
        <w:t xml:space="preserve">graphene oxide; </w:t>
      </w:r>
      <w:r w:rsidR="008E7AF5" w:rsidRPr="00A52E5C">
        <w:rPr>
          <w:rFonts w:eastAsia="AdvOT999035f4"/>
          <w:b/>
          <w:bCs/>
        </w:rPr>
        <w:t>CNT</w:t>
      </w:r>
      <w:r w:rsidR="008E7AF5" w:rsidRPr="00963835">
        <w:rPr>
          <w:rFonts w:eastAsia="AdvP4C4E74"/>
          <w:bCs/>
        </w:rPr>
        <w:t>:</w:t>
      </w:r>
      <w:r w:rsidR="008E7AF5" w:rsidRPr="00990D73">
        <w:rPr>
          <w:rFonts w:eastAsia="AdvP4C4E74"/>
        </w:rPr>
        <w:t xml:space="preserve"> </w:t>
      </w:r>
      <w:r w:rsidR="008E7AF5" w:rsidRPr="00A52E5C">
        <w:rPr>
          <w:rFonts w:eastAsia="AdvOT999035f4"/>
        </w:rPr>
        <w:t xml:space="preserve">carbon nanotube; </w:t>
      </w:r>
      <w:r w:rsidR="008E7AF5" w:rsidRPr="00A52E5C">
        <w:rPr>
          <w:rFonts w:eastAsia="AdvOT999035f4"/>
          <w:b/>
          <w:bCs/>
        </w:rPr>
        <w:t>NS</w:t>
      </w:r>
      <w:r w:rsidR="008E7AF5" w:rsidRPr="00963835">
        <w:rPr>
          <w:rFonts w:eastAsia="AdvP4C4E74"/>
          <w:bCs/>
        </w:rPr>
        <w:t>:</w:t>
      </w:r>
      <w:r w:rsidR="008E7AF5" w:rsidRPr="00A52E5C">
        <w:rPr>
          <w:rFonts w:eastAsia="AdvP4C4E74"/>
        </w:rPr>
        <w:t xml:space="preserve"> </w:t>
      </w:r>
      <w:r w:rsidR="008E7AF5" w:rsidRPr="00A52E5C">
        <w:rPr>
          <w:rFonts w:eastAsia="AdvOT999035f4"/>
        </w:rPr>
        <w:t xml:space="preserve">nanosheets; </w:t>
      </w:r>
      <w:r w:rsidR="008E7AF5" w:rsidRPr="00A52E5C">
        <w:rPr>
          <w:rFonts w:eastAsia="AdvOT999035f4"/>
          <w:b/>
          <w:bCs/>
        </w:rPr>
        <w:t>MWCNT</w:t>
      </w:r>
      <w:r w:rsidR="008E7AF5" w:rsidRPr="00963835">
        <w:rPr>
          <w:rFonts w:eastAsia="AdvP4C4E74"/>
          <w:bCs/>
        </w:rPr>
        <w:t>:</w:t>
      </w:r>
      <w:r w:rsidR="008E7AF5" w:rsidRPr="00A52E5C">
        <w:rPr>
          <w:rFonts w:eastAsia="AdvP4C4E74"/>
        </w:rPr>
        <w:t xml:space="preserve"> </w:t>
      </w:r>
      <w:r w:rsidR="008E7AF5" w:rsidRPr="00A52E5C">
        <w:rPr>
          <w:rFonts w:eastAsia="AdvOT999035f4"/>
        </w:rPr>
        <w:t xml:space="preserve">multi-walled carbon nanotubes;  </w:t>
      </w:r>
      <w:r w:rsidR="008E7AF5" w:rsidRPr="00A52E5C">
        <w:rPr>
          <w:rFonts w:eastAsia="AdvOT999035f4"/>
          <w:b/>
          <w:bCs/>
        </w:rPr>
        <w:t>Meso</w:t>
      </w:r>
      <w:r w:rsidR="008E7AF5" w:rsidRPr="00963835">
        <w:rPr>
          <w:rFonts w:eastAsia="AdvOT999035f4"/>
          <w:bCs/>
        </w:rPr>
        <w:t>:</w:t>
      </w:r>
      <w:r w:rsidR="008E7AF5" w:rsidRPr="00A52E5C">
        <w:rPr>
          <w:rFonts w:eastAsia="AdvP4C4E74"/>
        </w:rPr>
        <w:t xml:space="preserve"> </w:t>
      </w:r>
      <w:r w:rsidR="008E7AF5" w:rsidRPr="00A52E5C">
        <w:rPr>
          <w:rFonts w:eastAsia="AdvOT999035f4"/>
        </w:rPr>
        <w:t xml:space="preserve">mesoporous; </w:t>
      </w:r>
      <w:r w:rsidR="008E7AF5" w:rsidRPr="00A52E5C">
        <w:rPr>
          <w:rFonts w:eastAsia="AdvOT999035f4"/>
          <w:b/>
          <w:bCs/>
        </w:rPr>
        <w:t>GC</w:t>
      </w:r>
      <w:r w:rsidR="008E7AF5" w:rsidRPr="00963835">
        <w:rPr>
          <w:rFonts w:eastAsia="AdvP4C4E74"/>
          <w:bCs/>
        </w:rPr>
        <w:t>:</w:t>
      </w:r>
      <w:r w:rsidR="008E7AF5" w:rsidRPr="00A52E5C">
        <w:rPr>
          <w:rFonts w:eastAsia="AdvP4C4E74"/>
        </w:rPr>
        <w:t xml:space="preserve"> </w:t>
      </w:r>
      <w:r w:rsidR="008E7AF5" w:rsidRPr="00A52E5C">
        <w:rPr>
          <w:rFonts w:eastAsia="AdvOT999035f4"/>
        </w:rPr>
        <w:t xml:space="preserve">graphitic carbon; </w:t>
      </w:r>
      <w:r w:rsidR="008E7AF5" w:rsidRPr="00A52E5C">
        <w:rPr>
          <w:rFonts w:eastAsia="AdvOT999035f4"/>
          <w:b/>
          <w:bCs/>
        </w:rPr>
        <w:t>PC</w:t>
      </w:r>
      <w:r w:rsidR="008E7AF5" w:rsidRPr="00A52E5C">
        <w:rPr>
          <w:rFonts w:eastAsia="AdvP4C4E74"/>
        </w:rPr>
        <w:t xml:space="preserve">: </w:t>
      </w:r>
      <w:r w:rsidR="008E7AF5" w:rsidRPr="00A52E5C">
        <w:rPr>
          <w:rFonts w:eastAsia="AdvOT999035f4"/>
        </w:rPr>
        <w:t>porous carbon</w:t>
      </w:r>
      <w:r w:rsidR="00990D73">
        <w:rPr>
          <w:rFonts w:eastAsia="AdvOT999035f4"/>
        </w:rPr>
        <w:t>.</w:t>
      </w:r>
    </w:p>
    <w:p w14:paraId="77EB2429" w14:textId="77777777" w:rsidR="008E7AF5" w:rsidRPr="00A52E5C" w:rsidRDefault="008E7AF5" w:rsidP="008E7AF5">
      <w:pPr>
        <w:autoSpaceDE w:val="0"/>
        <w:autoSpaceDN w:val="0"/>
        <w:adjustRightInd w:val="0"/>
        <w:spacing w:line="360" w:lineRule="auto"/>
        <w:jc w:val="both"/>
        <w:rPr>
          <w:rFonts w:eastAsia="AdvOT999035f4"/>
        </w:rPr>
      </w:pPr>
    </w:p>
    <w:p w14:paraId="44D1FF9F" w14:textId="7C952373" w:rsidR="003F69FF" w:rsidRDefault="003F69FF">
      <w:pPr>
        <w:spacing w:after="160" w:line="259" w:lineRule="auto"/>
        <w:rPr>
          <w:rFonts w:eastAsia="AdvOT999035f4"/>
        </w:rPr>
      </w:pPr>
      <w:r>
        <w:rPr>
          <w:rFonts w:eastAsia="AdvOT999035f4"/>
        </w:rPr>
        <w:br w:type="page"/>
      </w:r>
    </w:p>
    <w:p w14:paraId="007DFAC7" w14:textId="77777777" w:rsidR="00AF3B07" w:rsidRPr="00A52E5C" w:rsidRDefault="00AF3B07" w:rsidP="008756F2">
      <w:pPr>
        <w:autoSpaceDE w:val="0"/>
        <w:autoSpaceDN w:val="0"/>
        <w:adjustRightInd w:val="0"/>
        <w:spacing w:line="360" w:lineRule="auto"/>
        <w:jc w:val="both"/>
        <w:rPr>
          <w:rFonts w:eastAsia="AdvOT999035f4"/>
        </w:rPr>
      </w:pPr>
    </w:p>
    <w:p w14:paraId="246F861B" w14:textId="0C504F5F" w:rsidR="0075440D" w:rsidRDefault="006923A6" w:rsidP="00E11EB1">
      <w:pPr>
        <w:autoSpaceDE w:val="0"/>
        <w:autoSpaceDN w:val="0"/>
        <w:adjustRightInd w:val="0"/>
        <w:jc w:val="center"/>
      </w:pPr>
      <w:r w:rsidRPr="00A52E5C">
        <w:rPr>
          <w:b/>
          <w:bCs/>
        </w:rPr>
        <w:t>Table S</w:t>
      </w:r>
      <w:r w:rsidR="004474FA" w:rsidRPr="00A52E5C">
        <w:rPr>
          <w:b/>
          <w:bCs/>
        </w:rPr>
        <w:t>3</w:t>
      </w:r>
      <w:r w:rsidRPr="00A52E5C">
        <w:t>. Electrochemical performance of various carbon-based</w:t>
      </w:r>
      <w:r w:rsidR="003F69FF">
        <w:t xml:space="preserve"> RNC</w:t>
      </w:r>
      <w:r w:rsidRPr="00A52E5C">
        <w:t xml:space="preserve"> cathodes in Li-S batter</w:t>
      </w:r>
      <w:r w:rsidR="003A27ED" w:rsidRPr="00A52E5C">
        <w:t>ies</w:t>
      </w:r>
      <w:r w:rsidR="00653E4D">
        <w:t>.</w:t>
      </w:r>
    </w:p>
    <w:p w14:paraId="69A46E13" w14:textId="77777777" w:rsidR="00653E4D" w:rsidRPr="00A52E5C" w:rsidRDefault="00653E4D" w:rsidP="00E11EB1">
      <w:pPr>
        <w:autoSpaceDE w:val="0"/>
        <w:autoSpaceDN w:val="0"/>
        <w:adjustRightInd w:val="0"/>
        <w:jc w:val="center"/>
      </w:pPr>
    </w:p>
    <w:tbl>
      <w:tblPr>
        <w:tblStyle w:val="TableGrid"/>
        <w:tblW w:w="9126" w:type="dxa"/>
        <w:jc w:val="center"/>
        <w:tblLook w:val="04A0" w:firstRow="1" w:lastRow="0" w:firstColumn="1" w:lastColumn="0" w:noHBand="0" w:noVBand="1"/>
      </w:tblPr>
      <w:tblGrid>
        <w:gridCol w:w="2361"/>
        <w:gridCol w:w="1401"/>
        <w:gridCol w:w="1336"/>
        <w:gridCol w:w="3290"/>
        <w:gridCol w:w="738"/>
      </w:tblGrid>
      <w:tr w:rsidR="007C0BEA" w:rsidRPr="00A52E5C" w14:paraId="032A4C7C" w14:textId="77777777" w:rsidTr="00BD3C8E">
        <w:trPr>
          <w:trHeight w:val="853"/>
          <w:jc w:val="center"/>
        </w:trPr>
        <w:tc>
          <w:tcPr>
            <w:tcW w:w="2361" w:type="dxa"/>
            <w:vAlign w:val="center"/>
          </w:tcPr>
          <w:p w14:paraId="5C6E6993" w14:textId="77777777" w:rsidR="006923A6" w:rsidRPr="00A52E5C" w:rsidRDefault="006923A6" w:rsidP="00253619">
            <w:pPr>
              <w:autoSpaceDE w:val="0"/>
              <w:autoSpaceDN w:val="0"/>
              <w:adjustRightInd w:val="0"/>
              <w:jc w:val="center"/>
              <w:rPr>
                <w:b/>
                <w:bCs/>
                <w:sz w:val="20"/>
                <w:szCs w:val="20"/>
              </w:rPr>
            </w:pPr>
            <w:r w:rsidRPr="00A52E5C">
              <w:rPr>
                <w:b/>
                <w:bCs/>
                <w:sz w:val="20"/>
                <w:szCs w:val="20"/>
              </w:rPr>
              <w:t>Sample</w:t>
            </w:r>
          </w:p>
          <w:p w14:paraId="12D5189A" w14:textId="77777777" w:rsidR="006923A6" w:rsidRPr="00A52E5C" w:rsidRDefault="006923A6" w:rsidP="00253619">
            <w:pPr>
              <w:autoSpaceDE w:val="0"/>
              <w:autoSpaceDN w:val="0"/>
              <w:adjustRightInd w:val="0"/>
              <w:jc w:val="center"/>
              <w:rPr>
                <w:b/>
                <w:bCs/>
                <w:sz w:val="20"/>
                <w:szCs w:val="20"/>
              </w:rPr>
            </w:pPr>
            <w:r w:rsidRPr="00A52E5C">
              <w:rPr>
                <w:b/>
                <w:bCs/>
                <w:sz w:val="20"/>
                <w:szCs w:val="20"/>
              </w:rPr>
              <w:t>(Cathode)</w:t>
            </w:r>
          </w:p>
        </w:tc>
        <w:tc>
          <w:tcPr>
            <w:tcW w:w="1401" w:type="dxa"/>
            <w:vAlign w:val="center"/>
          </w:tcPr>
          <w:p w14:paraId="141D8A83" w14:textId="77777777" w:rsidR="006923A6" w:rsidRPr="00A52E5C" w:rsidRDefault="006923A6" w:rsidP="00253619">
            <w:pPr>
              <w:autoSpaceDE w:val="0"/>
              <w:autoSpaceDN w:val="0"/>
              <w:adjustRightInd w:val="0"/>
              <w:jc w:val="center"/>
              <w:rPr>
                <w:b/>
                <w:bCs/>
                <w:sz w:val="20"/>
                <w:szCs w:val="20"/>
              </w:rPr>
            </w:pPr>
            <w:r w:rsidRPr="00A52E5C">
              <w:rPr>
                <w:b/>
                <w:bCs/>
                <w:sz w:val="20"/>
                <w:szCs w:val="20"/>
              </w:rPr>
              <w:t>Mass loading of Sulfur (mg cm</w:t>
            </w:r>
            <w:r w:rsidRPr="00A52E5C">
              <w:rPr>
                <w:b/>
                <w:bCs/>
                <w:sz w:val="20"/>
                <w:szCs w:val="20"/>
                <w:vertAlign w:val="superscript"/>
              </w:rPr>
              <w:t>-2</w:t>
            </w:r>
            <w:r w:rsidRPr="00A52E5C">
              <w:rPr>
                <w:b/>
                <w:bCs/>
                <w:sz w:val="20"/>
                <w:szCs w:val="20"/>
              </w:rPr>
              <w:t>)</w:t>
            </w:r>
          </w:p>
        </w:tc>
        <w:tc>
          <w:tcPr>
            <w:tcW w:w="1336" w:type="dxa"/>
            <w:vAlign w:val="center"/>
          </w:tcPr>
          <w:p w14:paraId="4C5790C4" w14:textId="77777777" w:rsidR="006923A6" w:rsidRPr="00A52E5C" w:rsidRDefault="006923A6" w:rsidP="00253619">
            <w:pPr>
              <w:autoSpaceDE w:val="0"/>
              <w:autoSpaceDN w:val="0"/>
              <w:adjustRightInd w:val="0"/>
              <w:jc w:val="center"/>
              <w:rPr>
                <w:b/>
                <w:bCs/>
                <w:sz w:val="20"/>
                <w:szCs w:val="20"/>
              </w:rPr>
            </w:pPr>
            <w:r w:rsidRPr="00A52E5C">
              <w:rPr>
                <w:b/>
                <w:bCs/>
                <w:sz w:val="20"/>
                <w:szCs w:val="20"/>
              </w:rPr>
              <w:t>Rate (1C= 1675 mAg</w:t>
            </w:r>
            <w:r w:rsidRPr="00A52E5C">
              <w:rPr>
                <w:b/>
                <w:bCs/>
                <w:sz w:val="20"/>
                <w:szCs w:val="20"/>
                <w:vertAlign w:val="superscript"/>
              </w:rPr>
              <w:t>-1</w:t>
            </w:r>
            <w:r w:rsidRPr="00A52E5C">
              <w:rPr>
                <w:b/>
                <w:bCs/>
                <w:sz w:val="20"/>
                <w:szCs w:val="20"/>
              </w:rPr>
              <w:t>)</w:t>
            </w:r>
          </w:p>
        </w:tc>
        <w:tc>
          <w:tcPr>
            <w:tcW w:w="3290" w:type="dxa"/>
            <w:vAlign w:val="center"/>
          </w:tcPr>
          <w:p w14:paraId="56598C7D" w14:textId="77777777" w:rsidR="006923A6" w:rsidRPr="00A52E5C" w:rsidRDefault="006923A6" w:rsidP="00253619">
            <w:pPr>
              <w:autoSpaceDE w:val="0"/>
              <w:autoSpaceDN w:val="0"/>
              <w:adjustRightInd w:val="0"/>
              <w:jc w:val="center"/>
              <w:rPr>
                <w:b/>
                <w:bCs/>
                <w:sz w:val="20"/>
                <w:szCs w:val="20"/>
              </w:rPr>
            </w:pPr>
            <w:r w:rsidRPr="00A52E5C">
              <w:rPr>
                <w:b/>
                <w:bCs/>
                <w:sz w:val="20"/>
                <w:szCs w:val="20"/>
              </w:rPr>
              <w:t>Discharge capacity (mAhg</w:t>
            </w:r>
            <w:r w:rsidRPr="00A52E5C">
              <w:rPr>
                <w:b/>
                <w:bCs/>
                <w:sz w:val="20"/>
                <w:szCs w:val="20"/>
                <w:vertAlign w:val="superscript"/>
              </w:rPr>
              <w:t>-1</w:t>
            </w:r>
            <w:r w:rsidRPr="00A52E5C">
              <w:rPr>
                <w:b/>
                <w:bCs/>
                <w:sz w:val="20"/>
                <w:szCs w:val="20"/>
              </w:rPr>
              <w:t>); Cycle number; Decay per cycle</w:t>
            </w:r>
          </w:p>
        </w:tc>
        <w:tc>
          <w:tcPr>
            <w:tcW w:w="738" w:type="dxa"/>
            <w:vAlign w:val="center"/>
          </w:tcPr>
          <w:p w14:paraId="446F76B8" w14:textId="495FA322" w:rsidR="006923A6" w:rsidRPr="00A52E5C" w:rsidRDefault="005C44CC" w:rsidP="00253619">
            <w:pPr>
              <w:autoSpaceDE w:val="0"/>
              <w:autoSpaceDN w:val="0"/>
              <w:adjustRightInd w:val="0"/>
              <w:jc w:val="center"/>
              <w:rPr>
                <w:b/>
                <w:bCs/>
                <w:sz w:val="20"/>
                <w:szCs w:val="20"/>
              </w:rPr>
            </w:pPr>
            <w:r w:rsidRPr="00A52E5C">
              <w:rPr>
                <w:b/>
                <w:bCs/>
                <w:sz w:val="20"/>
                <w:szCs w:val="20"/>
              </w:rPr>
              <w:t>REF</w:t>
            </w:r>
          </w:p>
        </w:tc>
      </w:tr>
      <w:tr w:rsidR="007C0BEA" w:rsidRPr="00A52E5C" w14:paraId="469A4251" w14:textId="77777777" w:rsidTr="00BD3C8E">
        <w:trPr>
          <w:trHeight w:val="533"/>
          <w:jc w:val="center"/>
        </w:trPr>
        <w:tc>
          <w:tcPr>
            <w:tcW w:w="2361" w:type="dxa"/>
            <w:vAlign w:val="center"/>
          </w:tcPr>
          <w:p w14:paraId="08C4EA25"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This work</w:t>
            </w:r>
          </w:p>
        </w:tc>
        <w:tc>
          <w:tcPr>
            <w:tcW w:w="1401" w:type="dxa"/>
            <w:vAlign w:val="center"/>
          </w:tcPr>
          <w:p w14:paraId="055750A9"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3.84</w:t>
            </w:r>
          </w:p>
        </w:tc>
        <w:tc>
          <w:tcPr>
            <w:tcW w:w="1336" w:type="dxa"/>
            <w:vAlign w:val="center"/>
          </w:tcPr>
          <w:p w14:paraId="01BE04E2"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1C</w:t>
            </w:r>
          </w:p>
        </w:tc>
        <w:tc>
          <w:tcPr>
            <w:tcW w:w="3290" w:type="dxa"/>
            <w:vAlign w:val="center"/>
          </w:tcPr>
          <w:p w14:paraId="71CDFDBC" w14:textId="212A9961" w:rsidR="006923A6" w:rsidRPr="003F69FF" w:rsidRDefault="006923A6" w:rsidP="00253619">
            <w:pPr>
              <w:autoSpaceDE w:val="0"/>
              <w:autoSpaceDN w:val="0"/>
              <w:adjustRightInd w:val="0"/>
              <w:jc w:val="center"/>
              <w:rPr>
                <w:b/>
                <w:bCs/>
                <w:color w:val="0000CC"/>
                <w:sz w:val="20"/>
                <w:szCs w:val="20"/>
              </w:rPr>
            </w:pPr>
            <w:r w:rsidRPr="003F69FF">
              <w:rPr>
                <w:rFonts w:eastAsia="AdvOTea1a7398"/>
                <w:b/>
                <w:bCs/>
                <w:color w:val="0000CC"/>
                <w:sz w:val="20"/>
                <w:szCs w:val="20"/>
              </w:rPr>
              <w:t>1</w:t>
            </w:r>
            <w:r w:rsidR="00113BA1" w:rsidRPr="003F69FF">
              <w:rPr>
                <w:rFonts w:eastAsia="AdvOTea1a7398"/>
                <w:b/>
                <w:bCs/>
                <w:color w:val="0000CC"/>
                <w:sz w:val="20"/>
                <w:szCs w:val="20"/>
              </w:rPr>
              <w:t>0</w:t>
            </w:r>
            <w:r w:rsidRPr="003F69FF">
              <w:rPr>
                <w:rFonts w:eastAsia="AdvOTea1a7398"/>
                <w:b/>
                <w:bCs/>
                <w:color w:val="0000CC"/>
                <w:sz w:val="20"/>
                <w:szCs w:val="20"/>
              </w:rPr>
              <w:t>4</w:t>
            </w:r>
            <w:r w:rsidR="006E4A0A" w:rsidRPr="003F69FF">
              <w:rPr>
                <w:rFonts w:eastAsia="AdvOTea1a7398"/>
                <w:b/>
                <w:bCs/>
                <w:color w:val="0000CC"/>
                <w:sz w:val="20"/>
                <w:szCs w:val="20"/>
              </w:rPr>
              <w:t>8</w:t>
            </w:r>
            <w:r w:rsidRPr="003F69FF">
              <w:rPr>
                <w:rFonts w:eastAsia="AdvOTea1a7398"/>
                <w:b/>
                <w:bCs/>
                <w:color w:val="0000CC"/>
                <w:sz w:val="20"/>
                <w:szCs w:val="20"/>
              </w:rPr>
              <w:t xml:space="preserve"> </w:t>
            </w:r>
            <w:r w:rsidRPr="003F69FF">
              <w:rPr>
                <w:b/>
                <w:bCs/>
                <w:color w:val="0000CC"/>
                <w:sz w:val="20"/>
                <w:szCs w:val="20"/>
              </w:rPr>
              <w:t>(</w:t>
            </w:r>
            <w:r w:rsidR="00857ADA" w:rsidRPr="003F69FF">
              <w:rPr>
                <w:b/>
                <w:bCs/>
                <w:color w:val="0000CC"/>
                <w:sz w:val="20"/>
                <w:szCs w:val="20"/>
              </w:rPr>
              <w:t>2</w:t>
            </w:r>
            <w:r w:rsidR="004E0B9B" w:rsidRPr="003F69FF">
              <w:rPr>
                <w:b/>
                <w:bCs/>
                <w:color w:val="0000CC"/>
                <w:sz w:val="20"/>
                <w:szCs w:val="20"/>
              </w:rPr>
              <w:t>5</w:t>
            </w:r>
            <w:r w:rsidR="00857ADA" w:rsidRPr="003F69FF">
              <w:rPr>
                <w:b/>
                <w:bCs/>
                <w:color w:val="0000CC"/>
                <w:sz w:val="20"/>
                <w:szCs w:val="20"/>
              </w:rPr>
              <w:t>00</w:t>
            </w:r>
            <w:r w:rsidRPr="003F69FF">
              <w:rPr>
                <w:b/>
                <w:bCs/>
                <w:color w:val="0000CC"/>
                <w:sz w:val="20"/>
                <w:szCs w:val="20"/>
              </w:rPr>
              <w:t xml:space="preserve"> cycles, 0.0</w:t>
            </w:r>
            <w:r w:rsidR="00113BA1" w:rsidRPr="003F69FF">
              <w:rPr>
                <w:b/>
                <w:bCs/>
                <w:color w:val="0000CC"/>
                <w:sz w:val="20"/>
                <w:szCs w:val="20"/>
              </w:rPr>
              <w:t>1</w:t>
            </w:r>
            <w:r w:rsidRPr="003F69FF">
              <w:rPr>
                <w:b/>
                <w:bCs/>
                <w:color w:val="0000CC"/>
                <w:sz w:val="20"/>
                <w:szCs w:val="20"/>
              </w:rPr>
              <w:t>1% per cycle)</w:t>
            </w:r>
          </w:p>
        </w:tc>
        <w:tc>
          <w:tcPr>
            <w:tcW w:w="738" w:type="dxa"/>
            <w:vAlign w:val="center"/>
          </w:tcPr>
          <w:p w14:paraId="068C11F9" w14:textId="4207A4CF" w:rsidR="006923A6" w:rsidRPr="003F69FF" w:rsidRDefault="003F69FF" w:rsidP="00253619">
            <w:pPr>
              <w:autoSpaceDE w:val="0"/>
              <w:autoSpaceDN w:val="0"/>
              <w:adjustRightInd w:val="0"/>
              <w:jc w:val="center"/>
              <w:rPr>
                <w:color w:val="0000CC"/>
                <w:sz w:val="20"/>
                <w:szCs w:val="20"/>
              </w:rPr>
            </w:pPr>
            <w:r w:rsidRPr="003F69FF">
              <w:rPr>
                <w:color w:val="0000CC"/>
                <w:sz w:val="20"/>
                <w:szCs w:val="20"/>
              </w:rPr>
              <w:t>--</w:t>
            </w:r>
          </w:p>
        </w:tc>
      </w:tr>
      <w:tr w:rsidR="007C0BEA" w:rsidRPr="00A52E5C" w14:paraId="439D236B" w14:textId="77777777" w:rsidTr="00BD3C8E">
        <w:trPr>
          <w:trHeight w:val="533"/>
          <w:jc w:val="center"/>
        </w:trPr>
        <w:tc>
          <w:tcPr>
            <w:tcW w:w="2361" w:type="dxa"/>
            <w:vAlign w:val="center"/>
          </w:tcPr>
          <w:p w14:paraId="26EEF47F" w14:textId="77777777" w:rsidR="006923A6" w:rsidRPr="00A52E5C" w:rsidRDefault="006923A6" w:rsidP="00253619">
            <w:pPr>
              <w:autoSpaceDE w:val="0"/>
              <w:autoSpaceDN w:val="0"/>
              <w:adjustRightInd w:val="0"/>
              <w:jc w:val="center"/>
              <w:rPr>
                <w:sz w:val="20"/>
                <w:szCs w:val="20"/>
              </w:rPr>
            </w:pPr>
            <w:r w:rsidRPr="00A52E5C">
              <w:rPr>
                <w:sz w:val="20"/>
                <w:szCs w:val="20"/>
              </w:rPr>
              <w:t>Carbon nano</w:t>
            </w:r>
            <w:r w:rsidRPr="00A52E5C">
              <w:rPr>
                <w:rFonts w:eastAsia="AdvOTce3d9a73+fb"/>
                <w:sz w:val="20"/>
                <w:szCs w:val="20"/>
              </w:rPr>
              <w:t>fi</w:t>
            </w:r>
            <w:r w:rsidRPr="00A52E5C">
              <w:rPr>
                <w:sz w:val="20"/>
                <w:szCs w:val="20"/>
              </w:rPr>
              <w:t>bers</w:t>
            </w:r>
          </w:p>
        </w:tc>
        <w:tc>
          <w:tcPr>
            <w:tcW w:w="1401" w:type="dxa"/>
            <w:vAlign w:val="center"/>
          </w:tcPr>
          <w:p w14:paraId="38266229" w14:textId="77777777" w:rsidR="006923A6" w:rsidRPr="00A52E5C" w:rsidRDefault="006923A6" w:rsidP="00253619">
            <w:pPr>
              <w:autoSpaceDE w:val="0"/>
              <w:autoSpaceDN w:val="0"/>
              <w:adjustRightInd w:val="0"/>
              <w:jc w:val="center"/>
              <w:rPr>
                <w:sz w:val="20"/>
                <w:szCs w:val="20"/>
              </w:rPr>
            </w:pPr>
            <w:r w:rsidRPr="00A52E5C">
              <w:rPr>
                <w:sz w:val="20"/>
                <w:szCs w:val="20"/>
              </w:rPr>
              <w:t>2.0-3.0</w:t>
            </w:r>
          </w:p>
        </w:tc>
        <w:tc>
          <w:tcPr>
            <w:tcW w:w="1336" w:type="dxa"/>
            <w:vAlign w:val="center"/>
          </w:tcPr>
          <w:p w14:paraId="33909750" w14:textId="77777777" w:rsidR="006923A6" w:rsidRPr="00A52E5C" w:rsidRDefault="006923A6" w:rsidP="00253619">
            <w:pPr>
              <w:autoSpaceDE w:val="0"/>
              <w:autoSpaceDN w:val="0"/>
              <w:adjustRightInd w:val="0"/>
              <w:jc w:val="center"/>
              <w:rPr>
                <w:sz w:val="20"/>
                <w:szCs w:val="20"/>
              </w:rPr>
            </w:pPr>
            <w:r w:rsidRPr="00A52E5C">
              <w:rPr>
                <w:sz w:val="20"/>
                <w:szCs w:val="20"/>
              </w:rPr>
              <w:t>1C</w:t>
            </w:r>
          </w:p>
        </w:tc>
        <w:tc>
          <w:tcPr>
            <w:tcW w:w="3290" w:type="dxa"/>
            <w:vAlign w:val="center"/>
          </w:tcPr>
          <w:p w14:paraId="4D09986D"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745 </w:t>
            </w:r>
            <w:r w:rsidRPr="00A52E5C">
              <w:rPr>
                <w:sz w:val="20"/>
                <w:szCs w:val="20"/>
              </w:rPr>
              <w:t>(1500 cycles, 0.043% per cycle)</w:t>
            </w:r>
          </w:p>
        </w:tc>
        <w:tc>
          <w:tcPr>
            <w:tcW w:w="738" w:type="dxa"/>
            <w:vAlign w:val="center"/>
          </w:tcPr>
          <w:p w14:paraId="04296891" w14:textId="1B73A282"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nl400543y","author":[{"dropping-particle":"","family":"Lu","given":"Songtao","non-dropping-particle":"","parse-names":false,"suffix":""},{"dropping-particle":"","family":"Cheng","given":"Yingwen","non-dropping-particle":"","parse-names":false,"suffix":""},{"dropping-particle":"","family":"Wu","given":"Xiaohong","non-dropping-particle":"","parse-names":false,"suffix":""},{"dropping-particle":"","family":"Liu","given":"Jie","non-dropping-particle":"","parse-names":false,"suffix":""}],"container-title":"Nano Letters","id":"ITEM-1","issued":{"date-parts":[["2013"]]},"page":"2485-2489","title":"Significantly improved long cycle stability in high-rate Li-S batteries enabled by coaxial graphene wrapping over sulfur-coated carbon nanofibers","type":"article-journal","volume":"13"},"uris":["http://www.mendeley.com/documents/?uuid=2911df34-e1e0-464a-8505-4095e3ffdbc3"]}],"mendeley":{"formattedCitation":"&lt;sup&gt;36&lt;/sup&gt;","plainTextFormattedCitation":"36","previouslyFormattedCitation":"&lt;sup&gt;30&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36</w:t>
            </w:r>
            <w:r w:rsidRPr="00A52E5C">
              <w:rPr>
                <w:sz w:val="20"/>
                <w:szCs w:val="20"/>
              </w:rPr>
              <w:fldChar w:fldCharType="end"/>
            </w:r>
          </w:p>
        </w:tc>
      </w:tr>
      <w:tr w:rsidR="007C0BEA" w:rsidRPr="00A52E5C" w14:paraId="77BF1588" w14:textId="77777777" w:rsidTr="00BD3C8E">
        <w:trPr>
          <w:trHeight w:val="533"/>
          <w:jc w:val="center"/>
        </w:trPr>
        <w:tc>
          <w:tcPr>
            <w:tcW w:w="2361" w:type="dxa"/>
            <w:vAlign w:val="center"/>
          </w:tcPr>
          <w:p w14:paraId="7E64A82B" w14:textId="77777777" w:rsidR="006923A6" w:rsidRPr="00A52E5C" w:rsidRDefault="006923A6" w:rsidP="00253619">
            <w:pPr>
              <w:autoSpaceDE w:val="0"/>
              <w:autoSpaceDN w:val="0"/>
              <w:adjustRightInd w:val="0"/>
              <w:jc w:val="center"/>
              <w:rPr>
                <w:sz w:val="20"/>
                <w:szCs w:val="20"/>
              </w:rPr>
            </w:pPr>
            <w:r w:rsidRPr="00A52E5C">
              <w:rPr>
                <w:sz w:val="20"/>
                <w:szCs w:val="20"/>
              </w:rPr>
              <w:t>Carbon fiber</w:t>
            </w:r>
          </w:p>
        </w:tc>
        <w:tc>
          <w:tcPr>
            <w:tcW w:w="1401" w:type="dxa"/>
            <w:vAlign w:val="center"/>
          </w:tcPr>
          <w:p w14:paraId="769473D3" w14:textId="77777777" w:rsidR="006923A6" w:rsidRPr="00A52E5C" w:rsidRDefault="006923A6" w:rsidP="00253619">
            <w:pPr>
              <w:autoSpaceDE w:val="0"/>
              <w:autoSpaceDN w:val="0"/>
              <w:adjustRightInd w:val="0"/>
              <w:jc w:val="center"/>
              <w:rPr>
                <w:sz w:val="20"/>
                <w:szCs w:val="20"/>
              </w:rPr>
            </w:pPr>
            <w:r w:rsidRPr="00A52E5C">
              <w:rPr>
                <w:sz w:val="20"/>
                <w:szCs w:val="20"/>
              </w:rPr>
              <w:t>6.5</w:t>
            </w:r>
          </w:p>
        </w:tc>
        <w:tc>
          <w:tcPr>
            <w:tcW w:w="1336" w:type="dxa"/>
            <w:vAlign w:val="center"/>
          </w:tcPr>
          <w:p w14:paraId="382C6FBF" w14:textId="77777777" w:rsidR="006923A6" w:rsidRPr="00A52E5C" w:rsidRDefault="006923A6" w:rsidP="00253619">
            <w:pPr>
              <w:autoSpaceDE w:val="0"/>
              <w:autoSpaceDN w:val="0"/>
              <w:adjustRightInd w:val="0"/>
              <w:jc w:val="center"/>
              <w:rPr>
                <w:sz w:val="20"/>
                <w:szCs w:val="20"/>
              </w:rPr>
            </w:pPr>
            <w:r w:rsidRPr="00A52E5C">
              <w:rPr>
                <w:rFonts w:eastAsia="ScalaLF-Regular"/>
                <w:sz w:val="20"/>
                <w:szCs w:val="20"/>
              </w:rPr>
              <w:t>150 mA g</w:t>
            </w:r>
            <w:r w:rsidRPr="00A52E5C">
              <w:rPr>
                <w:rFonts w:eastAsia="ScalaLF-Regular"/>
                <w:sz w:val="20"/>
                <w:szCs w:val="20"/>
                <w:vertAlign w:val="superscript"/>
              </w:rPr>
              <w:t>-1</w:t>
            </w:r>
          </w:p>
        </w:tc>
        <w:tc>
          <w:tcPr>
            <w:tcW w:w="3290" w:type="dxa"/>
            <w:vAlign w:val="center"/>
          </w:tcPr>
          <w:p w14:paraId="1BC7C33D"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1057 </w:t>
            </w:r>
            <w:r w:rsidRPr="00A52E5C">
              <w:rPr>
                <w:sz w:val="20"/>
                <w:szCs w:val="20"/>
              </w:rPr>
              <w:t>(80 cycles, 0.30% per cycle)</w:t>
            </w:r>
          </w:p>
        </w:tc>
        <w:tc>
          <w:tcPr>
            <w:tcW w:w="738" w:type="dxa"/>
            <w:vAlign w:val="center"/>
          </w:tcPr>
          <w:p w14:paraId="5999AE43" w14:textId="706BC62E"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dma.201103274","author":[{"dropping-particle":"","family":"Elazari","given":"Ran","non-dropping-particle":"","parse-names":false,"suffix":""},{"dropping-particle":"","family":"Salitra","given":"Gregory","non-dropping-particle":"","parse-names":false,"suffix":""},{"dropping-particle":"","family":"Garsuch","given":"Arnd","non-dropping-particle":"","parse-names":false,"suffix":""},{"dropping-particle":"","family":"Panchenko","given":"Alexander","non-dropping-particle":"","parse-names":false,"suffix":""},{"dropping-particle":"","family":"Aurbach","given":"Doron","non-dropping-particle":"","parse-names":false,"suffix":""}],"container-title":"Advanced Materials","id":"ITEM-1","issued":{"date-parts":[["2011"]]},"page":"5641-5644","title":"Sulfur-impregnated activated carbon fiber cloth as a binder-free cathode for rechargeable Li-S batteries","type":"article-journal","volume":"23"},"uris":["http://www.mendeley.com/documents/?uuid=7be9a26b-d8d8-423a-8242-bf7b9230efd4"]}],"mendeley":{"formattedCitation":"&lt;sup&gt;37&lt;/sup&gt;","plainTextFormattedCitation":"37","previouslyFormattedCitation":"&lt;sup&gt;31&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37</w:t>
            </w:r>
            <w:r w:rsidRPr="00A52E5C">
              <w:rPr>
                <w:sz w:val="20"/>
                <w:szCs w:val="20"/>
              </w:rPr>
              <w:fldChar w:fldCharType="end"/>
            </w:r>
          </w:p>
        </w:tc>
      </w:tr>
      <w:tr w:rsidR="007C0BEA" w:rsidRPr="00A52E5C" w14:paraId="18EDBD5E" w14:textId="77777777" w:rsidTr="00BD3C8E">
        <w:trPr>
          <w:trHeight w:val="533"/>
          <w:jc w:val="center"/>
        </w:trPr>
        <w:tc>
          <w:tcPr>
            <w:tcW w:w="2361" w:type="dxa"/>
            <w:vAlign w:val="center"/>
          </w:tcPr>
          <w:p w14:paraId="78A9F066" w14:textId="77777777" w:rsidR="006923A6" w:rsidRPr="00A52E5C" w:rsidRDefault="006923A6" w:rsidP="00253619">
            <w:pPr>
              <w:autoSpaceDE w:val="0"/>
              <w:autoSpaceDN w:val="0"/>
              <w:adjustRightInd w:val="0"/>
              <w:jc w:val="center"/>
              <w:rPr>
                <w:sz w:val="20"/>
                <w:szCs w:val="20"/>
              </w:rPr>
            </w:pPr>
            <w:r w:rsidRPr="00A52E5C">
              <w:rPr>
                <w:sz w:val="20"/>
                <w:szCs w:val="20"/>
              </w:rPr>
              <w:t>Microporous carbon nano</w:t>
            </w:r>
            <w:r w:rsidRPr="00A52E5C">
              <w:rPr>
                <w:rFonts w:eastAsia="AdvOTd3a5f740+fb"/>
                <w:sz w:val="20"/>
                <w:szCs w:val="20"/>
              </w:rPr>
              <w:t>fi</w:t>
            </w:r>
            <w:r w:rsidRPr="00A52E5C">
              <w:rPr>
                <w:sz w:val="20"/>
                <w:szCs w:val="20"/>
              </w:rPr>
              <w:t>bers–CNT composite</w:t>
            </w:r>
          </w:p>
        </w:tc>
        <w:tc>
          <w:tcPr>
            <w:tcW w:w="1401" w:type="dxa"/>
            <w:vAlign w:val="center"/>
          </w:tcPr>
          <w:p w14:paraId="2A786BC6" w14:textId="77777777" w:rsidR="006923A6" w:rsidRPr="00A52E5C" w:rsidRDefault="006923A6" w:rsidP="00253619">
            <w:pPr>
              <w:autoSpaceDE w:val="0"/>
              <w:autoSpaceDN w:val="0"/>
              <w:adjustRightInd w:val="0"/>
              <w:jc w:val="center"/>
              <w:rPr>
                <w:sz w:val="20"/>
                <w:szCs w:val="20"/>
              </w:rPr>
            </w:pPr>
            <w:r w:rsidRPr="00A52E5C">
              <w:rPr>
                <w:sz w:val="20"/>
                <w:szCs w:val="20"/>
              </w:rPr>
              <w:t>0.8</w:t>
            </w:r>
          </w:p>
        </w:tc>
        <w:tc>
          <w:tcPr>
            <w:tcW w:w="1336" w:type="dxa"/>
            <w:vAlign w:val="center"/>
          </w:tcPr>
          <w:p w14:paraId="68CB4200" w14:textId="77777777" w:rsidR="006923A6" w:rsidRPr="00A52E5C" w:rsidRDefault="006923A6" w:rsidP="00253619">
            <w:pPr>
              <w:autoSpaceDE w:val="0"/>
              <w:autoSpaceDN w:val="0"/>
              <w:adjustRightInd w:val="0"/>
              <w:jc w:val="center"/>
              <w:rPr>
                <w:rFonts w:eastAsia="ScalaLF-Regular"/>
                <w:sz w:val="20"/>
                <w:szCs w:val="20"/>
              </w:rPr>
            </w:pPr>
            <w:r w:rsidRPr="00A52E5C">
              <w:rPr>
                <w:rFonts w:eastAsia="ScalaLF-Regular"/>
                <w:sz w:val="20"/>
                <w:szCs w:val="20"/>
              </w:rPr>
              <w:t>50 mA g</w:t>
            </w:r>
            <w:r w:rsidRPr="00A52E5C">
              <w:rPr>
                <w:rFonts w:eastAsia="ScalaLF-Regular"/>
                <w:sz w:val="20"/>
                <w:szCs w:val="20"/>
                <w:vertAlign w:val="superscript"/>
              </w:rPr>
              <w:t>-1</w:t>
            </w:r>
          </w:p>
        </w:tc>
        <w:tc>
          <w:tcPr>
            <w:tcW w:w="3290" w:type="dxa"/>
            <w:vAlign w:val="center"/>
          </w:tcPr>
          <w:p w14:paraId="58AFE73F"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900 </w:t>
            </w:r>
            <w:r w:rsidRPr="00A52E5C">
              <w:rPr>
                <w:sz w:val="20"/>
                <w:szCs w:val="20"/>
              </w:rPr>
              <w:t>(100 cycles, 0.29% per cycle)</w:t>
            </w:r>
          </w:p>
        </w:tc>
        <w:tc>
          <w:tcPr>
            <w:tcW w:w="738" w:type="dxa"/>
            <w:vAlign w:val="center"/>
          </w:tcPr>
          <w:p w14:paraId="6F472F48" w14:textId="70E7B40B"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10.1039/c4nr02498b","author":[{"dropping-particle":"","family":"Zeng","given":"Linchao","non-dropping-particle":"","parse-names":false,"suffix":""},{"dropping-particle":"","family":"Pan","given":"Fusen","non-dropping-particle":"","parse-names":false,"suffix":""},{"dropping-particle":"","family":"Li","given":"Weihan","non-dropping-particle":"","parse-names":false,"suffix":""},{"dropping-particle":"","family":"Jiang","given":"Yu","non-dropping-particle":"","parse-names":false,"suffix":""},{"dropping-particle":"","family":"Zhong","given":"Xiongwu","non-dropping-particle":"","parse-names":false,"suffix":""},{"dropping-particle":"","family":"Yu","given":"Yan","non-dropping-particle":"","parse-names":false,"suffix":""}],"container-title":"Nanoscale","id":"ITEM-1","issued":{"date-parts":[["2014"]]},"page":"9579-9587","publisher":"Royal Society of Chemistry","title":"Free-standing porous carbon nanofibers-sulfucomposite for flexible Li-S battery cathode","type":"article-journal","volume":"6"},"uris":["http://www.mendeley.com/documents/?uuid=8fd9dc0a-db7d-44e8-b74d-a8546811195c"]}],"mendeley":{"formattedCitation":"&lt;sup&gt;38&lt;/sup&gt;","plainTextFormattedCitation":"38","previouslyFormattedCitation":"&lt;sup&gt;32&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38</w:t>
            </w:r>
            <w:r w:rsidRPr="00A52E5C">
              <w:rPr>
                <w:sz w:val="20"/>
                <w:szCs w:val="20"/>
              </w:rPr>
              <w:fldChar w:fldCharType="end"/>
            </w:r>
          </w:p>
        </w:tc>
      </w:tr>
      <w:tr w:rsidR="007C0BEA" w:rsidRPr="00A52E5C" w14:paraId="6AB084AE" w14:textId="77777777" w:rsidTr="00BD3C8E">
        <w:trPr>
          <w:trHeight w:val="533"/>
          <w:jc w:val="center"/>
        </w:trPr>
        <w:tc>
          <w:tcPr>
            <w:tcW w:w="2361" w:type="dxa"/>
            <w:vAlign w:val="center"/>
          </w:tcPr>
          <w:p w14:paraId="73867B50" w14:textId="77777777" w:rsidR="006923A6" w:rsidRPr="00A52E5C" w:rsidRDefault="006923A6" w:rsidP="00253619">
            <w:pPr>
              <w:autoSpaceDE w:val="0"/>
              <w:autoSpaceDN w:val="0"/>
              <w:adjustRightInd w:val="0"/>
              <w:jc w:val="center"/>
              <w:rPr>
                <w:sz w:val="20"/>
                <w:szCs w:val="20"/>
              </w:rPr>
            </w:pPr>
            <w:r w:rsidRPr="00A52E5C">
              <w:rPr>
                <w:sz w:val="20"/>
                <w:szCs w:val="20"/>
              </w:rPr>
              <w:t>GO</w:t>
            </w:r>
          </w:p>
        </w:tc>
        <w:tc>
          <w:tcPr>
            <w:tcW w:w="1401" w:type="dxa"/>
            <w:vAlign w:val="center"/>
          </w:tcPr>
          <w:p w14:paraId="0935A6CC" w14:textId="77777777" w:rsidR="006923A6" w:rsidRPr="00A52E5C" w:rsidRDefault="006923A6" w:rsidP="00253619">
            <w:pPr>
              <w:autoSpaceDE w:val="0"/>
              <w:autoSpaceDN w:val="0"/>
              <w:adjustRightInd w:val="0"/>
              <w:jc w:val="center"/>
              <w:rPr>
                <w:sz w:val="20"/>
                <w:szCs w:val="20"/>
              </w:rPr>
            </w:pPr>
            <w:r w:rsidRPr="00A52E5C">
              <w:rPr>
                <w:sz w:val="20"/>
                <w:szCs w:val="20"/>
              </w:rPr>
              <w:t>2.0</w:t>
            </w:r>
          </w:p>
        </w:tc>
        <w:tc>
          <w:tcPr>
            <w:tcW w:w="1336" w:type="dxa"/>
            <w:vAlign w:val="center"/>
          </w:tcPr>
          <w:p w14:paraId="6A4CA7F7" w14:textId="77777777" w:rsidR="006923A6" w:rsidRPr="00A52E5C" w:rsidRDefault="006923A6" w:rsidP="00253619">
            <w:pPr>
              <w:autoSpaceDE w:val="0"/>
              <w:autoSpaceDN w:val="0"/>
              <w:adjustRightInd w:val="0"/>
              <w:jc w:val="center"/>
              <w:rPr>
                <w:rFonts w:eastAsia="ScalaLF-Regular"/>
                <w:sz w:val="20"/>
                <w:szCs w:val="20"/>
              </w:rPr>
            </w:pPr>
            <w:r w:rsidRPr="00A52E5C">
              <w:rPr>
                <w:sz w:val="20"/>
                <w:szCs w:val="20"/>
              </w:rPr>
              <w:t>1C</w:t>
            </w:r>
          </w:p>
        </w:tc>
        <w:tc>
          <w:tcPr>
            <w:tcW w:w="3290" w:type="dxa"/>
            <w:vAlign w:val="center"/>
          </w:tcPr>
          <w:p w14:paraId="19D48FFD"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727 </w:t>
            </w:r>
            <w:r w:rsidRPr="00A52E5C">
              <w:rPr>
                <w:sz w:val="20"/>
                <w:szCs w:val="20"/>
              </w:rPr>
              <w:t>(500 cycles, 0.008% per cycle)</w:t>
            </w:r>
          </w:p>
        </w:tc>
        <w:tc>
          <w:tcPr>
            <w:tcW w:w="738" w:type="dxa"/>
            <w:vAlign w:val="center"/>
          </w:tcPr>
          <w:p w14:paraId="0AA4ADE9" w14:textId="41F8A78D"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10.1073/pnas.1620809114","author":[{"dropping-particle":"","family":"Liu","given":"Wen","non-dropping-particle":"","parse-names":false,"suffix":""},{"dropping-particle":"","family":"Jiang","given":"Jianbing","non-dropping-particle":"","parse-names":false,"suffix":""},{"dropping-particle":"","family":"Yang","given":"Ke R","non-dropping-particle":"","parse-names":false,"suffix":""},{"dropping-particle":"","family":"Mi","given":"Yingying","non-dropping-particle":"","parse-names":false,"suffix":""},{"dropping-particle":"","family":"Kumaravadivel","given":"Piranavan","non-dropping-particle":"","parse-names":false,"suffix":""},{"dropping-particle":"","family":"Zhong","given":"Yiren","non-dropping-particle":"","parse-names":false,"suffix":""},{"dropping-particle":"","family":"Fan","given":"Qi","non-dropping-particle":"","parse-names":false,"suffix":""}],"container-title":"Proceedings of the National Academy of Sciences","id":"ITEM-1","issued":{"date-parts":[["2017"]]},"page":"3578-3583","title":"Ultrathin dendrimer-graphene oxide composite film for stable cycling lithium-sulfur batteries","type":"article-journal","volume":"114"},"uris":["http://www.mendeley.com/documents/?uuid=44577aa5-deec-482d-9476-064d2343ccff"]}],"mendeley":{"formattedCitation":"&lt;sup&gt;39&lt;/sup&gt;","plainTextFormattedCitation":"39","previouslyFormattedCitation":"&lt;sup&gt;33&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39</w:t>
            </w:r>
            <w:r w:rsidRPr="00A52E5C">
              <w:rPr>
                <w:sz w:val="20"/>
                <w:szCs w:val="20"/>
              </w:rPr>
              <w:fldChar w:fldCharType="end"/>
            </w:r>
          </w:p>
        </w:tc>
      </w:tr>
      <w:tr w:rsidR="007C0BEA" w:rsidRPr="00A52E5C" w14:paraId="149EB63C" w14:textId="77777777" w:rsidTr="00BD3C8E">
        <w:trPr>
          <w:trHeight w:val="448"/>
          <w:jc w:val="center"/>
        </w:trPr>
        <w:tc>
          <w:tcPr>
            <w:tcW w:w="2361" w:type="dxa"/>
            <w:vAlign w:val="center"/>
          </w:tcPr>
          <w:p w14:paraId="10DEFA87" w14:textId="77777777" w:rsidR="006923A6" w:rsidRPr="00A52E5C" w:rsidRDefault="006923A6" w:rsidP="00253619">
            <w:pPr>
              <w:autoSpaceDE w:val="0"/>
              <w:autoSpaceDN w:val="0"/>
              <w:adjustRightInd w:val="0"/>
              <w:jc w:val="center"/>
              <w:rPr>
                <w:sz w:val="20"/>
                <w:szCs w:val="20"/>
              </w:rPr>
            </w:pPr>
            <w:r w:rsidRPr="00A52E5C">
              <w:rPr>
                <w:sz w:val="20"/>
                <w:szCs w:val="20"/>
              </w:rPr>
              <w:t>Graphene</w:t>
            </w:r>
          </w:p>
        </w:tc>
        <w:tc>
          <w:tcPr>
            <w:tcW w:w="1401" w:type="dxa"/>
            <w:vAlign w:val="center"/>
          </w:tcPr>
          <w:p w14:paraId="553DD56C" w14:textId="77777777" w:rsidR="006923A6" w:rsidRPr="00A52E5C" w:rsidRDefault="006923A6" w:rsidP="00253619">
            <w:pPr>
              <w:autoSpaceDE w:val="0"/>
              <w:autoSpaceDN w:val="0"/>
              <w:adjustRightInd w:val="0"/>
              <w:jc w:val="center"/>
              <w:rPr>
                <w:sz w:val="20"/>
                <w:szCs w:val="20"/>
              </w:rPr>
            </w:pPr>
            <w:r w:rsidRPr="00A52E5C">
              <w:rPr>
                <w:sz w:val="20"/>
                <w:szCs w:val="20"/>
              </w:rPr>
              <w:t>2.0</w:t>
            </w:r>
          </w:p>
        </w:tc>
        <w:tc>
          <w:tcPr>
            <w:tcW w:w="1336" w:type="dxa"/>
            <w:vAlign w:val="center"/>
          </w:tcPr>
          <w:p w14:paraId="40317BE8" w14:textId="77777777" w:rsidR="006923A6" w:rsidRPr="00A52E5C" w:rsidRDefault="006923A6" w:rsidP="00253619">
            <w:pPr>
              <w:autoSpaceDE w:val="0"/>
              <w:autoSpaceDN w:val="0"/>
              <w:adjustRightInd w:val="0"/>
              <w:jc w:val="center"/>
              <w:rPr>
                <w:sz w:val="20"/>
                <w:szCs w:val="20"/>
              </w:rPr>
            </w:pPr>
            <w:r w:rsidRPr="00A52E5C">
              <w:rPr>
                <w:sz w:val="20"/>
                <w:szCs w:val="20"/>
              </w:rPr>
              <w:t>2C</w:t>
            </w:r>
          </w:p>
        </w:tc>
        <w:tc>
          <w:tcPr>
            <w:tcW w:w="3290" w:type="dxa"/>
            <w:vAlign w:val="center"/>
          </w:tcPr>
          <w:p w14:paraId="456B4DCB"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966 </w:t>
            </w:r>
            <w:r w:rsidRPr="00A52E5C">
              <w:rPr>
                <w:sz w:val="20"/>
                <w:szCs w:val="20"/>
              </w:rPr>
              <w:t>(500 cycles, 0.099% per cycle)</w:t>
            </w:r>
          </w:p>
        </w:tc>
        <w:tc>
          <w:tcPr>
            <w:tcW w:w="738" w:type="dxa"/>
            <w:vAlign w:val="center"/>
          </w:tcPr>
          <w:p w14:paraId="40944EC5" w14:textId="4C37435B"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{"citationItems":[{"id":"ITEM-1","itemData":{"DOI":"10.1021/nn5047585","author":[{"dropping-particle":"","family":"Lithium","given":"Performance","non-dropping-particle":"","parse-names":false,"suffix":""},{"dropping-particle":"","family":"Batteries","given":"À Sulfur","non-dropping-particle":"","parse-names":false,"suffix":""},{"dropping-particle":"","family":"Xu","given":"Jiantie","non-dropping-particle":"","parse-names":false,"suffix":""},{"dropping-particle":"","family":"Shui","given":"Jianglan","non-dropping-particle":"","parse-names":false,"suffix":""},{"dropping-particle":"","family":"Wang","given":"Jianli","non-dropping-particle":"","parse-names":false,"suffix":""},{"dropping-particle":"","family":"Wang","given":"Min","non-dropping-particle":"","parse-names":false,"suffix":""},{"dropping-particle":"","family":"Liu","given":"Hua-kun","non-dropping-particle":"","parse-names":false,"suffix":""},{"dropping-particle":"","family":"Dou","given":"Shi Xue","non-dropping-particle":"","parse-names":false,"suffix":""},{"dropping-particle":"","family":"Jeon","given":"In-yup","non-dropping-particle":"","parse-names":false,"suffix":""}],"container-title":"ACS Nano","id":"ITEM-1","issue":"10","issued":{"date-parts":[["2014"]]},"page":"10920-10930","title":"Sulfur-graphene nanostructured cathodes via ball-milling for high performance lithium-sulfur batteries","type":"article-journal","volume":"8"},"uris":["http://www.mendeley.com/documents/?uuid=601a3815-383a-4b06-8a85-5133a3b620e4"]}],"mendeley":{"formattedCitation":"&lt;sup&gt;40&lt;/sup&gt;","plainTextFormattedCitation":"40","previouslyFormattedCitation":"&lt;sup&gt;34&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40</w:t>
            </w:r>
            <w:r w:rsidRPr="00A52E5C">
              <w:rPr>
                <w:sz w:val="20"/>
                <w:szCs w:val="20"/>
              </w:rPr>
              <w:fldChar w:fldCharType="end"/>
            </w:r>
          </w:p>
        </w:tc>
      </w:tr>
      <w:tr w:rsidR="007C0BEA" w:rsidRPr="00A52E5C" w14:paraId="0BA3811B" w14:textId="77777777" w:rsidTr="00BD3C8E">
        <w:trPr>
          <w:trHeight w:val="250"/>
          <w:jc w:val="center"/>
        </w:trPr>
        <w:tc>
          <w:tcPr>
            <w:tcW w:w="2361" w:type="dxa"/>
            <w:vAlign w:val="center"/>
          </w:tcPr>
          <w:p w14:paraId="27C1C708" w14:textId="77777777" w:rsidR="006923A6" w:rsidRPr="00A52E5C" w:rsidRDefault="006923A6" w:rsidP="00253619">
            <w:pPr>
              <w:autoSpaceDE w:val="0"/>
              <w:autoSpaceDN w:val="0"/>
              <w:adjustRightInd w:val="0"/>
              <w:jc w:val="center"/>
              <w:rPr>
                <w:sz w:val="20"/>
                <w:szCs w:val="20"/>
              </w:rPr>
            </w:pPr>
            <w:r w:rsidRPr="00A52E5C">
              <w:rPr>
                <w:rFonts w:eastAsia="ScalaSansLF-Bold"/>
                <w:sz w:val="20"/>
                <w:szCs w:val="20"/>
              </w:rPr>
              <w:t>Graphene aerogel</w:t>
            </w:r>
          </w:p>
        </w:tc>
        <w:tc>
          <w:tcPr>
            <w:tcW w:w="1401" w:type="dxa"/>
            <w:vAlign w:val="center"/>
          </w:tcPr>
          <w:p w14:paraId="4FFD5054" w14:textId="77777777" w:rsidR="006923A6" w:rsidRPr="00A52E5C" w:rsidRDefault="006923A6" w:rsidP="00253619">
            <w:pPr>
              <w:autoSpaceDE w:val="0"/>
              <w:autoSpaceDN w:val="0"/>
              <w:adjustRightInd w:val="0"/>
              <w:jc w:val="center"/>
              <w:rPr>
                <w:sz w:val="20"/>
                <w:szCs w:val="20"/>
              </w:rPr>
            </w:pPr>
            <w:r w:rsidRPr="00A52E5C">
              <w:rPr>
                <w:sz w:val="20"/>
                <w:szCs w:val="20"/>
              </w:rPr>
              <w:t>2.0</w:t>
            </w:r>
          </w:p>
        </w:tc>
        <w:tc>
          <w:tcPr>
            <w:tcW w:w="1336" w:type="dxa"/>
            <w:vAlign w:val="center"/>
          </w:tcPr>
          <w:p w14:paraId="43FF78DD" w14:textId="77777777" w:rsidR="006923A6" w:rsidRPr="00A52E5C" w:rsidRDefault="006923A6" w:rsidP="00253619">
            <w:pPr>
              <w:autoSpaceDE w:val="0"/>
              <w:autoSpaceDN w:val="0"/>
              <w:adjustRightInd w:val="0"/>
              <w:jc w:val="center"/>
              <w:rPr>
                <w:sz w:val="20"/>
                <w:szCs w:val="20"/>
              </w:rPr>
            </w:pPr>
            <w:r w:rsidRPr="00A52E5C">
              <w:rPr>
                <w:sz w:val="20"/>
                <w:szCs w:val="20"/>
              </w:rPr>
              <w:t>0.5C</w:t>
            </w:r>
          </w:p>
        </w:tc>
        <w:tc>
          <w:tcPr>
            <w:tcW w:w="3290" w:type="dxa"/>
            <w:vAlign w:val="center"/>
          </w:tcPr>
          <w:p w14:paraId="3ACC81AA"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657 </w:t>
            </w:r>
            <w:r w:rsidRPr="00A52E5C">
              <w:rPr>
                <w:sz w:val="20"/>
                <w:szCs w:val="20"/>
              </w:rPr>
              <w:t>(300 cycles, 0.129% per cycle)</w:t>
            </w:r>
          </w:p>
        </w:tc>
        <w:tc>
          <w:tcPr>
            <w:tcW w:w="738" w:type="dxa"/>
            <w:vAlign w:val="center"/>
          </w:tcPr>
          <w:p w14:paraId="52972642" w14:textId="42A03E8C"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enm.201501355","author":[{"dropping-particle":"","family":"Zhou","given":"Guangmin","non-dropping-particle":"","parse-names":false,"suffix":""},{"dropping-particle":"","family":"Paek","given":"Eunsu","non-dropping-particle":"","parse-names":false,"suffix":""},{"dropping-particle":"","family":"Hwang","given":"Gyeong S","non-dropping-particle":"","parse-names":false,"suffix":""},{"dropping-particle":"","family":"Manthiram","given":"Arumugam","non-dropping-particle":"","parse-names":false,"suffix":""}],"container-title":"Advanced Energy Materials","id":"ITEM-1","issued":{"date-parts":[["2016"]]},"page":"1501355","title":"High-performance lithium-sulfur batteries with a self- supported, 3D Li2S-doped graphene aerogel cathodes","type":"article-journal","volume":"6"},"uris":["http://www.mendeley.com/documents/?uuid=b3fe9e97-59da-4e31-94ad-0bebe6b2bc16"]}],"mendeley":{"formattedCitation":"&lt;sup&gt;41&lt;/sup&gt;","plainTextFormattedCitation":"41","previouslyFormattedCitation":"&lt;sup&gt;35&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41</w:t>
            </w:r>
            <w:r w:rsidRPr="00A52E5C">
              <w:rPr>
                <w:sz w:val="20"/>
                <w:szCs w:val="20"/>
              </w:rPr>
              <w:fldChar w:fldCharType="end"/>
            </w:r>
          </w:p>
        </w:tc>
      </w:tr>
      <w:tr w:rsidR="007C0BEA" w:rsidRPr="00A52E5C" w14:paraId="1F632992" w14:textId="77777777" w:rsidTr="00BD3C8E">
        <w:trPr>
          <w:trHeight w:val="250"/>
          <w:jc w:val="center"/>
        </w:trPr>
        <w:tc>
          <w:tcPr>
            <w:tcW w:w="2361" w:type="dxa"/>
            <w:vAlign w:val="center"/>
          </w:tcPr>
          <w:p w14:paraId="1A9C9518" w14:textId="77777777" w:rsidR="006923A6" w:rsidRPr="00A52E5C" w:rsidRDefault="006923A6" w:rsidP="00253619">
            <w:pPr>
              <w:autoSpaceDE w:val="0"/>
              <w:autoSpaceDN w:val="0"/>
              <w:adjustRightInd w:val="0"/>
              <w:jc w:val="center"/>
              <w:rPr>
                <w:rFonts w:eastAsia="ScalaSansLF-Bold"/>
                <w:sz w:val="20"/>
                <w:szCs w:val="20"/>
              </w:rPr>
            </w:pPr>
            <w:r w:rsidRPr="00A52E5C">
              <w:rPr>
                <w:rFonts w:eastAsia="ScalaSansLF-Bold"/>
                <w:sz w:val="20"/>
                <w:szCs w:val="20"/>
              </w:rPr>
              <w:t>Graphene foam</w:t>
            </w:r>
          </w:p>
        </w:tc>
        <w:tc>
          <w:tcPr>
            <w:tcW w:w="1401" w:type="dxa"/>
            <w:vAlign w:val="center"/>
          </w:tcPr>
          <w:p w14:paraId="04107A9C" w14:textId="77777777" w:rsidR="006923A6" w:rsidRPr="00A52E5C" w:rsidRDefault="006923A6" w:rsidP="00253619">
            <w:pPr>
              <w:autoSpaceDE w:val="0"/>
              <w:autoSpaceDN w:val="0"/>
              <w:adjustRightInd w:val="0"/>
              <w:jc w:val="center"/>
              <w:rPr>
                <w:sz w:val="20"/>
                <w:szCs w:val="20"/>
              </w:rPr>
            </w:pPr>
            <w:r w:rsidRPr="00A52E5C">
              <w:rPr>
                <w:sz w:val="20"/>
                <w:szCs w:val="20"/>
              </w:rPr>
              <w:t>10.1</w:t>
            </w:r>
          </w:p>
        </w:tc>
        <w:tc>
          <w:tcPr>
            <w:tcW w:w="1336" w:type="dxa"/>
            <w:vAlign w:val="center"/>
          </w:tcPr>
          <w:p w14:paraId="073C71B1" w14:textId="77777777" w:rsidR="006923A6" w:rsidRPr="00A52E5C" w:rsidRDefault="006923A6" w:rsidP="00253619">
            <w:pPr>
              <w:autoSpaceDE w:val="0"/>
              <w:autoSpaceDN w:val="0"/>
              <w:adjustRightInd w:val="0"/>
              <w:jc w:val="center"/>
              <w:rPr>
                <w:sz w:val="20"/>
                <w:szCs w:val="20"/>
              </w:rPr>
            </w:pPr>
            <w:r w:rsidRPr="00A52E5C">
              <w:rPr>
                <w:sz w:val="20"/>
                <w:szCs w:val="20"/>
              </w:rPr>
              <w:t>1.5Ag</w:t>
            </w:r>
            <w:r w:rsidRPr="00A52E5C">
              <w:rPr>
                <w:rFonts w:eastAsia="CGEAH E+ Adv Mac Mth Sy N"/>
                <w:sz w:val="20"/>
                <w:szCs w:val="20"/>
              </w:rPr>
              <w:t xml:space="preserve"> </w:t>
            </w:r>
            <w:r w:rsidRPr="00A52E5C">
              <w:rPr>
                <w:rFonts w:eastAsia="CGEAH E+ Adv Mac Mth Sy N"/>
                <w:sz w:val="20"/>
                <w:szCs w:val="20"/>
                <w:vertAlign w:val="superscript"/>
              </w:rPr>
              <w:t>-</w:t>
            </w:r>
            <w:r w:rsidRPr="00A52E5C">
              <w:rPr>
                <w:sz w:val="20"/>
                <w:szCs w:val="20"/>
                <w:vertAlign w:val="superscript"/>
              </w:rPr>
              <w:t>1</w:t>
            </w:r>
          </w:p>
        </w:tc>
        <w:tc>
          <w:tcPr>
            <w:tcW w:w="3290" w:type="dxa"/>
            <w:vAlign w:val="center"/>
          </w:tcPr>
          <w:p w14:paraId="34E23D90"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1000 </w:t>
            </w:r>
            <w:r w:rsidRPr="00A52E5C">
              <w:rPr>
                <w:sz w:val="20"/>
                <w:szCs w:val="20"/>
              </w:rPr>
              <w:t>(1000 cycles, 0.071% per cycle)</w:t>
            </w:r>
          </w:p>
        </w:tc>
        <w:tc>
          <w:tcPr>
            <w:tcW w:w="738" w:type="dxa"/>
            <w:vAlign w:val="center"/>
          </w:tcPr>
          <w:p w14:paraId="666081DF" w14:textId="11F34E58"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10.1016/j.nanoen.2014.11.025","author":[{"dropping-particle":"","family":"Zhou","given":"Guangmin","non-dropping-particle":"","parse-names":false,"suffix":""},{"dropping-particle":"","family":"Li","given":"Lu","non-dropping-particle":"","parse-names":false,"suffix":""},{"dropping-particle":"","family":"Ma","given":"Chaoqun","non-dropping-particle":"","parse-names":false,"suffix":""},{"dropping-particle":"","family":"Wang","given":"Shaogang","non-dropping-particle":"","parse-names":false,"suffix":""}],"container-title":"Nano Energy","id":"ITEM-1","issued":{"date-parts":[["2015"]]},"page":"356-365","title":"A graphene foam electrode with high sulfur loading for fl exible and high energy Li-S batteries","type":"article-journal","volume":"11"},"uris":["http://www.mendeley.com/documents/?uuid=bbc75170-a031-4711-8374-a90275bbf692"]}],"mendeley":{"formattedCitation":"&lt;sup&gt;42&lt;/sup&gt;","plainTextFormattedCitation":"42","previouslyFormattedCitation":"&lt;sup&gt;36&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42</w:t>
            </w:r>
            <w:r w:rsidRPr="00A52E5C">
              <w:rPr>
                <w:sz w:val="20"/>
                <w:szCs w:val="20"/>
              </w:rPr>
              <w:fldChar w:fldCharType="end"/>
            </w:r>
          </w:p>
        </w:tc>
      </w:tr>
      <w:tr w:rsidR="007C0BEA" w:rsidRPr="00A52E5C" w14:paraId="1B9DC672" w14:textId="77777777" w:rsidTr="00BD3C8E">
        <w:trPr>
          <w:trHeight w:val="533"/>
          <w:jc w:val="center"/>
        </w:trPr>
        <w:tc>
          <w:tcPr>
            <w:tcW w:w="2361" w:type="dxa"/>
            <w:vAlign w:val="center"/>
          </w:tcPr>
          <w:p w14:paraId="3A3E8C8C" w14:textId="77777777" w:rsidR="006923A6" w:rsidRPr="00A52E5C" w:rsidRDefault="006923A6" w:rsidP="00253619">
            <w:pPr>
              <w:autoSpaceDE w:val="0"/>
              <w:autoSpaceDN w:val="0"/>
              <w:adjustRightInd w:val="0"/>
              <w:jc w:val="center"/>
              <w:rPr>
                <w:sz w:val="20"/>
                <w:szCs w:val="20"/>
              </w:rPr>
            </w:pPr>
            <w:r w:rsidRPr="00A52E5C">
              <w:rPr>
                <w:sz w:val="20"/>
                <w:szCs w:val="20"/>
              </w:rPr>
              <w:t>Crumpled N-doped graphene</w:t>
            </w:r>
          </w:p>
        </w:tc>
        <w:tc>
          <w:tcPr>
            <w:tcW w:w="1401" w:type="dxa"/>
            <w:vAlign w:val="center"/>
          </w:tcPr>
          <w:p w14:paraId="0CA2ADC8" w14:textId="77777777" w:rsidR="006923A6" w:rsidRPr="00A52E5C" w:rsidRDefault="006923A6" w:rsidP="00253619">
            <w:pPr>
              <w:autoSpaceDE w:val="0"/>
              <w:autoSpaceDN w:val="0"/>
              <w:adjustRightInd w:val="0"/>
              <w:jc w:val="center"/>
              <w:rPr>
                <w:sz w:val="20"/>
                <w:szCs w:val="20"/>
              </w:rPr>
            </w:pPr>
            <w:r w:rsidRPr="00A52E5C">
              <w:rPr>
                <w:sz w:val="20"/>
                <w:szCs w:val="20"/>
              </w:rPr>
              <w:t>5.0</w:t>
            </w:r>
          </w:p>
        </w:tc>
        <w:tc>
          <w:tcPr>
            <w:tcW w:w="1336" w:type="dxa"/>
            <w:vAlign w:val="center"/>
          </w:tcPr>
          <w:p w14:paraId="57F179BE" w14:textId="77777777" w:rsidR="006923A6" w:rsidRPr="00A52E5C" w:rsidRDefault="006923A6" w:rsidP="00253619">
            <w:pPr>
              <w:autoSpaceDE w:val="0"/>
              <w:autoSpaceDN w:val="0"/>
              <w:adjustRightInd w:val="0"/>
              <w:jc w:val="center"/>
              <w:rPr>
                <w:sz w:val="20"/>
                <w:szCs w:val="20"/>
              </w:rPr>
            </w:pPr>
            <w:r w:rsidRPr="00A52E5C">
              <w:rPr>
                <w:sz w:val="20"/>
                <w:szCs w:val="20"/>
              </w:rPr>
              <w:t>0.155C</w:t>
            </w:r>
          </w:p>
        </w:tc>
        <w:tc>
          <w:tcPr>
            <w:tcW w:w="3290" w:type="dxa"/>
            <w:vAlign w:val="center"/>
          </w:tcPr>
          <w:p w14:paraId="65D84EAE"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1000 </w:t>
            </w:r>
            <w:r w:rsidRPr="00A52E5C">
              <w:rPr>
                <w:sz w:val="20"/>
                <w:szCs w:val="20"/>
              </w:rPr>
              <w:t>(100 cycles, 0.12% per cycle)</w:t>
            </w:r>
          </w:p>
        </w:tc>
        <w:tc>
          <w:tcPr>
            <w:tcW w:w="738" w:type="dxa"/>
            <w:vAlign w:val="center"/>
          </w:tcPr>
          <w:p w14:paraId="364F4F30" w14:textId="6FEE7DD0"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acs.nanolett.5b03217","author":[{"dropping-particle":"","family":"Song","given":"Jiangxuan","non-dropping-particle":"","parse-names":false,"suffix":""},{"dropping-particle":"","family":"Yu","given":"Zhaoxin","non-dropping-particle":"","parse-names":false,"suffix":""},{"dropping-particle":"","family":"Gordin","given":"Mikhail L","non-dropping-particle":"","parse-names":false,"suffix":""},{"dropping-particle":"","family":"Wang","given":"Donghai","non-dropping-particle":"","parse-names":false,"suffix":""}],"container-title":"Nano Letters","id":"ITEM-1","issued":{"date-parts":[["2016"]]},"page":"864-870","title":"Advanced sulfur cathode enabled by highly crumpled nitrogen-doped graphene sheets for high-energy-density lithium-sulfur batteries","type":"article-journal","volume":"16"},"uris":["http://www.mendeley.com/documents/?uuid=090a76dc-b93b-40db-9934-e6de4b65c6e1"]}],"mendeley":{"formattedCitation":"&lt;sup&gt;43&lt;/sup&gt;","plainTextFormattedCitation":"43","previouslyFormattedCitation":"&lt;sup&gt;37&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43</w:t>
            </w:r>
            <w:r w:rsidRPr="00A52E5C">
              <w:rPr>
                <w:sz w:val="20"/>
                <w:szCs w:val="20"/>
              </w:rPr>
              <w:fldChar w:fldCharType="end"/>
            </w:r>
          </w:p>
        </w:tc>
      </w:tr>
      <w:tr w:rsidR="007C0BEA" w:rsidRPr="00A52E5C" w14:paraId="43C55300" w14:textId="77777777" w:rsidTr="00BD3C8E">
        <w:trPr>
          <w:trHeight w:val="533"/>
          <w:jc w:val="center"/>
        </w:trPr>
        <w:tc>
          <w:tcPr>
            <w:tcW w:w="2361" w:type="dxa"/>
            <w:vAlign w:val="center"/>
          </w:tcPr>
          <w:p w14:paraId="0ED2CD5F" w14:textId="77777777" w:rsidR="006923A6" w:rsidRPr="00A52E5C" w:rsidRDefault="006923A6" w:rsidP="00253619">
            <w:pPr>
              <w:autoSpaceDE w:val="0"/>
              <w:autoSpaceDN w:val="0"/>
              <w:adjustRightInd w:val="0"/>
              <w:jc w:val="center"/>
              <w:rPr>
                <w:sz w:val="20"/>
                <w:szCs w:val="20"/>
              </w:rPr>
            </w:pPr>
            <w:r w:rsidRPr="00A52E5C">
              <w:rPr>
                <w:sz w:val="20"/>
                <w:szCs w:val="20"/>
              </w:rPr>
              <w:t>N-graphene</w:t>
            </w:r>
          </w:p>
          <w:p w14:paraId="481D73B4" w14:textId="77777777" w:rsidR="006923A6" w:rsidRPr="00A52E5C" w:rsidRDefault="006923A6" w:rsidP="00253619">
            <w:pPr>
              <w:autoSpaceDE w:val="0"/>
              <w:autoSpaceDN w:val="0"/>
              <w:adjustRightInd w:val="0"/>
              <w:jc w:val="center"/>
              <w:rPr>
                <w:sz w:val="20"/>
                <w:szCs w:val="20"/>
              </w:rPr>
            </w:pPr>
            <w:r w:rsidRPr="00A52E5C">
              <w:rPr>
                <w:sz w:val="20"/>
                <w:szCs w:val="20"/>
              </w:rPr>
              <w:t>g-C</w:t>
            </w:r>
            <w:r w:rsidRPr="00A52E5C">
              <w:rPr>
                <w:sz w:val="20"/>
                <w:szCs w:val="20"/>
                <w:vertAlign w:val="subscript"/>
              </w:rPr>
              <w:t>3</w:t>
            </w:r>
            <w:r w:rsidRPr="00A52E5C">
              <w:rPr>
                <w:sz w:val="20"/>
                <w:szCs w:val="20"/>
              </w:rPr>
              <w:t>N</w:t>
            </w:r>
            <w:r w:rsidRPr="00A52E5C">
              <w:rPr>
                <w:sz w:val="20"/>
                <w:szCs w:val="20"/>
                <w:vertAlign w:val="subscript"/>
              </w:rPr>
              <w:t xml:space="preserve">4 </w:t>
            </w:r>
            <w:r w:rsidRPr="00A52E5C">
              <w:rPr>
                <w:sz w:val="20"/>
                <w:szCs w:val="20"/>
              </w:rPr>
              <w:t>composite</w:t>
            </w:r>
          </w:p>
        </w:tc>
        <w:tc>
          <w:tcPr>
            <w:tcW w:w="1401" w:type="dxa"/>
            <w:vAlign w:val="center"/>
          </w:tcPr>
          <w:p w14:paraId="2CEC9117" w14:textId="77777777" w:rsidR="006923A6" w:rsidRPr="00A52E5C" w:rsidRDefault="006923A6" w:rsidP="00253619">
            <w:pPr>
              <w:autoSpaceDE w:val="0"/>
              <w:autoSpaceDN w:val="0"/>
              <w:adjustRightInd w:val="0"/>
              <w:jc w:val="center"/>
              <w:rPr>
                <w:sz w:val="20"/>
                <w:szCs w:val="20"/>
              </w:rPr>
            </w:pPr>
            <w:r w:rsidRPr="00A52E5C">
              <w:rPr>
                <w:rFonts w:eastAsia="ScalaLF-Regular"/>
                <w:sz w:val="20"/>
                <w:szCs w:val="20"/>
              </w:rPr>
              <w:t>5.2</w:t>
            </w:r>
          </w:p>
        </w:tc>
        <w:tc>
          <w:tcPr>
            <w:tcW w:w="1336" w:type="dxa"/>
            <w:vAlign w:val="center"/>
          </w:tcPr>
          <w:p w14:paraId="0A86EAE3" w14:textId="77777777" w:rsidR="006923A6" w:rsidRPr="00A52E5C" w:rsidRDefault="006923A6" w:rsidP="00253619">
            <w:pPr>
              <w:autoSpaceDE w:val="0"/>
              <w:autoSpaceDN w:val="0"/>
              <w:adjustRightInd w:val="0"/>
              <w:jc w:val="center"/>
              <w:rPr>
                <w:sz w:val="20"/>
                <w:szCs w:val="20"/>
              </w:rPr>
            </w:pPr>
            <w:r w:rsidRPr="00A52E5C">
              <w:rPr>
                <w:sz w:val="20"/>
                <w:szCs w:val="20"/>
              </w:rPr>
              <w:t>0.192 C</w:t>
            </w:r>
          </w:p>
        </w:tc>
        <w:tc>
          <w:tcPr>
            <w:tcW w:w="3290" w:type="dxa"/>
            <w:vAlign w:val="center"/>
          </w:tcPr>
          <w:p w14:paraId="74EDBD89" w14:textId="77777777" w:rsidR="006923A6" w:rsidRPr="00A52E5C" w:rsidRDefault="006923A6" w:rsidP="00253619">
            <w:pPr>
              <w:autoSpaceDE w:val="0"/>
              <w:autoSpaceDN w:val="0"/>
              <w:adjustRightInd w:val="0"/>
              <w:jc w:val="center"/>
              <w:rPr>
                <w:rFonts w:eastAsia="AdvOTea1a7398"/>
                <w:sz w:val="20"/>
                <w:szCs w:val="20"/>
              </w:rPr>
            </w:pPr>
            <w:r w:rsidRPr="00A52E5C">
              <w:rPr>
                <w:sz w:val="20"/>
                <w:szCs w:val="20"/>
              </w:rPr>
              <w:t>990 (80 cycles, 0.75% per cycle)</w:t>
            </w:r>
          </w:p>
        </w:tc>
        <w:tc>
          <w:tcPr>
            <w:tcW w:w="738" w:type="dxa"/>
            <w:vAlign w:val="center"/>
          </w:tcPr>
          <w:p w14:paraId="5F8D1E03" w14:textId="53D986B2"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enm.201601630","author":[{"dropping-particle":"","family":"Pang","given":"Quan","non-dropping-particle":"","parse-names":false,"suffix":""},{"dropping-particle":"","family":"Liang","given":"Xiao","non-dropping-particle":"","parse-names":false,"suffix":""},{"dropping-particle":"","family":"Kwok","given":"Chun Yuen","non-dropping-particle":"","parse-names":false,"suffix":""},{"dropping-particle":"","family":"Kulisch","given":"Joern","non-dropping-particle":"","parse-names":false,"suffix":""},{"dropping-particle":"","family":"Nazar","given":"Linda F","non-dropping-particle":"","parse-names":false,"suffix":""}],"container-title":"Advanced Energy Materials","id":"ITEM-1","issued":{"date-parts":[["2017"]]},"page":"1601630","title":"A comprehensive approach toward stable lithium-Sulfur batteries with high volumetric energy density","type":"article-journal","volume":"7"},"uris":["http://www.mendeley.com/documents/?uuid=df716f0f-7f93-4609-8061-b6264d01c625"]}],"mendeley":{"formattedCitation":"&lt;sup&gt;44&lt;/sup&gt;","plainTextFormattedCitation":"44","previouslyFormattedCitation":"&lt;sup&gt;38&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44</w:t>
            </w:r>
            <w:r w:rsidRPr="00A52E5C">
              <w:rPr>
                <w:sz w:val="20"/>
                <w:szCs w:val="20"/>
              </w:rPr>
              <w:fldChar w:fldCharType="end"/>
            </w:r>
          </w:p>
        </w:tc>
      </w:tr>
      <w:tr w:rsidR="007C0BEA" w:rsidRPr="00A52E5C" w14:paraId="67CDA398" w14:textId="77777777" w:rsidTr="00BD3C8E">
        <w:trPr>
          <w:trHeight w:val="533"/>
          <w:jc w:val="center"/>
        </w:trPr>
        <w:tc>
          <w:tcPr>
            <w:tcW w:w="2361" w:type="dxa"/>
            <w:vAlign w:val="center"/>
          </w:tcPr>
          <w:p w14:paraId="040DEEC9" w14:textId="77777777" w:rsidR="006923A6" w:rsidRPr="00A52E5C" w:rsidRDefault="006923A6" w:rsidP="00253619">
            <w:pPr>
              <w:autoSpaceDE w:val="0"/>
              <w:autoSpaceDN w:val="0"/>
              <w:adjustRightInd w:val="0"/>
              <w:jc w:val="center"/>
              <w:rPr>
                <w:sz w:val="20"/>
                <w:szCs w:val="20"/>
              </w:rPr>
            </w:pPr>
            <w:r w:rsidRPr="00A52E5C">
              <w:rPr>
                <w:rFonts w:eastAsia="ScalaSansLF-Bold"/>
                <w:sz w:val="20"/>
                <w:szCs w:val="20"/>
              </w:rPr>
              <w:t>3D graphene foam/rGO</w:t>
            </w:r>
          </w:p>
        </w:tc>
        <w:tc>
          <w:tcPr>
            <w:tcW w:w="1401" w:type="dxa"/>
            <w:vAlign w:val="center"/>
          </w:tcPr>
          <w:p w14:paraId="258E48F2" w14:textId="77777777" w:rsidR="006923A6" w:rsidRPr="00A52E5C" w:rsidRDefault="006923A6" w:rsidP="00253619">
            <w:pPr>
              <w:autoSpaceDE w:val="0"/>
              <w:autoSpaceDN w:val="0"/>
              <w:adjustRightInd w:val="0"/>
              <w:jc w:val="center"/>
              <w:rPr>
                <w:rFonts w:eastAsia="ScalaLF-Regular"/>
                <w:sz w:val="20"/>
                <w:szCs w:val="20"/>
              </w:rPr>
            </w:pPr>
            <w:r w:rsidRPr="00A52E5C">
              <w:rPr>
                <w:sz w:val="20"/>
                <w:szCs w:val="20"/>
              </w:rPr>
              <w:t>9.8</w:t>
            </w:r>
          </w:p>
        </w:tc>
        <w:tc>
          <w:tcPr>
            <w:tcW w:w="1336" w:type="dxa"/>
            <w:vAlign w:val="center"/>
          </w:tcPr>
          <w:p w14:paraId="5E914108" w14:textId="77777777" w:rsidR="006923A6" w:rsidRPr="00A52E5C" w:rsidRDefault="006923A6" w:rsidP="00253619">
            <w:pPr>
              <w:autoSpaceDE w:val="0"/>
              <w:autoSpaceDN w:val="0"/>
              <w:adjustRightInd w:val="0"/>
              <w:jc w:val="center"/>
              <w:rPr>
                <w:sz w:val="20"/>
                <w:szCs w:val="20"/>
              </w:rPr>
            </w:pPr>
            <w:r w:rsidRPr="00A52E5C">
              <w:rPr>
                <w:sz w:val="20"/>
                <w:szCs w:val="20"/>
              </w:rPr>
              <w:t>0.2C</w:t>
            </w:r>
          </w:p>
        </w:tc>
        <w:tc>
          <w:tcPr>
            <w:tcW w:w="3290" w:type="dxa"/>
            <w:vAlign w:val="center"/>
          </w:tcPr>
          <w:p w14:paraId="0578B6F0" w14:textId="77777777" w:rsidR="006923A6" w:rsidRPr="00A52E5C" w:rsidRDefault="006923A6" w:rsidP="00253619">
            <w:pPr>
              <w:autoSpaceDE w:val="0"/>
              <w:autoSpaceDN w:val="0"/>
              <w:adjustRightInd w:val="0"/>
              <w:jc w:val="center"/>
              <w:rPr>
                <w:sz w:val="20"/>
                <w:szCs w:val="20"/>
              </w:rPr>
            </w:pPr>
            <w:r w:rsidRPr="00A52E5C">
              <w:rPr>
                <w:sz w:val="20"/>
                <w:szCs w:val="20"/>
              </w:rPr>
              <w:t>1000 (350 cycles, 0.1% per cycle)</w:t>
            </w:r>
          </w:p>
        </w:tc>
        <w:tc>
          <w:tcPr>
            <w:tcW w:w="738" w:type="dxa"/>
            <w:vAlign w:val="center"/>
          </w:tcPr>
          <w:p w14:paraId="030EBF4D" w14:textId="0C1CECE4"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dma.201504765","author":[{"dropping-particle":"","family":"Hu","given":"Guangjian","non-dropping-particle":"","parse-names":false,"suffix":""},{"dropping-particle":"","family":"Xu","given":"Chuan","non-dropping-particle":"","parse-names":false,"suffix":""},{"dropping-particle":"","family":"Sun","given":"Zhenhua","non-dropping-particle":"","parse-names":false,"suffix":""},{"dropping-particle":"","family":"Wang","given":"Shaogang","non-dropping-particle":"","parse-names":false,"suffix":""},{"dropping-particle":"","family":"Cheng","given":"Hui-ming","non-dropping-particle":"","parse-names":false,"suffix":""},{"dropping-particle":"","family":"Li","given":"Feng","non-dropping-particle":"","parse-names":false,"suffix":""}],"container-title":"Advanced Materials","id":"ITEM-1","issued":{"date-parts":[["2016"]]},"page":"1603-1609","title":"3D graphene-foam-reduced-graphene-oxide hybrid nested hierarchical networks for high-performance Li-S batteries","type":"article-journal","volume":"28"},"uris":["http://www.mendeley.com/documents/?uuid=d4016b76-3cca-4185-9d46-15a248f8cba4"]}],"mendeley":{"formattedCitation":"&lt;sup&gt;45&lt;/sup&gt;","plainTextFormattedCitation":"45","previouslyFormattedCitation":"&lt;sup&gt;39&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45</w:t>
            </w:r>
            <w:r w:rsidRPr="00A52E5C">
              <w:rPr>
                <w:sz w:val="20"/>
                <w:szCs w:val="20"/>
              </w:rPr>
              <w:fldChar w:fldCharType="end"/>
            </w:r>
          </w:p>
        </w:tc>
      </w:tr>
      <w:tr w:rsidR="007C0BEA" w:rsidRPr="00A52E5C" w14:paraId="054DF053" w14:textId="77777777" w:rsidTr="00BD3C8E">
        <w:trPr>
          <w:trHeight w:val="533"/>
          <w:jc w:val="center"/>
        </w:trPr>
        <w:tc>
          <w:tcPr>
            <w:tcW w:w="2361" w:type="dxa"/>
            <w:vAlign w:val="center"/>
          </w:tcPr>
          <w:p w14:paraId="5709E805" w14:textId="77777777" w:rsidR="006923A6" w:rsidRPr="00A52E5C" w:rsidRDefault="006923A6" w:rsidP="00253619">
            <w:pPr>
              <w:autoSpaceDE w:val="0"/>
              <w:autoSpaceDN w:val="0"/>
              <w:adjustRightInd w:val="0"/>
              <w:jc w:val="center"/>
              <w:rPr>
                <w:rFonts w:eastAsia="AdvOT1ef757c0"/>
                <w:sz w:val="20"/>
                <w:szCs w:val="20"/>
              </w:rPr>
            </w:pPr>
            <w:r w:rsidRPr="00A52E5C">
              <w:rPr>
                <w:rFonts w:eastAsia="AdvOT1ef757c0"/>
                <w:sz w:val="20"/>
                <w:szCs w:val="20"/>
              </w:rPr>
              <w:t>Graphene encapsulated in hollow mesoporous carbon nanosheet</w:t>
            </w:r>
          </w:p>
        </w:tc>
        <w:tc>
          <w:tcPr>
            <w:tcW w:w="1401" w:type="dxa"/>
            <w:vAlign w:val="center"/>
          </w:tcPr>
          <w:p w14:paraId="3216E494" w14:textId="77777777" w:rsidR="006923A6" w:rsidRPr="00A52E5C" w:rsidRDefault="006923A6" w:rsidP="00253619">
            <w:pPr>
              <w:autoSpaceDE w:val="0"/>
              <w:autoSpaceDN w:val="0"/>
              <w:adjustRightInd w:val="0"/>
              <w:jc w:val="center"/>
              <w:rPr>
                <w:sz w:val="20"/>
                <w:szCs w:val="20"/>
              </w:rPr>
            </w:pPr>
            <w:r w:rsidRPr="00A52E5C">
              <w:rPr>
                <w:sz w:val="20"/>
                <w:szCs w:val="20"/>
              </w:rPr>
              <w:t>5.0</w:t>
            </w:r>
          </w:p>
        </w:tc>
        <w:tc>
          <w:tcPr>
            <w:tcW w:w="1336" w:type="dxa"/>
            <w:vAlign w:val="center"/>
          </w:tcPr>
          <w:p w14:paraId="334BD6A9" w14:textId="77777777" w:rsidR="006923A6" w:rsidRPr="00A52E5C" w:rsidRDefault="006923A6" w:rsidP="00253619">
            <w:pPr>
              <w:autoSpaceDE w:val="0"/>
              <w:autoSpaceDN w:val="0"/>
              <w:adjustRightInd w:val="0"/>
              <w:jc w:val="center"/>
              <w:rPr>
                <w:sz w:val="20"/>
                <w:szCs w:val="20"/>
              </w:rPr>
            </w:pPr>
            <w:r w:rsidRPr="00A52E5C">
              <w:rPr>
                <w:sz w:val="20"/>
                <w:szCs w:val="20"/>
              </w:rPr>
              <w:t>1.0C</w:t>
            </w:r>
          </w:p>
        </w:tc>
        <w:tc>
          <w:tcPr>
            <w:tcW w:w="3290" w:type="dxa"/>
            <w:vAlign w:val="center"/>
          </w:tcPr>
          <w:p w14:paraId="7F76E383" w14:textId="77777777" w:rsidR="006923A6" w:rsidRPr="00A52E5C" w:rsidRDefault="006923A6" w:rsidP="00253619">
            <w:pPr>
              <w:autoSpaceDE w:val="0"/>
              <w:autoSpaceDN w:val="0"/>
              <w:adjustRightInd w:val="0"/>
              <w:jc w:val="center"/>
              <w:rPr>
                <w:sz w:val="20"/>
                <w:szCs w:val="20"/>
              </w:rPr>
            </w:pPr>
            <w:r w:rsidRPr="00A52E5C">
              <w:rPr>
                <w:sz w:val="20"/>
                <w:szCs w:val="20"/>
              </w:rPr>
              <w:t>899.9 (500 cycles, 0.04% per cycle)</w:t>
            </w:r>
          </w:p>
        </w:tc>
        <w:tc>
          <w:tcPr>
            <w:tcW w:w="738" w:type="dxa"/>
            <w:vAlign w:val="center"/>
          </w:tcPr>
          <w:p w14:paraId="0F031BCB" w14:textId="322E20E4"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10.1038/s41467-017-00575-8","author":[{"dropping-particle":"","family":"Pei","given":"Fei","non-dropping-particle":"","parse-names":false,"suffix":""},{"dropping-particle":"","family":"Lin","given":"Lele","non-dropping-particle":"","parse-names":false,"suffix":""},{"dropping-particle":"","family":"Ou","given":"Daohui","non-dropping-particle":"","parse-names":false,"suffix":""},{"dropping-particle":"","family":"Zheng","given":"Zongmin","non-dropping-particle":"","parse-names":false,"suffix":""},{"dropping-particle":"","family":"Mo","given":"Shiguang","non-dropping-particle":"","parse-names":false,"suffix":""},{"dropping-particle":"","family":"Fang","given":"Xiaoliang","non-dropping-particle":"","parse-names":false,"suffix":""},{"dropping-particle":"","family":"Zheng","given":"Nanfeng","non-dropping-particle":"","parse-names":false,"suffix":""}],"container-title":"Nature Communications","id":"ITEM-1","issued":{"date-parts":[["2017"]]},"page":"1-10","publisher":"Springer US","title":"Self-supporting sulfur cathodes enabled by two-dimensional carbon yolk-shell nanosheets for high-energy-density lithium-sulfur batteries","type":"article-journal"},"uris":["http://www.mendeley.com/documents/?uuid=228260c2-001e-4349-937e-eeafed580047"]}],"mendeley":{"formattedCitation":"&lt;sup&gt;46&lt;/sup&gt;","plainTextFormattedCitation":"46","previouslyFormattedCitation":"&lt;sup&gt;40&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46</w:t>
            </w:r>
            <w:r w:rsidRPr="00A52E5C">
              <w:rPr>
                <w:sz w:val="20"/>
                <w:szCs w:val="20"/>
              </w:rPr>
              <w:fldChar w:fldCharType="end"/>
            </w:r>
          </w:p>
        </w:tc>
      </w:tr>
      <w:tr w:rsidR="007C0BEA" w:rsidRPr="00A52E5C" w14:paraId="27DFA023" w14:textId="77777777" w:rsidTr="00BD3C8E">
        <w:trPr>
          <w:trHeight w:val="533"/>
          <w:jc w:val="center"/>
        </w:trPr>
        <w:tc>
          <w:tcPr>
            <w:tcW w:w="2361" w:type="dxa"/>
            <w:vAlign w:val="center"/>
          </w:tcPr>
          <w:p w14:paraId="1A094EC3"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N/S-co-doped graphene sponge</w:t>
            </w:r>
          </w:p>
        </w:tc>
        <w:tc>
          <w:tcPr>
            <w:tcW w:w="1401" w:type="dxa"/>
            <w:vAlign w:val="center"/>
          </w:tcPr>
          <w:p w14:paraId="721F4190" w14:textId="77777777" w:rsidR="006923A6" w:rsidRPr="00A52E5C" w:rsidRDefault="006923A6" w:rsidP="00253619">
            <w:pPr>
              <w:autoSpaceDE w:val="0"/>
              <w:autoSpaceDN w:val="0"/>
              <w:adjustRightInd w:val="0"/>
              <w:jc w:val="center"/>
              <w:rPr>
                <w:rFonts w:eastAsia="ScalaLF-Regular"/>
                <w:sz w:val="20"/>
                <w:szCs w:val="20"/>
              </w:rPr>
            </w:pPr>
            <w:r w:rsidRPr="00A52E5C">
              <w:rPr>
                <w:sz w:val="20"/>
                <w:szCs w:val="20"/>
              </w:rPr>
              <w:t>4.6</w:t>
            </w:r>
          </w:p>
        </w:tc>
        <w:tc>
          <w:tcPr>
            <w:tcW w:w="1336" w:type="dxa"/>
            <w:vAlign w:val="center"/>
          </w:tcPr>
          <w:p w14:paraId="34233064" w14:textId="77777777" w:rsidR="006923A6" w:rsidRPr="00A52E5C" w:rsidRDefault="006923A6" w:rsidP="00253619">
            <w:pPr>
              <w:autoSpaceDE w:val="0"/>
              <w:autoSpaceDN w:val="0"/>
              <w:adjustRightInd w:val="0"/>
              <w:jc w:val="center"/>
              <w:rPr>
                <w:sz w:val="20"/>
                <w:szCs w:val="20"/>
              </w:rPr>
            </w:pPr>
            <w:r w:rsidRPr="00A52E5C">
              <w:rPr>
                <w:sz w:val="20"/>
                <w:szCs w:val="20"/>
              </w:rPr>
              <w:t>2C</w:t>
            </w:r>
          </w:p>
        </w:tc>
        <w:tc>
          <w:tcPr>
            <w:tcW w:w="3290" w:type="dxa"/>
            <w:vAlign w:val="center"/>
          </w:tcPr>
          <w:p w14:paraId="45044891"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430 </w:t>
            </w:r>
            <w:r w:rsidRPr="00A52E5C">
              <w:rPr>
                <w:sz w:val="20"/>
                <w:szCs w:val="20"/>
              </w:rPr>
              <w:t>(500 cycles, 0.078% per cycle)</w:t>
            </w:r>
          </w:p>
        </w:tc>
        <w:tc>
          <w:tcPr>
            <w:tcW w:w="738" w:type="dxa"/>
            <w:vAlign w:val="center"/>
          </w:tcPr>
          <w:p w14:paraId="5060AD27" w14:textId="68461317"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10.1038/ncomms8760","author":[{"dropping-particle":"","family":"Zhou","given":"Guangmin","non-dropping-particle":"","parse-names":false,"suffix":""},{"dropping-particle":"","family":"Paek","given":"Eunsu","non-dropping-particle":"","parse-names":false,"suffix":""},{"dropping-particle":"","family":"Hwang","given":"Gyeong S","non-dropping-particle":"","parse-names":false,"suffix":""},{"dropping-particle":"","family":"Manthiram","given":"Arumugam","non-dropping-particle":"","parse-names":false,"suffix":""}],"container-title":"Nature Communications","id":"ITEM-1","issued":{"date-parts":[["2015"]]},"page":"1-11","publisher":"Nature Publishing Group","title":"Long-life Li/polysulphide batteries with high sulphur loading enabled by lightweight three-dimensional nitrogen/sulphur-codoped graphene sponge","type":"article-journal","volume":"6"},"uris":["http://www.mendeley.com/documents/?uuid=876409eb-08e3-4c9c-981a-7e716ac86a30"]}],"mendeley":{"formattedCitation":"&lt;sup&gt;47&lt;/sup&gt;","plainTextFormattedCitation":"47","previouslyFormattedCitation":"&lt;sup&gt;41&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47</w:t>
            </w:r>
            <w:r w:rsidRPr="00A52E5C">
              <w:rPr>
                <w:sz w:val="20"/>
                <w:szCs w:val="20"/>
              </w:rPr>
              <w:fldChar w:fldCharType="end"/>
            </w:r>
          </w:p>
        </w:tc>
      </w:tr>
      <w:tr w:rsidR="007C0BEA" w:rsidRPr="00A52E5C" w14:paraId="167EE700" w14:textId="77777777" w:rsidTr="00BD3C8E">
        <w:trPr>
          <w:trHeight w:val="533"/>
          <w:jc w:val="center"/>
        </w:trPr>
        <w:tc>
          <w:tcPr>
            <w:tcW w:w="2361" w:type="dxa"/>
            <w:vAlign w:val="center"/>
          </w:tcPr>
          <w:p w14:paraId="490F38EE" w14:textId="77777777" w:rsidR="006923A6" w:rsidRPr="00A52E5C" w:rsidRDefault="006923A6" w:rsidP="00253619">
            <w:pPr>
              <w:autoSpaceDE w:val="0"/>
              <w:autoSpaceDN w:val="0"/>
              <w:adjustRightInd w:val="0"/>
              <w:jc w:val="center"/>
              <w:rPr>
                <w:rFonts w:eastAsia="AdvOTea1a7398"/>
                <w:sz w:val="20"/>
                <w:szCs w:val="20"/>
              </w:rPr>
            </w:pPr>
            <w:r w:rsidRPr="00A52E5C">
              <w:rPr>
                <w:sz w:val="20"/>
                <w:szCs w:val="20"/>
              </w:rPr>
              <w:t>rGO wrapped N,P-codoped mesoporous carbon</w:t>
            </w:r>
          </w:p>
        </w:tc>
        <w:tc>
          <w:tcPr>
            <w:tcW w:w="1401" w:type="dxa"/>
            <w:vAlign w:val="center"/>
          </w:tcPr>
          <w:p w14:paraId="6807D09C" w14:textId="77777777" w:rsidR="006923A6" w:rsidRPr="00A52E5C" w:rsidRDefault="006923A6" w:rsidP="00253619">
            <w:pPr>
              <w:autoSpaceDE w:val="0"/>
              <w:autoSpaceDN w:val="0"/>
              <w:adjustRightInd w:val="0"/>
              <w:jc w:val="center"/>
              <w:rPr>
                <w:sz w:val="20"/>
                <w:szCs w:val="20"/>
              </w:rPr>
            </w:pPr>
            <w:r w:rsidRPr="00A52E5C">
              <w:rPr>
                <w:sz w:val="20"/>
                <w:szCs w:val="20"/>
              </w:rPr>
              <w:t>4.1</w:t>
            </w:r>
          </w:p>
        </w:tc>
        <w:tc>
          <w:tcPr>
            <w:tcW w:w="1336" w:type="dxa"/>
            <w:vAlign w:val="center"/>
          </w:tcPr>
          <w:p w14:paraId="0EDADBD3" w14:textId="77777777" w:rsidR="006923A6" w:rsidRPr="00A52E5C" w:rsidRDefault="006923A6" w:rsidP="00253619">
            <w:pPr>
              <w:autoSpaceDE w:val="0"/>
              <w:autoSpaceDN w:val="0"/>
              <w:adjustRightInd w:val="0"/>
              <w:jc w:val="center"/>
              <w:rPr>
                <w:sz w:val="20"/>
                <w:szCs w:val="20"/>
              </w:rPr>
            </w:pPr>
            <w:r w:rsidRPr="00A52E5C">
              <w:rPr>
                <w:sz w:val="20"/>
                <w:szCs w:val="20"/>
              </w:rPr>
              <w:t>0.5C</w:t>
            </w:r>
          </w:p>
        </w:tc>
        <w:tc>
          <w:tcPr>
            <w:tcW w:w="3290" w:type="dxa"/>
            <w:vAlign w:val="center"/>
          </w:tcPr>
          <w:p w14:paraId="7D2FD762"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1024 </w:t>
            </w:r>
            <w:r w:rsidRPr="00A52E5C">
              <w:rPr>
                <w:sz w:val="20"/>
                <w:szCs w:val="20"/>
              </w:rPr>
              <w:t>(100 cycles, 0.046% per cycle)</w:t>
            </w:r>
          </w:p>
        </w:tc>
        <w:tc>
          <w:tcPr>
            <w:tcW w:w="738" w:type="dxa"/>
            <w:vAlign w:val="center"/>
          </w:tcPr>
          <w:p w14:paraId="2F66D179" w14:textId="23B7AABA"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10.1016/j.cej.2018.12.153","ISSN":"1385-8947","author":[{"dropping-particle":"","family":"Zhao","given":"Qiannan","non-dropping-particle":"","parse-names":false,"suffix":""},{"dropping-particle":"","family":"Zhao","given":"Kaiqi","non-dropping-particle":"","parse-names":false,"suffix":""},{"dropping-particle":"","family":"Ji","given":"Guipeng","non-dropping-particle":"","parse-names":false,"suffix":""},{"dropping-particle":"","family":"Guo","given":"Xiaolong","non-dropping-particle":"","parse-names":false,"suffix":""},{"dropping-particle":"","family":"Han","given":"Meng","non-dropping-particle":"","parse-names":false,"suffix":""},{"dropping-particle":"","family":"Wen","given":"Jie","non-dropping-particle":"","parse-names":false,"suffix":""},{"dropping-particle":"","family":"Ren","given":"Zongling","non-dropping-particle":"","parse-names":false,"suffix":""}],"container-title":"Chemical Engineering Journal","id":"ITEM-1","issue":"174","issued":{"date-parts":[["2019"]]},"page":"1043-1052","publisher":"Elsevier","title":"High sulfur loading , rGO-linked and polymer binder-free cathodes based on rGO wrapped N, P-codoped mesoporous carbon as sulfur host for Li-S batteries","type":"article-journal","volume":"361"},"uris":["http://www.mendeley.com/documents/?uuid=1fee8ed8-20e3-474f-bc9a-aac474a19f4c"]}],"mendeley":{"formattedCitation":"&lt;sup&gt;48&lt;/sup&gt;","plainTextFormattedCitation":"48","previouslyFormattedCitation":"&lt;sup&gt;42&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48</w:t>
            </w:r>
            <w:r w:rsidRPr="00A52E5C">
              <w:rPr>
                <w:sz w:val="20"/>
                <w:szCs w:val="20"/>
              </w:rPr>
              <w:fldChar w:fldCharType="end"/>
            </w:r>
          </w:p>
        </w:tc>
      </w:tr>
      <w:tr w:rsidR="007C0BEA" w:rsidRPr="00A52E5C" w14:paraId="73678075" w14:textId="77777777" w:rsidTr="00BD3C8E">
        <w:trPr>
          <w:trHeight w:val="533"/>
          <w:jc w:val="center"/>
        </w:trPr>
        <w:tc>
          <w:tcPr>
            <w:tcW w:w="2361" w:type="dxa"/>
            <w:vAlign w:val="center"/>
          </w:tcPr>
          <w:p w14:paraId="1D70AEE3" w14:textId="77777777" w:rsidR="006923A6" w:rsidRPr="00A52E5C" w:rsidRDefault="006923A6" w:rsidP="00253619">
            <w:pPr>
              <w:autoSpaceDE w:val="0"/>
              <w:autoSpaceDN w:val="0"/>
              <w:adjustRightInd w:val="0"/>
              <w:jc w:val="center"/>
              <w:rPr>
                <w:sz w:val="20"/>
                <w:szCs w:val="20"/>
              </w:rPr>
            </w:pPr>
            <w:r w:rsidRPr="00A52E5C">
              <w:rPr>
                <w:sz w:val="20"/>
                <w:szCs w:val="20"/>
              </w:rPr>
              <w:t>PEDOT/PSS-graphene composite</w:t>
            </w:r>
          </w:p>
        </w:tc>
        <w:tc>
          <w:tcPr>
            <w:tcW w:w="1401" w:type="dxa"/>
            <w:vAlign w:val="center"/>
          </w:tcPr>
          <w:p w14:paraId="06F203AC" w14:textId="77777777" w:rsidR="006923A6" w:rsidRPr="00A52E5C" w:rsidRDefault="006923A6" w:rsidP="00253619">
            <w:pPr>
              <w:autoSpaceDE w:val="0"/>
              <w:autoSpaceDN w:val="0"/>
              <w:adjustRightInd w:val="0"/>
              <w:jc w:val="center"/>
              <w:rPr>
                <w:sz w:val="20"/>
                <w:szCs w:val="20"/>
              </w:rPr>
            </w:pPr>
            <w:r w:rsidRPr="00A52E5C">
              <w:rPr>
                <w:sz w:val="20"/>
                <w:szCs w:val="20"/>
              </w:rPr>
              <w:t>3.0</w:t>
            </w:r>
          </w:p>
        </w:tc>
        <w:tc>
          <w:tcPr>
            <w:tcW w:w="1336" w:type="dxa"/>
            <w:vAlign w:val="center"/>
          </w:tcPr>
          <w:p w14:paraId="0D83A2B9" w14:textId="77777777" w:rsidR="006923A6" w:rsidRPr="00A52E5C" w:rsidRDefault="006923A6" w:rsidP="00253619">
            <w:pPr>
              <w:autoSpaceDE w:val="0"/>
              <w:autoSpaceDN w:val="0"/>
              <w:adjustRightInd w:val="0"/>
              <w:jc w:val="center"/>
              <w:rPr>
                <w:sz w:val="20"/>
                <w:szCs w:val="20"/>
              </w:rPr>
            </w:pPr>
            <w:r w:rsidRPr="00A52E5C">
              <w:rPr>
                <w:sz w:val="20"/>
                <w:szCs w:val="20"/>
              </w:rPr>
              <w:t>1C</w:t>
            </w:r>
          </w:p>
        </w:tc>
        <w:tc>
          <w:tcPr>
            <w:tcW w:w="3290" w:type="dxa"/>
            <w:vAlign w:val="center"/>
          </w:tcPr>
          <w:p w14:paraId="0E064064"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1008 </w:t>
            </w:r>
            <w:r w:rsidRPr="00A52E5C">
              <w:rPr>
                <w:sz w:val="20"/>
                <w:szCs w:val="20"/>
              </w:rPr>
              <w:t>(500 cycles, 0.04% per cycle)</w:t>
            </w:r>
          </w:p>
        </w:tc>
        <w:tc>
          <w:tcPr>
            <w:tcW w:w="738" w:type="dxa"/>
            <w:vAlign w:val="center"/>
          </w:tcPr>
          <w:p w14:paraId="20E1041D" w14:textId="029094E4"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dma.201703324","author":[{"dropping-particle":"","family":"Xiao","given":"Peitao","non-dropping-particle":"","parse-names":false,"suffix":""},{"dropping-particle":"","family":"Bu","given":"Fanxing","non-dropping-particle":"","parse-names":false,"suffix":""},{"dropping-particle":"","family":"Yang","given":"Guanhui","non-dropping-particle":"","parse-names":false,"suffix":""},{"dropping-particle":"","family":"Zhang","given":"Yu","non-dropping-particle":"","parse-names":false,"suffix":""},{"dropping-particle":"","family":"Xu","given":"Yuxi","non-dropping-particle":"","parse-names":false,"suffix":""}],"container-title":"Advanced Materials","id":"ITEM-1","issued":{"date-parts":[["2017"]]},"page":"1703324","title":"Integration of graphene, nano sulfur, and conducting polymer into compact , flexible lithium-sulfur battery cathodes with ultrahigh volumetric capacity and superior cycling stability for foldable devices","type":"article-journal","volume":"29"},"uris":["http://www.mendeley.com/documents/?uuid=9ab2dd07-3784-4ecd-8587-cafe73b348d5"]}],"mendeley":{"formattedCitation":"&lt;sup&gt;49&lt;/sup&gt;","plainTextFormattedCitation":"49","previouslyFormattedCitation":"&lt;sup&gt;43&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49</w:t>
            </w:r>
            <w:r w:rsidRPr="00A52E5C">
              <w:rPr>
                <w:sz w:val="20"/>
                <w:szCs w:val="20"/>
              </w:rPr>
              <w:fldChar w:fldCharType="end"/>
            </w:r>
          </w:p>
        </w:tc>
      </w:tr>
      <w:tr w:rsidR="007C0BEA" w:rsidRPr="00A52E5C" w14:paraId="546EF1D6" w14:textId="77777777" w:rsidTr="00BD3C8E">
        <w:trPr>
          <w:trHeight w:val="448"/>
          <w:jc w:val="center"/>
        </w:trPr>
        <w:tc>
          <w:tcPr>
            <w:tcW w:w="2361" w:type="dxa"/>
            <w:vAlign w:val="center"/>
          </w:tcPr>
          <w:p w14:paraId="64B803FC" w14:textId="77777777" w:rsidR="006923A6" w:rsidRPr="00A52E5C" w:rsidRDefault="006923A6" w:rsidP="00253619">
            <w:pPr>
              <w:autoSpaceDE w:val="0"/>
              <w:autoSpaceDN w:val="0"/>
              <w:adjustRightInd w:val="0"/>
              <w:jc w:val="center"/>
              <w:rPr>
                <w:sz w:val="20"/>
                <w:szCs w:val="20"/>
              </w:rPr>
            </w:pPr>
            <w:r w:rsidRPr="00A52E5C">
              <w:rPr>
                <w:sz w:val="20"/>
                <w:szCs w:val="20"/>
              </w:rPr>
              <w:t>CNT</w:t>
            </w:r>
          </w:p>
        </w:tc>
        <w:tc>
          <w:tcPr>
            <w:tcW w:w="1401" w:type="dxa"/>
            <w:vAlign w:val="center"/>
          </w:tcPr>
          <w:p w14:paraId="027DC194" w14:textId="77777777" w:rsidR="006923A6" w:rsidRPr="00A52E5C" w:rsidRDefault="006923A6" w:rsidP="00253619">
            <w:pPr>
              <w:autoSpaceDE w:val="0"/>
              <w:autoSpaceDN w:val="0"/>
              <w:adjustRightInd w:val="0"/>
              <w:jc w:val="center"/>
              <w:rPr>
                <w:sz w:val="20"/>
                <w:szCs w:val="20"/>
              </w:rPr>
            </w:pPr>
            <w:r w:rsidRPr="00A52E5C">
              <w:rPr>
                <w:sz w:val="20"/>
                <w:szCs w:val="20"/>
              </w:rPr>
              <w:t>2.0-3.0</w:t>
            </w:r>
          </w:p>
        </w:tc>
        <w:tc>
          <w:tcPr>
            <w:tcW w:w="1336" w:type="dxa"/>
            <w:vAlign w:val="center"/>
          </w:tcPr>
          <w:p w14:paraId="2D77F4E0" w14:textId="77777777" w:rsidR="006923A6" w:rsidRPr="00A52E5C" w:rsidRDefault="006923A6" w:rsidP="00253619">
            <w:pPr>
              <w:autoSpaceDE w:val="0"/>
              <w:autoSpaceDN w:val="0"/>
              <w:adjustRightInd w:val="0"/>
              <w:jc w:val="center"/>
              <w:rPr>
                <w:sz w:val="20"/>
                <w:szCs w:val="20"/>
              </w:rPr>
            </w:pPr>
            <w:r w:rsidRPr="00A52E5C">
              <w:rPr>
                <w:rFonts w:eastAsia="ScalaLF-Regular"/>
                <w:sz w:val="20"/>
                <w:szCs w:val="20"/>
              </w:rPr>
              <w:t>6A g</w:t>
            </w:r>
            <w:r w:rsidRPr="00A52E5C">
              <w:rPr>
                <w:rFonts w:eastAsia="ScalaLF-Regular"/>
                <w:sz w:val="20"/>
                <w:szCs w:val="20"/>
                <w:vertAlign w:val="superscript"/>
              </w:rPr>
              <w:t>-1</w:t>
            </w:r>
          </w:p>
        </w:tc>
        <w:tc>
          <w:tcPr>
            <w:tcW w:w="3290" w:type="dxa"/>
            <w:vAlign w:val="center"/>
          </w:tcPr>
          <w:p w14:paraId="6DFA125C"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712 </w:t>
            </w:r>
            <w:r w:rsidRPr="00A52E5C">
              <w:rPr>
                <w:sz w:val="20"/>
                <w:szCs w:val="20"/>
              </w:rPr>
              <w:t>(100 cycles)</w:t>
            </w:r>
          </w:p>
        </w:tc>
        <w:tc>
          <w:tcPr>
            <w:tcW w:w="738" w:type="dxa"/>
            <w:vAlign w:val="center"/>
          </w:tcPr>
          <w:p w14:paraId="2D9F543A" w14:textId="0BE685EB"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10.1039/c2ee22294a","author":[{"dropping-particle":"","family":"Zhou","given":"Guangmin","non-dropping-particle":"","parse-names":false,"suffix":""},{"dropping-particle":"","family":"Wang","given":"Da-wei","non-dropping-particle":"","parse-names":false,"suffix":""},{"dropping-particle":"","family":"Li","given":"Feng","non-dropping-particle":"","parse-names":false,"suffix":""},{"dropping-particle":"","family":"Hou","given":"Peng-xiang","non-dropping-particle":"","parse-names":false,"suffix":""},{"dropping-particle":"","family":"Yin","given":"Lichang","non-dropping-particle":"","parse-names":false,"suffix":""},{"dropping-particle":"","family":"Liu","given":"Chang","non-dropping-particle":"","parse-names":false,"suffix":""}],"container-title":"Energy &amp; Environmental Science","id":"ITEM-1","issued":{"date-parts":[["2012"]]},"page":"8901-8906","title":"A flexible nanostructured sulphur-carbon nanotube cathode with high rate performance for Li-S batteries","type":"article-journal","volume":"5"},"uris":["http://www.mendeley.com/documents/?uuid=944049bc-3148-4ce0-b0cf-9587bde52556"]}],"mendeley":{"formattedCitation":"&lt;sup&gt;50&lt;/sup&gt;","plainTextFormattedCitation":"50","previouslyFormattedCitation":"&lt;sup&gt;44&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50</w:t>
            </w:r>
            <w:r w:rsidRPr="00A52E5C">
              <w:rPr>
                <w:sz w:val="20"/>
                <w:szCs w:val="20"/>
              </w:rPr>
              <w:fldChar w:fldCharType="end"/>
            </w:r>
          </w:p>
        </w:tc>
      </w:tr>
      <w:tr w:rsidR="007C0BEA" w:rsidRPr="00A52E5C" w14:paraId="066570F2" w14:textId="77777777" w:rsidTr="00BD3C8E">
        <w:trPr>
          <w:trHeight w:val="495"/>
          <w:jc w:val="center"/>
        </w:trPr>
        <w:tc>
          <w:tcPr>
            <w:tcW w:w="2361" w:type="dxa"/>
            <w:vAlign w:val="center"/>
          </w:tcPr>
          <w:p w14:paraId="3F40847F" w14:textId="77777777" w:rsidR="006923A6" w:rsidRPr="00A52E5C" w:rsidRDefault="006923A6" w:rsidP="00253619">
            <w:pPr>
              <w:autoSpaceDE w:val="0"/>
              <w:autoSpaceDN w:val="0"/>
              <w:adjustRightInd w:val="0"/>
              <w:jc w:val="center"/>
              <w:rPr>
                <w:rFonts w:eastAsia="AdvOTea1a7398"/>
                <w:sz w:val="20"/>
                <w:szCs w:val="20"/>
              </w:rPr>
            </w:pPr>
            <w:r w:rsidRPr="00A52E5C">
              <w:rPr>
                <w:sz w:val="20"/>
                <w:szCs w:val="20"/>
              </w:rPr>
              <w:t>Mesoporous CNT</w:t>
            </w:r>
          </w:p>
        </w:tc>
        <w:tc>
          <w:tcPr>
            <w:tcW w:w="1401" w:type="dxa"/>
            <w:vAlign w:val="center"/>
          </w:tcPr>
          <w:p w14:paraId="2927C93D" w14:textId="77777777" w:rsidR="006923A6" w:rsidRPr="00A52E5C" w:rsidRDefault="006923A6" w:rsidP="00253619">
            <w:pPr>
              <w:autoSpaceDE w:val="0"/>
              <w:autoSpaceDN w:val="0"/>
              <w:adjustRightInd w:val="0"/>
              <w:jc w:val="center"/>
              <w:rPr>
                <w:sz w:val="20"/>
                <w:szCs w:val="20"/>
              </w:rPr>
            </w:pPr>
            <w:r w:rsidRPr="00A52E5C">
              <w:rPr>
                <w:sz w:val="20"/>
                <w:szCs w:val="20"/>
              </w:rPr>
              <w:t>1.875</w:t>
            </w:r>
          </w:p>
        </w:tc>
        <w:tc>
          <w:tcPr>
            <w:tcW w:w="1336" w:type="dxa"/>
            <w:vAlign w:val="center"/>
          </w:tcPr>
          <w:p w14:paraId="765FFF79" w14:textId="77777777" w:rsidR="006923A6" w:rsidRPr="00A52E5C" w:rsidRDefault="006923A6" w:rsidP="00253619">
            <w:pPr>
              <w:autoSpaceDE w:val="0"/>
              <w:autoSpaceDN w:val="0"/>
              <w:adjustRightInd w:val="0"/>
              <w:jc w:val="center"/>
              <w:rPr>
                <w:sz w:val="20"/>
                <w:szCs w:val="20"/>
              </w:rPr>
            </w:pPr>
            <w:r w:rsidRPr="00A52E5C">
              <w:rPr>
                <w:sz w:val="20"/>
                <w:szCs w:val="20"/>
              </w:rPr>
              <w:t>0.1C</w:t>
            </w:r>
          </w:p>
        </w:tc>
        <w:tc>
          <w:tcPr>
            <w:tcW w:w="3290" w:type="dxa"/>
            <w:vAlign w:val="center"/>
          </w:tcPr>
          <w:p w14:paraId="5BD8CEC0"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1109 </w:t>
            </w:r>
            <w:r w:rsidRPr="00A52E5C">
              <w:rPr>
                <w:sz w:val="20"/>
                <w:szCs w:val="20"/>
              </w:rPr>
              <w:t>(100 cycles, 0.314% per cycle)</w:t>
            </w:r>
          </w:p>
        </w:tc>
        <w:tc>
          <w:tcPr>
            <w:tcW w:w="738" w:type="dxa"/>
            <w:vAlign w:val="center"/>
          </w:tcPr>
          <w:p w14:paraId="27807717" w14:textId="48EE00DF" w:rsidR="006923A6" w:rsidRPr="00A52E5C" w:rsidRDefault="006923A6" w:rsidP="00253619">
            <w:pPr>
              <w:autoSpaceDE w:val="0"/>
              <w:autoSpaceDN w:val="0"/>
              <w:adjustRightInd w:val="0"/>
              <w:jc w:val="center"/>
              <w:rPr>
                <w:sz w:val="20"/>
                <w:szCs w:val="20"/>
                <w:lang w:eastAsia="zh-CN"/>
              </w:rPr>
            </w:pPr>
            <w:r w:rsidRPr="00A52E5C">
              <w:rPr>
                <w:sz w:val="20"/>
                <w:szCs w:val="20"/>
              </w:rPr>
              <w:fldChar w:fldCharType="begin" w:fldLock="1"/>
            </w:r>
            <w:r w:rsidR="006F372B">
              <w:rPr>
                <w:sz w:val="20"/>
                <w:szCs w:val="20"/>
              </w:rPr>
              <w:instrText>ADDIN CSL_CITATION {"citationItems":[{"id":"ITEM-1","itemData":{"DOI":"10.1021/acsnano.5b06675","ISSN":"1936086X","abstract":"© 2015 American Chemical Society. Sulfur-porous carbon nanotube (S-PCNT) composites are proposed as cathode materials for advanced lithium-sulfur (Li-S) batteries. Abundant mesopores are introduced to superaligned carbon nanotubes (SACNTs) through controlled oxidation in air to obtain porous carbon nanotubes (PCNTs). Compared to original SACNTs, improved dispersive behavior, enhanced conductivity, and higher mechanical strength are demonstrated in PCNTs. Meanwhile, high flexibility and sufficient intertube interaction are preserved in PCNTs to support binder-free and flexible electrodes. Additionally, several attractive features, including high surface area and abundant adsorption points on tubes, are introduced, which allow high sulfur loading, provide dual protection to sulfur cathode materials, and consequently alleviate the capacity fade especially during slow charge/discharge processes. When used as cathodes for Li-S batteries, a high sulfur loading of 60 wt % is achieved, with excellent reversible capacities of 866 and 526 mAh g-1based on the weights of sulfur and electrode, respectively, after 100 cycles at a slow charge/discharge rate of 0.1C, revealing efficient suppression of polysulfide dissolution. Even with a high sulfur loading of 70 wt %, the S-PCNT composite maintains capacities of 760 and 528 mAh g-1based on the weights of sulfur and electrode, respectively, after 100 cycles at 0.1C, outperforming the current state-of-the-art sulfur cathodes. Improved high-rate capability is also delivered by the S-PCNT composites, revealing their potentials as high-performance carbon-sulfur composite cathodes for Li-S batteries.","author":[{"dropping-particle":"","family":"Sun","given":"Li","non-dropping-particle":"","parse-names":false,"suffix":""},{"dropping-particle":"","family":"Wang","given":"Datao","non-dropping-particle":"","parse-names":false,"suffix":""},{"dropping-particle":"","family":"Luo","given":"Yufeng","non-dropping-particle":"","parse-names":false,"suffix":""},{"dropping-particle":"","family":"Wang","given":"Ke","non-dropping-particle":"","parse-names":false,"suffix":""},{"dropping-particle":"","family":"Kong","given":</w:instrText>
            </w:r>
            <w:r w:rsidR="006F372B">
              <w:rPr>
                <w:sz w:val="20"/>
                <w:szCs w:val="20"/>
                <w:lang w:eastAsia="zh-CN"/>
              </w:rPr>
              <w:instrText>"Weibang","non-dropping-particle":"","parse-names":false,"suffix":""},{"dropping-particle":"","family":"Wu","given":"Yang","non-dropping-particle":"","parse-names":false,"suffix":""},{"dropping-particle":"","family":"Zhang","given":"Lina","non-dropping-particle":"","parse-names":false,"suffix":""},{"dropping-particle":"","family":"Jiang","given":"Kaili","non-dropping-particle":"","parse-names":false,"suffix":""},{"dropping-particle":"","family":"Li","given":"Qunqing","non-dropping-particle":"","parse-names":false,"suffix":""},{"dropping-particle":"","family":"Zhang","given":"Yihe","non-dropping-particle":"","parse-names":false,"suffix":""},{"dropping-particle":"","family":"Wang","given":"Jiaping","non-dropping-particle":"","parse-names":false,"suffix":""},{"dropping-particle":"","family":"Fan","given":"Shoushan","non-dropping-particle":"","parse-names":false,"suffix":""}],"container-title":"ACS Nano","id":"ITEM-1","issued":{"date-parts":[["2016"]]},"page":"1300-1308","title":"Sulfur embedded in a mesoporous carbon nanotube network as a binder-free electrode for high-performance lithium-sulfur batteries","type":"article-journal","volume":"10"},"uris":["http://www.mendeley.com/documents/?uuid=729cc96e-41c6-4cb2-a551-9187bdffe55d"]}],"mendeley":{"formattedCitation":"&lt;sup&gt;51&lt;/sup&gt;","plainTextFormattedCitation":"51","previouslyFormattedCitation":"&lt;sup&gt;45&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lang w:eastAsia="zh-CN"/>
              </w:rPr>
              <w:t>51</w:t>
            </w:r>
            <w:r w:rsidRPr="00A52E5C">
              <w:rPr>
                <w:sz w:val="20"/>
                <w:szCs w:val="20"/>
              </w:rPr>
              <w:fldChar w:fldCharType="end"/>
            </w:r>
          </w:p>
        </w:tc>
      </w:tr>
      <w:tr w:rsidR="007C0BEA" w:rsidRPr="00A52E5C" w14:paraId="137CEE42" w14:textId="77777777" w:rsidTr="00BD3C8E">
        <w:trPr>
          <w:trHeight w:val="495"/>
          <w:jc w:val="center"/>
        </w:trPr>
        <w:tc>
          <w:tcPr>
            <w:tcW w:w="2361" w:type="dxa"/>
            <w:vAlign w:val="center"/>
          </w:tcPr>
          <w:p w14:paraId="7CAAA13E" w14:textId="77777777" w:rsidR="006923A6" w:rsidRPr="00A52E5C" w:rsidRDefault="006923A6" w:rsidP="00253619">
            <w:pPr>
              <w:autoSpaceDE w:val="0"/>
              <w:autoSpaceDN w:val="0"/>
              <w:adjustRightInd w:val="0"/>
              <w:jc w:val="center"/>
              <w:rPr>
                <w:sz w:val="20"/>
                <w:szCs w:val="20"/>
                <w:lang w:eastAsia="zh-CN"/>
              </w:rPr>
            </w:pPr>
            <w:r w:rsidRPr="00A52E5C">
              <w:rPr>
                <w:sz w:val="20"/>
                <w:szCs w:val="20"/>
                <w:lang w:eastAsia="zh-CN"/>
              </w:rPr>
              <w:t>N</w:t>
            </w:r>
            <w:r w:rsidRPr="00A52E5C">
              <w:rPr>
                <w:rFonts w:eastAsia="MS Gothic"/>
                <w:sz w:val="20"/>
                <w:szCs w:val="20"/>
                <w:lang w:eastAsia="zh-CN"/>
              </w:rPr>
              <w:t>‑</w:t>
            </w:r>
            <w:r w:rsidRPr="00A52E5C">
              <w:rPr>
                <w:sz w:val="20"/>
                <w:szCs w:val="20"/>
                <w:lang w:eastAsia="zh-CN"/>
              </w:rPr>
              <w:t>doped porous carbon-CNT</w:t>
            </w:r>
          </w:p>
        </w:tc>
        <w:tc>
          <w:tcPr>
            <w:tcW w:w="1401" w:type="dxa"/>
            <w:vAlign w:val="center"/>
          </w:tcPr>
          <w:p w14:paraId="38F8C39B" w14:textId="77777777" w:rsidR="006923A6" w:rsidRPr="00A52E5C" w:rsidRDefault="006923A6" w:rsidP="00253619">
            <w:pPr>
              <w:autoSpaceDE w:val="0"/>
              <w:autoSpaceDN w:val="0"/>
              <w:adjustRightInd w:val="0"/>
              <w:jc w:val="center"/>
              <w:rPr>
                <w:sz w:val="20"/>
                <w:szCs w:val="20"/>
                <w:lang w:eastAsia="zh-CN"/>
              </w:rPr>
            </w:pPr>
            <w:r w:rsidRPr="00A52E5C">
              <w:rPr>
                <w:sz w:val="20"/>
                <w:szCs w:val="20"/>
                <w:lang w:eastAsia="zh-CN"/>
              </w:rPr>
              <w:t>1.5</w:t>
            </w:r>
          </w:p>
        </w:tc>
        <w:tc>
          <w:tcPr>
            <w:tcW w:w="1336" w:type="dxa"/>
            <w:vAlign w:val="center"/>
          </w:tcPr>
          <w:p w14:paraId="3A74E35B" w14:textId="77777777" w:rsidR="006923A6" w:rsidRPr="00A52E5C" w:rsidRDefault="006923A6" w:rsidP="00253619">
            <w:pPr>
              <w:autoSpaceDE w:val="0"/>
              <w:autoSpaceDN w:val="0"/>
              <w:adjustRightInd w:val="0"/>
              <w:jc w:val="center"/>
              <w:rPr>
                <w:sz w:val="20"/>
                <w:szCs w:val="20"/>
                <w:lang w:eastAsia="zh-CN"/>
              </w:rPr>
            </w:pPr>
            <w:r w:rsidRPr="00A52E5C">
              <w:rPr>
                <w:sz w:val="20"/>
                <w:szCs w:val="20"/>
                <w:lang w:eastAsia="zh-CN"/>
              </w:rPr>
              <w:t>1C</w:t>
            </w:r>
          </w:p>
        </w:tc>
        <w:tc>
          <w:tcPr>
            <w:tcW w:w="3290" w:type="dxa"/>
            <w:vAlign w:val="center"/>
          </w:tcPr>
          <w:p w14:paraId="3142EFED" w14:textId="77777777" w:rsidR="006923A6" w:rsidRPr="00A52E5C" w:rsidRDefault="006923A6" w:rsidP="00253619">
            <w:pPr>
              <w:autoSpaceDE w:val="0"/>
              <w:autoSpaceDN w:val="0"/>
              <w:adjustRightInd w:val="0"/>
              <w:jc w:val="center"/>
              <w:rPr>
                <w:rFonts w:eastAsia="AdvOTea1a7398"/>
                <w:sz w:val="20"/>
                <w:szCs w:val="20"/>
                <w:lang w:eastAsia="zh-CN"/>
              </w:rPr>
            </w:pPr>
            <w:r w:rsidRPr="00A52E5C">
              <w:rPr>
                <w:rFonts w:eastAsia="AdvOTea1a7398"/>
                <w:sz w:val="20"/>
                <w:szCs w:val="20"/>
                <w:lang w:eastAsia="zh-CN"/>
              </w:rPr>
              <w:t xml:space="preserve">986 </w:t>
            </w:r>
            <w:r w:rsidRPr="00A52E5C">
              <w:rPr>
                <w:sz w:val="20"/>
                <w:szCs w:val="20"/>
                <w:lang w:eastAsia="zh-CN"/>
              </w:rPr>
              <w:t>(600 cycles, 0.105% per cycle)</w:t>
            </w:r>
          </w:p>
        </w:tc>
        <w:tc>
          <w:tcPr>
            <w:tcW w:w="738" w:type="dxa"/>
            <w:vAlign w:val="center"/>
          </w:tcPr>
          <w:p w14:paraId="6FFB3714" w14:textId="7A82CF91"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lang w:eastAsia="zh-CN"/>
              </w:rPr>
              <w:instrText>ADDIN CSL_CITATION {"citationItems":[{"id":"ITEM-1","itemData":{"DOI":"10.1021/acsami.7b09808","author":[{"dropping-particle":"","family":"Cai","given":"Junjie","non-dropping-particle":"","parse-names":false,"suffix":""},{"dropping-particle":"","family":"Wu","given":"Chun","non-dropping-particle":"","parse-names":false,"suffix":""},{"dropping-particle":"","family":"Yang","given":"Shaoran","non-dropping-particle":"","parse-names":false,"suffix":""},{"dropping-particle":"","family":"Zhu","given":"Ying","non-dropping-particle":"","parse-names":false,"suffix":""},{"dropping-particle":"","family":"Shen","given":"Pei Kang","non-dropping-particle":"","parse-names":false,"suffix":""},{"dropping-particle":"","family":"Zhang","given":"Kaili","non-dropping-particle":"","parse-names":false,"suffix":""}],"container-title":"ACS Appl. Mater. Interfaces","id":"ITEM-1","issued":{"date-parts":[["2017"]]},"page":"33876-33886","title":"Templated and catalytic fabrication of N-doped hierarchical porous carbon-carbon nanotube hybrids as host for lithium-sulfur batteries","type":"article-journal","volume":"9"},"uris":["http://www.mendeley.com/documents/?uuid=9776ceed-1274-4c3d-b0be-49b0f6a314c0"]}],"mendeley":{"formattedCitation":"&lt;sup&gt;52&lt;/sup&gt;","plainTextFormattedCitation":"52","previouslyFormattedCitation":"&lt;sup&gt;46&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52</w:t>
            </w:r>
            <w:r w:rsidRPr="00A52E5C">
              <w:rPr>
                <w:sz w:val="20"/>
                <w:szCs w:val="20"/>
              </w:rPr>
              <w:fldChar w:fldCharType="end"/>
            </w:r>
          </w:p>
        </w:tc>
      </w:tr>
      <w:tr w:rsidR="007C0BEA" w:rsidRPr="00A52E5C" w14:paraId="00AAA4CB" w14:textId="77777777" w:rsidTr="00BD3C8E">
        <w:trPr>
          <w:trHeight w:val="495"/>
          <w:jc w:val="center"/>
        </w:trPr>
        <w:tc>
          <w:tcPr>
            <w:tcW w:w="2361" w:type="dxa"/>
            <w:vAlign w:val="center"/>
          </w:tcPr>
          <w:p w14:paraId="3ACD1459" w14:textId="77777777" w:rsidR="006923A6" w:rsidRPr="00A52E5C" w:rsidRDefault="006923A6" w:rsidP="00253619">
            <w:pPr>
              <w:autoSpaceDE w:val="0"/>
              <w:autoSpaceDN w:val="0"/>
              <w:adjustRightInd w:val="0"/>
              <w:jc w:val="center"/>
              <w:rPr>
                <w:sz w:val="20"/>
                <w:szCs w:val="20"/>
              </w:rPr>
            </w:pPr>
            <w:r w:rsidRPr="00A52E5C">
              <w:rPr>
                <w:sz w:val="20"/>
                <w:szCs w:val="20"/>
              </w:rPr>
              <w:t>3D CNT foam</w:t>
            </w:r>
          </w:p>
        </w:tc>
        <w:tc>
          <w:tcPr>
            <w:tcW w:w="1401" w:type="dxa"/>
            <w:vAlign w:val="center"/>
          </w:tcPr>
          <w:p w14:paraId="689260EA" w14:textId="77777777" w:rsidR="006923A6" w:rsidRPr="00A52E5C" w:rsidRDefault="006923A6" w:rsidP="00253619">
            <w:pPr>
              <w:autoSpaceDE w:val="0"/>
              <w:autoSpaceDN w:val="0"/>
              <w:adjustRightInd w:val="0"/>
              <w:jc w:val="center"/>
              <w:rPr>
                <w:sz w:val="20"/>
                <w:szCs w:val="20"/>
              </w:rPr>
            </w:pPr>
            <w:r w:rsidRPr="00A52E5C">
              <w:rPr>
                <w:sz w:val="20"/>
                <w:szCs w:val="20"/>
              </w:rPr>
              <w:t>19.1</w:t>
            </w:r>
          </w:p>
        </w:tc>
        <w:tc>
          <w:tcPr>
            <w:tcW w:w="1336" w:type="dxa"/>
            <w:vAlign w:val="center"/>
          </w:tcPr>
          <w:p w14:paraId="529CCEE4" w14:textId="77777777" w:rsidR="006923A6" w:rsidRPr="00A52E5C" w:rsidRDefault="006923A6" w:rsidP="00253619">
            <w:pPr>
              <w:autoSpaceDE w:val="0"/>
              <w:autoSpaceDN w:val="0"/>
              <w:adjustRightInd w:val="0"/>
              <w:jc w:val="center"/>
              <w:rPr>
                <w:sz w:val="20"/>
                <w:szCs w:val="20"/>
              </w:rPr>
            </w:pPr>
            <w:r w:rsidRPr="00A52E5C">
              <w:rPr>
                <w:sz w:val="20"/>
                <w:szCs w:val="20"/>
              </w:rPr>
              <w:t>0.1C</w:t>
            </w:r>
          </w:p>
        </w:tc>
        <w:tc>
          <w:tcPr>
            <w:tcW w:w="3290" w:type="dxa"/>
            <w:vAlign w:val="center"/>
          </w:tcPr>
          <w:p w14:paraId="64B9F185"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1010 </w:t>
            </w:r>
            <w:r w:rsidRPr="00A52E5C">
              <w:rPr>
                <w:sz w:val="20"/>
                <w:szCs w:val="20"/>
              </w:rPr>
              <w:t>(1000 cycles, 0.53% per cycle)</w:t>
            </w:r>
          </w:p>
        </w:tc>
        <w:tc>
          <w:tcPr>
            <w:tcW w:w="738" w:type="dxa"/>
            <w:vAlign w:val="center"/>
          </w:tcPr>
          <w:p w14:paraId="4C735C59" w14:textId="211CA3B0"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acsnano.7b01437","author":[{"dropping-particle":"","family":"Li","given":"Mengya","non-dropping-particle":"","parse-names":false,"suffix":""},{"dropping-particle":"","family":"Carter","given":"Rachel","non-dropping-particle":"","parse-names":false,"suffix":""},{"dropping-particle":"","family":"Douglas","given":"Anna","non-dropping-particle":"","parse-names":false,"suffix":""},{"dropping-particle":"","family":"Oakes","given":"Landon","non-dropping-particle":"","parse-names":false,"suffix":""},{"dropping-particle":"","family":"Pint","given":"Cary L","non-dropping-particle":"","parse-names":false,"suffix":""}],"container-title":"ACS Nano","id":"ITEM-1","issued":{"date-parts":[["2017"]]},"page":"4877-4884","title":"Sulfur vapor-infiltrated 3D carbon nanotube foam for binder-free high areal capacity lithium-sulfur battery composite cathodes","type":"article-journal","volume":"11"},"uris":["http://www.mendeley.com/documents/?uuid=df2b0a38-6f93-4507-a201-db13a911c958"]}],"mendeley":{"formattedCitation":"&lt;sup&gt;53&lt;/sup&gt;","plainTextFormattedCitation":"53","previouslyFormattedCitation":"&lt;sup&gt;47&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53</w:t>
            </w:r>
            <w:r w:rsidRPr="00A52E5C">
              <w:rPr>
                <w:sz w:val="20"/>
                <w:szCs w:val="20"/>
              </w:rPr>
              <w:fldChar w:fldCharType="end"/>
            </w:r>
          </w:p>
        </w:tc>
      </w:tr>
      <w:tr w:rsidR="007C0BEA" w:rsidRPr="00A52E5C" w14:paraId="49F3A660" w14:textId="77777777" w:rsidTr="00BD3C8E">
        <w:trPr>
          <w:trHeight w:val="244"/>
          <w:jc w:val="center"/>
        </w:trPr>
        <w:tc>
          <w:tcPr>
            <w:tcW w:w="2361" w:type="dxa"/>
            <w:vAlign w:val="center"/>
          </w:tcPr>
          <w:p w14:paraId="2D80A6C9" w14:textId="77777777" w:rsidR="006923A6" w:rsidRPr="00A52E5C" w:rsidRDefault="006923A6" w:rsidP="00253619">
            <w:pPr>
              <w:autoSpaceDE w:val="0"/>
              <w:autoSpaceDN w:val="0"/>
              <w:adjustRightInd w:val="0"/>
              <w:jc w:val="center"/>
              <w:rPr>
                <w:sz w:val="20"/>
                <w:szCs w:val="20"/>
              </w:rPr>
            </w:pPr>
            <w:r w:rsidRPr="00A52E5C">
              <w:rPr>
                <w:sz w:val="20"/>
                <w:szCs w:val="20"/>
              </w:rPr>
              <w:t>Porous carbon</w:t>
            </w:r>
          </w:p>
        </w:tc>
        <w:tc>
          <w:tcPr>
            <w:tcW w:w="1401" w:type="dxa"/>
            <w:vAlign w:val="center"/>
          </w:tcPr>
          <w:p w14:paraId="3B8B38D9" w14:textId="77777777" w:rsidR="006923A6" w:rsidRPr="00A52E5C" w:rsidRDefault="006923A6" w:rsidP="00253619">
            <w:pPr>
              <w:autoSpaceDE w:val="0"/>
              <w:autoSpaceDN w:val="0"/>
              <w:adjustRightInd w:val="0"/>
              <w:jc w:val="center"/>
              <w:rPr>
                <w:sz w:val="20"/>
                <w:szCs w:val="20"/>
              </w:rPr>
            </w:pPr>
            <w:r w:rsidRPr="00A52E5C">
              <w:rPr>
                <w:rFonts w:eastAsia="AdvOT1ef757c0"/>
                <w:sz w:val="20"/>
                <w:szCs w:val="20"/>
              </w:rPr>
              <w:t>2.36</w:t>
            </w:r>
          </w:p>
        </w:tc>
        <w:tc>
          <w:tcPr>
            <w:tcW w:w="1336" w:type="dxa"/>
            <w:vAlign w:val="center"/>
          </w:tcPr>
          <w:p w14:paraId="6710BB47" w14:textId="77777777" w:rsidR="006923A6" w:rsidRPr="00A52E5C" w:rsidRDefault="006923A6" w:rsidP="00253619">
            <w:pPr>
              <w:autoSpaceDE w:val="0"/>
              <w:autoSpaceDN w:val="0"/>
              <w:adjustRightInd w:val="0"/>
              <w:jc w:val="center"/>
              <w:rPr>
                <w:sz w:val="20"/>
                <w:szCs w:val="20"/>
              </w:rPr>
            </w:pPr>
            <w:r w:rsidRPr="00A52E5C">
              <w:rPr>
                <w:sz w:val="20"/>
                <w:szCs w:val="20"/>
              </w:rPr>
              <w:t>2C</w:t>
            </w:r>
          </w:p>
        </w:tc>
        <w:tc>
          <w:tcPr>
            <w:tcW w:w="3290" w:type="dxa"/>
            <w:vAlign w:val="center"/>
          </w:tcPr>
          <w:p w14:paraId="07ED7E3E"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1115 </w:t>
            </w:r>
            <w:r w:rsidRPr="00A52E5C">
              <w:rPr>
                <w:sz w:val="20"/>
                <w:szCs w:val="20"/>
              </w:rPr>
              <w:t>(1000 cycles, 0.039% per cycle)</w:t>
            </w:r>
          </w:p>
        </w:tc>
        <w:tc>
          <w:tcPr>
            <w:tcW w:w="738" w:type="dxa"/>
            <w:vAlign w:val="center"/>
          </w:tcPr>
          <w:p w14:paraId="3D10D622" w14:textId="544DC769"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10.1038/ncomms10601","author":[{"dropping-particle":"","family":"Li","given":"Guoxing","non-dropping-particle":"","parse-names":false,"suffix":""},{"dropping-particle":"","family":"Sun","given":"Jinhua","non-dropping-particle":"","parse-names":false,"suffix":""},{"dropping-particle":"","family":"Hou","given":"Wenpeng","non-dropping-particle":"","parse-names":false,"suffix":""},{"dropping-particle":"","family":"Jiang","given":"Shidong","non-dropping-particle":"","parse-names":false,"suffix":""},{"dropping-particle":"","family":"Huang","given":"Yong","non-dropping-particle":"","parse-names":false,"suffix":""},{"dropping-particle":"","family":"Geng","given":"Jianxin","non-dropping-particle":"","parse-names":false,"suffix":""}],"container-title":"Nature Communications","id":"ITEM-1","issued":{"date-parts":[["2016"]]},"page":"1-10","publisher":"Nature Publishing Group","title":"Three-dimensional porous carbon composites containing high sulfur nanoparticle content for high-performance lithium&amp;ndash;sulfur batteries","type":"article-journal","volume":"7"},"uris":["http://www.mendeley.com/documents/?uuid=59525844-f3f5-467f-a751-8b06c6d37c3d"]}],"mendeley":{"formattedCitation":"&lt;sup&gt;54&lt;/sup&gt;","plainTextFormattedCitation":"54","previouslyFormattedCitation":"&lt;sup&gt;48&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54</w:t>
            </w:r>
            <w:r w:rsidRPr="00A52E5C">
              <w:rPr>
                <w:sz w:val="20"/>
                <w:szCs w:val="20"/>
              </w:rPr>
              <w:fldChar w:fldCharType="end"/>
            </w:r>
          </w:p>
        </w:tc>
      </w:tr>
      <w:tr w:rsidR="007C0BEA" w:rsidRPr="00A52E5C" w14:paraId="7D9DB8CB" w14:textId="77777777" w:rsidTr="00BD3C8E">
        <w:trPr>
          <w:trHeight w:val="244"/>
          <w:jc w:val="center"/>
        </w:trPr>
        <w:tc>
          <w:tcPr>
            <w:tcW w:w="2361" w:type="dxa"/>
            <w:vAlign w:val="center"/>
          </w:tcPr>
          <w:p w14:paraId="23428A6B" w14:textId="77777777" w:rsidR="006923A6" w:rsidRPr="00A52E5C" w:rsidRDefault="006923A6" w:rsidP="00253619">
            <w:pPr>
              <w:autoSpaceDE w:val="0"/>
              <w:autoSpaceDN w:val="0"/>
              <w:adjustRightInd w:val="0"/>
              <w:jc w:val="center"/>
              <w:rPr>
                <w:sz w:val="20"/>
                <w:szCs w:val="20"/>
              </w:rPr>
            </w:pPr>
            <w:r w:rsidRPr="00A52E5C">
              <w:rPr>
                <w:sz w:val="20"/>
                <w:szCs w:val="20"/>
              </w:rPr>
              <w:t>Microporous carbon</w:t>
            </w:r>
          </w:p>
        </w:tc>
        <w:tc>
          <w:tcPr>
            <w:tcW w:w="1401" w:type="dxa"/>
            <w:vAlign w:val="center"/>
          </w:tcPr>
          <w:p w14:paraId="4AC4E0AB" w14:textId="77777777" w:rsidR="006923A6" w:rsidRPr="00A52E5C" w:rsidRDefault="006923A6" w:rsidP="00253619">
            <w:pPr>
              <w:autoSpaceDE w:val="0"/>
              <w:autoSpaceDN w:val="0"/>
              <w:adjustRightInd w:val="0"/>
              <w:jc w:val="center"/>
              <w:rPr>
                <w:sz w:val="20"/>
                <w:szCs w:val="20"/>
              </w:rPr>
            </w:pPr>
            <w:r w:rsidRPr="00A52E5C">
              <w:rPr>
                <w:sz w:val="20"/>
                <w:szCs w:val="20"/>
              </w:rPr>
              <w:t>1.0</w:t>
            </w:r>
          </w:p>
        </w:tc>
        <w:tc>
          <w:tcPr>
            <w:tcW w:w="1336" w:type="dxa"/>
            <w:vAlign w:val="center"/>
          </w:tcPr>
          <w:p w14:paraId="7DEBE9FE" w14:textId="77777777" w:rsidR="006923A6" w:rsidRPr="00A52E5C" w:rsidRDefault="006923A6" w:rsidP="00253619">
            <w:pPr>
              <w:autoSpaceDE w:val="0"/>
              <w:autoSpaceDN w:val="0"/>
              <w:adjustRightInd w:val="0"/>
              <w:jc w:val="center"/>
              <w:rPr>
                <w:sz w:val="20"/>
                <w:szCs w:val="20"/>
              </w:rPr>
            </w:pPr>
            <w:r w:rsidRPr="00A52E5C">
              <w:rPr>
                <w:sz w:val="20"/>
                <w:szCs w:val="20"/>
              </w:rPr>
              <w:t>0.5C</w:t>
            </w:r>
          </w:p>
        </w:tc>
        <w:tc>
          <w:tcPr>
            <w:tcW w:w="3290" w:type="dxa"/>
            <w:vAlign w:val="center"/>
          </w:tcPr>
          <w:p w14:paraId="5E7CA85D"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378 </w:t>
            </w:r>
            <w:r w:rsidRPr="00A52E5C">
              <w:rPr>
                <w:sz w:val="20"/>
                <w:szCs w:val="20"/>
              </w:rPr>
              <w:t>(200 cycles, 0.1% per cycle)</w:t>
            </w:r>
          </w:p>
        </w:tc>
        <w:tc>
          <w:tcPr>
            <w:tcW w:w="738" w:type="dxa"/>
            <w:vAlign w:val="center"/>
          </w:tcPr>
          <w:p w14:paraId="6F53D19F" w14:textId="6C063795"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nn503220h","author":[{"dropping-particle":"","family":"Li","given":"Zhen","non-dropping-particle":"","parse-names":false,"suffix":""},{"dropping-particle":"","family":"Jiang","given":"Yan","non-dropping-particle":"","parse-names":false,"suffix":""},{"dropping-particle":"","family":"Yuan","given":"Lixia","non-dropping-particle":"","parse-names":false,"suffix":""},{"dropping-particle":"","family":"Yi","given":"Ziqi","non-dropping-particle":"","parse-names":false,"suffix":""},{"dropping-particle":"","family":"Wu","given":"Chao","non-dropping-particle":"","parse-names":false,"suffix":""},{"dropping-particle":"","family":"Liu","given":"Yang","non-dropping-particle":"","parse-names":false,"suffix":""},{"dropping-particle":"","family":"Strasser","given":"Peter","non-dropping-particle":"","parse-names":false,"suffix":""},{"dropping-particle":"","family":"Huang","given":"Yunhui","non-dropping-particle":"","parse-names":false,"suffix":""}],"container-title":"ACS Nano","id":"ITEM-1","issue":"9","issued":{"date-parts":[["2014"]]},"page":"9295-9303","title":"A highly ordered meso@ microporous sulfur core-shell structured cathode for Li-S batteries","type":"article-journal","volume":"8"},"uris":["http://www.mendeley.com/documents/?uuid=325a0c9c-7fb7-40cd-8ce5-e88da2cb1be1"]}],"mendeley":{"formattedCitation":"&lt;sup&gt;55&lt;/sup&gt;","plainTextFormattedCitation":"55","previouslyFormattedCitation":"&lt;sup&gt;49&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55</w:t>
            </w:r>
            <w:r w:rsidRPr="00A52E5C">
              <w:rPr>
                <w:sz w:val="20"/>
                <w:szCs w:val="20"/>
              </w:rPr>
              <w:fldChar w:fldCharType="end"/>
            </w:r>
          </w:p>
        </w:tc>
      </w:tr>
      <w:tr w:rsidR="007C0BEA" w:rsidRPr="00A52E5C" w14:paraId="60EE1CB6" w14:textId="77777777" w:rsidTr="00BD3C8E">
        <w:trPr>
          <w:trHeight w:val="244"/>
          <w:jc w:val="center"/>
        </w:trPr>
        <w:tc>
          <w:tcPr>
            <w:tcW w:w="2361" w:type="dxa"/>
            <w:vAlign w:val="center"/>
          </w:tcPr>
          <w:p w14:paraId="26C743A7"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ScalaSansLF-Bold"/>
                <w:sz w:val="20"/>
                <w:szCs w:val="20"/>
              </w:rPr>
              <w:t>Popcorn inspired porous macrocellular carbon</w:t>
            </w:r>
          </w:p>
        </w:tc>
        <w:tc>
          <w:tcPr>
            <w:tcW w:w="1401" w:type="dxa"/>
            <w:vAlign w:val="center"/>
          </w:tcPr>
          <w:p w14:paraId="457B138B" w14:textId="77777777" w:rsidR="006923A6" w:rsidRPr="00A52E5C" w:rsidRDefault="006923A6" w:rsidP="00253619">
            <w:pPr>
              <w:autoSpaceDE w:val="0"/>
              <w:autoSpaceDN w:val="0"/>
              <w:adjustRightInd w:val="0"/>
              <w:jc w:val="center"/>
              <w:rPr>
                <w:sz w:val="20"/>
                <w:szCs w:val="20"/>
              </w:rPr>
            </w:pPr>
            <w:r w:rsidRPr="00A52E5C">
              <w:rPr>
                <w:sz w:val="20"/>
                <w:szCs w:val="20"/>
              </w:rPr>
              <w:t>4.0</w:t>
            </w:r>
          </w:p>
        </w:tc>
        <w:tc>
          <w:tcPr>
            <w:tcW w:w="1336" w:type="dxa"/>
            <w:vAlign w:val="center"/>
          </w:tcPr>
          <w:p w14:paraId="1DA985FA" w14:textId="77777777" w:rsidR="006923A6" w:rsidRPr="00A52E5C" w:rsidRDefault="006923A6" w:rsidP="00253619">
            <w:pPr>
              <w:autoSpaceDE w:val="0"/>
              <w:autoSpaceDN w:val="0"/>
              <w:adjustRightInd w:val="0"/>
              <w:jc w:val="center"/>
              <w:rPr>
                <w:sz w:val="20"/>
                <w:szCs w:val="20"/>
              </w:rPr>
            </w:pPr>
            <w:r w:rsidRPr="00A52E5C">
              <w:rPr>
                <w:sz w:val="20"/>
                <w:szCs w:val="20"/>
              </w:rPr>
              <w:t>0.2C</w:t>
            </w:r>
          </w:p>
        </w:tc>
        <w:tc>
          <w:tcPr>
            <w:tcW w:w="3290" w:type="dxa"/>
            <w:vAlign w:val="center"/>
          </w:tcPr>
          <w:p w14:paraId="0B85906E"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1257.2 </w:t>
            </w:r>
            <w:r w:rsidRPr="00A52E5C">
              <w:rPr>
                <w:sz w:val="20"/>
                <w:szCs w:val="20"/>
              </w:rPr>
              <w:t>(500 cycles, 0.087% per cycle)</w:t>
            </w:r>
          </w:p>
        </w:tc>
        <w:tc>
          <w:tcPr>
            <w:tcW w:w="738" w:type="dxa"/>
            <w:vAlign w:val="center"/>
          </w:tcPr>
          <w:p w14:paraId="1E027FD0" w14:textId="5506C9D7"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enm.201701110","author":[{"dropping-particle":"","family":"Zhong","given":"Yu","non-dropping-particle":"","parse-names":false,"suffix":""},{"dropping-particle":"","family":"Xia","given":"Xinhui","non-dropping-particle":"","parse-names":false,"suffix":""},{"dropping-particle":"","family":"Deng","given":"Shengjue","non-dropping-particle":"","parse-names":false,"suffix":""},{"dropping-particle":"","family":"Zhan","given":"Jiye","non-dropping-particle":"","parse-names":false,"suffix":""},{"dropping-particle":"","family":"Fang","given":"Ruyi","non-dropping-particle":"","parse-names":false,"suffix":""},{"dropping-particle":"","family":"Xia","given":"Yang","non-dropping-particle":"","parse-names":false,"suffix":""},{"dropping-particle":"","family":"Wang","given":"Xiuli","non-dropping-particle":"","parse-names":false,"suffix":""}],"container-title":"Advanced Energy Materials","id":"ITEM-1","issued":{"date-parts":[["2018"]]},"page":"1701110","title":"Popcorn inspired porous macrocellular carbon:rapid puffing fabrication from rice and its applications in lithium-sulfur batteries","type":"article-journal","volume":"8"},"uris":["http://www.mendeley.com/documents/?uuid=a7dc81b8-5522-4bab-a24a-d016f00dd5cc"]}],"mendeley":{"formattedCitation":"&lt;sup&gt;56&lt;/sup&gt;","plainTextFormattedCitation":"56","previouslyFormattedCitation":"&lt;sup&gt;50&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56</w:t>
            </w:r>
            <w:r w:rsidRPr="00A52E5C">
              <w:rPr>
                <w:sz w:val="20"/>
                <w:szCs w:val="20"/>
              </w:rPr>
              <w:fldChar w:fldCharType="end"/>
            </w:r>
          </w:p>
        </w:tc>
      </w:tr>
      <w:tr w:rsidR="007C0BEA" w:rsidRPr="00A52E5C" w14:paraId="34C6925C" w14:textId="77777777" w:rsidTr="00BD3C8E">
        <w:trPr>
          <w:trHeight w:val="244"/>
          <w:jc w:val="center"/>
        </w:trPr>
        <w:tc>
          <w:tcPr>
            <w:tcW w:w="2361" w:type="dxa"/>
            <w:vAlign w:val="center"/>
          </w:tcPr>
          <w:p w14:paraId="29D05D44" w14:textId="77777777" w:rsidR="006923A6" w:rsidRPr="00A52E5C" w:rsidRDefault="006923A6" w:rsidP="00253619">
            <w:pPr>
              <w:autoSpaceDE w:val="0"/>
              <w:autoSpaceDN w:val="0"/>
              <w:adjustRightInd w:val="0"/>
              <w:jc w:val="center"/>
              <w:rPr>
                <w:sz w:val="20"/>
                <w:szCs w:val="20"/>
              </w:rPr>
            </w:pPr>
            <w:r w:rsidRPr="00A52E5C">
              <w:rPr>
                <w:sz w:val="20"/>
                <w:szCs w:val="20"/>
              </w:rPr>
              <w:lastRenderedPageBreak/>
              <w:t>N/O co-doped carbon</w:t>
            </w:r>
          </w:p>
        </w:tc>
        <w:tc>
          <w:tcPr>
            <w:tcW w:w="1401" w:type="dxa"/>
            <w:vAlign w:val="center"/>
          </w:tcPr>
          <w:p w14:paraId="3996C9CD" w14:textId="77777777" w:rsidR="006923A6" w:rsidRPr="00A52E5C" w:rsidRDefault="006923A6" w:rsidP="00253619">
            <w:pPr>
              <w:autoSpaceDE w:val="0"/>
              <w:autoSpaceDN w:val="0"/>
              <w:adjustRightInd w:val="0"/>
              <w:jc w:val="center"/>
              <w:rPr>
                <w:sz w:val="20"/>
                <w:szCs w:val="20"/>
              </w:rPr>
            </w:pPr>
            <w:r w:rsidRPr="00A52E5C">
              <w:rPr>
                <w:sz w:val="20"/>
                <w:szCs w:val="20"/>
              </w:rPr>
              <w:t>2.37</w:t>
            </w:r>
          </w:p>
        </w:tc>
        <w:tc>
          <w:tcPr>
            <w:tcW w:w="1336" w:type="dxa"/>
            <w:vAlign w:val="center"/>
          </w:tcPr>
          <w:p w14:paraId="68C89DFA" w14:textId="77777777" w:rsidR="006923A6" w:rsidRPr="00A52E5C" w:rsidRDefault="006923A6" w:rsidP="00253619">
            <w:pPr>
              <w:autoSpaceDE w:val="0"/>
              <w:autoSpaceDN w:val="0"/>
              <w:adjustRightInd w:val="0"/>
              <w:jc w:val="center"/>
              <w:rPr>
                <w:sz w:val="20"/>
                <w:szCs w:val="20"/>
              </w:rPr>
            </w:pPr>
            <w:r w:rsidRPr="00A52E5C">
              <w:rPr>
                <w:sz w:val="20"/>
                <w:szCs w:val="20"/>
              </w:rPr>
              <w:t>800 mAg</w:t>
            </w:r>
            <w:r w:rsidRPr="00A52E5C">
              <w:rPr>
                <w:sz w:val="20"/>
                <w:szCs w:val="20"/>
                <w:vertAlign w:val="superscript"/>
              </w:rPr>
              <w:t>-1</w:t>
            </w:r>
          </w:p>
        </w:tc>
        <w:tc>
          <w:tcPr>
            <w:tcW w:w="3290" w:type="dxa"/>
            <w:vAlign w:val="center"/>
          </w:tcPr>
          <w:p w14:paraId="73617E39"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690 </w:t>
            </w:r>
            <w:r w:rsidRPr="00A52E5C">
              <w:rPr>
                <w:sz w:val="20"/>
                <w:szCs w:val="20"/>
              </w:rPr>
              <w:t>(180 cycles, 0.046% per cycle)</w:t>
            </w:r>
          </w:p>
        </w:tc>
        <w:tc>
          <w:tcPr>
            <w:tcW w:w="738" w:type="dxa"/>
            <w:vAlign w:val="center"/>
          </w:tcPr>
          <w:p w14:paraId="7E343AF4" w14:textId="5D463786"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dfm.201604265","author":[{"dropping-particle":"","family":"Mi","given":"Kan","non-dropping-particle":"","parse-names":false,"suffix":""},{"dropping-particle":"","family":"Chen","given":"Shunwei","non-dropping-particle":"","parse-names":false,"suffix":""},{"dropping-particle":"","family":"Xi","given":"Baojuan","non-dropping-particle":"","parse-names":false,"suffix":""},{"dropping-particle":"","family":"Kai","given":"Shuangshuang","non-dropping-particle":"","parse-names":false,"suffix":""},{"dropping-particle":"","family":"Jiang","given":"Yong","non-dropping-particle":"","parse-names":false,"suffix":""},{"dropping-particle":"","family":"Feng","given":"Jinkui","non-dropping-particle":"","parse-names":false,"suffix":""}],"container-title":"Advanced Functional Materials","id":"ITEM-1","issued":{"date-parts":[["2017"]]},"page":"1604265","title":"Sole chemical confinement of polysulfides on nonporous nitrogen/oxygen dual-Doped carbon at the kilogram scale for lithium-sulfur batteries","type":"article-journal","volume":"27"},"uris":["http://www.mendeley.com/documents/?uuid=57f8318c-a41f-40d5-bd83-40ad93daa766"]}],"mendeley":{"formattedCitation":"&lt;sup&gt;57&lt;/sup&gt;","plainTextFormattedCitation":"57","previouslyFormattedCitation":"&lt;sup&gt;51&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57</w:t>
            </w:r>
            <w:r w:rsidRPr="00A52E5C">
              <w:rPr>
                <w:sz w:val="20"/>
                <w:szCs w:val="20"/>
              </w:rPr>
              <w:fldChar w:fldCharType="end"/>
            </w:r>
          </w:p>
        </w:tc>
      </w:tr>
      <w:tr w:rsidR="007C0BEA" w:rsidRPr="00A52E5C" w14:paraId="74519056" w14:textId="77777777" w:rsidTr="00BD3C8E">
        <w:trPr>
          <w:trHeight w:val="244"/>
          <w:jc w:val="center"/>
        </w:trPr>
        <w:tc>
          <w:tcPr>
            <w:tcW w:w="2361" w:type="dxa"/>
            <w:vAlign w:val="center"/>
          </w:tcPr>
          <w:p w14:paraId="40E9A6AB" w14:textId="77777777" w:rsidR="006923A6" w:rsidRPr="00A52E5C" w:rsidRDefault="006923A6" w:rsidP="00253619">
            <w:pPr>
              <w:autoSpaceDE w:val="0"/>
              <w:autoSpaceDN w:val="0"/>
              <w:adjustRightInd w:val="0"/>
              <w:jc w:val="center"/>
              <w:rPr>
                <w:rFonts w:eastAsia="AdvPS_TTB"/>
                <w:sz w:val="20"/>
                <w:szCs w:val="20"/>
              </w:rPr>
            </w:pPr>
            <w:r w:rsidRPr="00A52E5C">
              <w:rPr>
                <w:sz w:val="20"/>
                <w:szCs w:val="20"/>
              </w:rPr>
              <w:t>N/P co-doped porous carbon</w:t>
            </w:r>
          </w:p>
        </w:tc>
        <w:tc>
          <w:tcPr>
            <w:tcW w:w="1401" w:type="dxa"/>
            <w:vAlign w:val="center"/>
          </w:tcPr>
          <w:p w14:paraId="5EABC064" w14:textId="77777777" w:rsidR="006923A6" w:rsidRPr="00A52E5C" w:rsidRDefault="006923A6" w:rsidP="00253619">
            <w:pPr>
              <w:autoSpaceDE w:val="0"/>
              <w:autoSpaceDN w:val="0"/>
              <w:adjustRightInd w:val="0"/>
              <w:jc w:val="center"/>
              <w:rPr>
                <w:sz w:val="20"/>
                <w:szCs w:val="20"/>
              </w:rPr>
            </w:pPr>
            <w:r w:rsidRPr="00A52E5C">
              <w:rPr>
                <w:sz w:val="20"/>
                <w:szCs w:val="20"/>
              </w:rPr>
              <w:t>1.0–1.8</w:t>
            </w:r>
          </w:p>
        </w:tc>
        <w:tc>
          <w:tcPr>
            <w:tcW w:w="1336" w:type="dxa"/>
            <w:vAlign w:val="center"/>
          </w:tcPr>
          <w:p w14:paraId="7E00A719" w14:textId="77777777" w:rsidR="006923A6" w:rsidRPr="00A52E5C" w:rsidRDefault="006923A6" w:rsidP="00253619">
            <w:pPr>
              <w:autoSpaceDE w:val="0"/>
              <w:autoSpaceDN w:val="0"/>
              <w:adjustRightInd w:val="0"/>
              <w:jc w:val="center"/>
              <w:rPr>
                <w:sz w:val="20"/>
                <w:szCs w:val="20"/>
              </w:rPr>
            </w:pPr>
            <w:r w:rsidRPr="00A52E5C">
              <w:rPr>
                <w:sz w:val="20"/>
                <w:szCs w:val="20"/>
              </w:rPr>
              <w:t>1C</w:t>
            </w:r>
          </w:p>
        </w:tc>
        <w:tc>
          <w:tcPr>
            <w:tcW w:w="3290" w:type="dxa"/>
            <w:vAlign w:val="center"/>
          </w:tcPr>
          <w:p w14:paraId="7A176410"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810 </w:t>
            </w:r>
            <w:r w:rsidRPr="00A52E5C">
              <w:rPr>
                <w:sz w:val="20"/>
                <w:szCs w:val="20"/>
              </w:rPr>
              <w:t>(200 cycles, 0.145% per cycle)</w:t>
            </w:r>
          </w:p>
        </w:tc>
        <w:tc>
          <w:tcPr>
            <w:tcW w:w="738" w:type="dxa"/>
            <w:vAlign w:val="center"/>
          </w:tcPr>
          <w:p w14:paraId="6E66AEEC" w14:textId="53FFD97B"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10.1016/j.ensm.2016.10.008","ISSN":"2405-8297","author":[{"dropping-particle":"","family":"Ai","given":"Wei","non-dropping-particle":"","parse-names":false,"suffix":""},{"dropping-particle":"","family":"Zhou","given":"Weiwei","non-dropping-particle":"","parse-names":false,"suffix":""},{"dropping-particle":"","family":"Du","given":"Zhuzhu","non-dropping-particle":"","parse-names":false,"suffix":""},{"dropping-particle":"","family":"Chen","given":"Yu","non-dropping-particle":"","parse-names":false,"suffix":""},{"dropping-particle":"","family":"Sun","given":"Zhipeng","non-dropping-particle":"","parse-names":false,"suffix":""},{"dropping-particle":"","family":"Wu","given":"Chao","non-dropping-particle":"","parse-names":false,"suffix":""},{"dropping-particle":"","family":"Zou","given":"Chenji","non-dropping-particle":"","parse-names":false,"suffix":""}],"container-title":"Energy Storage Materials","id":"ITEM-1","issued":{"date-parts":[["2017"]]},"page":"112-118","publisher":"Elsevier","title":"Nitrogen and phosphorus codoped hierarchically porous carbon as an e ffi cient sulfur host for Li-S batteries","type":"article-journal","volume":"6"},"uris":["http://www.mendeley.com/documents/?uuid=78da0efb-bd90-447e-a7e7-490750a95ff5"]}],"mendeley":{"formattedCitation":"&lt;sup&gt;58&lt;/sup&gt;","plainTextFormattedCitation":"58","previouslyFormattedCitation":"&lt;sup&gt;52&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58</w:t>
            </w:r>
            <w:r w:rsidRPr="00A52E5C">
              <w:rPr>
                <w:sz w:val="20"/>
                <w:szCs w:val="20"/>
              </w:rPr>
              <w:fldChar w:fldCharType="end"/>
            </w:r>
          </w:p>
        </w:tc>
      </w:tr>
      <w:tr w:rsidR="007C0BEA" w:rsidRPr="00A52E5C" w14:paraId="2A1CDDC0" w14:textId="77777777" w:rsidTr="00BD3C8E">
        <w:trPr>
          <w:trHeight w:val="244"/>
          <w:jc w:val="center"/>
        </w:trPr>
        <w:tc>
          <w:tcPr>
            <w:tcW w:w="2361" w:type="dxa"/>
            <w:vAlign w:val="center"/>
          </w:tcPr>
          <w:p w14:paraId="781B3624" w14:textId="77777777" w:rsidR="006923A6" w:rsidRPr="00A52E5C" w:rsidRDefault="006923A6" w:rsidP="00253619">
            <w:pPr>
              <w:autoSpaceDE w:val="0"/>
              <w:autoSpaceDN w:val="0"/>
              <w:adjustRightInd w:val="0"/>
              <w:jc w:val="center"/>
              <w:rPr>
                <w:sz w:val="20"/>
                <w:szCs w:val="20"/>
              </w:rPr>
            </w:pPr>
            <w:r w:rsidRPr="00A52E5C">
              <w:rPr>
                <w:rFonts w:eastAsia="AdvPS_TTB"/>
                <w:sz w:val="20"/>
                <w:szCs w:val="20"/>
              </w:rPr>
              <w:t>N-doped carbon composites</w:t>
            </w:r>
          </w:p>
        </w:tc>
        <w:tc>
          <w:tcPr>
            <w:tcW w:w="1401" w:type="dxa"/>
            <w:vAlign w:val="center"/>
          </w:tcPr>
          <w:p w14:paraId="46F8E981" w14:textId="77777777" w:rsidR="006923A6" w:rsidRPr="00A52E5C" w:rsidRDefault="006923A6" w:rsidP="00253619">
            <w:pPr>
              <w:autoSpaceDE w:val="0"/>
              <w:autoSpaceDN w:val="0"/>
              <w:adjustRightInd w:val="0"/>
              <w:jc w:val="center"/>
              <w:rPr>
                <w:sz w:val="20"/>
                <w:szCs w:val="20"/>
              </w:rPr>
            </w:pPr>
            <w:r w:rsidRPr="00A52E5C">
              <w:rPr>
                <w:sz w:val="20"/>
                <w:szCs w:val="20"/>
              </w:rPr>
              <w:t>5.0</w:t>
            </w:r>
          </w:p>
        </w:tc>
        <w:tc>
          <w:tcPr>
            <w:tcW w:w="1336" w:type="dxa"/>
            <w:vAlign w:val="center"/>
          </w:tcPr>
          <w:p w14:paraId="5622DF64" w14:textId="77777777" w:rsidR="006923A6" w:rsidRPr="00A52E5C" w:rsidRDefault="006923A6" w:rsidP="00253619">
            <w:pPr>
              <w:autoSpaceDE w:val="0"/>
              <w:autoSpaceDN w:val="0"/>
              <w:adjustRightInd w:val="0"/>
              <w:jc w:val="center"/>
              <w:rPr>
                <w:sz w:val="20"/>
                <w:szCs w:val="20"/>
              </w:rPr>
            </w:pPr>
            <w:r w:rsidRPr="00A52E5C">
              <w:rPr>
                <w:sz w:val="20"/>
                <w:szCs w:val="20"/>
              </w:rPr>
              <w:t>0.1C</w:t>
            </w:r>
          </w:p>
        </w:tc>
        <w:tc>
          <w:tcPr>
            <w:tcW w:w="3290" w:type="dxa"/>
            <w:vAlign w:val="center"/>
          </w:tcPr>
          <w:p w14:paraId="12E0DDE4"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1480 </w:t>
            </w:r>
            <w:r w:rsidRPr="00A52E5C">
              <w:rPr>
                <w:sz w:val="20"/>
                <w:szCs w:val="20"/>
              </w:rPr>
              <w:t>(200 cycles, 0.05% per cycle)</w:t>
            </w:r>
          </w:p>
        </w:tc>
        <w:bookmarkStart w:id="40" w:name="_Hlk67820610"/>
        <w:tc>
          <w:tcPr>
            <w:tcW w:w="738" w:type="dxa"/>
            <w:vAlign w:val="center"/>
          </w:tcPr>
          <w:p w14:paraId="57AD3025" w14:textId="798321C5"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{"citationItems":[{"id":"ITEM-1","itemData":{"DOI":"10.1002/anie.201411109","author":[{"dropping-particle":"","family":"Song","given":"Jiangxuan","non-dropping-particle":"","parse-names":false,"suffix":""},{"dropping-particle":"","family":"Gordin","given":"Mikhail L","non-dropping-particle":"","parse-names":false,"suffix":""},{"dropping-particle":"","family":"Xu","given":"Terrence","non-dropping-particle":"","parse-names":false,"suffix":""},{"dropping-particle":"","family":"Chen","given":"Shuru","non-dropping-particle":"","parse-names":false,"suffix":""},{"dropping-particle":"","family":"Yu","given":"Zhaoxin","non-dropping-particle":"","parse-names":false,"suffix":""},{"dropping-particle":"","family":"Sohn","given":"Hiesang","non-dropping-particle":"","parse-names":false,"suffix":""},{"dropping-particle":"","family":"Lu","given":"Jun","non-dropping-particle":"","parse-names":false,"suffix":""},{"dropping-particle":"","family":"Ren","given":"Yang","non-dropping-particle":"","parse-names":false,"suffix":""},{"dropping-particle":"","family":"Duan","given":"Yuhua","non-dropping-particle":"","parse-names":false,"suffix":""},{"dropping-particle":"","family":"Wang","given":"Donghai","non-dropping-particle":"","parse-names":false,"suffix":""}],"container-title":"Angew. Chem. Int. Ed.","id":"ITEM-1","issued":{"date-parts":[["2015"]]},"page":"4325-4329","title":"Strong lithium polysulfide chemisorption on electroactive sites of nitrogen-doped carbon composites for high-performance lithium-sulfur battery cathodes","type":"article-journal","volume":"54"},"uris":["http://www.mendeley.com/documents/?uuid=b594c840-3b55-4726-9e88-5e27c8bf3c0c"]}],"mendeley":{"formattedCitation":"&lt;sup&gt;59&lt;/sup&gt;","plainTextFormattedCitation":"59","previouslyFormattedCitation":"&lt;sup&gt;53&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59</w:t>
            </w:r>
            <w:r w:rsidRPr="00A52E5C">
              <w:rPr>
                <w:sz w:val="20"/>
                <w:szCs w:val="20"/>
              </w:rPr>
              <w:fldChar w:fldCharType="end"/>
            </w:r>
            <w:bookmarkEnd w:id="40"/>
          </w:p>
        </w:tc>
      </w:tr>
      <w:tr w:rsidR="007C0BEA" w:rsidRPr="00A52E5C" w14:paraId="387F2DBB" w14:textId="77777777" w:rsidTr="00BD3C8E">
        <w:trPr>
          <w:trHeight w:val="411"/>
          <w:jc w:val="center"/>
        </w:trPr>
        <w:tc>
          <w:tcPr>
            <w:tcW w:w="2361" w:type="dxa"/>
            <w:vAlign w:val="center"/>
          </w:tcPr>
          <w:p w14:paraId="3073CE37" w14:textId="77777777" w:rsidR="006923A6" w:rsidRPr="00A52E5C" w:rsidRDefault="006923A6" w:rsidP="00253619">
            <w:pPr>
              <w:autoSpaceDE w:val="0"/>
              <w:autoSpaceDN w:val="0"/>
              <w:adjustRightInd w:val="0"/>
              <w:jc w:val="center"/>
              <w:rPr>
                <w:rFonts w:eastAsia="AdvPS_TTB"/>
                <w:sz w:val="20"/>
                <w:szCs w:val="20"/>
              </w:rPr>
            </w:pPr>
            <w:r w:rsidRPr="00A52E5C">
              <w:rPr>
                <w:rFonts w:eastAsia="AdvPS_TTB"/>
                <w:sz w:val="20"/>
                <w:szCs w:val="20"/>
              </w:rPr>
              <w:t>N-doped hollow carbon spheres</w:t>
            </w:r>
          </w:p>
        </w:tc>
        <w:tc>
          <w:tcPr>
            <w:tcW w:w="1401" w:type="dxa"/>
            <w:vAlign w:val="center"/>
          </w:tcPr>
          <w:p w14:paraId="65BAE80C" w14:textId="77777777" w:rsidR="006923A6" w:rsidRPr="00A52E5C" w:rsidRDefault="006923A6" w:rsidP="00253619">
            <w:pPr>
              <w:autoSpaceDE w:val="0"/>
              <w:autoSpaceDN w:val="0"/>
              <w:adjustRightInd w:val="0"/>
              <w:jc w:val="center"/>
              <w:rPr>
                <w:sz w:val="20"/>
                <w:szCs w:val="20"/>
              </w:rPr>
            </w:pPr>
            <w:r w:rsidRPr="00A52E5C">
              <w:rPr>
                <w:sz w:val="20"/>
                <w:szCs w:val="20"/>
              </w:rPr>
              <w:t>3.9</w:t>
            </w:r>
          </w:p>
        </w:tc>
        <w:tc>
          <w:tcPr>
            <w:tcW w:w="1336" w:type="dxa"/>
            <w:vAlign w:val="center"/>
          </w:tcPr>
          <w:p w14:paraId="4E650CEB" w14:textId="77777777" w:rsidR="006923A6" w:rsidRPr="00A52E5C" w:rsidRDefault="006923A6" w:rsidP="00253619">
            <w:pPr>
              <w:autoSpaceDE w:val="0"/>
              <w:autoSpaceDN w:val="0"/>
              <w:adjustRightInd w:val="0"/>
              <w:jc w:val="center"/>
              <w:rPr>
                <w:sz w:val="20"/>
                <w:szCs w:val="20"/>
              </w:rPr>
            </w:pPr>
            <w:r w:rsidRPr="00A52E5C">
              <w:rPr>
                <w:sz w:val="20"/>
                <w:szCs w:val="20"/>
              </w:rPr>
              <w:t>0.2C</w:t>
            </w:r>
          </w:p>
        </w:tc>
        <w:tc>
          <w:tcPr>
            <w:tcW w:w="3290" w:type="dxa"/>
            <w:vAlign w:val="center"/>
          </w:tcPr>
          <w:p w14:paraId="15AD772E"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1360 </w:t>
            </w:r>
            <w:r w:rsidRPr="00A52E5C">
              <w:rPr>
                <w:sz w:val="20"/>
                <w:szCs w:val="20"/>
              </w:rPr>
              <w:t>(100 cycles, 0.30% per cycle)</w:t>
            </w:r>
          </w:p>
        </w:tc>
        <w:bookmarkStart w:id="41" w:name="_Hlk67820620"/>
        <w:tc>
          <w:tcPr>
            <w:tcW w:w="738" w:type="dxa"/>
            <w:vAlign w:val="center"/>
          </w:tcPr>
          <w:p w14:paraId="3AC1D117" w14:textId="0FDDB1E9"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enm.201402263","author":[{"dropping-particle":"","family":"Zhou","given":"Guangmin","non-dropping-particle":"","parse-names":false,"suffix":""},{"dropping-particle":"","family":"Zhao","given":"Yubao","non-dropping-particle":"","parse-names":false,"suffix":""},{"dropping-particle":"","family":"Manthiram","given":"Arumugam","non-dropping-particle":"","parse-names":false,"suffix":""}],"container-title":"Advanced Energy Materials","id":"ITEM-1","issued":{"date-parts":[["2015"]]},"page":"1402263","title":"Dual-confined flexible sulfur cathodes encapsulated in nitrogen-doped double-shelled hollow carbon spheres and wrapped with graphene for Li-S batteries","type":"article-journal","volume":"5"},"uris":["http://www.mendeley.com/documents/?uuid=ff990637-45fc-4961-a543-dae7141575c6"]}],"mendeley":{"formattedCitation":"&lt;sup&gt;60&lt;/sup&gt;","plainTextFormattedCitation":"60","previouslyFormattedCitation":"&lt;sup&gt;54&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60</w:t>
            </w:r>
            <w:r w:rsidRPr="00A52E5C">
              <w:rPr>
                <w:sz w:val="20"/>
                <w:szCs w:val="20"/>
              </w:rPr>
              <w:fldChar w:fldCharType="end"/>
            </w:r>
            <w:bookmarkEnd w:id="41"/>
          </w:p>
        </w:tc>
      </w:tr>
      <w:tr w:rsidR="007C0BEA" w:rsidRPr="00A52E5C" w14:paraId="4CBC62EE" w14:textId="77777777" w:rsidTr="00BD3C8E">
        <w:trPr>
          <w:trHeight w:val="411"/>
          <w:jc w:val="center"/>
        </w:trPr>
        <w:tc>
          <w:tcPr>
            <w:tcW w:w="2361" w:type="dxa"/>
            <w:vAlign w:val="center"/>
          </w:tcPr>
          <w:p w14:paraId="020A38A0" w14:textId="77777777" w:rsidR="006923A6" w:rsidRPr="00A52E5C" w:rsidRDefault="006923A6" w:rsidP="00253619">
            <w:pPr>
              <w:autoSpaceDE w:val="0"/>
              <w:autoSpaceDN w:val="0"/>
              <w:adjustRightInd w:val="0"/>
              <w:jc w:val="center"/>
              <w:rPr>
                <w:rFonts w:eastAsia="ScalaSansLF-Bold"/>
                <w:sz w:val="20"/>
                <w:szCs w:val="20"/>
              </w:rPr>
            </w:pPr>
            <w:r w:rsidRPr="00A52E5C">
              <w:rPr>
                <w:rFonts w:eastAsia="ScalaSansLF-Bold"/>
                <w:sz w:val="20"/>
                <w:szCs w:val="20"/>
              </w:rPr>
              <w:t>N-doped hollow porous carbon bowls</w:t>
            </w:r>
          </w:p>
        </w:tc>
        <w:tc>
          <w:tcPr>
            <w:tcW w:w="1401" w:type="dxa"/>
            <w:vAlign w:val="center"/>
          </w:tcPr>
          <w:p w14:paraId="5D2B15DC" w14:textId="77777777" w:rsidR="006923A6" w:rsidRPr="00A52E5C" w:rsidRDefault="006923A6" w:rsidP="00253619">
            <w:pPr>
              <w:autoSpaceDE w:val="0"/>
              <w:autoSpaceDN w:val="0"/>
              <w:adjustRightInd w:val="0"/>
              <w:jc w:val="center"/>
              <w:rPr>
                <w:sz w:val="20"/>
                <w:szCs w:val="20"/>
              </w:rPr>
            </w:pPr>
            <w:r w:rsidRPr="00A52E5C">
              <w:rPr>
                <w:sz w:val="20"/>
                <w:szCs w:val="20"/>
              </w:rPr>
              <w:t>1.1–1.5</w:t>
            </w:r>
          </w:p>
        </w:tc>
        <w:tc>
          <w:tcPr>
            <w:tcW w:w="1336" w:type="dxa"/>
            <w:vAlign w:val="center"/>
          </w:tcPr>
          <w:p w14:paraId="58F27A8E" w14:textId="77777777" w:rsidR="006923A6" w:rsidRPr="00A52E5C" w:rsidRDefault="006923A6" w:rsidP="00253619">
            <w:pPr>
              <w:autoSpaceDE w:val="0"/>
              <w:autoSpaceDN w:val="0"/>
              <w:adjustRightInd w:val="0"/>
              <w:jc w:val="center"/>
              <w:rPr>
                <w:sz w:val="20"/>
                <w:szCs w:val="20"/>
              </w:rPr>
            </w:pPr>
            <w:r w:rsidRPr="00A52E5C">
              <w:rPr>
                <w:sz w:val="20"/>
                <w:szCs w:val="20"/>
              </w:rPr>
              <w:t>1C</w:t>
            </w:r>
          </w:p>
        </w:tc>
        <w:tc>
          <w:tcPr>
            <w:tcW w:w="3290" w:type="dxa"/>
            <w:vAlign w:val="center"/>
          </w:tcPr>
          <w:p w14:paraId="69547E10"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 xml:space="preserve">894 </w:t>
            </w:r>
            <w:r w:rsidRPr="00A52E5C">
              <w:rPr>
                <w:sz w:val="20"/>
                <w:szCs w:val="20"/>
              </w:rPr>
              <w:t>(400 cycles, 0.053% per cycle)</w:t>
            </w:r>
          </w:p>
        </w:tc>
        <w:bookmarkStart w:id="42" w:name="_Hlk67820720"/>
        <w:tc>
          <w:tcPr>
            <w:tcW w:w="738" w:type="dxa"/>
            <w:vAlign w:val="center"/>
          </w:tcPr>
          <w:p w14:paraId="69751BE7" w14:textId="248F8F15"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enm.201502539","author":[{"dropping-particle":"","family":"Pei","given":"Fei","non-dropping-particle":"","parse-names":false,"suffix":""},{"dropping-particle":"","family":"An","given":"Taihua","non-dropping-particle":"","parse-names":false,"suffix":""},{"dropping-particle":"","family":"Zang","given":"Jun","non-dropping-particle":"","parse-names":false,"suffix":""},{"dropping-particle":"","family":"Zhao","given":"Xiaojing","non-dropping-particle":"","parse-names":false,"suffix":""},{"dropping-particle":"","family":"Fang","given":"Xiaoliang","non-dropping-particle":"","parse-names":false,"suffix":""},{"dropping-particle":"","family":"Zheng","given":"Minseng","non-dropping-particle":"","parse-names":false,"suffix":""}],"container-title":"Advanced Energy Materials","id":"ITEM-1","issued":{"date-parts":[["2016"]]},"page":"1502539","title":"From hollow carbon spheres to N-doped hollow porous carbon bowls:rational design of hollow carbon host for Li-S batteries","type":"article-journal","volume":"6"},"uris":["http://www.mendeley.com/documents/?uuid=15b0c122-aabe-4a5d-a074-a53325fb40af"]}],"mendeley":{"formattedCitation":"&lt;sup&gt;61&lt;/sup&gt;","plainTextFormattedCitation":"61","previouslyFormattedCitation":"&lt;sup&gt;55&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61</w:t>
            </w:r>
            <w:r w:rsidRPr="00A52E5C">
              <w:rPr>
                <w:sz w:val="20"/>
                <w:szCs w:val="20"/>
              </w:rPr>
              <w:fldChar w:fldCharType="end"/>
            </w:r>
            <w:bookmarkEnd w:id="42"/>
          </w:p>
        </w:tc>
      </w:tr>
      <w:tr w:rsidR="007C0BEA" w:rsidRPr="00A52E5C" w14:paraId="48441B78" w14:textId="77777777" w:rsidTr="00BD3C8E">
        <w:trPr>
          <w:trHeight w:val="250"/>
          <w:jc w:val="center"/>
        </w:trPr>
        <w:tc>
          <w:tcPr>
            <w:tcW w:w="2361" w:type="dxa"/>
            <w:vAlign w:val="center"/>
          </w:tcPr>
          <w:p w14:paraId="722C2185" w14:textId="77777777" w:rsidR="006923A6" w:rsidRPr="00A52E5C" w:rsidRDefault="006923A6" w:rsidP="00253619">
            <w:pPr>
              <w:autoSpaceDE w:val="0"/>
              <w:autoSpaceDN w:val="0"/>
              <w:adjustRightInd w:val="0"/>
              <w:jc w:val="center"/>
              <w:rPr>
                <w:sz w:val="20"/>
                <w:szCs w:val="20"/>
              </w:rPr>
            </w:pPr>
            <w:r w:rsidRPr="00A52E5C">
              <w:rPr>
                <w:sz w:val="20"/>
                <w:szCs w:val="20"/>
              </w:rPr>
              <w:t>Carbon polyhedrons</w:t>
            </w:r>
          </w:p>
        </w:tc>
        <w:tc>
          <w:tcPr>
            <w:tcW w:w="1401" w:type="dxa"/>
            <w:vAlign w:val="center"/>
          </w:tcPr>
          <w:p w14:paraId="220EDC16" w14:textId="77777777" w:rsidR="006923A6" w:rsidRPr="00A52E5C" w:rsidRDefault="006923A6" w:rsidP="00253619">
            <w:pPr>
              <w:autoSpaceDE w:val="0"/>
              <w:autoSpaceDN w:val="0"/>
              <w:adjustRightInd w:val="0"/>
              <w:jc w:val="center"/>
              <w:rPr>
                <w:sz w:val="20"/>
                <w:szCs w:val="20"/>
              </w:rPr>
            </w:pPr>
            <w:r w:rsidRPr="00A52E5C">
              <w:rPr>
                <w:sz w:val="20"/>
                <w:szCs w:val="20"/>
              </w:rPr>
              <w:t>6.4</w:t>
            </w:r>
          </w:p>
        </w:tc>
        <w:tc>
          <w:tcPr>
            <w:tcW w:w="1336" w:type="dxa"/>
            <w:vAlign w:val="center"/>
          </w:tcPr>
          <w:p w14:paraId="2F1DF9B5" w14:textId="77777777" w:rsidR="006923A6" w:rsidRPr="00A52E5C" w:rsidRDefault="006923A6" w:rsidP="00253619">
            <w:pPr>
              <w:autoSpaceDE w:val="0"/>
              <w:autoSpaceDN w:val="0"/>
              <w:adjustRightInd w:val="0"/>
              <w:jc w:val="center"/>
              <w:rPr>
                <w:sz w:val="20"/>
                <w:szCs w:val="20"/>
              </w:rPr>
            </w:pPr>
            <w:r w:rsidRPr="00A52E5C">
              <w:rPr>
                <w:sz w:val="20"/>
                <w:szCs w:val="20"/>
              </w:rPr>
              <w:t>0.2C</w:t>
            </w:r>
          </w:p>
        </w:tc>
        <w:tc>
          <w:tcPr>
            <w:tcW w:w="3290" w:type="dxa"/>
            <w:vAlign w:val="center"/>
          </w:tcPr>
          <w:p w14:paraId="2C0153B2"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890 </w:t>
            </w:r>
            <w:r w:rsidRPr="00A52E5C">
              <w:rPr>
                <w:sz w:val="20"/>
                <w:szCs w:val="20"/>
              </w:rPr>
              <w:t>(300 cycles, 0.07% per cycle)</w:t>
            </w:r>
          </w:p>
        </w:tc>
        <w:tc>
          <w:tcPr>
            <w:tcW w:w="738" w:type="dxa"/>
            <w:vAlign w:val="center"/>
          </w:tcPr>
          <w:p w14:paraId="49F49D51" w14:textId="4D45F0E6"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nie.201700686","author":[{"dropping-particle":"","family":"Liu","given":"Yazhi","non-dropping-particle":"","parse-names":false,"suffix":""},{"dropping-particle":"","family":"Li","given":"Gaoran","non-dropping-particle":"","parse-names":false,"suffix":""},{"dropping-particle":"","family":"Fu","given":"Jing","non-dropping-particle":"","parse-names":false,"suffix":""},{"dropping-particle":"","family":"Chen","given":"Zhongwei","non-dropping-particle":"","parse-names":false,"suffix":""},{"dropping-particle":"","family":"Peng","given":"Xinsheng","non-dropping-particle":"","parse-names":false,"suffix":""}],"container-title":"Angew. Chem. Int. Ed.","id":"ITEM-1","issued":{"date-parts":[["2017"]]},"page":"6176-6180","title":"Strings of porous carbon polyhedrons as self-standing cathode host for high-energy-density lithium-sulfur batteries","type":"article-journal","volume":"56"},"uris":["http://www.mendeley.com/documents/?uuid=1203cbf4-18b9-4e74-916e-0be25f7473c3"]}],"mendeley":{"formattedCitation":"&lt;sup&gt;62&lt;/sup&gt;","plainTextFormattedCitation":"62","previouslyFormattedCitation":"&lt;sup&gt;56&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62</w:t>
            </w:r>
            <w:r w:rsidRPr="00A52E5C">
              <w:rPr>
                <w:sz w:val="20"/>
                <w:szCs w:val="20"/>
              </w:rPr>
              <w:fldChar w:fldCharType="end"/>
            </w:r>
          </w:p>
        </w:tc>
      </w:tr>
      <w:tr w:rsidR="007E16B2" w:rsidRPr="00A52E5C" w14:paraId="00D3509A" w14:textId="77777777" w:rsidTr="00BD3C8E">
        <w:trPr>
          <w:trHeight w:val="244"/>
          <w:jc w:val="center"/>
        </w:trPr>
        <w:tc>
          <w:tcPr>
            <w:tcW w:w="2361" w:type="dxa"/>
            <w:vAlign w:val="center"/>
          </w:tcPr>
          <w:p w14:paraId="77DEABC6" w14:textId="77777777" w:rsidR="006923A6" w:rsidRPr="00A52E5C" w:rsidRDefault="006923A6" w:rsidP="00253619">
            <w:pPr>
              <w:autoSpaceDE w:val="0"/>
              <w:autoSpaceDN w:val="0"/>
              <w:adjustRightInd w:val="0"/>
              <w:jc w:val="center"/>
              <w:rPr>
                <w:sz w:val="20"/>
                <w:szCs w:val="20"/>
              </w:rPr>
            </w:pPr>
            <w:r w:rsidRPr="00A52E5C">
              <w:rPr>
                <w:sz w:val="20"/>
                <w:szCs w:val="20"/>
              </w:rPr>
              <w:t>Polyaniline</w:t>
            </w:r>
          </w:p>
        </w:tc>
        <w:tc>
          <w:tcPr>
            <w:tcW w:w="1401" w:type="dxa"/>
            <w:vAlign w:val="center"/>
          </w:tcPr>
          <w:p w14:paraId="3470BB53" w14:textId="77777777" w:rsidR="006923A6" w:rsidRPr="00A52E5C" w:rsidRDefault="006923A6" w:rsidP="00253619">
            <w:pPr>
              <w:autoSpaceDE w:val="0"/>
              <w:autoSpaceDN w:val="0"/>
              <w:adjustRightInd w:val="0"/>
              <w:jc w:val="center"/>
              <w:rPr>
                <w:sz w:val="20"/>
                <w:szCs w:val="20"/>
              </w:rPr>
            </w:pPr>
            <w:r w:rsidRPr="00A52E5C">
              <w:rPr>
                <w:sz w:val="20"/>
                <w:szCs w:val="20"/>
              </w:rPr>
              <w:t>2.0</w:t>
            </w:r>
          </w:p>
        </w:tc>
        <w:tc>
          <w:tcPr>
            <w:tcW w:w="1336" w:type="dxa"/>
            <w:vAlign w:val="center"/>
          </w:tcPr>
          <w:p w14:paraId="63CF244F" w14:textId="77777777" w:rsidR="006923A6" w:rsidRPr="00A52E5C" w:rsidRDefault="006923A6" w:rsidP="00253619">
            <w:pPr>
              <w:autoSpaceDE w:val="0"/>
              <w:autoSpaceDN w:val="0"/>
              <w:adjustRightInd w:val="0"/>
              <w:jc w:val="center"/>
              <w:rPr>
                <w:sz w:val="20"/>
                <w:szCs w:val="20"/>
              </w:rPr>
            </w:pPr>
            <w:r w:rsidRPr="00A52E5C">
              <w:rPr>
                <w:sz w:val="20"/>
                <w:szCs w:val="20"/>
              </w:rPr>
              <w:t>0.2C</w:t>
            </w:r>
          </w:p>
        </w:tc>
        <w:tc>
          <w:tcPr>
            <w:tcW w:w="3290" w:type="dxa"/>
            <w:vAlign w:val="center"/>
          </w:tcPr>
          <w:p w14:paraId="1CB0DDA4" w14:textId="77777777" w:rsidR="006923A6" w:rsidRPr="00A52E5C" w:rsidRDefault="006923A6" w:rsidP="00253619">
            <w:pPr>
              <w:autoSpaceDE w:val="0"/>
              <w:autoSpaceDN w:val="0"/>
              <w:adjustRightInd w:val="0"/>
              <w:jc w:val="center"/>
              <w:rPr>
                <w:sz w:val="20"/>
                <w:szCs w:val="20"/>
              </w:rPr>
            </w:pPr>
            <w:r w:rsidRPr="00A52E5C">
              <w:rPr>
                <w:rFonts w:eastAsia="AdvOTea1a7398"/>
                <w:sz w:val="20"/>
                <w:szCs w:val="20"/>
              </w:rPr>
              <w:t xml:space="preserve">1100 </w:t>
            </w:r>
            <w:r w:rsidRPr="00A52E5C">
              <w:rPr>
                <w:sz w:val="20"/>
                <w:szCs w:val="20"/>
              </w:rPr>
              <w:t>(200 cycles, 0.15% per cycle)</w:t>
            </w:r>
          </w:p>
        </w:tc>
        <w:bookmarkStart w:id="43" w:name="_Hlk67817726"/>
        <w:tc>
          <w:tcPr>
            <w:tcW w:w="738" w:type="dxa"/>
            <w:vAlign w:val="center"/>
          </w:tcPr>
          <w:p w14:paraId="4833A87B" w14:textId="39B8E9BE"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{"citationItems":[{"id":"ITEM-1","itemData":{"DOI":"10.1021/ja409508q","ISBN":"1520-5126 (Electronic)\\r0002-7863 (Linking)","ISSN":"00027863","PMID":"24112042","abstract":"Lithium–sulfur batteries have attracted much attention in recent years due to their high theoretical capacity of 1672 mAh g(–1) and low cost. However, a rapid capacity fade is normally observed, attributed mainly to polysulfide dissolution and volume expansion. Although many strategies have been reported to prolong the cyclability, the high cost and complex preparation processes still hinder their practical application. Here, we report the synthesis of a polyaniline–sulfur yolk–shell nanocomposite through a heating vulcanization of a polyaniline–sulfur core–shell structure. We observed that this heating treatment was much more effective than chemical leaching to prepare uniform yolk–shell structures. Compared with its sulfur–polyaniline core–shell counterparts, the yolk–shell nanostructures delivered much improved cyclability owing to the presence of internal void space inside the polymer shell to accommodate the volume expansion of sulfur during lithiation. The yolk–shell material exhibited a stable capacity of 765 mAh g(–1) at 0.2 C after 200 cycles, representing a promising future for industrial scale Li–S batteries.","author":[{"dropping-particle":"","family":"Zhou","given":"Weidong","non-dropping-particle":"","parse-names":false,"suffix":""},{"dropping-particle":"","family":"Yu","given":"Yingchao","non-dropping-particle":"","parse-names":false,"suffix":""},{"dropping-particle":"","family":"Chen","given":"Hao","non-dropping-particle":"","parse-names":false,"suffix":""},{"dropping-particle":"","family":"Disalvo","given":"Francis J.","non-dropping-particle":"","parse-names":false,"suffix":""},{"dropping-particle":"","family":"Abruña","given":"Héctor D.","non-dropping-particle":"","parse-names":false,"suffix":""}],"container-title":"JACS","id":"ITEM-1","issue":"44","issued":{"date-parts":[["2013"]]},"page":"16736-16743","title":"Yolk-shell structure of polyaniline-coated sulfur for lithium-sulfur batteries","type":"article-journal","volume":"135"},"uris":["http://www.mendeley.com/documents/?uuid=842de776-af97-4bc4-bdbd-51ffba637a8b"]}],"mendeley":{"formattedCitation":"&lt;sup&gt;63&lt;/sup&gt;","plainTextFormattedCitation":"63","previouslyFormattedCitation":"&lt;sup&gt;57&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63</w:t>
            </w:r>
            <w:r w:rsidRPr="00A52E5C">
              <w:rPr>
                <w:sz w:val="20"/>
                <w:szCs w:val="20"/>
              </w:rPr>
              <w:fldChar w:fldCharType="end"/>
            </w:r>
            <w:bookmarkEnd w:id="43"/>
          </w:p>
        </w:tc>
      </w:tr>
    </w:tbl>
    <w:p w14:paraId="65787B5E" w14:textId="77777777" w:rsidR="0075440D" w:rsidRPr="00A52E5C" w:rsidRDefault="0075440D"/>
    <w:p w14:paraId="63CD0580" w14:textId="77777777" w:rsidR="003F69FF" w:rsidRDefault="003F69FF">
      <w:pPr>
        <w:spacing w:after="160" w:line="259" w:lineRule="auto"/>
        <w:rPr>
          <w:b/>
          <w:bCs/>
        </w:rPr>
      </w:pPr>
      <w:r>
        <w:rPr>
          <w:b/>
          <w:bCs/>
        </w:rPr>
        <w:br w:type="page"/>
      </w:r>
    </w:p>
    <w:p w14:paraId="28587EF3" w14:textId="31FE8773" w:rsidR="00E11EB1" w:rsidRPr="003F69FF" w:rsidRDefault="006923A6" w:rsidP="003F69FF">
      <w:pPr>
        <w:autoSpaceDE w:val="0"/>
        <w:autoSpaceDN w:val="0"/>
        <w:adjustRightInd w:val="0"/>
        <w:jc w:val="center"/>
        <w:rPr>
          <w:vertAlign w:val="superscript"/>
        </w:rPr>
      </w:pPr>
      <w:r w:rsidRPr="00A52E5C">
        <w:rPr>
          <w:b/>
          <w:bCs/>
        </w:rPr>
        <w:lastRenderedPageBreak/>
        <w:t>Table S</w:t>
      </w:r>
      <w:r w:rsidR="004474FA" w:rsidRPr="00A52E5C">
        <w:rPr>
          <w:b/>
          <w:bCs/>
        </w:rPr>
        <w:t>4</w:t>
      </w:r>
      <w:r w:rsidRPr="00A52E5C">
        <w:rPr>
          <w:b/>
          <w:bCs/>
        </w:rPr>
        <w:t>.</w:t>
      </w:r>
      <w:r w:rsidRPr="00A52E5C">
        <w:t xml:space="preserve"> </w:t>
      </w:r>
      <w:r w:rsidR="003F69FF">
        <w:t>Comparison of the a</w:t>
      </w:r>
      <w:r w:rsidRPr="00A52E5C">
        <w:t>real capacity of</w:t>
      </w:r>
      <w:r w:rsidR="00E37D1F" w:rsidRPr="00A52E5C">
        <w:rPr>
          <w:i/>
          <w:iCs/>
        </w:rPr>
        <w:t xml:space="preserve"> </w:t>
      </w:r>
      <w:r w:rsidR="00ED4518" w:rsidRPr="00653E4D">
        <w:rPr>
          <w:iCs/>
        </w:rPr>
        <w:t>CANN</w:t>
      </w:r>
      <w:r w:rsidR="00E37D1F" w:rsidRPr="00653E4D">
        <w:rPr>
          <w:iCs/>
        </w:rPr>
        <w:t xml:space="preserve"> </w:t>
      </w:r>
      <w:r w:rsidRPr="00A52E5C">
        <w:t>with that of recent publications in Li</w:t>
      </w:r>
      <w:r w:rsidR="00797EF3" w:rsidRPr="00A52E5C">
        <w:t>-</w:t>
      </w:r>
      <w:r w:rsidRPr="00A52E5C">
        <w:t xml:space="preserve">S batteries </w:t>
      </w:r>
      <w:r w:rsidR="00653E4D">
        <w:t>that</w:t>
      </w:r>
      <w:r w:rsidRPr="00A52E5C">
        <w:t xml:space="preserve"> have high sulfur loadings </w:t>
      </w:r>
      <w:bookmarkStart w:id="44" w:name="_Hlk18926308"/>
      <w:r w:rsidRPr="00A52E5C">
        <w:t>more than 5 mg cm</w:t>
      </w:r>
      <w:r w:rsidRPr="00A52E5C">
        <w:rPr>
          <w:vertAlign w:val="superscript"/>
        </w:rPr>
        <w:t>-2</w:t>
      </w:r>
      <w:bookmarkEnd w:id="44"/>
      <w:r w:rsidR="00990D73" w:rsidRPr="00963835">
        <w:t>.</w:t>
      </w:r>
    </w:p>
    <w:tbl>
      <w:tblPr>
        <w:tblStyle w:val="TableGrid"/>
        <w:tblW w:w="0" w:type="auto"/>
        <w:jc w:val="center"/>
        <w:tblLook w:val="04A0" w:firstRow="1" w:lastRow="0" w:firstColumn="1" w:lastColumn="0" w:noHBand="0" w:noVBand="1"/>
      </w:tblPr>
      <w:tblGrid>
        <w:gridCol w:w="1097"/>
        <w:gridCol w:w="2300"/>
        <w:gridCol w:w="1418"/>
        <w:gridCol w:w="1776"/>
        <w:gridCol w:w="1827"/>
        <w:gridCol w:w="780"/>
      </w:tblGrid>
      <w:tr w:rsidR="007C0BEA" w:rsidRPr="00A52E5C" w14:paraId="42B88144" w14:textId="77777777" w:rsidTr="00E11EB1">
        <w:trPr>
          <w:trHeight w:val="774"/>
          <w:jc w:val="center"/>
        </w:trPr>
        <w:tc>
          <w:tcPr>
            <w:tcW w:w="1097" w:type="dxa"/>
            <w:vAlign w:val="center"/>
          </w:tcPr>
          <w:p w14:paraId="0E0B8C79" w14:textId="77777777" w:rsidR="006923A6" w:rsidRPr="00A52E5C" w:rsidRDefault="006923A6" w:rsidP="00253619">
            <w:pPr>
              <w:autoSpaceDE w:val="0"/>
              <w:autoSpaceDN w:val="0"/>
              <w:adjustRightInd w:val="0"/>
              <w:jc w:val="center"/>
              <w:rPr>
                <w:sz w:val="20"/>
                <w:szCs w:val="20"/>
              </w:rPr>
            </w:pPr>
          </w:p>
        </w:tc>
        <w:tc>
          <w:tcPr>
            <w:tcW w:w="2300" w:type="dxa"/>
            <w:vAlign w:val="center"/>
          </w:tcPr>
          <w:p w14:paraId="6C18B673" w14:textId="77777777" w:rsidR="006923A6" w:rsidRPr="00A52E5C" w:rsidRDefault="006923A6" w:rsidP="00253619">
            <w:pPr>
              <w:autoSpaceDE w:val="0"/>
              <w:autoSpaceDN w:val="0"/>
              <w:adjustRightInd w:val="0"/>
              <w:jc w:val="center"/>
              <w:rPr>
                <w:b/>
                <w:bCs/>
                <w:sz w:val="20"/>
                <w:szCs w:val="20"/>
              </w:rPr>
            </w:pPr>
            <w:r w:rsidRPr="00A52E5C">
              <w:rPr>
                <w:b/>
                <w:bCs/>
                <w:sz w:val="20"/>
                <w:szCs w:val="20"/>
              </w:rPr>
              <w:t>Sample</w:t>
            </w:r>
          </w:p>
        </w:tc>
        <w:tc>
          <w:tcPr>
            <w:tcW w:w="1418" w:type="dxa"/>
            <w:vAlign w:val="center"/>
          </w:tcPr>
          <w:p w14:paraId="0B1C5856" w14:textId="77777777" w:rsidR="006923A6" w:rsidRPr="00A52E5C" w:rsidRDefault="006923A6" w:rsidP="00253619">
            <w:pPr>
              <w:autoSpaceDE w:val="0"/>
              <w:autoSpaceDN w:val="0"/>
              <w:adjustRightInd w:val="0"/>
              <w:jc w:val="center"/>
              <w:rPr>
                <w:b/>
                <w:bCs/>
                <w:sz w:val="20"/>
                <w:szCs w:val="20"/>
              </w:rPr>
            </w:pPr>
            <w:r w:rsidRPr="00A52E5C">
              <w:rPr>
                <w:b/>
                <w:bCs/>
                <w:sz w:val="20"/>
                <w:szCs w:val="20"/>
              </w:rPr>
              <w:t>Mass loading (mg cm</w:t>
            </w:r>
            <w:r w:rsidRPr="00A52E5C">
              <w:rPr>
                <w:b/>
                <w:bCs/>
                <w:sz w:val="20"/>
                <w:szCs w:val="20"/>
                <w:vertAlign w:val="superscript"/>
              </w:rPr>
              <w:t>-2</w:t>
            </w:r>
            <w:r w:rsidRPr="00A52E5C">
              <w:rPr>
                <w:b/>
                <w:bCs/>
                <w:sz w:val="20"/>
                <w:szCs w:val="20"/>
              </w:rPr>
              <w:t>)</w:t>
            </w:r>
          </w:p>
        </w:tc>
        <w:tc>
          <w:tcPr>
            <w:tcW w:w="1776" w:type="dxa"/>
            <w:vAlign w:val="center"/>
          </w:tcPr>
          <w:p w14:paraId="0CC0483A" w14:textId="09B04496" w:rsidR="006923A6" w:rsidRPr="00A52E5C" w:rsidRDefault="006923A6" w:rsidP="00E11EB1">
            <w:pPr>
              <w:autoSpaceDE w:val="0"/>
              <w:autoSpaceDN w:val="0"/>
              <w:adjustRightInd w:val="0"/>
              <w:jc w:val="center"/>
              <w:rPr>
                <w:b/>
                <w:bCs/>
                <w:sz w:val="20"/>
                <w:szCs w:val="20"/>
              </w:rPr>
            </w:pPr>
            <w:r w:rsidRPr="00A52E5C">
              <w:rPr>
                <w:b/>
                <w:bCs/>
                <w:sz w:val="20"/>
                <w:szCs w:val="20"/>
              </w:rPr>
              <w:t>Rate (mA cm</w:t>
            </w:r>
            <w:r w:rsidRPr="00A52E5C">
              <w:rPr>
                <w:b/>
                <w:bCs/>
                <w:sz w:val="20"/>
                <w:szCs w:val="20"/>
                <w:vertAlign w:val="superscript"/>
              </w:rPr>
              <w:t>-2</w:t>
            </w:r>
            <w:r w:rsidRPr="00A52E5C">
              <w:rPr>
                <w:b/>
                <w:bCs/>
                <w:sz w:val="20"/>
                <w:szCs w:val="20"/>
              </w:rPr>
              <w:t>)</w:t>
            </w:r>
          </w:p>
          <w:p w14:paraId="479F9AEF" w14:textId="77777777" w:rsidR="006923A6" w:rsidRPr="00A52E5C" w:rsidRDefault="006923A6" w:rsidP="00253619">
            <w:pPr>
              <w:autoSpaceDE w:val="0"/>
              <w:autoSpaceDN w:val="0"/>
              <w:adjustRightInd w:val="0"/>
              <w:jc w:val="center"/>
              <w:rPr>
                <w:sz w:val="20"/>
                <w:szCs w:val="20"/>
              </w:rPr>
            </w:pPr>
            <w:r w:rsidRPr="00A52E5C">
              <w:rPr>
                <w:b/>
                <w:bCs/>
                <w:sz w:val="20"/>
                <w:szCs w:val="20"/>
              </w:rPr>
              <w:t>(1C= 1675 mAg</w:t>
            </w:r>
            <w:r w:rsidRPr="00A52E5C">
              <w:rPr>
                <w:b/>
                <w:bCs/>
                <w:sz w:val="20"/>
                <w:szCs w:val="20"/>
                <w:vertAlign w:val="superscript"/>
              </w:rPr>
              <w:t>-1</w:t>
            </w:r>
            <w:r w:rsidRPr="00A52E5C">
              <w:rPr>
                <w:b/>
                <w:bCs/>
                <w:sz w:val="20"/>
                <w:szCs w:val="20"/>
              </w:rPr>
              <w:t>)</w:t>
            </w:r>
          </w:p>
        </w:tc>
        <w:tc>
          <w:tcPr>
            <w:tcW w:w="1827" w:type="dxa"/>
            <w:vAlign w:val="center"/>
          </w:tcPr>
          <w:p w14:paraId="51078FB3" w14:textId="4A43F659" w:rsidR="006923A6" w:rsidRPr="00A52E5C" w:rsidRDefault="006923A6" w:rsidP="00253619">
            <w:pPr>
              <w:autoSpaceDE w:val="0"/>
              <w:autoSpaceDN w:val="0"/>
              <w:adjustRightInd w:val="0"/>
              <w:jc w:val="center"/>
              <w:rPr>
                <w:b/>
                <w:bCs/>
                <w:sz w:val="20"/>
                <w:szCs w:val="20"/>
              </w:rPr>
            </w:pPr>
            <w:r w:rsidRPr="00A52E5C">
              <w:rPr>
                <w:b/>
                <w:bCs/>
                <w:sz w:val="20"/>
                <w:szCs w:val="20"/>
              </w:rPr>
              <w:t>Areal capacity (mAh cm</w:t>
            </w:r>
            <w:r w:rsidRPr="00A52E5C">
              <w:rPr>
                <w:b/>
                <w:bCs/>
                <w:sz w:val="20"/>
                <w:szCs w:val="20"/>
                <w:vertAlign w:val="superscript"/>
              </w:rPr>
              <w:t>-2</w:t>
            </w:r>
            <w:r w:rsidRPr="00A52E5C">
              <w:rPr>
                <w:b/>
                <w:bCs/>
                <w:sz w:val="20"/>
                <w:szCs w:val="20"/>
              </w:rPr>
              <w:t>)</w:t>
            </w:r>
          </w:p>
        </w:tc>
        <w:tc>
          <w:tcPr>
            <w:tcW w:w="780" w:type="dxa"/>
            <w:vAlign w:val="center"/>
          </w:tcPr>
          <w:p w14:paraId="2A20ADCE" w14:textId="52CBD94C" w:rsidR="006923A6" w:rsidRPr="00A52E5C" w:rsidRDefault="00E11EB1" w:rsidP="00253619">
            <w:pPr>
              <w:autoSpaceDE w:val="0"/>
              <w:autoSpaceDN w:val="0"/>
              <w:adjustRightInd w:val="0"/>
              <w:jc w:val="center"/>
              <w:rPr>
                <w:sz w:val="20"/>
                <w:szCs w:val="20"/>
              </w:rPr>
            </w:pPr>
            <w:r w:rsidRPr="00A52E5C">
              <w:rPr>
                <w:sz w:val="20"/>
                <w:szCs w:val="20"/>
              </w:rPr>
              <w:t>REF</w:t>
            </w:r>
          </w:p>
        </w:tc>
      </w:tr>
      <w:tr w:rsidR="007C0BEA" w:rsidRPr="00A52E5C" w14:paraId="4DFB2E64" w14:textId="77777777" w:rsidTr="00E11EB1">
        <w:trPr>
          <w:trHeight w:val="303"/>
          <w:jc w:val="center"/>
        </w:trPr>
        <w:tc>
          <w:tcPr>
            <w:tcW w:w="1097" w:type="dxa"/>
            <w:vMerge w:val="restart"/>
            <w:vAlign w:val="center"/>
          </w:tcPr>
          <w:p w14:paraId="3B43E7D8"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Number</w:t>
            </w:r>
          </w:p>
        </w:tc>
        <w:tc>
          <w:tcPr>
            <w:tcW w:w="2300" w:type="dxa"/>
            <w:vMerge w:val="restart"/>
            <w:vAlign w:val="center"/>
          </w:tcPr>
          <w:p w14:paraId="372210A7"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This work</w:t>
            </w:r>
          </w:p>
        </w:tc>
        <w:tc>
          <w:tcPr>
            <w:tcW w:w="1418" w:type="dxa"/>
            <w:vAlign w:val="center"/>
          </w:tcPr>
          <w:p w14:paraId="30E59F93"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15.4</w:t>
            </w:r>
          </w:p>
        </w:tc>
        <w:tc>
          <w:tcPr>
            <w:tcW w:w="1776" w:type="dxa"/>
            <w:vAlign w:val="center"/>
          </w:tcPr>
          <w:p w14:paraId="74279A20"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0.2C</w:t>
            </w:r>
          </w:p>
        </w:tc>
        <w:tc>
          <w:tcPr>
            <w:tcW w:w="1827" w:type="dxa"/>
            <w:vAlign w:val="center"/>
          </w:tcPr>
          <w:p w14:paraId="2E50A1A8"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 xml:space="preserve">17.0 (Initial) </w:t>
            </w:r>
          </w:p>
          <w:p w14:paraId="66567063"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10.1(200 cycles)</w:t>
            </w:r>
          </w:p>
        </w:tc>
        <w:tc>
          <w:tcPr>
            <w:tcW w:w="780" w:type="dxa"/>
            <w:vMerge w:val="restart"/>
            <w:vAlign w:val="center"/>
          </w:tcPr>
          <w:p w14:paraId="1D227550" w14:textId="291804C6" w:rsidR="006923A6" w:rsidRPr="00A52E5C" w:rsidRDefault="003F69FF" w:rsidP="00253619">
            <w:pPr>
              <w:autoSpaceDE w:val="0"/>
              <w:autoSpaceDN w:val="0"/>
              <w:adjustRightInd w:val="0"/>
              <w:jc w:val="center"/>
              <w:rPr>
                <w:sz w:val="20"/>
                <w:szCs w:val="20"/>
              </w:rPr>
            </w:pPr>
            <w:r>
              <w:rPr>
                <w:sz w:val="20"/>
                <w:szCs w:val="20"/>
              </w:rPr>
              <w:t>--</w:t>
            </w:r>
          </w:p>
        </w:tc>
      </w:tr>
      <w:tr w:rsidR="007C0BEA" w:rsidRPr="00A52E5C" w14:paraId="5A8DA8B4" w14:textId="77777777" w:rsidTr="00E11EB1">
        <w:trPr>
          <w:trHeight w:val="107"/>
          <w:jc w:val="center"/>
        </w:trPr>
        <w:tc>
          <w:tcPr>
            <w:tcW w:w="1097" w:type="dxa"/>
            <w:vMerge/>
            <w:vAlign w:val="center"/>
          </w:tcPr>
          <w:p w14:paraId="382F923D" w14:textId="77777777" w:rsidR="006923A6" w:rsidRPr="003F69FF" w:rsidRDefault="006923A6" w:rsidP="00253619">
            <w:pPr>
              <w:autoSpaceDE w:val="0"/>
              <w:autoSpaceDN w:val="0"/>
              <w:adjustRightInd w:val="0"/>
              <w:jc w:val="center"/>
              <w:rPr>
                <w:b/>
                <w:bCs/>
                <w:color w:val="0000CC"/>
                <w:sz w:val="20"/>
                <w:szCs w:val="20"/>
              </w:rPr>
            </w:pPr>
          </w:p>
        </w:tc>
        <w:tc>
          <w:tcPr>
            <w:tcW w:w="2300" w:type="dxa"/>
            <w:vMerge/>
            <w:vAlign w:val="center"/>
          </w:tcPr>
          <w:p w14:paraId="1409F4D2" w14:textId="77777777" w:rsidR="006923A6" w:rsidRPr="003F69FF" w:rsidRDefault="006923A6" w:rsidP="00253619">
            <w:pPr>
              <w:autoSpaceDE w:val="0"/>
              <w:autoSpaceDN w:val="0"/>
              <w:adjustRightInd w:val="0"/>
              <w:jc w:val="center"/>
              <w:rPr>
                <w:b/>
                <w:bCs/>
                <w:color w:val="0000CC"/>
                <w:sz w:val="20"/>
                <w:szCs w:val="20"/>
              </w:rPr>
            </w:pPr>
          </w:p>
        </w:tc>
        <w:tc>
          <w:tcPr>
            <w:tcW w:w="1418" w:type="dxa"/>
            <w:vAlign w:val="center"/>
          </w:tcPr>
          <w:p w14:paraId="5D01DAC7"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19.2</w:t>
            </w:r>
          </w:p>
        </w:tc>
        <w:tc>
          <w:tcPr>
            <w:tcW w:w="1776" w:type="dxa"/>
            <w:vAlign w:val="center"/>
          </w:tcPr>
          <w:p w14:paraId="2B32F0DE"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0.2C</w:t>
            </w:r>
          </w:p>
        </w:tc>
        <w:tc>
          <w:tcPr>
            <w:tcW w:w="1827" w:type="dxa"/>
            <w:vAlign w:val="center"/>
          </w:tcPr>
          <w:p w14:paraId="5C4F2FB1"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 xml:space="preserve">19.5 (Initial) </w:t>
            </w:r>
          </w:p>
          <w:p w14:paraId="64E5783C" w14:textId="77777777" w:rsidR="006923A6" w:rsidRPr="003F69FF" w:rsidRDefault="006923A6" w:rsidP="00253619">
            <w:pPr>
              <w:autoSpaceDE w:val="0"/>
              <w:autoSpaceDN w:val="0"/>
              <w:adjustRightInd w:val="0"/>
              <w:jc w:val="center"/>
              <w:rPr>
                <w:b/>
                <w:bCs/>
                <w:color w:val="0000CC"/>
                <w:sz w:val="20"/>
                <w:szCs w:val="20"/>
              </w:rPr>
            </w:pPr>
            <w:r w:rsidRPr="003F69FF">
              <w:rPr>
                <w:b/>
                <w:bCs/>
                <w:color w:val="0000CC"/>
                <w:sz w:val="20"/>
                <w:szCs w:val="20"/>
              </w:rPr>
              <w:t>15.5(50 cycles)</w:t>
            </w:r>
          </w:p>
        </w:tc>
        <w:tc>
          <w:tcPr>
            <w:tcW w:w="780" w:type="dxa"/>
            <w:vMerge/>
            <w:vAlign w:val="center"/>
          </w:tcPr>
          <w:p w14:paraId="524274F4" w14:textId="77777777" w:rsidR="006923A6" w:rsidRPr="00A52E5C" w:rsidRDefault="006923A6" w:rsidP="00253619">
            <w:pPr>
              <w:autoSpaceDE w:val="0"/>
              <w:autoSpaceDN w:val="0"/>
              <w:adjustRightInd w:val="0"/>
              <w:jc w:val="center"/>
              <w:rPr>
                <w:sz w:val="20"/>
                <w:szCs w:val="20"/>
              </w:rPr>
            </w:pPr>
          </w:p>
        </w:tc>
      </w:tr>
      <w:tr w:rsidR="007C0BEA" w:rsidRPr="00A52E5C" w14:paraId="06733D96" w14:textId="77777777" w:rsidTr="00E11EB1">
        <w:trPr>
          <w:trHeight w:val="472"/>
          <w:jc w:val="center"/>
        </w:trPr>
        <w:tc>
          <w:tcPr>
            <w:tcW w:w="1097" w:type="dxa"/>
            <w:vAlign w:val="center"/>
          </w:tcPr>
          <w:p w14:paraId="078DE918" w14:textId="77777777" w:rsidR="006923A6" w:rsidRPr="00A52E5C" w:rsidRDefault="006923A6" w:rsidP="00253619">
            <w:pPr>
              <w:autoSpaceDE w:val="0"/>
              <w:autoSpaceDN w:val="0"/>
              <w:adjustRightInd w:val="0"/>
              <w:jc w:val="center"/>
              <w:rPr>
                <w:sz w:val="20"/>
                <w:szCs w:val="20"/>
              </w:rPr>
            </w:pPr>
            <w:r w:rsidRPr="00A52E5C">
              <w:rPr>
                <w:b/>
                <w:bCs/>
                <w:sz w:val="20"/>
                <w:szCs w:val="20"/>
              </w:rPr>
              <w:t>1</w:t>
            </w:r>
          </w:p>
        </w:tc>
        <w:tc>
          <w:tcPr>
            <w:tcW w:w="2300" w:type="dxa"/>
            <w:vAlign w:val="center"/>
          </w:tcPr>
          <w:p w14:paraId="6A34002E" w14:textId="77777777" w:rsidR="006923A6" w:rsidRPr="00A52E5C" w:rsidRDefault="006923A6" w:rsidP="00253619">
            <w:pPr>
              <w:autoSpaceDE w:val="0"/>
              <w:autoSpaceDN w:val="0"/>
              <w:adjustRightInd w:val="0"/>
              <w:jc w:val="center"/>
              <w:rPr>
                <w:b/>
                <w:bCs/>
                <w:sz w:val="20"/>
                <w:szCs w:val="20"/>
              </w:rPr>
            </w:pPr>
            <w:r w:rsidRPr="00A52E5C">
              <w:rPr>
                <w:rFonts w:eastAsia="ScalaSansLF-Bold"/>
                <w:sz w:val="20"/>
                <w:szCs w:val="20"/>
              </w:rPr>
              <w:t>Graphene foam</w:t>
            </w:r>
          </w:p>
        </w:tc>
        <w:tc>
          <w:tcPr>
            <w:tcW w:w="1418" w:type="dxa"/>
            <w:vAlign w:val="center"/>
          </w:tcPr>
          <w:p w14:paraId="67F7C2F8"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10.1</w:t>
            </w:r>
          </w:p>
        </w:tc>
        <w:tc>
          <w:tcPr>
            <w:tcW w:w="1776" w:type="dxa"/>
            <w:vAlign w:val="center"/>
          </w:tcPr>
          <w:p w14:paraId="26FF9144" w14:textId="77777777" w:rsidR="006923A6" w:rsidRPr="00A52E5C" w:rsidRDefault="006923A6" w:rsidP="00253619">
            <w:pPr>
              <w:autoSpaceDE w:val="0"/>
              <w:autoSpaceDN w:val="0"/>
              <w:adjustRightInd w:val="0"/>
              <w:jc w:val="center"/>
              <w:rPr>
                <w:sz w:val="20"/>
                <w:szCs w:val="20"/>
              </w:rPr>
            </w:pPr>
            <w:r w:rsidRPr="00A52E5C">
              <w:rPr>
                <w:sz w:val="20"/>
                <w:szCs w:val="20"/>
              </w:rPr>
              <w:t>3.6</w:t>
            </w:r>
          </w:p>
        </w:tc>
        <w:tc>
          <w:tcPr>
            <w:tcW w:w="1827" w:type="dxa"/>
            <w:vAlign w:val="center"/>
          </w:tcPr>
          <w:p w14:paraId="3574AA22" w14:textId="77777777" w:rsidR="006923A6" w:rsidRPr="00A52E5C" w:rsidRDefault="006923A6" w:rsidP="00253619">
            <w:pPr>
              <w:autoSpaceDE w:val="0"/>
              <w:autoSpaceDN w:val="0"/>
              <w:adjustRightInd w:val="0"/>
              <w:jc w:val="center"/>
              <w:rPr>
                <w:sz w:val="20"/>
                <w:szCs w:val="20"/>
              </w:rPr>
            </w:pPr>
            <w:r w:rsidRPr="00A52E5C">
              <w:rPr>
                <w:sz w:val="20"/>
                <w:szCs w:val="20"/>
              </w:rPr>
              <w:t>9.3(Initial)</w:t>
            </w:r>
          </w:p>
        </w:tc>
        <w:tc>
          <w:tcPr>
            <w:tcW w:w="780" w:type="dxa"/>
            <w:vAlign w:val="center"/>
          </w:tcPr>
          <w:p w14:paraId="57AF9851" w14:textId="658D4D47"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10.1016/j.nanoen.2014.11.025","author":[{"dropping-particle":"","family":"Zhou","given":"Guangmin","non-dropping-particle":"","parse-names":false,"suffix":""},{"dropping-particle":"","family":"Li","given":"Lu","non-dropping-particle":"","parse-names":false,"suffix":""},{"dropping-particle":"","family":"Ma","given":"Chaoqun","non-dropping-particle":"","parse-names":false,"suffix":""},{"dropping-particle":"","family":"Wang","given":"Shaogang","non-dropping-particle":"","parse-names":false,"suffix":""}],"container-title":"Nano Energy","id":"ITEM-1","issued":{"date-parts":[["2015"]]},"page":"356-365","title":"A graphene foam electrode with high sulfur loading for fl exible and high energy Li-S batteries","type":"article-journal","volume":"11"},"uris":["http://www.mendeley.com/documents/?uuid=bbc75170-a031-4711-8374-a90275bbf692"]}],"mendeley":{"formattedCitation":"&lt;sup&gt;42&lt;/sup&gt;","plainTextFormattedCitation":"42","previouslyFormattedCitation":"&lt;sup&gt;36&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42</w:t>
            </w:r>
            <w:r w:rsidRPr="00A52E5C">
              <w:rPr>
                <w:sz w:val="20"/>
                <w:szCs w:val="20"/>
              </w:rPr>
              <w:fldChar w:fldCharType="end"/>
            </w:r>
          </w:p>
        </w:tc>
      </w:tr>
      <w:tr w:rsidR="007C0BEA" w:rsidRPr="00A52E5C" w14:paraId="367B0E63" w14:textId="77777777" w:rsidTr="00E11EB1">
        <w:trPr>
          <w:trHeight w:val="235"/>
          <w:jc w:val="center"/>
        </w:trPr>
        <w:tc>
          <w:tcPr>
            <w:tcW w:w="1097" w:type="dxa"/>
            <w:vAlign w:val="center"/>
          </w:tcPr>
          <w:p w14:paraId="0E0E5506" w14:textId="77777777" w:rsidR="006923A6" w:rsidRPr="00A52E5C" w:rsidRDefault="006923A6" w:rsidP="00253619">
            <w:pPr>
              <w:autoSpaceDE w:val="0"/>
              <w:autoSpaceDN w:val="0"/>
              <w:adjustRightInd w:val="0"/>
              <w:jc w:val="center"/>
              <w:rPr>
                <w:sz w:val="20"/>
                <w:szCs w:val="20"/>
              </w:rPr>
            </w:pPr>
            <w:r w:rsidRPr="00A52E5C">
              <w:rPr>
                <w:b/>
                <w:bCs/>
                <w:sz w:val="20"/>
                <w:szCs w:val="20"/>
              </w:rPr>
              <w:t>2</w:t>
            </w:r>
          </w:p>
        </w:tc>
        <w:tc>
          <w:tcPr>
            <w:tcW w:w="2300" w:type="dxa"/>
            <w:vAlign w:val="center"/>
          </w:tcPr>
          <w:p w14:paraId="7D2D2C6F" w14:textId="7FDCAC4B" w:rsidR="006923A6" w:rsidRPr="00A52E5C" w:rsidRDefault="006923A6" w:rsidP="00E11EB1">
            <w:pPr>
              <w:autoSpaceDE w:val="0"/>
              <w:autoSpaceDN w:val="0"/>
              <w:adjustRightInd w:val="0"/>
              <w:jc w:val="center"/>
              <w:rPr>
                <w:sz w:val="20"/>
                <w:szCs w:val="20"/>
              </w:rPr>
            </w:pPr>
            <w:r w:rsidRPr="00A52E5C">
              <w:rPr>
                <w:sz w:val="20"/>
                <w:szCs w:val="20"/>
              </w:rPr>
              <w:t>N-graphene</w:t>
            </w:r>
            <w:r w:rsidR="00E11EB1" w:rsidRPr="00A52E5C">
              <w:rPr>
                <w:sz w:val="20"/>
                <w:szCs w:val="20"/>
              </w:rPr>
              <w:t xml:space="preserve"> </w:t>
            </w:r>
            <w:r w:rsidRPr="00A52E5C">
              <w:rPr>
                <w:sz w:val="20"/>
                <w:szCs w:val="20"/>
              </w:rPr>
              <w:t>g-C</w:t>
            </w:r>
            <w:r w:rsidRPr="00A52E5C">
              <w:rPr>
                <w:sz w:val="20"/>
                <w:szCs w:val="20"/>
                <w:vertAlign w:val="subscript"/>
              </w:rPr>
              <w:t>3</w:t>
            </w:r>
            <w:r w:rsidRPr="00A52E5C">
              <w:rPr>
                <w:sz w:val="20"/>
                <w:szCs w:val="20"/>
              </w:rPr>
              <w:t>N</w:t>
            </w:r>
            <w:r w:rsidRPr="00A52E5C">
              <w:rPr>
                <w:sz w:val="20"/>
                <w:szCs w:val="20"/>
                <w:vertAlign w:val="subscript"/>
              </w:rPr>
              <w:t>4</w:t>
            </w:r>
          </w:p>
        </w:tc>
        <w:tc>
          <w:tcPr>
            <w:tcW w:w="1418" w:type="dxa"/>
            <w:vAlign w:val="center"/>
          </w:tcPr>
          <w:p w14:paraId="490E892C"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10.2</w:t>
            </w:r>
          </w:p>
        </w:tc>
        <w:tc>
          <w:tcPr>
            <w:tcW w:w="1776" w:type="dxa"/>
            <w:vAlign w:val="center"/>
          </w:tcPr>
          <w:p w14:paraId="4DB137B9" w14:textId="77777777" w:rsidR="006923A6" w:rsidRPr="00A52E5C" w:rsidRDefault="006923A6" w:rsidP="00253619">
            <w:pPr>
              <w:autoSpaceDE w:val="0"/>
              <w:autoSpaceDN w:val="0"/>
              <w:adjustRightInd w:val="0"/>
              <w:jc w:val="center"/>
              <w:rPr>
                <w:sz w:val="20"/>
                <w:szCs w:val="20"/>
              </w:rPr>
            </w:pPr>
            <w:r w:rsidRPr="00A52E5C">
              <w:rPr>
                <w:sz w:val="20"/>
                <w:szCs w:val="20"/>
              </w:rPr>
              <w:t>1.0</w:t>
            </w:r>
          </w:p>
        </w:tc>
        <w:tc>
          <w:tcPr>
            <w:tcW w:w="1827" w:type="dxa"/>
            <w:vAlign w:val="center"/>
          </w:tcPr>
          <w:p w14:paraId="22B38CC6" w14:textId="77777777" w:rsidR="006923A6" w:rsidRPr="00A52E5C" w:rsidRDefault="006923A6" w:rsidP="00253619">
            <w:pPr>
              <w:autoSpaceDE w:val="0"/>
              <w:autoSpaceDN w:val="0"/>
              <w:adjustRightInd w:val="0"/>
              <w:jc w:val="center"/>
              <w:rPr>
                <w:sz w:val="20"/>
                <w:szCs w:val="20"/>
              </w:rPr>
            </w:pPr>
            <w:r w:rsidRPr="00A52E5C">
              <w:rPr>
                <w:sz w:val="20"/>
                <w:szCs w:val="20"/>
              </w:rPr>
              <w:t>10.8 (Initial)</w:t>
            </w:r>
          </w:p>
          <w:p w14:paraId="5D2C563A" w14:textId="77777777" w:rsidR="006923A6" w:rsidRPr="00A52E5C" w:rsidRDefault="006923A6" w:rsidP="00253619">
            <w:pPr>
              <w:autoSpaceDE w:val="0"/>
              <w:autoSpaceDN w:val="0"/>
              <w:adjustRightInd w:val="0"/>
              <w:jc w:val="center"/>
              <w:rPr>
                <w:sz w:val="20"/>
                <w:szCs w:val="20"/>
              </w:rPr>
            </w:pPr>
            <w:r w:rsidRPr="00A52E5C">
              <w:rPr>
                <w:sz w:val="20"/>
                <w:szCs w:val="20"/>
              </w:rPr>
              <w:t>6.0 (50 cycles)</w:t>
            </w:r>
          </w:p>
        </w:tc>
        <w:tc>
          <w:tcPr>
            <w:tcW w:w="780" w:type="dxa"/>
            <w:vAlign w:val="center"/>
          </w:tcPr>
          <w:p w14:paraId="08F4E828" w14:textId="77BA4A46"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enm.201601630","author":[{"dropping-particle":"","family":"Pang","given":"Quan","non-dropping-particle":"","parse-names":false,"suffix":""},{"dropping-particle":"","family":"Liang","given":"Xiao","non-dropping-particle":"","parse-names":false,"suffix":""},{"dropping-particle":"","family":"Kwok","given":"Chun Yuen","non-dropping-particle":"","parse-names":false,"suffix":""},{"dropping-particle":"","family":"Kulisch","given":"Joern","non-dropping-particle":"","parse-names":false,"suffix":""},{"dropping-particle":"","family":"Nazar","given":"Linda F","non-dropping-particle":"","parse-names":false,"suffix":""}],"container-title":"Advanced Energy Materials","id":"ITEM-1","issued":{"date-parts":[["2017"]]},"page":"1601630","title":"A comprehensive approach toward stable lithium-Sulfur batteries with high volumetric energy density","type":"article-journal","volume":"7"},"uris":["http://www.mendeley.com/documents/?uuid=df716f0f-7f93-4609-8061-b6264d01c625"]}],"mendeley":{"formattedCitation":"&lt;sup&gt;44&lt;/sup&gt;","plainTextFormattedCitation":"44","previouslyFormattedCitation":"&lt;sup&gt;38&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44</w:t>
            </w:r>
            <w:r w:rsidRPr="00A52E5C">
              <w:rPr>
                <w:sz w:val="20"/>
                <w:szCs w:val="20"/>
              </w:rPr>
              <w:fldChar w:fldCharType="end"/>
            </w:r>
          </w:p>
        </w:tc>
      </w:tr>
      <w:tr w:rsidR="007C0BEA" w:rsidRPr="00A52E5C" w14:paraId="7FBCB88F" w14:textId="77777777" w:rsidTr="00E11EB1">
        <w:trPr>
          <w:trHeight w:val="242"/>
          <w:jc w:val="center"/>
        </w:trPr>
        <w:tc>
          <w:tcPr>
            <w:tcW w:w="1097" w:type="dxa"/>
            <w:vAlign w:val="center"/>
          </w:tcPr>
          <w:p w14:paraId="29E3CD39" w14:textId="77777777" w:rsidR="006923A6" w:rsidRPr="00A52E5C" w:rsidRDefault="006923A6" w:rsidP="00253619">
            <w:pPr>
              <w:autoSpaceDE w:val="0"/>
              <w:autoSpaceDN w:val="0"/>
              <w:adjustRightInd w:val="0"/>
              <w:jc w:val="center"/>
              <w:rPr>
                <w:sz w:val="20"/>
                <w:szCs w:val="20"/>
              </w:rPr>
            </w:pPr>
            <w:r w:rsidRPr="00A52E5C">
              <w:rPr>
                <w:b/>
                <w:bCs/>
                <w:sz w:val="20"/>
                <w:szCs w:val="20"/>
              </w:rPr>
              <w:t>3</w:t>
            </w:r>
          </w:p>
        </w:tc>
        <w:tc>
          <w:tcPr>
            <w:tcW w:w="2300" w:type="dxa"/>
            <w:vAlign w:val="center"/>
          </w:tcPr>
          <w:p w14:paraId="2344D4B5" w14:textId="77777777" w:rsidR="006923A6" w:rsidRPr="00A52E5C" w:rsidRDefault="006923A6" w:rsidP="00253619">
            <w:pPr>
              <w:autoSpaceDE w:val="0"/>
              <w:autoSpaceDN w:val="0"/>
              <w:adjustRightInd w:val="0"/>
              <w:jc w:val="center"/>
              <w:rPr>
                <w:b/>
                <w:bCs/>
                <w:sz w:val="20"/>
                <w:szCs w:val="20"/>
              </w:rPr>
            </w:pPr>
            <w:r w:rsidRPr="00A52E5C">
              <w:rPr>
                <w:sz w:val="20"/>
                <w:szCs w:val="20"/>
              </w:rPr>
              <w:t>Crumpled N- doped graphene</w:t>
            </w:r>
          </w:p>
        </w:tc>
        <w:tc>
          <w:tcPr>
            <w:tcW w:w="1418" w:type="dxa"/>
            <w:vAlign w:val="center"/>
          </w:tcPr>
          <w:p w14:paraId="22A0E4CB" w14:textId="77777777" w:rsidR="006923A6" w:rsidRPr="00A52E5C" w:rsidRDefault="006923A6" w:rsidP="00253619">
            <w:pPr>
              <w:autoSpaceDE w:val="0"/>
              <w:autoSpaceDN w:val="0"/>
              <w:adjustRightInd w:val="0"/>
              <w:jc w:val="center"/>
              <w:rPr>
                <w:b/>
                <w:bCs/>
                <w:sz w:val="20"/>
                <w:szCs w:val="20"/>
              </w:rPr>
            </w:pPr>
            <w:r w:rsidRPr="00A52E5C">
              <w:rPr>
                <w:b/>
                <w:bCs/>
                <w:sz w:val="20"/>
                <w:szCs w:val="20"/>
              </w:rPr>
              <w:t>5.0</w:t>
            </w:r>
          </w:p>
        </w:tc>
        <w:tc>
          <w:tcPr>
            <w:tcW w:w="1776" w:type="dxa"/>
            <w:vAlign w:val="center"/>
          </w:tcPr>
          <w:p w14:paraId="11760CB3" w14:textId="77777777" w:rsidR="006923A6" w:rsidRPr="00A52E5C" w:rsidRDefault="006923A6" w:rsidP="00253619">
            <w:pPr>
              <w:autoSpaceDE w:val="0"/>
              <w:autoSpaceDN w:val="0"/>
              <w:adjustRightInd w:val="0"/>
              <w:jc w:val="center"/>
              <w:rPr>
                <w:sz w:val="20"/>
                <w:szCs w:val="20"/>
              </w:rPr>
            </w:pPr>
            <w:r w:rsidRPr="00A52E5C">
              <w:rPr>
                <w:sz w:val="20"/>
                <w:szCs w:val="20"/>
              </w:rPr>
              <w:t>1.3</w:t>
            </w:r>
          </w:p>
        </w:tc>
        <w:tc>
          <w:tcPr>
            <w:tcW w:w="1827" w:type="dxa"/>
            <w:vAlign w:val="center"/>
          </w:tcPr>
          <w:p w14:paraId="78D1F768" w14:textId="77777777" w:rsidR="006923A6" w:rsidRPr="00A52E5C" w:rsidRDefault="006923A6" w:rsidP="00253619">
            <w:pPr>
              <w:autoSpaceDE w:val="0"/>
              <w:autoSpaceDN w:val="0"/>
              <w:adjustRightInd w:val="0"/>
              <w:jc w:val="center"/>
              <w:rPr>
                <w:sz w:val="20"/>
                <w:szCs w:val="20"/>
              </w:rPr>
            </w:pPr>
            <w:r w:rsidRPr="00A52E5C">
              <w:rPr>
                <w:sz w:val="20"/>
                <w:szCs w:val="20"/>
              </w:rPr>
              <w:t>5.0 (Initial)</w:t>
            </w:r>
          </w:p>
          <w:p w14:paraId="2A0D3C74" w14:textId="77777777" w:rsidR="006923A6" w:rsidRPr="00A52E5C" w:rsidRDefault="006923A6" w:rsidP="00253619">
            <w:pPr>
              <w:autoSpaceDE w:val="0"/>
              <w:autoSpaceDN w:val="0"/>
              <w:adjustRightInd w:val="0"/>
              <w:jc w:val="center"/>
              <w:rPr>
                <w:sz w:val="20"/>
                <w:szCs w:val="20"/>
              </w:rPr>
            </w:pPr>
            <w:r w:rsidRPr="00A52E5C">
              <w:rPr>
                <w:sz w:val="20"/>
                <w:szCs w:val="20"/>
              </w:rPr>
              <w:t>4.2 (100 cycles)</w:t>
            </w:r>
          </w:p>
        </w:tc>
        <w:tc>
          <w:tcPr>
            <w:tcW w:w="780" w:type="dxa"/>
            <w:vAlign w:val="center"/>
          </w:tcPr>
          <w:p w14:paraId="58D508BA" w14:textId="219C4936"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acs.nanolett.5b03217","author":[{"dropping-particle":"","family":"Song","given":"Jiangxuan","non-dropping-particle":"","parse-names":false,"suffix":""},{"dropping-particle":"","family":"Yu","given":"Zhaoxin","non-dropping-particle":"","parse-names":false,"suffix":""},{"dropping-particle":"","family":"Gordin","given":"Mikhail L","non-dropping-particle":"","parse-names":false,"suffix":""},{"dropping-particle":"","family":"Wang","given":"Donghai","non-dropping-particle":"","parse-names":false,"suffix":""}],"container-title":"Nano Letters","id":"ITEM-1","issued":{"date-parts":[["2016"]]},"page":"864-870","title":"Advanced sulfur cathode enabled by highly crumpled nitrogen-doped graphene sheets for high-energy-density lithium-sulfur batteries","type":"article-journal","volume":"16"},"uris":["http://www.mendeley.com/documents/?uuid=090a76dc-b93b-40db-9934-e6de4b65c6e1"]}],"mendeley":{"formattedCitation":"&lt;sup&gt;43&lt;/sup&gt;","plainTextFormattedCitation":"43","previouslyFormattedCitation":"&lt;sup&gt;37&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43</w:t>
            </w:r>
            <w:r w:rsidRPr="00A52E5C">
              <w:rPr>
                <w:sz w:val="20"/>
                <w:szCs w:val="20"/>
              </w:rPr>
              <w:fldChar w:fldCharType="end"/>
            </w:r>
          </w:p>
        </w:tc>
      </w:tr>
      <w:tr w:rsidR="007C0BEA" w:rsidRPr="00A52E5C" w14:paraId="0D6281AA" w14:textId="77777777" w:rsidTr="00E11EB1">
        <w:trPr>
          <w:trHeight w:val="242"/>
          <w:jc w:val="center"/>
        </w:trPr>
        <w:tc>
          <w:tcPr>
            <w:tcW w:w="1097" w:type="dxa"/>
            <w:vAlign w:val="center"/>
          </w:tcPr>
          <w:p w14:paraId="060142DC" w14:textId="77777777" w:rsidR="006923A6" w:rsidRPr="00A52E5C" w:rsidRDefault="006923A6" w:rsidP="00253619">
            <w:pPr>
              <w:autoSpaceDE w:val="0"/>
              <w:autoSpaceDN w:val="0"/>
              <w:adjustRightInd w:val="0"/>
              <w:jc w:val="center"/>
              <w:rPr>
                <w:sz w:val="20"/>
                <w:szCs w:val="20"/>
              </w:rPr>
            </w:pPr>
            <w:r w:rsidRPr="00A52E5C">
              <w:rPr>
                <w:b/>
                <w:bCs/>
                <w:sz w:val="20"/>
                <w:szCs w:val="20"/>
              </w:rPr>
              <w:t>4</w:t>
            </w:r>
          </w:p>
        </w:tc>
        <w:tc>
          <w:tcPr>
            <w:tcW w:w="2300" w:type="dxa"/>
            <w:vAlign w:val="center"/>
          </w:tcPr>
          <w:p w14:paraId="796E9D9A" w14:textId="77777777" w:rsidR="006923A6" w:rsidRPr="00A52E5C" w:rsidRDefault="006923A6" w:rsidP="00253619">
            <w:pPr>
              <w:autoSpaceDE w:val="0"/>
              <w:autoSpaceDN w:val="0"/>
              <w:adjustRightInd w:val="0"/>
              <w:jc w:val="center"/>
              <w:rPr>
                <w:b/>
                <w:bCs/>
                <w:sz w:val="20"/>
                <w:szCs w:val="20"/>
              </w:rPr>
            </w:pPr>
            <w:r w:rsidRPr="00A52E5C">
              <w:rPr>
                <w:sz w:val="20"/>
                <w:szCs w:val="20"/>
                <w:shd w:val="clear" w:color="auto" w:fill="FFFFFF"/>
              </w:rPr>
              <w:t>3D graphene</w:t>
            </w:r>
          </w:p>
        </w:tc>
        <w:tc>
          <w:tcPr>
            <w:tcW w:w="1418" w:type="dxa"/>
            <w:vAlign w:val="center"/>
          </w:tcPr>
          <w:p w14:paraId="23A1192E"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12.0</w:t>
            </w:r>
          </w:p>
        </w:tc>
        <w:tc>
          <w:tcPr>
            <w:tcW w:w="1776" w:type="dxa"/>
            <w:vAlign w:val="center"/>
          </w:tcPr>
          <w:p w14:paraId="764FB37A" w14:textId="77777777" w:rsidR="006923A6" w:rsidRPr="00A52E5C" w:rsidRDefault="006923A6" w:rsidP="00253619">
            <w:pPr>
              <w:autoSpaceDE w:val="0"/>
              <w:autoSpaceDN w:val="0"/>
              <w:adjustRightInd w:val="0"/>
              <w:jc w:val="center"/>
              <w:rPr>
                <w:sz w:val="20"/>
                <w:szCs w:val="20"/>
              </w:rPr>
            </w:pPr>
            <w:r w:rsidRPr="00A52E5C">
              <w:rPr>
                <w:sz w:val="20"/>
                <w:szCs w:val="20"/>
              </w:rPr>
              <w:t>0.1C</w:t>
            </w:r>
          </w:p>
        </w:tc>
        <w:tc>
          <w:tcPr>
            <w:tcW w:w="1827" w:type="dxa"/>
            <w:vAlign w:val="center"/>
          </w:tcPr>
          <w:p w14:paraId="6AA5513E" w14:textId="77777777" w:rsidR="006923A6" w:rsidRPr="00A52E5C" w:rsidRDefault="006923A6" w:rsidP="00253619">
            <w:pPr>
              <w:autoSpaceDE w:val="0"/>
              <w:autoSpaceDN w:val="0"/>
              <w:adjustRightInd w:val="0"/>
              <w:jc w:val="center"/>
              <w:rPr>
                <w:sz w:val="20"/>
                <w:szCs w:val="20"/>
              </w:rPr>
            </w:pPr>
            <w:r w:rsidRPr="00A52E5C">
              <w:rPr>
                <w:sz w:val="20"/>
                <w:szCs w:val="20"/>
              </w:rPr>
              <w:t>6.0 (Initial)</w:t>
            </w:r>
          </w:p>
          <w:p w14:paraId="632AB686" w14:textId="2C4E9597" w:rsidR="006923A6" w:rsidRPr="00A52E5C" w:rsidRDefault="006923A6" w:rsidP="00253619">
            <w:pPr>
              <w:autoSpaceDE w:val="0"/>
              <w:autoSpaceDN w:val="0"/>
              <w:adjustRightInd w:val="0"/>
              <w:jc w:val="center"/>
              <w:rPr>
                <w:sz w:val="20"/>
                <w:szCs w:val="20"/>
              </w:rPr>
            </w:pPr>
            <w:r w:rsidRPr="00A52E5C">
              <w:rPr>
                <w:sz w:val="20"/>
                <w:szCs w:val="20"/>
              </w:rPr>
              <w:t>4.2 (300 cycles)</w:t>
            </w:r>
          </w:p>
        </w:tc>
        <w:tc>
          <w:tcPr>
            <w:tcW w:w="780" w:type="dxa"/>
            <w:vAlign w:val="center"/>
          </w:tcPr>
          <w:p w14:paraId="78A92E4F" w14:textId="6FA360DE"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10.1038/srep04629","author":[{"dropping-particle":"","family":"Lu","given":"Songtao","non-dropping-particle":"","parse-names":false,"suffix":""},{"dropping-particle":"","family":"Chen","given":"Yan","non-dropping-particle":"","parse-names":false,"suffix":""},{"dropping-particle":"","family":"Wu","given":"Xiaohong","non-dropping-particle":"","parse-names":false,"suffix":""},{"dropping-particle":"","family":"Wang","given":"Zhida","non-dropping-particle":"","parse-names":false,"suffix":""},{"dropping-particle":"","family":"Li","given":"Yang","non-dropping-particle":"","parse-names":false,"suffix":""}],"container-title":"Scientific Reports","id":"ITEM-1","issued":{"date-parts":[["2014"]]},"page":"4629","title":"Multifunctional hybrid sponges for lithium-sulfur batteries with large areal mass loading","type":"article-journal","volume":"4"},"uris":["http://www.mendeley.com/documents/?uuid=7c8a3bf2-361e-4a47-bf8d-2af4d9ebe67a"]}],"mendeley":{"formattedCitation":"&lt;sup&gt;64&lt;/sup&gt;","plainTextFormattedCitation":"64","previouslyFormattedCitation":"&lt;sup&gt;58&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64</w:t>
            </w:r>
            <w:r w:rsidRPr="00A52E5C">
              <w:rPr>
                <w:sz w:val="20"/>
                <w:szCs w:val="20"/>
              </w:rPr>
              <w:fldChar w:fldCharType="end"/>
            </w:r>
          </w:p>
        </w:tc>
      </w:tr>
      <w:tr w:rsidR="007C0BEA" w:rsidRPr="00A52E5C" w14:paraId="79D85106" w14:textId="77777777" w:rsidTr="00E11EB1">
        <w:trPr>
          <w:trHeight w:val="235"/>
          <w:jc w:val="center"/>
        </w:trPr>
        <w:tc>
          <w:tcPr>
            <w:tcW w:w="1097" w:type="dxa"/>
            <w:vAlign w:val="center"/>
          </w:tcPr>
          <w:p w14:paraId="17151F11" w14:textId="77777777" w:rsidR="006923A6" w:rsidRPr="00A52E5C" w:rsidRDefault="006923A6" w:rsidP="00253619">
            <w:pPr>
              <w:autoSpaceDE w:val="0"/>
              <w:autoSpaceDN w:val="0"/>
              <w:adjustRightInd w:val="0"/>
              <w:jc w:val="center"/>
              <w:rPr>
                <w:sz w:val="20"/>
                <w:szCs w:val="20"/>
              </w:rPr>
            </w:pPr>
            <w:r w:rsidRPr="00A52E5C">
              <w:rPr>
                <w:b/>
                <w:bCs/>
                <w:sz w:val="20"/>
                <w:szCs w:val="20"/>
              </w:rPr>
              <w:t>5</w:t>
            </w:r>
          </w:p>
        </w:tc>
        <w:tc>
          <w:tcPr>
            <w:tcW w:w="2300" w:type="dxa"/>
            <w:vAlign w:val="center"/>
          </w:tcPr>
          <w:p w14:paraId="20558D85" w14:textId="77777777" w:rsidR="006923A6" w:rsidRPr="00A52E5C" w:rsidRDefault="006923A6" w:rsidP="00253619">
            <w:pPr>
              <w:autoSpaceDE w:val="0"/>
              <w:autoSpaceDN w:val="0"/>
              <w:adjustRightInd w:val="0"/>
              <w:jc w:val="center"/>
              <w:rPr>
                <w:b/>
                <w:bCs/>
                <w:sz w:val="20"/>
                <w:szCs w:val="20"/>
              </w:rPr>
            </w:pPr>
            <w:r w:rsidRPr="00A52E5C">
              <w:rPr>
                <w:rFonts w:eastAsia="ScalaSansLF-Bold"/>
                <w:sz w:val="20"/>
                <w:szCs w:val="20"/>
              </w:rPr>
              <w:t>3D graphene foam/rGO</w:t>
            </w:r>
          </w:p>
        </w:tc>
        <w:tc>
          <w:tcPr>
            <w:tcW w:w="1418" w:type="dxa"/>
            <w:vAlign w:val="center"/>
          </w:tcPr>
          <w:p w14:paraId="0D22DF97" w14:textId="77777777" w:rsidR="006923A6" w:rsidRPr="00A52E5C" w:rsidRDefault="006923A6" w:rsidP="00253619">
            <w:pPr>
              <w:autoSpaceDE w:val="0"/>
              <w:autoSpaceDN w:val="0"/>
              <w:adjustRightInd w:val="0"/>
              <w:jc w:val="center"/>
              <w:rPr>
                <w:b/>
                <w:bCs/>
                <w:sz w:val="20"/>
                <w:szCs w:val="20"/>
              </w:rPr>
            </w:pPr>
            <w:r w:rsidRPr="00A52E5C">
              <w:rPr>
                <w:b/>
                <w:bCs/>
                <w:sz w:val="20"/>
                <w:szCs w:val="20"/>
              </w:rPr>
              <w:t>9.8</w:t>
            </w:r>
          </w:p>
        </w:tc>
        <w:tc>
          <w:tcPr>
            <w:tcW w:w="1776" w:type="dxa"/>
            <w:vAlign w:val="center"/>
          </w:tcPr>
          <w:p w14:paraId="0DE86725" w14:textId="77777777" w:rsidR="006923A6" w:rsidRPr="00A52E5C" w:rsidRDefault="006923A6" w:rsidP="00253619">
            <w:pPr>
              <w:autoSpaceDE w:val="0"/>
              <w:autoSpaceDN w:val="0"/>
              <w:adjustRightInd w:val="0"/>
              <w:jc w:val="center"/>
              <w:rPr>
                <w:sz w:val="20"/>
                <w:szCs w:val="20"/>
              </w:rPr>
            </w:pPr>
            <w:r w:rsidRPr="00A52E5C">
              <w:rPr>
                <w:sz w:val="20"/>
                <w:szCs w:val="20"/>
              </w:rPr>
              <w:t>0.2C</w:t>
            </w:r>
          </w:p>
        </w:tc>
        <w:tc>
          <w:tcPr>
            <w:tcW w:w="1827" w:type="dxa"/>
            <w:vAlign w:val="center"/>
          </w:tcPr>
          <w:p w14:paraId="27C9AE44" w14:textId="77777777" w:rsidR="006923A6" w:rsidRPr="00A52E5C" w:rsidRDefault="006923A6" w:rsidP="00253619">
            <w:pPr>
              <w:autoSpaceDE w:val="0"/>
              <w:autoSpaceDN w:val="0"/>
              <w:adjustRightInd w:val="0"/>
              <w:jc w:val="center"/>
              <w:rPr>
                <w:sz w:val="20"/>
                <w:szCs w:val="20"/>
              </w:rPr>
            </w:pPr>
            <w:r w:rsidRPr="00A52E5C">
              <w:rPr>
                <w:sz w:val="20"/>
                <w:szCs w:val="20"/>
              </w:rPr>
              <w:t>10.3 (Initial)</w:t>
            </w:r>
          </w:p>
          <w:p w14:paraId="7F2F268A" w14:textId="77777777" w:rsidR="006923A6" w:rsidRPr="00A52E5C" w:rsidRDefault="006923A6" w:rsidP="00253619">
            <w:pPr>
              <w:autoSpaceDE w:val="0"/>
              <w:autoSpaceDN w:val="0"/>
              <w:adjustRightInd w:val="0"/>
              <w:jc w:val="center"/>
              <w:rPr>
                <w:sz w:val="20"/>
                <w:szCs w:val="20"/>
              </w:rPr>
            </w:pPr>
            <w:r w:rsidRPr="00A52E5C">
              <w:rPr>
                <w:sz w:val="20"/>
                <w:szCs w:val="20"/>
              </w:rPr>
              <w:t>6.1 (350)</w:t>
            </w:r>
          </w:p>
        </w:tc>
        <w:tc>
          <w:tcPr>
            <w:tcW w:w="780" w:type="dxa"/>
            <w:vAlign w:val="center"/>
          </w:tcPr>
          <w:p w14:paraId="4EE6730B" w14:textId="31240CF3"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dma.201504765","author":[{"dropping-particle":"","family":"Hu","given":"Guangjian","non-dropping-particle":"","parse-names":false,"suffix":""},{"dropping-particle":"","family":"Xu","given":"Chuan","non-dropping-particle":"","parse-names":false,"suffix":""},{"dropping-particle":"","family":"Sun","given":"Zhenhua","non-dropping-particle":"","parse-names":false,"suffix":""},{"dropping-particle":"","family":"Wang","given":"Shaogang","non-dropping-particle":"","parse-names":false,"suffix":""},{"dropping-particle":"","family":"Cheng","given":"Hui-ming","non-dropping-particle":"","parse-names":false,"suffix":""},{"dropping-particle":"","family":"Li","given":"Feng","non-dropping-particle":"","parse-names":false,"suffix":""}],"container-title":"Advanced Materials","id":"ITEM-1","issued":{"date-parts":[["2016"]]},"page":"1603-1609","title":"3D graphene-foam-reduced-graphene-oxide hybrid nested hierarchical networks for high-performance Li-S batteries","type":"article-journal","volume":"28"},"uris":["http://www.mendeley.com/documents/?uuid=d4016b76-3cca-4185-9d46-15a248f8cba4"]}],"mendeley":{"formattedCitation":"&lt;sup&gt;45&lt;/sup&gt;","plainTextFormattedCitation":"45","previouslyFormattedCitation":"&lt;sup&gt;39&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45</w:t>
            </w:r>
            <w:r w:rsidRPr="00A52E5C">
              <w:rPr>
                <w:sz w:val="20"/>
                <w:szCs w:val="20"/>
              </w:rPr>
              <w:fldChar w:fldCharType="end"/>
            </w:r>
          </w:p>
        </w:tc>
      </w:tr>
      <w:tr w:rsidR="007C0BEA" w:rsidRPr="00A52E5C" w14:paraId="4523B8BB" w14:textId="77777777" w:rsidTr="00E11EB1">
        <w:trPr>
          <w:trHeight w:val="235"/>
          <w:jc w:val="center"/>
        </w:trPr>
        <w:tc>
          <w:tcPr>
            <w:tcW w:w="1097" w:type="dxa"/>
            <w:vAlign w:val="center"/>
          </w:tcPr>
          <w:p w14:paraId="7AA93FD3" w14:textId="77777777" w:rsidR="006923A6" w:rsidRPr="00A52E5C" w:rsidRDefault="006923A6" w:rsidP="00253619">
            <w:pPr>
              <w:autoSpaceDE w:val="0"/>
              <w:autoSpaceDN w:val="0"/>
              <w:adjustRightInd w:val="0"/>
              <w:jc w:val="center"/>
              <w:rPr>
                <w:rFonts w:eastAsia="ScalaSansLF-Bold"/>
                <w:sz w:val="20"/>
                <w:szCs w:val="20"/>
              </w:rPr>
            </w:pPr>
            <w:r w:rsidRPr="00A52E5C">
              <w:rPr>
                <w:b/>
                <w:bCs/>
                <w:sz w:val="20"/>
                <w:szCs w:val="20"/>
              </w:rPr>
              <w:t>6</w:t>
            </w:r>
          </w:p>
        </w:tc>
        <w:tc>
          <w:tcPr>
            <w:tcW w:w="2300" w:type="dxa"/>
            <w:vAlign w:val="center"/>
          </w:tcPr>
          <w:p w14:paraId="4A026A2D" w14:textId="77777777" w:rsidR="006923A6" w:rsidRPr="00A52E5C" w:rsidRDefault="006923A6" w:rsidP="00253619">
            <w:pPr>
              <w:autoSpaceDE w:val="0"/>
              <w:autoSpaceDN w:val="0"/>
              <w:adjustRightInd w:val="0"/>
              <w:jc w:val="center"/>
              <w:rPr>
                <w:b/>
                <w:bCs/>
                <w:sz w:val="20"/>
                <w:szCs w:val="20"/>
              </w:rPr>
            </w:pPr>
            <w:r w:rsidRPr="00A52E5C">
              <w:rPr>
                <w:sz w:val="20"/>
                <w:szCs w:val="20"/>
              </w:rPr>
              <w:t>Poly sulfur-graphene</w:t>
            </w:r>
          </w:p>
        </w:tc>
        <w:tc>
          <w:tcPr>
            <w:tcW w:w="1418" w:type="dxa"/>
            <w:vAlign w:val="center"/>
          </w:tcPr>
          <w:p w14:paraId="59B0292C"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10.5</w:t>
            </w:r>
          </w:p>
        </w:tc>
        <w:tc>
          <w:tcPr>
            <w:tcW w:w="1776" w:type="dxa"/>
            <w:vAlign w:val="center"/>
          </w:tcPr>
          <w:p w14:paraId="56285B3E" w14:textId="77777777" w:rsidR="006923A6" w:rsidRPr="00A52E5C" w:rsidRDefault="006923A6" w:rsidP="00253619">
            <w:pPr>
              <w:autoSpaceDE w:val="0"/>
              <w:autoSpaceDN w:val="0"/>
              <w:adjustRightInd w:val="0"/>
              <w:jc w:val="center"/>
              <w:rPr>
                <w:sz w:val="20"/>
                <w:szCs w:val="20"/>
              </w:rPr>
            </w:pPr>
            <w:r w:rsidRPr="00A52E5C">
              <w:rPr>
                <w:sz w:val="20"/>
                <w:szCs w:val="20"/>
              </w:rPr>
              <w:t>3.52</w:t>
            </w:r>
          </w:p>
        </w:tc>
        <w:tc>
          <w:tcPr>
            <w:tcW w:w="1827" w:type="dxa"/>
            <w:vAlign w:val="center"/>
          </w:tcPr>
          <w:p w14:paraId="654146B1" w14:textId="77777777" w:rsidR="006923A6" w:rsidRPr="00A52E5C" w:rsidRDefault="006923A6" w:rsidP="00253619">
            <w:pPr>
              <w:autoSpaceDE w:val="0"/>
              <w:autoSpaceDN w:val="0"/>
              <w:adjustRightInd w:val="0"/>
              <w:jc w:val="center"/>
              <w:rPr>
                <w:sz w:val="20"/>
                <w:szCs w:val="20"/>
              </w:rPr>
            </w:pPr>
            <w:r w:rsidRPr="00A52E5C">
              <w:rPr>
                <w:sz w:val="20"/>
                <w:szCs w:val="20"/>
              </w:rPr>
              <w:t>8.7 (Initial)</w:t>
            </w:r>
          </w:p>
          <w:p w14:paraId="1441E718" w14:textId="77777777" w:rsidR="006923A6" w:rsidRPr="00A52E5C" w:rsidRDefault="006923A6" w:rsidP="00253619">
            <w:pPr>
              <w:autoSpaceDE w:val="0"/>
              <w:autoSpaceDN w:val="0"/>
              <w:adjustRightInd w:val="0"/>
              <w:jc w:val="center"/>
              <w:rPr>
                <w:sz w:val="20"/>
                <w:szCs w:val="20"/>
              </w:rPr>
            </w:pPr>
            <w:r w:rsidRPr="00A52E5C">
              <w:rPr>
                <w:sz w:val="20"/>
                <w:szCs w:val="20"/>
              </w:rPr>
              <w:t>6.7 (100 cycles)</w:t>
            </w:r>
          </w:p>
        </w:tc>
        <w:tc>
          <w:tcPr>
            <w:tcW w:w="780" w:type="dxa"/>
            <w:vAlign w:val="center"/>
          </w:tcPr>
          <w:p w14:paraId="3F4B41AF" w14:textId="1F4A7CE4"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acsenergylett.7b01031","ISSN":"2380-8195","author":[{"dropping-particle":"","family":"Chang","given":"Chi-hao","non-dropping-particle":"","parse-names":false,"suffix":""},{"dropping-particle":"","family":"Manthiram","given":"Arumugam","non-dropping-particle":"","parse-names":false,"suffix":""}],"container-title":"ACS Energy Letters","genre":"rapid-communication","id":"ITEM-1","issued":{"date-parts":[["2017"]]},"page":"72-77","publisher":"American Chemical Society","title":"Covalently grafted polysulfur-graphene nanocomposites for ultrahigh sulfur-loading lithium-polysulfur batteries","type":"article-journal","volume":"3"},"uris":["http://www.mendeley.com/documents/?uuid=e256ee18-52ef-431e-9f70-06852f0c97a7"]}],"mendeley":{"formattedCitation":"&lt;sup&gt;65&lt;/sup&gt;","plainTextFormattedCitation":"65","previouslyFormattedCitation":"&lt;sup&gt;59&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65</w:t>
            </w:r>
            <w:r w:rsidRPr="00A52E5C">
              <w:rPr>
                <w:sz w:val="20"/>
                <w:szCs w:val="20"/>
              </w:rPr>
              <w:fldChar w:fldCharType="end"/>
            </w:r>
          </w:p>
        </w:tc>
      </w:tr>
      <w:tr w:rsidR="007C0BEA" w:rsidRPr="00A52E5C" w14:paraId="5C219D61" w14:textId="77777777" w:rsidTr="00E11EB1">
        <w:trPr>
          <w:trHeight w:val="235"/>
          <w:jc w:val="center"/>
        </w:trPr>
        <w:tc>
          <w:tcPr>
            <w:tcW w:w="1097" w:type="dxa"/>
            <w:vAlign w:val="center"/>
          </w:tcPr>
          <w:p w14:paraId="0672B5D4" w14:textId="77777777" w:rsidR="006923A6" w:rsidRPr="00A52E5C" w:rsidRDefault="006923A6" w:rsidP="00253619">
            <w:pPr>
              <w:autoSpaceDE w:val="0"/>
              <w:autoSpaceDN w:val="0"/>
              <w:adjustRightInd w:val="0"/>
              <w:jc w:val="center"/>
              <w:rPr>
                <w:sz w:val="20"/>
                <w:szCs w:val="20"/>
              </w:rPr>
            </w:pPr>
            <w:r w:rsidRPr="00A52E5C">
              <w:rPr>
                <w:b/>
                <w:bCs/>
                <w:sz w:val="20"/>
                <w:szCs w:val="20"/>
              </w:rPr>
              <w:t>7</w:t>
            </w:r>
          </w:p>
        </w:tc>
        <w:tc>
          <w:tcPr>
            <w:tcW w:w="2300" w:type="dxa"/>
            <w:vAlign w:val="center"/>
          </w:tcPr>
          <w:p w14:paraId="79B63BF6" w14:textId="77777777" w:rsidR="006923A6" w:rsidRPr="00A52E5C" w:rsidRDefault="006923A6" w:rsidP="00253619">
            <w:pPr>
              <w:autoSpaceDE w:val="0"/>
              <w:autoSpaceDN w:val="0"/>
              <w:adjustRightInd w:val="0"/>
              <w:jc w:val="center"/>
              <w:rPr>
                <w:rFonts w:eastAsia="AdvOTea1a7398"/>
                <w:sz w:val="20"/>
                <w:szCs w:val="20"/>
              </w:rPr>
            </w:pPr>
            <w:r w:rsidRPr="00A52E5C">
              <w:rPr>
                <w:rFonts w:eastAsia="AdvOTea1a7398"/>
                <w:sz w:val="20"/>
                <w:szCs w:val="20"/>
              </w:rPr>
              <w:t>N/S-co-doped</w:t>
            </w:r>
          </w:p>
          <w:p w14:paraId="5F27442D" w14:textId="77777777" w:rsidR="006923A6" w:rsidRPr="00A52E5C" w:rsidRDefault="006923A6" w:rsidP="00253619">
            <w:pPr>
              <w:autoSpaceDE w:val="0"/>
              <w:autoSpaceDN w:val="0"/>
              <w:adjustRightInd w:val="0"/>
              <w:jc w:val="center"/>
              <w:rPr>
                <w:b/>
                <w:bCs/>
                <w:sz w:val="20"/>
                <w:szCs w:val="20"/>
              </w:rPr>
            </w:pPr>
            <w:r w:rsidRPr="00A52E5C">
              <w:rPr>
                <w:rFonts w:eastAsia="AdvOTea1a7398"/>
                <w:sz w:val="20"/>
                <w:szCs w:val="20"/>
              </w:rPr>
              <w:t>graphene sponge</w:t>
            </w:r>
          </w:p>
        </w:tc>
        <w:tc>
          <w:tcPr>
            <w:tcW w:w="1418" w:type="dxa"/>
            <w:vAlign w:val="center"/>
          </w:tcPr>
          <w:p w14:paraId="006F5D46" w14:textId="77777777" w:rsidR="006923A6" w:rsidRPr="00A52E5C" w:rsidRDefault="006923A6" w:rsidP="00253619">
            <w:pPr>
              <w:autoSpaceDE w:val="0"/>
              <w:autoSpaceDN w:val="0"/>
              <w:adjustRightInd w:val="0"/>
              <w:jc w:val="center"/>
              <w:rPr>
                <w:b/>
                <w:bCs/>
                <w:sz w:val="20"/>
                <w:szCs w:val="20"/>
              </w:rPr>
            </w:pPr>
            <w:r w:rsidRPr="00A52E5C">
              <w:rPr>
                <w:b/>
                <w:bCs/>
                <w:sz w:val="20"/>
                <w:szCs w:val="20"/>
              </w:rPr>
              <w:t>8.5</w:t>
            </w:r>
          </w:p>
        </w:tc>
        <w:tc>
          <w:tcPr>
            <w:tcW w:w="1776" w:type="dxa"/>
            <w:vAlign w:val="center"/>
          </w:tcPr>
          <w:p w14:paraId="4B5A019F" w14:textId="77777777" w:rsidR="006923A6" w:rsidRPr="00A52E5C" w:rsidRDefault="006923A6" w:rsidP="00253619">
            <w:pPr>
              <w:autoSpaceDE w:val="0"/>
              <w:autoSpaceDN w:val="0"/>
              <w:adjustRightInd w:val="0"/>
              <w:jc w:val="center"/>
              <w:rPr>
                <w:sz w:val="20"/>
                <w:szCs w:val="20"/>
              </w:rPr>
            </w:pPr>
            <w:r w:rsidRPr="00A52E5C">
              <w:rPr>
                <w:sz w:val="20"/>
                <w:szCs w:val="20"/>
              </w:rPr>
              <w:t>7.1</w:t>
            </w:r>
          </w:p>
        </w:tc>
        <w:tc>
          <w:tcPr>
            <w:tcW w:w="1827" w:type="dxa"/>
            <w:vAlign w:val="center"/>
          </w:tcPr>
          <w:p w14:paraId="56FD1DA2" w14:textId="77777777" w:rsidR="006923A6" w:rsidRPr="00A52E5C" w:rsidRDefault="006923A6" w:rsidP="00253619">
            <w:pPr>
              <w:autoSpaceDE w:val="0"/>
              <w:autoSpaceDN w:val="0"/>
              <w:adjustRightInd w:val="0"/>
              <w:jc w:val="center"/>
              <w:rPr>
                <w:sz w:val="20"/>
                <w:szCs w:val="20"/>
              </w:rPr>
            </w:pPr>
            <w:r w:rsidRPr="00A52E5C">
              <w:rPr>
                <w:sz w:val="20"/>
                <w:szCs w:val="20"/>
              </w:rPr>
              <w:t>7.9 (Initial)</w:t>
            </w:r>
          </w:p>
          <w:p w14:paraId="4766B23B" w14:textId="77777777" w:rsidR="006923A6" w:rsidRPr="00A52E5C" w:rsidRDefault="006923A6" w:rsidP="00253619">
            <w:pPr>
              <w:autoSpaceDE w:val="0"/>
              <w:autoSpaceDN w:val="0"/>
              <w:adjustRightInd w:val="0"/>
              <w:jc w:val="center"/>
              <w:rPr>
                <w:sz w:val="20"/>
                <w:szCs w:val="20"/>
              </w:rPr>
            </w:pPr>
            <w:r w:rsidRPr="00A52E5C">
              <w:rPr>
                <w:sz w:val="20"/>
                <w:szCs w:val="20"/>
              </w:rPr>
              <w:t>5.7 (200 cycles)</w:t>
            </w:r>
          </w:p>
        </w:tc>
        <w:tc>
          <w:tcPr>
            <w:tcW w:w="780" w:type="dxa"/>
            <w:vAlign w:val="center"/>
          </w:tcPr>
          <w:p w14:paraId="49D06E3B" w14:textId="2EE6ACAD"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10.1038/ncomms8760","author":[{"dropping-particle":"","family":"Zhou","given":"Guangmin","non-dropping-particle":"","parse-names":false,"suffix":""},{"dropping-particle":"","family":"Paek","given":"Eunsu","non-dropping-particle":"","parse-names":false,"suffix":""},{"dropping-particle":"","family":"Hwang","given":"Gyeong S","non-dropping-particle":"","parse-names":false,"suffix":""},{"dropping-particle":"","family":"Manthiram","given":"Arumugam","non-dropping-particle":"","parse-names":false,"suffix":""}],"container-title":"Nature Communications","id":"ITEM-1","issued":{"date-parts":[["2015"]]},"page":"1-11","publisher":"Nature Publishing Group","title":"Long-life Li/polysulphide batteries with high sulphur loading enabled by lightweight three-dimensional nitrogen/sulphur-codoped graphene sponge","type":"article-journal","volume":"6"},"uris":["http://www.mendeley.com/documents/?uuid=876409eb-08e3-4c9c-981a-7e716ac86a30"]}],"mendeley":{"formattedCitation":"&lt;sup&gt;47&lt;/sup&gt;","plainTextFormattedCitation":"47","previouslyFormattedCitation":"&lt;sup&gt;41&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47</w:t>
            </w:r>
            <w:r w:rsidRPr="00A52E5C">
              <w:rPr>
                <w:sz w:val="20"/>
                <w:szCs w:val="20"/>
              </w:rPr>
              <w:fldChar w:fldCharType="end"/>
            </w:r>
          </w:p>
        </w:tc>
      </w:tr>
      <w:tr w:rsidR="007C0BEA" w:rsidRPr="00A52E5C" w14:paraId="55C7A123" w14:textId="77777777" w:rsidTr="00E11EB1">
        <w:trPr>
          <w:trHeight w:val="235"/>
          <w:jc w:val="center"/>
        </w:trPr>
        <w:tc>
          <w:tcPr>
            <w:tcW w:w="1097" w:type="dxa"/>
            <w:vAlign w:val="center"/>
          </w:tcPr>
          <w:p w14:paraId="109F8B2D" w14:textId="77777777" w:rsidR="006923A6" w:rsidRPr="00A52E5C" w:rsidRDefault="006923A6" w:rsidP="00253619">
            <w:pPr>
              <w:autoSpaceDE w:val="0"/>
              <w:autoSpaceDN w:val="0"/>
              <w:adjustRightInd w:val="0"/>
              <w:jc w:val="center"/>
              <w:rPr>
                <w:rFonts w:eastAsia="AdvOTea1a7398"/>
                <w:sz w:val="20"/>
                <w:szCs w:val="20"/>
              </w:rPr>
            </w:pPr>
            <w:r w:rsidRPr="00A52E5C">
              <w:rPr>
                <w:b/>
                <w:bCs/>
                <w:sz w:val="20"/>
                <w:szCs w:val="20"/>
              </w:rPr>
              <w:t>8</w:t>
            </w:r>
          </w:p>
        </w:tc>
        <w:tc>
          <w:tcPr>
            <w:tcW w:w="2300" w:type="dxa"/>
            <w:vAlign w:val="center"/>
          </w:tcPr>
          <w:p w14:paraId="53AAF744" w14:textId="77777777" w:rsidR="006923A6" w:rsidRPr="00A52E5C" w:rsidRDefault="006923A6" w:rsidP="00253619">
            <w:pPr>
              <w:autoSpaceDE w:val="0"/>
              <w:autoSpaceDN w:val="0"/>
              <w:adjustRightInd w:val="0"/>
              <w:jc w:val="center"/>
              <w:rPr>
                <w:b/>
                <w:bCs/>
                <w:sz w:val="20"/>
                <w:szCs w:val="20"/>
              </w:rPr>
            </w:pPr>
            <w:r w:rsidRPr="00A52E5C">
              <w:rPr>
                <w:sz w:val="20"/>
                <w:szCs w:val="20"/>
              </w:rPr>
              <w:t>3D CNT foam</w:t>
            </w:r>
          </w:p>
        </w:tc>
        <w:tc>
          <w:tcPr>
            <w:tcW w:w="1418" w:type="dxa"/>
            <w:vAlign w:val="center"/>
          </w:tcPr>
          <w:p w14:paraId="60DCD533"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19.1</w:t>
            </w:r>
          </w:p>
        </w:tc>
        <w:tc>
          <w:tcPr>
            <w:tcW w:w="1776" w:type="dxa"/>
            <w:vAlign w:val="center"/>
          </w:tcPr>
          <w:p w14:paraId="12EBFC24" w14:textId="77777777" w:rsidR="006923A6" w:rsidRPr="00A52E5C" w:rsidRDefault="006923A6" w:rsidP="00253619">
            <w:pPr>
              <w:autoSpaceDE w:val="0"/>
              <w:autoSpaceDN w:val="0"/>
              <w:adjustRightInd w:val="0"/>
              <w:jc w:val="center"/>
              <w:rPr>
                <w:sz w:val="20"/>
                <w:szCs w:val="20"/>
              </w:rPr>
            </w:pPr>
            <w:r w:rsidRPr="00A52E5C">
              <w:rPr>
                <w:sz w:val="20"/>
                <w:szCs w:val="20"/>
              </w:rPr>
              <w:t>0.32</w:t>
            </w:r>
          </w:p>
        </w:tc>
        <w:tc>
          <w:tcPr>
            <w:tcW w:w="1827" w:type="dxa"/>
            <w:vAlign w:val="center"/>
          </w:tcPr>
          <w:p w14:paraId="0234B92A" w14:textId="77777777" w:rsidR="006923A6" w:rsidRPr="00A52E5C" w:rsidRDefault="006923A6" w:rsidP="00253619">
            <w:pPr>
              <w:autoSpaceDE w:val="0"/>
              <w:autoSpaceDN w:val="0"/>
              <w:adjustRightInd w:val="0"/>
              <w:jc w:val="center"/>
              <w:rPr>
                <w:sz w:val="20"/>
                <w:szCs w:val="20"/>
              </w:rPr>
            </w:pPr>
            <w:r w:rsidRPr="00A52E5C">
              <w:rPr>
                <w:sz w:val="20"/>
                <w:szCs w:val="20"/>
              </w:rPr>
              <w:t>19.3 (Initial)</w:t>
            </w:r>
          </w:p>
          <w:p w14:paraId="3BB029B2" w14:textId="77777777" w:rsidR="006923A6" w:rsidRPr="00A52E5C" w:rsidRDefault="006923A6" w:rsidP="00253619">
            <w:pPr>
              <w:autoSpaceDE w:val="0"/>
              <w:autoSpaceDN w:val="0"/>
              <w:adjustRightInd w:val="0"/>
              <w:jc w:val="center"/>
              <w:rPr>
                <w:sz w:val="20"/>
                <w:szCs w:val="20"/>
              </w:rPr>
            </w:pPr>
            <w:r w:rsidRPr="00A52E5C">
              <w:rPr>
                <w:sz w:val="20"/>
                <w:szCs w:val="20"/>
              </w:rPr>
              <w:t>9.0 (100 cycles)</w:t>
            </w:r>
          </w:p>
        </w:tc>
        <w:tc>
          <w:tcPr>
            <w:tcW w:w="780" w:type="dxa"/>
            <w:vAlign w:val="center"/>
          </w:tcPr>
          <w:p w14:paraId="703C564C" w14:textId="0F443FF4"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acsnano.7b01437","author":[{"dropping-particle":"","family":"Li","given":"Mengya","non-dropping-particle":"","parse-names":false,"suffix":""},{"dropping-particle":"","family":"Carter","given":"Rachel","non-dropping-particle":"","parse-names":false,"suffix":""},{"dropping-particle":"","family":"Douglas","given":"Anna","non-dropping-particle":"","parse-names":false,"suffix":""},{"dropping-particle":"","family":"Oakes","given":"Landon","non-dropping-particle":"","parse-names":false,"suffix":""},{"dropping-particle":"","family":"Pint","given":"Cary L","non-dropping-particle":"","parse-names":false,"suffix":""}],"container-title":"ACS Nano","id":"ITEM-1","issued":{"date-parts":[["2017"]]},"page":"4877-4884","title":"Sulfur vapor-infiltrated 3D carbon nanotube foam for binder-free high areal capacity lithium-sulfur battery composite cathodes","type":"article-journal","volume":"11"},"uris":["http://www.mendeley.com/documents/?uuid=df2b0a38-6f93-4507-a201-db13a911c958"]}],"mendeley":{"formattedCitation":"&lt;sup&gt;53&lt;/sup&gt;","plainTextFormattedCitation":"53","previouslyFormattedCitation":"&lt;sup&gt;47&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53</w:t>
            </w:r>
            <w:r w:rsidRPr="00A52E5C">
              <w:rPr>
                <w:sz w:val="20"/>
                <w:szCs w:val="20"/>
              </w:rPr>
              <w:fldChar w:fldCharType="end"/>
            </w:r>
          </w:p>
        </w:tc>
      </w:tr>
      <w:tr w:rsidR="007C0BEA" w:rsidRPr="00A52E5C" w14:paraId="03EB2547" w14:textId="77777777" w:rsidTr="00E11EB1">
        <w:trPr>
          <w:trHeight w:val="235"/>
          <w:jc w:val="center"/>
        </w:trPr>
        <w:tc>
          <w:tcPr>
            <w:tcW w:w="1097" w:type="dxa"/>
            <w:vAlign w:val="center"/>
          </w:tcPr>
          <w:p w14:paraId="667D9B8C" w14:textId="77777777" w:rsidR="006923A6" w:rsidRPr="00A52E5C" w:rsidRDefault="006923A6" w:rsidP="00253619">
            <w:pPr>
              <w:autoSpaceDE w:val="0"/>
              <w:autoSpaceDN w:val="0"/>
              <w:adjustRightInd w:val="0"/>
              <w:jc w:val="center"/>
              <w:rPr>
                <w:sz w:val="20"/>
                <w:szCs w:val="20"/>
              </w:rPr>
            </w:pPr>
            <w:r w:rsidRPr="00A52E5C">
              <w:rPr>
                <w:b/>
                <w:bCs/>
                <w:sz w:val="20"/>
                <w:szCs w:val="20"/>
              </w:rPr>
              <w:t>9</w:t>
            </w:r>
          </w:p>
        </w:tc>
        <w:tc>
          <w:tcPr>
            <w:tcW w:w="2300" w:type="dxa"/>
            <w:vAlign w:val="center"/>
          </w:tcPr>
          <w:p w14:paraId="7BC52FE9" w14:textId="77777777" w:rsidR="006923A6" w:rsidRPr="00A52E5C" w:rsidRDefault="006923A6" w:rsidP="00253619">
            <w:pPr>
              <w:autoSpaceDE w:val="0"/>
              <w:autoSpaceDN w:val="0"/>
              <w:adjustRightInd w:val="0"/>
              <w:jc w:val="center"/>
              <w:rPr>
                <w:b/>
                <w:bCs/>
                <w:sz w:val="20"/>
                <w:szCs w:val="20"/>
              </w:rPr>
            </w:pPr>
            <w:r w:rsidRPr="00A52E5C">
              <w:rPr>
                <w:sz w:val="20"/>
                <w:szCs w:val="20"/>
              </w:rPr>
              <w:t>Carbon polyhedrons</w:t>
            </w:r>
          </w:p>
        </w:tc>
        <w:tc>
          <w:tcPr>
            <w:tcW w:w="1418" w:type="dxa"/>
            <w:vAlign w:val="center"/>
          </w:tcPr>
          <w:p w14:paraId="56CBE69E" w14:textId="77777777" w:rsidR="006923A6" w:rsidRPr="00A52E5C" w:rsidRDefault="006923A6" w:rsidP="00253619">
            <w:pPr>
              <w:autoSpaceDE w:val="0"/>
              <w:autoSpaceDN w:val="0"/>
              <w:adjustRightInd w:val="0"/>
              <w:jc w:val="center"/>
              <w:rPr>
                <w:b/>
                <w:bCs/>
                <w:sz w:val="20"/>
                <w:szCs w:val="20"/>
              </w:rPr>
            </w:pPr>
            <w:r w:rsidRPr="00A52E5C">
              <w:rPr>
                <w:b/>
                <w:bCs/>
                <w:sz w:val="20"/>
                <w:szCs w:val="20"/>
              </w:rPr>
              <w:t>6.4</w:t>
            </w:r>
          </w:p>
        </w:tc>
        <w:tc>
          <w:tcPr>
            <w:tcW w:w="1776" w:type="dxa"/>
            <w:vAlign w:val="center"/>
          </w:tcPr>
          <w:p w14:paraId="675B27AB" w14:textId="77777777" w:rsidR="006923A6" w:rsidRPr="00A52E5C" w:rsidRDefault="006923A6" w:rsidP="00253619">
            <w:pPr>
              <w:autoSpaceDE w:val="0"/>
              <w:autoSpaceDN w:val="0"/>
              <w:adjustRightInd w:val="0"/>
              <w:jc w:val="center"/>
              <w:rPr>
                <w:sz w:val="20"/>
                <w:szCs w:val="20"/>
              </w:rPr>
            </w:pPr>
            <w:r w:rsidRPr="00A52E5C">
              <w:rPr>
                <w:sz w:val="20"/>
                <w:szCs w:val="20"/>
              </w:rPr>
              <w:t>0.2C</w:t>
            </w:r>
          </w:p>
        </w:tc>
        <w:tc>
          <w:tcPr>
            <w:tcW w:w="1827" w:type="dxa"/>
            <w:vAlign w:val="center"/>
          </w:tcPr>
          <w:p w14:paraId="2F0DB705" w14:textId="77777777" w:rsidR="006923A6" w:rsidRPr="00A52E5C" w:rsidRDefault="006923A6" w:rsidP="00253619">
            <w:pPr>
              <w:autoSpaceDE w:val="0"/>
              <w:autoSpaceDN w:val="0"/>
              <w:adjustRightInd w:val="0"/>
              <w:jc w:val="center"/>
              <w:rPr>
                <w:sz w:val="20"/>
                <w:szCs w:val="20"/>
              </w:rPr>
            </w:pPr>
            <w:r w:rsidRPr="00A52E5C">
              <w:rPr>
                <w:sz w:val="20"/>
                <w:szCs w:val="20"/>
              </w:rPr>
              <w:t>5.5 (Initial)</w:t>
            </w:r>
          </w:p>
          <w:p w14:paraId="3C3303DF" w14:textId="77777777" w:rsidR="006923A6" w:rsidRPr="00A52E5C" w:rsidRDefault="006923A6" w:rsidP="00253619">
            <w:pPr>
              <w:autoSpaceDE w:val="0"/>
              <w:autoSpaceDN w:val="0"/>
              <w:adjustRightInd w:val="0"/>
              <w:jc w:val="center"/>
              <w:rPr>
                <w:sz w:val="20"/>
                <w:szCs w:val="20"/>
              </w:rPr>
            </w:pPr>
            <w:r w:rsidRPr="00A52E5C">
              <w:rPr>
                <w:sz w:val="20"/>
                <w:szCs w:val="20"/>
              </w:rPr>
              <w:t>4.1 (300 cycles)</w:t>
            </w:r>
          </w:p>
        </w:tc>
        <w:tc>
          <w:tcPr>
            <w:tcW w:w="780" w:type="dxa"/>
            <w:vAlign w:val="center"/>
          </w:tcPr>
          <w:p w14:paraId="0C285FAD" w14:textId="334E1F00"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nie.201700686","author":[{"dropping-particle":"","family":"Liu","given":"Yazhi","non-dropping-particle":"","parse-names":false,"suffix":""},{"dropping-particle":"","family":"Li","given":"Gaoran","non-dropping-particle":"","parse-names":false,"suffix":""},{"dropping-particle":"","family":"Fu","given":"Jing","non-dropping-particle":"","parse-names":false,"suffix":""},{"dropping-particle":"","family":"Chen","given":"Zhongwei","non-dropping-particle":"","parse-names":false,"suffix":""},{"dropping-particle":"","family":"Peng","given":"Xinsheng","non-dropping-particle":"","parse-names":false,"suffix":""}],"container-title":"Angew. Chem. Int. Ed.","id":"ITEM-1","issued":{"date-parts":[["2017"]]},"page":"6176-6180","title":"Strings of porous carbon polyhedrons as self-standing cathode host for high-energy-density lithium-sulfur batteries","type":"article-journal","volume":"56"},"uris":["http://www.mendeley.com/documents/?uuid=1203cbf4-18b9-4e74-916e-0be25f7473c3"]}],"mendeley":{"formattedCitation":"&lt;sup&gt;62&lt;/sup&gt;","plainTextFormattedCitation":"62","previouslyFormattedCitation":"&lt;sup&gt;56&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62</w:t>
            </w:r>
            <w:r w:rsidRPr="00A52E5C">
              <w:rPr>
                <w:sz w:val="20"/>
                <w:szCs w:val="20"/>
              </w:rPr>
              <w:fldChar w:fldCharType="end"/>
            </w:r>
          </w:p>
        </w:tc>
      </w:tr>
      <w:tr w:rsidR="007C0BEA" w:rsidRPr="00A52E5C" w14:paraId="5649A792" w14:textId="77777777" w:rsidTr="00E11EB1">
        <w:trPr>
          <w:trHeight w:val="235"/>
          <w:jc w:val="center"/>
        </w:trPr>
        <w:tc>
          <w:tcPr>
            <w:tcW w:w="1097" w:type="dxa"/>
            <w:vAlign w:val="center"/>
          </w:tcPr>
          <w:p w14:paraId="6F01B576" w14:textId="77777777" w:rsidR="006923A6" w:rsidRPr="00A52E5C" w:rsidRDefault="006923A6" w:rsidP="00253619">
            <w:pPr>
              <w:autoSpaceDE w:val="0"/>
              <w:autoSpaceDN w:val="0"/>
              <w:adjustRightInd w:val="0"/>
              <w:jc w:val="center"/>
              <w:rPr>
                <w:sz w:val="20"/>
                <w:szCs w:val="20"/>
              </w:rPr>
            </w:pPr>
            <w:r w:rsidRPr="00A52E5C">
              <w:rPr>
                <w:b/>
                <w:bCs/>
                <w:sz w:val="20"/>
                <w:szCs w:val="20"/>
              </w:rPr>
              <w:t>10</w:t>
            </w:r>
          </w:p>
        </w:tc>
        <w:tc>
          <w:tcPr>
            <w:tcW w:w="2300" w:type="dxa"/>
            <w:vAlign w:val="center"/>
          </w:tcPr>
          <w:p w14:paraId="2F9B5133" w14:textId="77777777" w:rsidR="006923A6" w:rsidRPr="00A52E5C" w:rsidRDefault="006923A6" w:rsidP="00253619">
            <w:pPr>
              <w:autoSpaceDE w:val="0"/>
              <w:autoSpaceDN w:val="0"/>
              <w:adjustRightInd w:val="0"/>
              <w:jc w:val="center"/>
              <w:rPr>
                <w:b/>
                <w:bCs/>
                <w:sz w:val="20"/>
                <w:szCs w:val="20"/>
              </w:rPr>
            </w:pPr>
            <w:r w:rsidRPr="00A52E5C">
              <w:rPr>
                <w:sz w:val="20"/>
                <w:szCs w:val="20"/>
              </w:rPr>
              <w:t>Carbon fiber</w:t>
            </w:r>
          </w:p>
        </w:tc>
        <w:tc>
          <w:tcPr>
            <w:tcW w:w="1418" w:type="dxa"/>
            <w:vAlign w:val="center"/>
          </w:tcPr>
          <w:p w14:paraId="7486E991" w14:textId="77777777" w:rsidR="006923A6" w:rsidRPr="00A52E5C" w:rsidRDefault="006923A6" w:rsidP="00253619">
            <w:pPr>
              <w:autoSpaceDE w:val="0"/>
              <w:autoSpaceDN w:val="0"/>
              <w:adjustRightInd w:val="0"/>
              <w:jc w:val="center"/>
              <w:rPr>
                <w:b/>
                <w:bCs/>
                <w:sz w:val="20"/>
                <w:szCs w:val="20"/>
              </w:rPr>
            </w:pPr>
            <w:r w:rsidRPr="00A52E5C">
              <w:rPr>
                <w:b/>
                <w:bCs/>
                <w:sz w:val="20"/>
                <w:szCs w:val="20"/>
              </w:rPr>
              <w:t>6.5</w:t>
            </w:r>
          </w:p>
        </w:tc>
        <w:tc>
          <w:tcPr>
            <w:tcW w:w="1776" w:type="dxa"/>
            <w:vAlign w:val="center"/>
          </w:tcPr>
          <w:p w14:paraId="76BB49EC" w14:textId="77777777" w:rsidR="006923A6" w:rsidRPr="00A52E5C" w:rsidRDefault="006923A6" w:rsidP="00253619">
            <w:pPr>
              <w:autoSpaceDE w:val="0"/>
              <w:autoSpaceDN w:val="0"/>
              <w:adjustRightInd w:val="0"/>
              <w:jc w:val="center"/>
              <w:rPr>
                <w:sz w:val="20"/>
                <w:szCs w:val="20"/>
              </w:rPr>
            </w:pPr>
            <w:r w:rsidRPr="00A52E5C">
              <w:rPr>
                <w:sz w:val="20"/>
                <w:szCs w:val="20"/>
              </w:rPr>
              <w:t>0.1C</w:t>
            </w:r>
          </w:p>
        </w:tc>
        <w:tc>
          <w:tcPr>
            <w:tcW w:w="1827" w:type="dxa"/>
            <w:vAlign w:val="center"/>
          </w:tcPr>
          <w:p w14:paraId="0A0FD275" w14:textId="77777777" w:rsidR="006923A6" w:rsidRPr="00A52E5C" w:rsidRDefault="006923A6" w:rsidP="00253619">
            <w:pPr>
              <w:autoSpaceDE w:val="0"/>
              <w:autoSpaceDN w:val="0"/>
              <w:adjustRightInd w:val="0"/>
              <w:jc w:val="center"/>
              <w:rPr>
                <w:sz w:val="20"/>
                <w:szCs w:val="20"/>
              </w:rPr>
            </w:pPr>
            <w:r w:rsidRPr="00A52E5C">
              <w:rPr>
                <w:sz w:val="20"/>
                <w:szCs w:val="20"/>
              </w:rPr>
              <w:t>6.87 (Initial)</w:t>
            </w:r>
          </w:p>
          <w:p w14:paraId="1C097F63" w14:textId="77777777" w:rsidR="006923A6" w:rsidRPr="00A52E5C" w:rsidRDefault="006923A6" w:rsidP="00253619">
            <w:pPr>
              <w:autoSpaceDE w:val="0"/>
              <w:autoSpaceDN w:val="0"/>
              <w:adjustRightInd w:val="0"/>
              <w:jc w:val="center"/>
              <w:rPr>
                <w:sz w:val="20"/>
                <w:szCs w:val="20"/>
              </w:rPr>
            </w:pPr>
            <w:r w:rsidRPr="00A52E5C">
              <w:rPr>
                <w:sz w:val="20"/>
                <w:szCs w:val="20"/>
              </w:rPr>
              <w:t>5.2 (100 cycles)</w:t>
            </w:r>
          </w:p>
        </w:tc>
        <w:tc>
          <w:tcPr>
            <w:tcW w:w="780" w:type="dxa"/>
            <w:vAlign w:val="center"/>
          </w:tcPr>
          <w:p w14:paraId="3368CB3D" w14:textId="0560BAE5"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dma.201103274","author":[{"dropping-particle":"","family":"Elazari","given":"Ran","non-dropping-particle":"","parse-names":false,"suffix":""},{"dropping-particle":"","family":"Salitra","given":"Gregory","non-dropping-particle":"","parse-names":false,"suffix":""},{"dropping-particle":"","family":"Garsuch","given":"Arnd","non-dropping-particle":"","parse-names":false,"suffix":""},{"dropping-particle":"","family":"Panchenko","given":"Alexander","non-dropping-particle":"","parse-names":false,"suffix":""},{"dropping-particle":"","family":"Aurbach","given":"Doron","non-dropping-particle":"","parse-names":false,"suffix":""}],"container-title":"Advanced Materials","id":"ITEM-1","issued":{"date-parts":[["2011"]]},"page":"5641-5644","title":"Sulfur-impregnated activated carbon fiber cloth as a binder-free cathode for rechargeable Li-S batteries","type":"article-journal","volume":"23"},"uris":["http://www.mendeley.com/documents/?uuid=7be9a26b-d8d8-423a-8242-bf7b9230efd4"]}],"mendeley":{"formattedCitation":"&lt;sup&gt;37&lt;/sup&gt;","plainTextFormattedCitation":"37","previouslyFormattedCitation":"&lt;sup&gt;31&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37</w:t>
            </w:r>
            <w:r w:rsidRPr="00A52E5C">
              <w:rPr>
                <w:sz w:val="20"/>
                <w:szCs w:val="20"/>
              </w:rPr>
              <w:fldChar w:fldCharType="end"/>
            </w:r>
          </w:p>
        </w:tc>
      </w:tr>
      <w:tr w:rsidR="007C0BEA" w:rsidRPr="00A52E5C" w14:paraId="671CC71D" w14:textId="77777777" w:rsidTr="00E11EB1">
        <w:trPr>
          <w:trHeight w:val="242"/>
          <w:jc w:val="center"/>
        </w:trPr>
        <w:tc>
          <w:tcPr>
            <w:tcW w:w="1097" w:type="dxa"/>
            <w:vAlign w:val="center"/>
          </w:tcPr>
          <w:p w14:paraId="62AE5FA8" w14:textId="77777777" w:rsidR="006923A6" w:rsidRPr="00A52E5C" w:rsidRDefault="006923A6" w:rsidP="00253619">
            <w:pPr>
              <w:autoSpaceDE w:val="0"/>
              <w:autoSpaceDN w:val="0"/>
              <w:adjustRightInd w:val="0"/>
              <w:jc w:val="center"/>
              <w:rPr>
                <w:sz w:val="20"/>
                <w:szCs w:val="20"/>
              </w:rPr>
            </w:pPr>
            <w:r w:rsidRPr="00A52E5C">
              <w:rPr>
                <w:b/>
                <w:bCs/>
                <w:sz w:val="20"/>
                <w:szCs w:val="20"/>
              </w:rPr>
              <w:t>11</w:t>
            </w:r>
          </w:p>
        </w:tc>
        <w:tc>
          <w:tcPr>
            <w:tcW w:w="2300" w:type="dxa"/>
            <w:vAlign w:val="center"/>
          </w:tcPr>
          <w:p w14:paraId="5698A525" w14:textId="77777777" w:rsidR="006923A6" w:rsidRPr="00A52E5C" w:rsidRDefault="006923A6" w:rsidP="00253619">
            <w:pPr>
              <w:autoSpaceDE w:val="0"/>
              <w:autoSpaceDN w:val="0"/>
              <w:adjustRightInd w:val="0"/>
              <w:jc w:val="center"/>
              <w:rPr>
                <w:b/>
                <w:bCs/>
                <w:sz w:val="20"/>
                <w:szCs w:val="20"/>
              </w:rPr>
            </w:pPr>
            <w:r w:rsidRPr="00A52E5C">
              <w:rPr>
                <w:rFonts w:eastAsia="AdvPS_TTB"/>
                <w:sz w:val="20"/>
                <w:szCs w:val="20"/>
              </w:rPr>
              <w:t>N-doped carbon composites</w:t>
            </w:r>
          </w:p>
        </w:tc>
        <w:tc>
          <w:tcPr>
            <w:tcW w:w="1418" w:type="dxa"/>
            <w:vAlign w:val="center"/>
          </w:tcPr>
          <w:p w14:paraId="3904529C" w14:textId="77777777" w:rsidR="006923A6" w:rsidRPr="00A52E5C" w:rsidRDefault="006923A6" w:rsidP="00253619">
            <w:pPr>
              <w:autoSpaceDE w:val="0"/>
              <w:autoSpaceDN w:val="0"/>
              <w:adjustRightInd w:val="0"/>
              <w:jc w:val="center"/>
              <w:rPr>
                <w:b/>
                <w:bCs/>
                <w:sz w:val="20"/>
                <w:szCs w:val="20"/>
              </w:rPr>
            </w:pPr>
            <w:r w:rsidRPr="00A52E5C">
              <w:rPr>
                <w:b/>
                <w:bCs/>
                <w:sz w:val="20"/>
                <w:szCs w:val="20"/>
              </w:rPr>
              <w:t>5.0</w:t>
            </w:r>
          </w:p>
        </w:tc>
        <w:tc>
          <w:tcPr>
            <w:tcW w:w="1776" w:type="dxa"/>
            <w:vAlign w:val="center"/>
          </w:tcPr>
          <w:p w14:paraId="75E20029" w14:textId="77777777" w:rsidR="006923A6" w:rsidRPr="00A52E5C" w:rsidRDefault="006923A6" w:rsidP="00253619">
            <w:pPr>
              <w:autoSpaceDE w:val="0"/>
              <w:autoSpaceDN w:val="0"/>
              <w:adjustRightInd w:val="0"/>
              <w:jc w:val="center"/>
              <w:rPr>
                <w:sz w:val="20"/>
                <w:szCs w:val="20"/>
              </w:rPr>
            </w:pPr>
            <w:r w:rsidRPr="00A52E5C">
              <w:rPr>
                <w:sz w:val="20"/>
                <w:szCs w:val="20"/>
              </w:rPr>
              <w:t>0.84</w:t>
            </w:r>
          </w:p>
        </w:tc>
        <w:tc>
          <w:tcPr>
            <w:tcW w:w="1827" w:type="dxa"/>
            <w:vAlign w:val="center"/>
          </w:tcPr>
          <w:p w14:paraId="7A2D2EC2" w14:textId="77777777" w:rsidR="006923A6" w:rsidRPr="00A52E5C" w:rsidRDefault="006923A6" w:rsidP="00253619">
            <w:pPr>
              <w:autoSpaceDE w:val="0"/>
              <w:autoSpaceDN w:val="0"/>
              <w:adjustRightInd w:val="0"/>
              <w:jc w:val="center"/>
              <w:rPr>
                <w:sz w:val="20"/>
                <w:szCs w:val="20"/>
              </w:rPr>
            </w:pPr>
            <w:r w:rsidRPr="00A52E5C">
              <w:rPr>
                <w:sz w:val="20"/>
                <w:szCs w:val="20"/>
              </w:rPr>
              <w:t>7.2 (Initial)</w:t>
            </w:r>
          </w:p>
          <w:p w14:paraId="3267D112" w14:textId="77777777" w:rsidR="006923A6" w:rsidRPr="00A52E5C" w:rsidRDefault="006923A6" w:rsidP="00253619">
            <w:pPr>
              <w:autoSpaceDE w:val="0"/>
              <w:autoSpaceDN w:val="0"/>
              <w:adjustRightInd w:val="0"/>
              <w:jc w:val="center"/>
              <w:rPr>
                <w:sz w:val="20"/>
                <w:szCs w:val="20"/>
              </w:rPr>
            </w:pPr>
            <w:r w:rsidRPr="00A52E5C">
              <w:rPr>
                <w:sz w:val="20"/>
                <w:szCs w:val="20"/>
              </w:rPr>
              <w:t>6.0 (100 cycles)</w:t>
            </w:r>
          </w:p>
        </w:tc>
        <w:tc>
          <w:tcPr>
            <w:tcW w:w="780" w:type="dxa"/>
            <w:vAlign w:val="center"/>
          </w:tcPr>
          <w:p w14:paraId="53CC7E79" w14:textId="5BEE8DD5"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{"citationItems":[{"id":"ITEM-1","itemData":{"DOI":"10.1002/anie.201411109","author":[{"dropping-particle":"","family":"Song","given":"Jiangxuan","non-dropping-particle":"","parse-names":false,"suffix":""},{"dropping-particle":"","family":"Gordin","given":"Mikhail L","non-dropping-particle":"","parse-names":false,"suffix":""},{"dropping-particle":"","family":"Xu","given":"Terrence","non-dropping-particle":"","parse-names":false,"suffix":""},{"dropping-particle":"","family":"Chen","given":"Shuru","non-dropping-particle":"","parse-names":false,"suffix":""},{"dropping-particle":"","family":"Yu","given":"Zhaoxin","non-dropping-particle":"","parse-names":false,"suffix":""},{"dropping-particle":"","family":"Sohn","given":"Hiesang","non-dropping-particle":"","parse-names":false,"suffix":""},{"dropping-particle":"","family":"Lu","given":"Jun","non-dropping-particle":"","parse-names":false,"suffix":""},{"dropping-particle":"","family":"Ren","given":"Yang","non-dropping-particle":"","parse-names":false,"suffix":""},{"dropping-particle":"","family":"Duan","given":"Yuhua","non-dropping-particle":"","parse-names":false,"suffix":""},{"dropping-particle":"","family":"Wang","given":"Donghai","non-dropping-particle":"","parse-names":false,"suffix":""}],"container-title":"Angew. Chem. Int. Ed.","id":"ITEM-1","issued":{"date-parts":[["2015"]]},"page":"4325-4329","title":"Strong lithium polysulfide chemisorption on electroactive sites of nitrogen-doped carbon composites for high-performance lithium-sulfur battery cathodes","type":"article-journal","volume":"54"},"uris":["http://www.mendeley.com/documents/?uuid=b594c840-3b55-4726-9e88-5e27c8bf3c0c"]}],"mendeley":{"formattedCitation":"&lt;sup&gt;59&lt;/sup&gt;","plainTextFormattedCitation":"59","previouslyFormattedCitation":"&lt;sup&gt;53&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59</w:t>
            </w:r>
            <w:r w:rsidRPr="00A52E5C">
              <w:rPr>
                <w:sz w:val="20"/>
                <w:szCs w:val="20"/>
              </w:rPr>
              <w:fldChar w:fldCharType="end"/>
            </w:r>
          </w:p>
        </w:tc>
      </w:tr>
      <w:tr w:rsidR="007C0BEA" w:rsidRPr="00A52E5C" w14:paraId="4E9AEB42" w14:textId="77777777" w:rsidTr="00E11EB1">
        <w:trPr>
          <w:trHeight w:val="242"/>
          <w:jc w:val="center"/>
        </w:trPr>
        <w:tc>
          <w:tcPr>
            <w:tcW w:w="1097" w:type="dxa"/>
            <w:vAlign w:val="center"/>
          </w:tcPr>
          <w:p w14:paraId="560F9799" w14:textId="77777777" w:rsidR="006923A6" w:rsidRPr="00A52E5C" w:rsidRDefault="006923A6" w:rsidP="00253619">
            <w:pPr>
              <w:autoSpaceDE w:val="0"/>
              <w:autoSpaceDN w:val="0"/>
              <w:adjustRightInd w:val="0"/>
              <w:jc w:val="center"/>
              <w:rPr>
                <w:rFonts w:eastAsia="AdvPS_TTB"/>
                <w:sz w:val="20"/>
                <w:szCs w:val="20"/>
              </w:rPr>
            </w:pPr>
            <w:r w:rsidRPr="00A52E5C">
              <w:rPr>
                <w:b/>
                <w:bCs/>
                <w:sz w:val="20"/>
                <w:szCs w:val="20"/>
              </w:rPr>
              <w:t>12</w:t>
            </w:r>
          </w:p>
        </w:tc>
        <w:tc>
          <w:tcPr>
            <w:tcW w:w="2300" w:type="dxa"/>
            <w:vAlign w:val="center"/>
          </w:tcPr>
          <w:p w14:paraId="2F37B049" w14:textId="77777777" w:rsidR="006923A6" w:rsidRPr="00A52E5C" w:rsidRDefault="006923A6" w:rsidP="00253619">
            <w:pPr>
              <w:autoSpaceDE w:val="0"/>
              <w:autoSpaceDN w:val="0"/>
              <w:adjustRightInd w:val="0"/>
              <w:jc w:val="center"/>
              <w:rPr>
                <w:b/>
                <w:bCs/>
                <w:sz w:val="20"/>
                <w:szCs w:val="20"/>
              </w:rPr>
            </w:pPr>
            <w:r w:rsidRPr="00A52E5C">
              <w:rPr>
                <w:sz w:val="20"/>
                <w:szCs w:val="20"/>
                <w:shd w:val="clear" w:color="auto" w:fill="FFFFFF"/>
              </w:rPr>
              <w:t>Hollow carbon fiber foam</w:t>
            </w:r>
          </w:p>
        </w:tc>
        <w:tc>
          <w:tcPr>
            <w:tcW w:w="1418" w:type="dxa"/>
            <w:vAlign w:val="center"/>
          </w:tcPr>
          <w:p w14:paraId="0672A2FC"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16.5</w:t>
            </w:r>
          </w:p>
        </w:tc>
        <w:tc>
          <w:tcPr>
            <w:tcW w:w="1776" w:type="dxa"/>
            <w:vAlign w:val="center"/>
          </w:tcPr>
          <w:p w14:paraId="76E35571" w14:textId="77777777" w:rsidR="006923A6" w:rsidRPr="00A52E5C" w:rsidRDefault="006923A6" w:rsidP="00253619">
            <w:pPr>
              <w:autoSpaceDE w:val="0"/>
              <w:autoSpaceDN w:val="0"/>
              <w:adjustRightInd w:val="0"/>
              <w:jc w:val="center"/>
              <w:rPr>
                <w:sz w:val="20"/>
                <w:szCs w:val="20"/>
              </w:rPr>
            </w:pPr>
            <w:r w:rsidRPr="00A52E5C">
              <w:rPr>
                <w:sz w:val="20"/>
                <w:szCs w:val="20"/>
              </w:rPr>
              <w:t>0.1C</w:t>
            </w:r>
          </w:p>
        </w:tc>
        <w:tc>
          <w:tcPr>
            <w:tcW w:w="1827" w:type="dxa"/>
            <w:vAlign w:val="center"/>
          </w:tcPr>
          <w:p w14:paraId="0A51BD3A" w14:textId="77777777" w:rsidR="006923A6" w:rsidRPr="00A52E5C" w:rsidRDefault="006923A6" w:rsidP="00253619">
            <w:pPr>
              <w:autoSpaceDE w:val="0"/>
              <w:autoSpaceDN w:val="0"/>
              <w:adjustRightInd w:val="0"/>
              <w:jc w:val="center"/>
              <w:rPr>
                <w:sz w:val="20"/>
                <w:szCs w:val="20"/>
              </w:rPr>
            </w:pPr>
            <w:r w:rsidRPr="00A52E5C">
              <w:rPr>
                <w:sz w:val="20"/>
                <w:szCs w:val="20"/>
              </w:rPr>
              <w:t>16.5 (Initial)</w:t>
            </w:r>
          </w:p>
          <w:p w14:paraId="7CD50035" w14:textId="77777777" w:rsidR="006923A6" w:rsidRPr="00A52E5C" w:rsidRDefault="006923A6" w:rsidP="00253619">
            <w:pPr>
              <w:autoSpaceDE w:val="0"/>
              <w:autoSpaceDN w:val="0"/>
              <w:adjustRightInd w:val="0"/>
              <w:jc w:val="center"/>
              <w:rPr>
                <w:sz w:val="20"/>
                <w:szCs w:val="20"/>
              </w:rPr>
            </w:pPr>
            <w:r w:rsidRPr="00A52E5C">
              <w:rPr>
                <w:sz w:val="20"/>
                <w:szCs w:val="20"/>
              </w:rPr>
              <w:t>12.0 (50 cycles)</w:t>
            </w:r>
          </w:p>
        </w:tc>
        <w:tc>
          <w:tcPr>
            <w:tcW w:w="780" w:type="dxa"/>
            <w:vAlign w:val="center"/>
          </w:tcPr>
          <w:p w14:paraId="1275DC8E" w14:textId="3D2AD9C1"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dma.201506014","author":[{"dropping-particle":"","family":"Fang","given":"Ruopian","non-dropping-particle":"","parse-names":false,"suffix":""},{"dropping-particle":"","family":"Zhao","given":"Shiyong","non-dropping-particle":"","parse-names":false,"suffix":""},{"dropping-particle":"","family":"Hou","given":"Pengxiang","non-dropping-particle":"","parse-names":false,"suffix":""},{"dropping-particle":"","family":"Cheng","given":"Min","non-dropping-particle":"","parse-names":false,"suffix":""},{"dropping-particle":"","family":"Wang","given":"Shaogang","non-dropping-particle":"","parse-names":false,"suffix":""}],"container-title":"Advanced Materials","id":"ITEM-1","issued":{"date-parts":[["2016"]]},"page":"3374-3382","title":"3D interconnected electrode materials with ultrahigh areal sulfur loading for Li-S batteries","type":"article-journal","volume":"28"},"uris":["http://www.mendeley.com/documents/?uuid=9a589995-97fc-4784-bc54-94a3be7d7507"]}],"mendeley":{"formattedCitation":"&lt;sup&gt;66&lt;/sup&gt;","plainTextFormattedCitation":"66","previouslyFormattedCitation":"&lt;sup&gt;60&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66</w:t>
            </w:r>
            <w:r w:rsidRPr="00A52E5C">
              <w:rPr>
                <w:sz w:val="20"/>
                <w:szCs w:val="20"/>
              </w:rPr>
              <w:fldChar w:fldCharType="end"/>
            </w:r>
          </w:p>
        </w:tc>
      </w:tr>
      <w:tr w:rsidR="007C0BEA" w:rsidRPr="00A52E5C" w14:paraId="05DAAE1A" w14:textId="77777777" w:rsidTr="00E11EB1">
        <w:trPr>
          <w:trHeight w:val="242"/>
          <w:jc w:val="center"/>
        </w:trPr>
        <w:tc>
          <w:tcPr>
            <w:tcW w:w="1097" w:type="dxa"/>
            <w:vAlign w:val="center"/>
          </w:tcPr>
          <w:p w14:paraId="28401B3E" w14:textId="77777777" w:rsidR="006923A6" w:rsidRPr="00A52E5C" w:rsidRDefault="006923A6" w:rsidP="00253619">
            <w:pPr>
              <w:autoSpaceDE w:val="0"/>
              <w:autoSpaceDN w:val="0"/>
              <w:adjustRightInd w:val="0"/>
              <w:jc w:val="center"/>
              <w:rPr>
                <w:sz w:val="20"/>
                <w:szCs w:val="20"/>
                <w:shd w:val="clear" w:color="auto" w:fill="FFFFFF"/>
              </w:rPr>
            </w:pPr>
            <w:r w:rsidRPr="00A52E5C">
              <w:rPr>
                <w:b/>
                <w:bCs/>
                <w:sz w:val="20"/>
                <w:szCs w:val="20"/>
              </w:rPr>
              <w:t>13</w:t>
            </w:r>
          </w:p>
        </w:tc>
        <w:tc>
          <w:tcPr>
            <w:tcW w:w="2300" w:type="dxa"/>
            <w:vAlign w:val="center"/>
          </w:tcPr>
          <w:p w14:paraId="3E61F250" w14:textId="77777777" w:rsidR="006923A6" w:rsidRPr="00A52E5C" w:rsidRDefault="006923A6" w:rsidP="00253619">
            <w:pPr>
              <w:autoSpaceDE w:val="0"/>
              <w:autoSpaceDN w:val="0"/>
              <w:adjustRightInd w:val="0"/>
              <w:jc w:val="center"/>
              <w:rPr>
                <w:b/>
                <w:bCs/>
                <w:sz w:val="20"/>
                <w:szCs w:val="20"/>
              </w:rPr>
            </w:pPr>
            <w:r w:rsidRPr="00A52E5C">
              <w:rPr>
                <w:sz w:val="20"/>
                <w:szCs w:val="20"/>
                <w:shd w:val="clear" w:color="auto" w:fill="FFFFFF"/>
              </w:rPr>
              <w:t>Thick carbon layer</w:t>
            </w:r>
          </w:p>
        </w:tc>
        <w:tc>
          <w:tcPr>
            <w:tcW w:w="1418" w:type="dxa"/>
            <w:vAlign w:val="center"/>
          </w:tcPr>
          <w:p w14:paraId="4E99CA44"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13.9</w:t>
            </w:r>
          </w:p>
        </w:tc>
        <w:tc>
          <w:tcPr>
            <w:tcW w:w="1776" w:type="dxa"/>
            <w:vAlign w:val="center"/>
          </w:tcPr>
          <w:p w14:paraId="7CF17F6C" w14:textId="77777777" w:rsidR="006923A6" w:rsidRPr="00A52E5C" w:rsidRDefault="006923A6" w:rsidP="00253619">
            <w:pPr>
              <w:autoSpaceDE w:val="0"/>
              <w:autoSpaceDN w:val="0"/>
              <w:adjustRightInd w:val="0"/>
              <w:jc w:val="center"/>
              <w:rPr>
                <w:sz w:val="20"/>
                <w:szCs w:val="20"/>
              </w:rPr>
            </w:pPr>
            <w:r w:rsidRPr="00A52E5C">
              <w:rPr>
                <w:sz w:val="20"/>
                <w:szCs w:val="20"/>
              </w:rPr>
              <w:t>2.33</w:t>
            </w:r>
          </w:p>
        </w:tc>
        <w:tc>
          <w:tcPr>
            <w:tcW w:w="1827" w:type="dxa"/>
            <w:vAlign w:val="center"/>
          </w:tcPr>
          <w:p w14:paraId="57B24194" w14:textId="77777777" w:rsidR="006923A6" w:rsidRPr="00A52E5C" w:rsidRDefault="006923A6" w:rsidP="00253619">
            <w:pPr>
              <w:autoSpaceDE w:val="0"/>
              <w:autoSpaceDN w:val="0"/>
              <w:adjustRightInd w:val="0"/>
              <w:jc w:val="center"/>
              <w:rPr>
                <w:sz w:val="20"/>
                <w:szCs w:val="20"/>
              </w:rPr>
            </w:pPr>
            <w:r w:rsidRPr="00A52E5C">
              <w:rPr>
                <w:sz w:val="20"/>
                <w:szCs w:val="20"/>
              </w:rPr>
              <w:t>19.2 (Initial)</w:t>
            </w:r>
          </w:p>
          <w:p w14:paraId="6C8AA19B" w14:textId="77777777" w:rsidR="006923A6" w:rsidRPr="00A52E5C" w:rsidRDefault="006923A6" w:rsidP="00253619">
            <w:pPr>
              <w:autoSpaceDE w:val="0"/>
              <w:autoSpaceDN w:val="0"/>
              <w:adjustRightInd w:val="0"/>
              <w:jc w:val="center"/>
              <w:rPr>
                <w:sz w:val="20"/>
                <w:szCs w:val="20"/>
              </w:rPr>
            </w:pPr>
            <w:r w:rsidRPr="00A52E5C">
              <w:rPr>
                <w:sz w:val="20"/>
                <w:szCs w:val="20"/>
              </w:rPr>
              <w:t>10.3 (300 cycles)</w:t>
            </w:r>
          </w:p>
        </w:tc>
        <w:tc>
          <w:tcPr>
            <w:tcW w:w="780" w:type="dxa"/>
            <w:vAlign w:val="center"/>
          </w:tcPr>
          <w:p w14:paraId="1D66A528" w14:textId="5A8A2056"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acsenergylett.6b00033","author":[{"dropping-particle":"","family":"Qie","given":"Long","non-dropping-particle":"","parse-names":false,"suffix":""},{"dropping-particle":"","family":"Manthiram","given":"Arumugam","non-dropping-particle":"","parse-names":false,"suffix":""}],"container-title":"ACS Energy Letters","id":"ITEM-1","issued":{"date-parts":[["2016"]]},"page":"46-51","title":"High-energy-density lithium- sulfur batteries based on blade-cast pure sulfur electrodes","type":"article-journal","volume":"1"},"uris":["http://www.mendeley.com/documents/?uuid=3a343c85-f1c1-4487-8b42-dd42339802fe"]}],"mendeley":{"formattedCitation":"&lt;sup&gt;67&lt;/sup&gt;","plainTextFormattedCitation":"67","previouslyFormattedCitation":"&lt;sup&gt;61&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67</w:t>
            </w:r>
            <w:r w:rsidRPr="00A52E5C">
              <w:rPr>
                <w:sz w:val="20"/>
                <w:szCs w:val="20"/>
              </w:rPr>
              <w:fldChar w:fldCharType="end"/>
            </w:r>
          </w:p>
        </w:tc>
      </w:tr>
      <w:tr w:rsidR="007C0BEA" w:rsidRPr="00A52E5C" w14:paraId="157BDE3A" w14:textId="77777777" w:rsidTr="00E11EB1">
        <w:trPr>
          <w:trHeight w:val="242"/>
          <w:jc w:val="center"/>
        </w:trPr>
        <w:tc>
          <w:tcPr>
            <w:tcW w:w="1097" w:type="dxa"/>
            <w:vAlign w:val="center"/>
          </w:tcPr>
          <w:p w14:paraId="3155C242" w14:textId="77777777" w:rsidR="006923A6" w:rsidRPr="00A52E5C" w:rsidRDefault="006923A6" w:rsidP="00253619">
            <w:pPr>
              <w:autoSpaceDE w:val="0"/>
              <w:autoSpaceDN w:val="0"/>
              <w:adjustRightInd w:val="0"/>
              <w:jc w:val="center"/>
              <w:rPr>
                <w:sz w:val="20"/>
                <w:szCs w:val="20"/>
              </w:rPr>
            </w:pPr>
            <w:r w:rsidRPr="00A52E5C">
              <w:rPr>
                <w:b/>
                <w:bCs/>
                <w:sz w:val="20"/>
                <w:szCs w:val="20"/>
              </w:rPr>
              <w:t>14</w:t>
            </w:r>
          </w:p>
        </w:tc>
        <w:tc>
          <w:tcPr>
            <w:tcW w:w="2300" w:type="dxa"/>
            <w:vAlign w:val="center"/>
          </w:tcPr>
          <w:p w14:paraId="420A3B43" w14:textId="77777777" w:rsidR="006923A6" w:rsidRPr="00A52E5C" w:rsidRDefault="006923A6" w:rsidP="00253619">
            <w:pPr>
              <w:autoSpaceDE w:val="0"/>
              <w:autoSpaceDN w:val="0"/>
              <w:adjustRightInd w:val="0"/>
              <w:jc w:val="center"/>
              <w:rPr>
                <w:b/>
                <w:bCs/>
                <w:sz w:val="20"/>
                <w:szCs w:val="20"/>
              </w:rPr>
            </w:pPr>
            <w:r w:rsidRPr="00A52E5C">
              <w:rPr>
                <w:sz w:val="20"/>
                <w:szCs w:val="20"/>
              </w:rPr>
              <w:t>TiS</w:t>
            </w:r>
            <w:r w:rsidRPr="00A52E5C">
              <w:rPr>
                <w:sz w:val="20"/>
                <w:szCs w:val="20"/>
                <w:vertAlign w:val="subscript"/>
              </w:rPr>
              <w:t>2</w:t>
            </w:r>
            <w:r w:rsidRPr="00A52E5C">
              <w:rPr>
                <w:sz w:val="20"/>
                <w:szCs w:val="20"/>
              </w:rPr>
              <w:t>−Polysulfide</w:t>
            </w:r>
          </w:p>
        </w:tc>
        <w:tc>
          <w:tcPr>
            <w:tcW w:w="1418" w:type="dxa"/>
            <w:vAlign w:val="center"/>
          </w:tcPr>
          <w:p w14:paraId="1D9058A7"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12</w:t>
            </w:r>
          </w:p>
        </w:tc>
        <w:tc>
          <w:tcPr>
            <w:tcW w:w="1776" w:type="dxa"/>
            <w:vAlign w:val="center"/>
          </w:tcPr>
          <w:p w14:paraId="45A5B3F1" w14:textId="77777777" w:rsidR="006923A6" w:rsidRPr="00A52E5C" w:rsidRDefault="006923A6" w:rsidP="00253619">
            <w:pPr>
              <w:autoSpaceDE w:val="0"/>
              <w:autoSpaceDN w:val="0"/>
              <w:adjustRightInd w:val="0"/>
              <w:jc w:val="center"/>
              <w:rPr>
                <w:sz w:val="20"/>
                <w:szCs w:val="20"/>
              </w:rPr>
            </w:pPr>
            <w:r w:rsidRPr="00A52E5C">
              <w:rPr>
                <w:sz w:val="20"/>
                <w:szCs w:val="20"/>
              </w:rPr>
              <w:t>2.01</w:t>
            </w:r>
          </w:p>
        </w:tc>
        <w:tc>
          <w:tcPr>
            <w:tcW w:w="1827" w:type="dxa"/>
            <w:vAlign w:val="center"/>
          </w:tcPr>
          <w:p w14:paraId="00F50403" w14:textId="77777777" w:rsidR="006923A6" w:rsidRPr="00A52E5C" w:rsidRDefault="006923A6" w:rsidP="00253619">
            <w:pPr>
              <w:autoSpaceDE w:val="0"/>
              <w:autoSpaceDN w:val="0"/>
              <w:adjustRightInd w:val="0"/>
              <w:jc w:val="center"/>
              <w:rPr>
                <w:sz w:val="20"/>
                <w:szCs w:val="20"/>
              </w:rPr>
            </w:pPr>
            <w:r w:rsidRPr="00A52E5C">
              <w:rPr>
                <w:sz w:val="20"/>
                <w:szCs w:val="20"/>
              </w:rPr>
              <w:t>11.5 (Initial)</w:t>
            </w:r>
          </w:p>
          <w:p w14:paraId="52A7AA4D" w14:textId="77777777" w:rsidR="006923A6" w:rsidRPr="00A52E5C" w:rsidRDefault="006923A6" w:rsidP="00253619">
            <w:pPr>
              <w:autoSpaceDE w:val="0"/>
              <w:autoSpaceDN w:val="0"/>
              <w:adjustRightInd w:val="0"/>
              <w:jc w:val="center"/>
              <w:rPr>
                <w:sz w:val="20"/>
                <w:szCs w:val="20"/>
              </w:rPr>
            </w:pPr>
            <w:r w:rsidRPr="00A52E5C">
              <w:rPr>
                <w:sz w:val="20"/>
                <w:szCs w:val="20"/>
              </w:rPr>
              <w:t>9.0 (50 cycles)</w:t>
            </w:r>
          </w:p>
        </w:tc>
        <w:tc>
          <w:tcPr>
            <w:tcW w:w="780" w:type="dxa"/>
            <w:vAlign w:val="center"/>
          </w:tcPr>
          <w:p w14:paraId="053D2332" w14:textId="579E9AB7"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acsenergylett.7b01321","author":[{"dropping-particle":"","family":"Chung","given":"Sheng-heng","non-dropping-particle":"","parse-names":false,"suffix":""},{"dropping-particle":"","family":"Luo","given":"Liu","non-dropping-particle":"","parse-names":false,"suffix":""},{"dropping-particle":"","family":"Manthiram","given":"Arumugam","non-dropping-particle":"","parse-names":false,"suffix":""}],"container-title":"ACS Energy Letters","id":"ITEM-1","issued":{"date-parts":[["2018"]]},"page":"568-573","title":"TiS2-polysulfide hybrid cathode with high sulfur loading and low electrolyte consumption for lithium-sulfur batteries","type":"article-journal","volume":"3"},"uris":["http://www.mendeley.com/documents/?uuid=0f7a69f1-fbe4-4c95-9384-8dec8ee55263"]}],"mendeley":{"formattedCitation":"&lt;sup&gt;68&lt;/sup&gt;","plainTextFormattedCitation":"68","previouslyFormattedCitation":"&lt;sup&gt;62&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68</w:t>
            </w:r>
            <w:r w:rsidRPr="00A52E5C">
              <w:rPr>
                <w:sz w:val="20"/>
                <w:szCs w:val="20"/>
              </w:rPr>
              <w:fldChar w:fldCharType="end"/>
            </w:r>
          </w:p>
        </w:tc>
      </w:tr>
      <w:tr w:rsidR="007C0BEA" w:rsidRPr="00A52E5C" w14:paraId="7FD5ADAA" w14:textId="77777777" w:rsidTr="00E11EB1">
        <w:trPr>
          <w:trHeight w:val="410"/>
          <w:jc w:val="center"/>
        </w:trPr>
        <w:tc>
          <w:tcPr>
            <w:tcW w:w="1097" w:type="dxa"/>
            <w:vAlign w:val="center"/>
          </w:tcPr>
          <w:p w14:paraId="4C091F3A" w14:textId="77777777" w:rsidR="006923A6" w:rsidRPr="00A52E5C" w:rsidRDefault="006923A6" w:rsidP="00253619">
            <w:pPr>
              <w:autoSpaceDE w:val="0"/>
              <w:autoSpaceDN w:val="0"/>
              <w:adjustRightInd w:val="0"/>
              <w:jc w:val="center"/>
              <w:rPr>
                <w:sz w:val="20"/>
                <w:szCs w:val="20"/>
              </w:rPr>
            </w:pPr>
            <w:r w:rsidRPr="00A52E5C">
              <w:rPr>
                <w:b/>
                <w:bCs/>
                <w:sz w:val="20"/>
                <w:szCs w:val="20"/>
              </w:rPr>
              <w:t>15</w:t>
            </w:r>
          </w:p>
        </w:tc>
        <w:tc>
          <w:tcPr>
            <w:tcW w:w="2300" w:type="dxa"/>
            <w:vAlign w:val="center"/>
          </w:tcPr>
          <w:p w14:paraId="14FFCAD7" w14:textId="77777777" w:rsidR="006923A6" w:rsidRPr="00A52E5C" w:rsidRDefault="006923A6" w:rsidP="00253619">
            <w:pPr>
              <w:autoSpaceDE w:val="0"/>
              <w:autoSpaceDN w:val="0"/>
              <w:adjustRightInd w:val="0"/>
              <w:jc w:val="center"/>
              <w:rPr>
                <w:b/>
                <w:bCs/>
                <w:sz w:val="20"/>
                <w:szCs w:val="20"/>
              </w:rPr>
            </w:pPr>
            <w:r w:rsidRPr="00A52E5C">
              <w:rPr>
                <w:sz w:val="20"/>
                <w:szCs w:val="20"/>
              </w:rPr>
              <w:t>VS</w:t>
            </w:r>
            <w:r w:rsidRPr="00A52E5C">
              <w:rPr>
                <w:sz w:val="20"/>
                <w:szCs w:val="20"/>
                <w:vertAlign w:val="subscript"/>
              </w:rPr>
              <w:t>2</w:t>
            </w:r>
            <w:r w:rsidRPr="00A52E5C">
              <w:rPr>
                <w:sz w:val="20"/>
                <w:szCs w:val="20"/>
              </w:rPr>
              <w:t>-graphene</w:t>
            </w:r>
          </w:p>
        </w:tc>
        <w:tc>
          <w:tcPr>
            <w:tcW w:w="1418" w:type="dxa"/>
            <w:vAlign w:val="center"/>
          </w:tcPr>
          <w:p w14:paraId="34155A9F" w14:textId="77777777" w:rsidR="006923A6" w:rsidRPr="00A52E5C" w:rsidRDefault="006923A6" w:rsidP="00253619">
            <w:pPr>
              <w:autoSpaceDE w:val="0"/>
              <w:autoSpaceDN w:val="0"/>
              <w:adjustRightInd w:val="0"/>
              <w:jc w:val="center"/>
              <w:rPr>
                <w:b/>
                <w:bCs/>
                <w:sz w:val="20"/>
                <w:szCs w:val="20"/>
              </w:rPr>
            </w:pPr>
            <w:r w:rsidRPr="00A52E5C">
              <w:rPr>
                <w:b/>
                <w:bCs/>
                <w:sz w:val="20"/>
                <w:szCs w:val="20"/>
              </w:rPr>
              <w:t>5.0</w:t>
            </w:r>
          </w:p>
        </w:tc>
        <w:tc>
          <w:tcPr>
            <w:tcW w:w="1776" w:type="dxa"/>
            <w:vAlign w:val="center"/>
          </w:tcPr>
          <w:p w14:paraId="3242484D" w14:textId="77777777" w:rsidR="006923A6" w:rsidRPr="00A52E5C" w:rsidRDefault="006923A6" w:rsidP="00253619">
            <w:pPr>
              <w:autoSpaceDE w:val="0"/>
              <w:autoSpaceDN w:val="0"/>
              <w:adjustRightInd w:val="0"/>
              <w:jc w:val="center"/>
              <w:rPr>
                <w:sz w:val="20"/>
                <w:szCs w:val="20"/>
              </w:rPr>
            </w:pPr>
            <w:r w:rsidRPr="00A52E5C">
              <w:rPr>
                <w:sz w:val="20"/>
                <w:szCs w:val="20"/>
              </w:rPr>
              <w:t>1.68</w:t>
            </w:r>
          </w:p>
        </w:tc>
        <w:tc>
          <w:tcPr>
            <w:tcW w:w="1827" w:type="dxa"/>
            <w:vAlign w:val="center"/>
          </w:tcPr>
          <w:p w14:paraId="33DC70D7" w14:textId="77777777" w:rsidR="006923A6" w:rsidRPr="00A52E5C" w:rsidRDefault="006923A6" w:rsidP="00253619">
            <w:pPr>
              <w:autoSpaceDE w:val="0"/>
              <w:autoSpaceDN w:val="0"/>
              <w:adjustRightInd w:val="0"/>
              <w:jc w:val="center"/>
              <w:rPr>
                <w:sz w:val="20"/>
                <w:szCs w:val="20"/>
              </w:rPr>
            </w:pPr>
            <w:r w:rsidRPr="00A52E5C">
              <w:rPr>
                <w:sz w:val="20"/>
                <w:szCs w:val="20"/>
              </w:rPr>
              <w:t>5.1 (Initial)</w:t>
            </w:r>
          </w:p>
          <w:p w14:paraId="2AE1AACB" w14:textId="77777777" w:rsidR="006923A6" w:rsidRPr="00A52E5C" w:rsidRDefault="006923A6" w:rsidP="00253619">
            <w:pPr>
              <w:autoSpaceDE w:val="0"/>
              <w:autoSpaceDN w:val="0"/>
              <w:adjustRightInd w:val="0"/>
              <w:jc w:val="center"/>
              <w:rPr>
                <w:sz w:val="20"/>
                <w:szCs w:val="20"/>
              </w:rPr>
            </w:pPr>
            <w:r w:rsidRPr="00A52E5C">
              <w:rPr>
                <w:sz w:val="20"/>
                <w:szCs w:val="20"/>
              </w:rPr>
              <w:t>4.0 (50 cycles)</w:t>
            </w:r>
          </w:p>
        </w:tc>
        <w:tc>
          <w:tcPr>
            <w:tcW w:w="780" w:type="dxa"/>
            <w:vAlign w:val="center"/>
          </w:tcPr>
          <w:p w14:paraId="2E61FA8D" w14:textId="07BFFE22"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enm.201800201","author":[{"dropping-particle":"","family":"Zhu","given":"Xingyu","non-dropping-particle":"","parse-names":false,"suffix":""},{"dropping-particle":"","family":"Zhao","given":"Wen","non-dropping-particle":"","parse-names":false,"suffix":""},{"dropping-particle":"","family":"Song","given":"Yingze","non-dropping-particle":"","parse-names":false,"suffix":""},{"dropping-particle":"","family":"Li","given":"Qiucheng","non-dropping-particle":"","parse-names":false,"suffix":""},{"dropping-particle":"","family":"Ding","given":"Feng","non-dropping-particle":"","parse-names":false,"suffix":""},{"dropping-particle":"","family":"Sun","given":"Jingyu","non-dropping-particle":"","parse-names":false,"suffix":""},{"dropping-particle":"","family":"Zhang","given":"Li","non-dropping-particle":"","parse-names":false,"suffix":""}],"container-title":"Advanced Energy Materials","id":"ITEM-1","issued":{"date-parts":[["2018"]]},"page":"1800201","title":"In situ assembly of 2D conductive vanadium disulfide with graphene as a high-sulfur-loading host for lithium-sulfur batteries","type":"article-journal","volume":"8"},"uris":["http://www.mendeley.com/documents/?uuid=3c58ece6-5aee-4096-b39e-78ffe4685fd2"]}],"mendeley":{"formattedCitation":"&lt;sup&gt;69&lt;/sup&gt;","plainTextFormattedCitation":"69","previouslyFormattedCitation":"&lt;sup&gt;63&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69</w:t>
            </w:r>
            <w:r w:rsidRPr="00A52E5C">
              <w:rPr>
                <w:sz w:val="20"/>
                <w:szCs w:val="20"/>
              </w:rPr>
              <w:fldChar w:fldCharType="end"/>
            </w:r>
          </w:p>
        </w:tc>
      </w:tr>
      <w:tr w:rsidR="007C0BEA" w:rsidRPr="00A52E5C" w14:paraId="0E1EDE5B" w14:textId="77777777" w:rsidTr="00E11EB1">
        <w:trPr>
          <w:trHeight w:val="235"/>
          <w:jc w:val="center"/>
        </w:trPr>
        <w:tc>
          <w:tcPr>
            <w:tcW w:w="1097" w:type="dxa"/>
            <w:vAlign w:val="center"/>
          </w:tcPr>
          <w:p w14:paraId="437446AC" w14:textId="77777777" w:rsidR="006923A6" w:rsidRPr="00A52E5C" w:rsidRDefault="006923A6" w:rsidP="00253619">
            <w:pPr>
              <w:autoSpaceDE w:val="0"/>
              <w:autoSpaceDN w:val="0"/>
              <w:adjustRightInd w:val="0"/>
              <w:jc w:val="center"/>
              <w:rPr>
                <w:sz w:val="20"/>
                <w:szCs w:val="20"/>
              </w:rPr>
            </w:pPr>
            <w:r w:rsidRPr="00A52E5C">
              <w:rPr>
                <w:b/>
                <w:bCs/>
                <w:sz w:val="20"/>
                <w:szCs w:val="20"/>
              </w:rPr>
              <w:t>16</w:t>
            </w:r>
          </w:p>
        </w:tc>
        <w:tc>
          <w:tcPr>
            <w:tcW w:w="2300" w:type="dxa"/>
            <w:vAlign w:val="center"/>
          </w:tcPr>
          <w:p w14:paraId="5EC80E52" w14:textId="77777777" w:rsidR="006923A6" w:rsidRPr="00A52E5C" w:rsidRDefault="006923A6" w:rsidP="00253619">
            <w:pPr>
              <w:autoSpaceDE w:val="0"/>
              <w:autoSpaceDN w:val="0"/>
              <w:adjustRightInd w:val="0"/>
              <w:jc w:val="center"/>
              <w:rPr>
                <w:b/>
                <w:bCs/>
                <w:sz w:val="20"/>
                <w:szCs w:val="20"/>
              </w:rPr>
            </w:pPr>
            <w:r w:rsidRPr="00A52E5C">
              <w:rPr>
                <w:sz w:val="20"/>
                <w:szCs w:val="20"/>
              </w:rPr>
              <w:t>Vanadium Nitride</w:t>
            </w:r>
          </w:p>
        </w:tc>
        <w:tc>
          <w:tcPr>
            <w:tcW w:w="1418" w:type="dxa"/>
            <w:vAlign w:val="center"/>
          </w:tcPr>
          <w:p w14:paraId="3BDA57D3" w14:textId="77777777" w:rsidR="006923A6" w:rsidRPr="00A52E5C" w:rsidRDefault="006923A6" w:rsidP="00253619">
            <w:pPr>
              <w:autoSpaceDE w:val="0"/>
              <w:autoSpaceDN w:val="0"/>
              <w:adjustRightInd w:val="0"/>
              <w:jc w:val="center"/>
              <w:rPr>
                <w:b/>
                <w:bCs/>
                <w:sz w:val="20"/>
                <w:szCs w:val="20"/>
              </w:rPr>
            </w:pPr>
            <w:r w:rsidRPr="00A52E5C">
              <w:rPr>
                <w:b/>
                <w:bCs/>
                <w:sz w:val="20"/>
                <w:szCs w:val="20"/>
              </w:rPr>
              <w:t>5.4</w:t>
            </w:r>
          </w:p>
        </w:tc>
        <w:tc>
          <w:tcPr>
            <w:tcW w:w="1776" w:type="dxa"/>
            <w:vAlign w:val="center"/>
          </w:tcPr>
          <w:p w14:paraId="4268130B" w14:textId="77777777" w:rsidR="006923A6" w:rsidRPr="00A52E5C" w:rsidRDefault="006923A6" w:rsidP="00253619">
            <w:pPr>
              <w:autoSpaceDE w:val="0"/>
              <w:autoSpaceDN w:val="0"/>
              <w:adjustRightInd w:val="0"/>
              <w:jc w:val="center"/>
              <w:rPr>
                <w:sz w:val="20"/>
                <w:szCs w:val="20"/>
              </w:rPr>
            </w:pPr>
            <w:r w:rsidRPr="00A52E5C">
              <w:rPr>
                <w:sz w:val="20"/>
                <w:szCs w:val="20"/>
              </w:rPr>
              <w:t>4.52</w:t>
            </w:r>
          </w:p>
        </w:tc>
        <w:tc>
          <w:tcPr>
            <w:tcW w:w="1827" w:type="dxa"/>
            <w:vAlign w:val="center"/>
          </w:tcPr>
          <w:p w14:paraId="2DAF5B39" w14:textId="77777777" w:rsidR="006923A6" w:rsidRPr="00A52E5C" w:rsidRDefault="006923A6" w:rsidP="00253619">
            <w:pPr>
              <w:autoSpaceDE w:val="0"/>
              <w:autoSpaceDN w:val="0"/>
              <w:adjustRightInd w:val="0"/>
              <w:jc w:val="center"/>
              <w:rPr>
                <w:sz w:val="20"/>
                <w:szCs w:val="20"/>
              </w:rPr>
            </w:pPr>
            <w:r w:rsidRPr="00A52E5C">
              <w:rPr>
                <w:sz w:val="20"/>
                <w:szCs w:val="20"/>
              </w:rPr>
              <w:t>5.43 (Initial)</w:t>
            </w:r>
          </w:p>
          <w:p w14:paraId="3B4B6576" w14:textId="77777777" w:rsidR="006923A6" w:rsidRPr="00A52E5C" w:rsidRDefault="006923A6" w:rsidP="00253619">
            <w:pPr>
              <w:autoSpaceDE w:val="0"/>
              <w:autoSpaceDN w:val="0"/>
              <w:adjustRightInd w:val="0"/>
              <w:jc w:val="center"/>
              <w:rPr>
                <w:sz w:val="20"/>
                <w:szCs w:val="20"/>
              </w:rPr>
            </w:pPr>
            <w:r w:rsidRPr="00A52E5C">
              <w:rPr>
                <w:sz w:val="20"/>
                <w:szCs w:val="20"/>
              </w:rPr>
              <w:t>4.3 (200 cycles)</w:t>
            </w:r>
          </w:p>
        </w:tc>
        <w:tc>
          <w:tcPr>
            <w:tcW w:w="780" w:type="dxa"/>
            <w:vAlign w:val="center"/>
          </w:tcPr>
          <w:p w14:paraId="56802BD8" w14:textId="38B12BB8"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acs.nanolett.7b04084","author":[{"dropping-particle":"","family":"Yuan","given":"Hao","non-dropping-particle":"","parse-names":false,"suffix":""},{"dropping-particle":"","family":"Zhang","given":"Wenjun","non-dropping-particle":"","parse-names":false,"suffix":""},{"dropping-particle":"","family":"Zhu","given":"Guoyin","non-dropping-particle":"","parse-names":false,"suffix":""},{"dropping-particle":"","family":"Wang","given":"Yanrong","non-dropping-particle":"","parse-names":false,"suffix":""},{"dropping-particle":"","family":"Hu","given":"Yi","non-dropping-particle":"","parse-names":false,"suffix":""},{"dropping-particle":"","family":"Zhao","given":"Peiyang","non-dropping-particle":"","parse-names":false,"suffix":""},{"dropping-particle":"","family":"Chen","given":"Renpeng","non-dropping-particle":"","parse-names":false,"suffix":""},{"dropping-particle":"","family":"Chen","given":"Tao","non-dropping-particle":"","parse-names":false,"suffix":""},{"dropping-particle":"","family":"Liu","given":"Jie","non-dropping-particle":"","parse-names":false,"suffix":""},{"dropping-particle":"","family":"Hu","given":"Zheng","non-dropping-particle":"","parse-names":false,"suffix":""},{"dropping-particle":"","family":"Jin","given":"Zhong","non-dropping-particle":"","parse-names":false,"suffix":""}],"container-title":"Nano Letters","id":"ITEM-1","issued":{"date-parts":[["2017"]]},"page":"7839-7846","title":"Porous-shell vanadium nitride nanobubbles with ultrahigh areal sulfur loading for high-capacity and long-life lithium-sulfur batteries","type":"article-journal","volume":"17"},"uris":["http://www.mendeley.com/documents/?uuid=695dab65-6d46-40af-b346-7d6088526176"]}],"mendeley":{"formattedCitation":"&lt;sup&gt;70&lt;/sup&gt;","plainTextFormattedCitation":"70","previouslyFormattedCitation":"&lt;sup&gt;64&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70</w:t>
            </w:r>
            <w:r w:rsidRPr="00A52E5C">
              <w:rPr>
                <w:sz w:val="20"/>
                <w:szCs w:val="20"/>
              </w:rPr>
              <w:fldChar w:fldCharType="end"/>
            </w:r>
          </w:p>
        </w:tc>
      </w:tr>
      <w:tr w:rsidR="007C0BEA" w:rsidRPr="00A52E5C" w14:paraId="652AB6A8" w14:textId="77777777" w:rsidTr="00E11EB1">
        <w:trPr>
          <w:trHeight w:val="235"/>
          <w:jc w:val="center"/>
        </w:trPr>
        <w:tc>
          <w:tcPr>
            <w:tcW w:w="1097" w:type="dxa"/>
            <w:vAlign w:val="center"/>
          </w:tcPr>
          <w:p w14:paraId="5144F737" w14:textId="77777777" w:rsidR="006923A6" w:rsidRPr="00A52E5C" w:rsidRDefault="006923A6" w:rsidP="00253619">
            <w:pPr>
              <w:autoSpaceDE w:val="0"/>
              <w:autoSpaceDN w:val="0"/>
              <w:adjustRightInd w:val="0"/>
              <w:jc w:val="center"/>
              <w:rPr>
                <w:sz w:val="20"/>
                <w:szCs w:val="20"/>
              </w:rPr>
            </w:pPr>
            <w:r w:rsidRPr="00A52E5C">
              <w:rPr>
                <w:b/>
                <w:bCs/>
                <w:sz w:val="20"/>
                <w:szCs w:val="20"/>
              </w:rPr>
              <w:t>17</w:t>
            </w:r>
          </w:p>
        </w:tc>
        <w:tc>
          <w:tcPr>
            <w:tcW w:w="2300" w:type="dxa"/>
            <w:vAlign w:val="center"/>
          </w:tcPr>
          <w:p w14:paraId="5DCCCE9F" w14:textId="28D25310" w:rsidR="006923A6" w:rsidRPr="00A52E5C" w:rsidRDefault="006923A6" w:rsidP="00253619">
            <w:pPr>
              <w:autoSpaceDE w:val="0"/>
              <w:autoSpaceDN w:val="0"/>
              <w:adjustRightInd w:val="0"/>
              <w:jc w:val="center"/>
              <w:rPr>
                <w:b/>
                <w:bCs/>
                <w:sz w:val="20"/>
                <w:szCs w:val="20"/>
              </w:rPr>
            </w:pPr>
            <w:r w:rsidRPr="00A52E5C">
              <w:rPr>
                <w:sz w:val="20"/>
                <w:szCs w:val="20"/>
              </w:rPr>
              <w:t xml:space="preserve">Co@N-C </w:t>
            </w:r>
            <w:r w:rsidR="00E11EB1" w:rsidRPr="00A52E5C">
              <w:rPr>
                <w:sz w:val="20"/>
                <w:szCs w:val="20"/>
              </w:rPr>
              <w:t>c</w:t>
            </w:r>
            <w:r w:rsidRPr="00A52E5C">
              <w:rPr>
                <w:sz w:val="20"/>
                <w:szCs w:val="20"/>
              </w:rPr>
              <w:t>omposite</w:t>
            </w:r>
          </w:p>
        </w:tc>
        <w:tc>
          <w:tcPr>
            <w:tcW w:w="1418" w:type="dxa"/>
            <w:vAlign w:val="center"/>
          </w:tcPr>
          <w:p w14:paraId="151F9B35" w14:textId="77777777" w:rsidR="006923A6" w:rsidRPr="00A52E5C" w:rsidRDefault="006923A6" w:rsidP="00253619">
            <w:pPr>
              <w:autoSpaceDE w:val="0"/>
              <w:autoSpaceDN w:val="0"/>
              <w:adjustRightInd w:val="0"/>
              <w:jc w:val="center"/>
              <w:rPr>
                <w:b/>
                <w:bCs/>
                <w:sz w:val="20"/>
                <w:szCs w:val="20"/>
              </w:rPr>
            </w:pPr>
            <w:r w:rsidRPr="00A52E5C">
              <w:rPr>
                <w:b/>
                <w:bCs/>
                <w:sz w:val="20"/>
                <w:szCs w:val="20"/>
              </w:rPr>
              <w:t>7.5</w:t>
            </w:r>
          </w:p>
        </w:tc>
        <w:tc>
          <w:tcPr>
            <w:tcW w:w="1776" w:type="dxa"/>
            <w:vAlign w:val="center"/>
          </w:tcPr>
          <w:p w14:paraId="7891F3E0" w14:textId="77777777" w:rsidR="006923A6" w:rsidRPr="00A52E5C" w:rsidRDefault="006923A6" w:rsidP="00253619">
            <w:pPr>
              <w:autoSpaceDE w:val="0"/>
              <w:autoSpaceDN w:val="0"/>
              <w:adjustRightInd w:val="0"/>
              <w:jc w:val="center"/>
              <w:rPr>
                <w:sz w:val="20"/>
                <w:szCs w:val="20"/>
              </w:rPr>
            </w:pPr>
            <w:r w:rsidRPr="00A52E5C">
              <w:rPr>
                <w:sz w:val="20"/>
                <w:szCs w:val="20"/>
              </w:rPr>
              <w:t>0.63</w:t>
            </w:r>
          </w:p>
        </w:tc>
        <w:tc>
          <w:tcPr>
            <w:tcW w:w="1827" w:type="dxa"/>
            <w:vAlign w:val="center"/>
          </w:tcPr>
          <w:p w14:paraId="1245DE5A" w14:textId="77777777" w:rsidR="006923A6" w:rsidRPr="00A52E5C" w:rsidRDefault="006923A6" w:rsidP="00253619">
            <w:pPr>
              <w:autoSpaceDE w:val="0"/>
              <w:autoSpaceDN w:val="0"/>
              <w:adjustRightInd w:val="0"/>
              <w:jc w:val="center"/>
              <w:rPr>
                <w:sz w:val="20"/>
                <w:szCs w:val="20"/>
              </w:rPr>
            </w:pPr>
            <w:r w:rsidRPr="00A52E5C">
              <w:rPr>
                <w:sz w:val="20"/>
                <w:szCs w:val="20"/>
              </w:rPr>
              <w:t>7.75(Initial)</w:t>
            </w:r>
          </w:p>
        </w:tc>
        <w:tc>
          <w:tcPr>
            <w:tcW w:w="780" w:type="dxa"/>
            <w:vAlign w:val="center"/>
          </w:tcPr>
          <w:p w14:paraId="1D6FCD7B" w14:textId="0DEA4DD7"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10.1021/acsnano.7b06061","author":[{"dropping-particle":"","family":"Li","given":"Yijuan","non-dropping-particle":"","parse-names":false,"suffix":""},{"dropping-particle":"","family":"Fan","given":"Jingmin","non-dropping-particle":"","parse-names":false,"suffix":""},{"dropping-particle":"","family":"Zhang","given":"Jinhua","non-dropping-particle":"","parse-names":false,"suffix":""},{"dropping-particle":"","family":"Yang","given":"Jingfang","non-dropping-particle":"","parse-names":false,"suffix":""},{"dropping-particle":"","family":"Yuan","given":"Ruming","non-dropping-particle":"","parse-names":false,"suffix":""},{"dropping-particle":"","family":"Chang","given":"Jengkuei","non-dropping-particle":"","parse-names":false,"suffix":""},{"dropping-particle":"","family":"Zheng","given":"Mingsen","non-dropping-particle":"","parse-names":false,"suffix":""},{"dropping-particle":"","family":"Dong","given":"Quanfeng","non-dropping-particle":"","parse-names":false,"suffix":""}],"container-title":"ACS Nano","id":"ITEM-1","issued":{"date-parts":[["2017"]]},"page":"11417-11424","title":"A honeycomb-like Co@N-C composite for ultrahigh sulfur loading Li-S batteries","type":"article-journal","volume":"11"},"uris":["http://www.mendeley.com/documents/?uuid=d00b6f36-aa33-4e54-abe8-9c9363f111f1"]}],"mendeley":{"formattedCitation":"&lt;sup&gt;71&lt;/sup&gt;","plainTextFormattedCitation":"71","previouslyFormattedCitation":"&lt;sup&gt;65&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71</w:t>
            </w:r>
            <w:r w:rsidRPr="00A52E5C">
              <w:rPr>
                <w:sz w:val="20"/>
                <w:szCs w:val="20"/>
              </w:rPr>
              <w:fldChar w:fldCharType="end"/>
            </w:r>
          </w:p>
        </w:tc>
      </w:tr>
      <w:tr w:rsidR="007C0BEA" w:rsidRPr="00A52E5C" w14:paraId="562F6103" w14:textId="77777777" w:rsidTr="00E11EB1">
        <w:trPr>
          <w:trHeight w:val="235"/>
          <w:jc w:val="center"/>
        </w:trPr>
        <w:tc>
          <w:tcPr>
            <w:tcW w:w="1097" w:type="dxa"/>
            <w:vAlign w:val="center"/>
          </w:tcPr>
          <w:p w14:paraId="32AE361B" w14:textId="77777777" w:rsidR="006923A6" w:rsidRPr="00A52E5C" w:rsidRDefault="006923A6" w:rsidP="00253619">
            <w:pPr>
              <w:autoSpaceDE w:val="0"/>
              <w:autoSpaceDN w:val="0"/>
              <w:adjustRightInd w:val="0"/>
              <w:jc w:val="center"/>
              <w:rPr>
                <w:sz w:val="20"/>
                <w:szCs w:val="20"/>
              </w:rPr>
            </w:pPr>
            <w:r w:rsidRPr="00A52E5C">
              <w:rPr>
                <w:b/>
                <w:bCs/>
                <w:sz w:val="20"/>
                <w:szCs w:val="20"/>
              </w:rPr>
              <w:t>18</w:t>
            </w:r>
          </w:p>
        </w:tc>
        <w:tc>
          <w:tcPr>
            <w:tcW w:w="2300" w:type="dxa"/>
            <w:vAlign w:val="center"/>
          </w:tcPr>
          <w:p w14:paraId="605E72F0" w14:textId="77777777" w:rsidR="006923A6" w:rsidRPr="00A52E5C" w:rsidRDefault="006923A6" w:rsidP="00253619">
            <w:pPr>
              <w:autoSpaceDE w:val="0"/>
              <w:autoSpaceDN w:val="0"/>
              <w:adjustRightInd w:val="0"/>
              <w:jc w:val="center"/>
              <w:rPr>
                <w:b/>
                <w:bCs/>
                <w:sz w:val="20"/>
                <w:szCs w:val="20"/>
              </w:rPr>
            </w:pPr>
            <w:r w:rsidRPr="00A52E5C">
              <w:rPr>
                <w:sz w:val="20"/>
                <w:szCs w:val="20"/>
              </w:rPr>
              <w:t>CNT/nanofibrillated cellulose</w:t>
            </w:r>
          </w:p>
        </w:tc>
        <w:tc>
          <w:tcPr>
            <w:tcW w:w="1418" w:type="dxa"/>
            <w:vAlign w:val="center"/>
          </w:tcPr>
          <w:p w14:paraId="226C45D1" w14:textId="77777777" w:rsidR="006923A6" w:rsidRPr="00A52E5C" w:rsidRDefault="006923A6" w:rsidP="00253619">
            <w:pPr>
              <w:autoSpaceDE w:val="0"/>
              <w:autoSpaceDN w:val="0"/>
              <w:adjustRightInd w:val="0"/>
              <w:jc w:val="center"/>
              <w:rPr>
                <w:b/>
                <w:bCs/>
                <w:sz w:val="20"/>
                <w:szCs w:val="20"/>
              </w:rPr>
            </w:pPr>
            <w:r w:rsidRPr="00A52E5C">
              <w:rPr>
                <w:b/>
                <w:bCs/>
                <w:sz w:val="20"/>
                <w:szCs w:val="20"/>
              </w:rPr>
              <w:t>8.1</w:t>
            </w:r>
          </w:p>
        </w:tc>
        <w:tc>
          <w:tcPr>
            <w:tcW w:w="1776" w:type="dxa"/>
            <w:vAlign w:val="center"/>
          </w:tcPr>
          <w:p w14:paraId="2EBF3A98" w14:textId="77777777" w:rsidR="006923A6" w:rsidRPr="00A52E5C" w:rsidRDefault="006923A6" w:rsidP="00253619">
            <w:pPr>
              <w:autoSpaceDE w:val="0"/>
              <w:autoSpaceDN w:val="0"/>
              <w:adjustRightInd w:val="0"/>
              <w:jc w:val="center"/>
              <w:rPr>
                <w:sz w:val="20"/>
                <w:szCs w:val="20"/>
              </w:rPr>
            </w:pPr>
            <w:r w:rsidRPr="00A52E5C">
              <w:rPr>
                <w:sz w:val="20"/>
                <w:szCs w:val="20"/>
              </w:rPr>
              <w:t>3.4</w:t>
            </w:r>
          </w:p>
        </w:tc>
        <w:tc>
          <w:tcPr>
            <w:tcW w:w="1827" w:type="dxa"/>
            <w:vAlign w:val="center"/>
          </w:tcPr>
          <w:p w14:paraId="7937A09F" w14:textId="77777777" w:rsidR="006923A6" w:rsidRPr="00A52E5C" w:rsidRDefault="006923A6" w:rsidP="00253619">
            <w:pPr>
              <w:autoSpaceDE w:val="0"/>
              <w:autoSpaceDN w:val="0"/>
              <w:adjustRightInd w:val="0"/>
              <w:jc w:val="center"/>
              <w:rPr>
                <w:sz w:val="20"/>
                <w:szCs w:val="20"/>
              </w:rPr>
            </w:pPr>
            <w:r w:rsidRPr="00A52E5C">
              <w:rPr>
                <w:sz w:val="20"/>
                <w:szCs w:val="20"/>
              </w:rPr>
              <w:t>7.69 (Initial)</w:t>
            </w:r>
          </w:p>
          <w:p w14:paraId="6619F7EF" w14:textId="77777777" w:rsidR="006923A6" w:rsidRPr="00A52E5C" w:rsidRDefault="006923A6" w:rsidP="00253619">
            <w:pPr>
              <w:autoSpaceDE w:val="0"/>
              <w:autoSpaceDN w:val="0"/>
              <w:adjustRightInd w:val="0"/>
              <w:jc w:val="center"/>
              <w:rPr>
                <w:sz w:val="20"/>
                <w:szCs w:val="20"/>
              </w:rPr>
            </w:pPr>
            <w:r w:rsidRPr="00A52E5C">
              <w:rPr>
                <w:sz w:val="20"/>
                <w:szCs w:val="20"/>
              </w:rPr>
              <w:t>6.8 (50 cycles)</w:t>
            </w:r>
          </w:p>
        </w:tc>
        <w:tc>
          <w:tcPr>
            <w:tcW w:w="780" w:type="dxa"/>
            <w:vAlign w:val="center"/>
          </w:tcPr>
          <w:p w14:paraId="0D49758D" w14:textId="30AE0B39"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enm.201602347","author":[{"dropping-particle":"","family":"Yu","given":"Mingpeng","non-dropping-particle":"","parse-names":false,"suffix":""},{"dropping-particle":"","family":"Ma","given":"Junsheng","non-dropping-particle":"","parse-names":false,"suffix":""},{"dropping-particle":"","family":"Xie","given":"Ming","non-dropping-particle":"","parse-names":false,"suffix":""},{"dropping-particle":"","family":"Song","given":"Hongquan","non-dropping-particle":"","parse-names":false,"suffix":""},{"dropping-particle":"","family":"Tian","given":"Fuyang","non-dropping-particle":"","parse-names":false,"suffix":""},{"dropping-particle":"","family":"Xu","given":"Shanshan","non-dropping-particle":"","parse-names":false,"suffix":""}],"container-title":"Advanced Energy Materials","id":"ITEM-1","issued":{"date-parts":[["2017"]]},"page":"1602347","title":"Freestanding and sandwich-structured electrode material with high areal mass loading for long-life lithium-sulfur batteries","type":"article-journal","volume":"7"},"uris":["http://www.mendeley.com/documents/?uuid=fcfcac7e-1039-4dae-a80e-b2f748a31580"]}],"mendeley":{"formattedCitation":"&lt;sup&gt;72&lt;/sup&gt;","plainTextFormattedCitation":"72","previouslyFormattedCitation":"&lt;sup&gt;66&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72</w:t>
            </w:r>
            <w:r w:rsidRPr="00A52E5C">
              <w:rPr>
                <w:sz w:val="20"/>
                <w:szCs w:val="20"/>
              </w:rPr>
              <w:fldChar w:fldCharType="end"/>
            </w:r>
          </w:p>
        </w:tc>
      </w:tr>
      <w:tr w:rsidR="007C0BEA" w:rsidRPr="00A52E5C" w14:paraId="7312650A" w14:textId="77777777" w:rsidTr="00E11EB1">
        <w:trPr>
          <w:trHeight w:val="235"/>
          <w:jc w:val="center"/>
        </w:trPr>
        <w:tc>
          <w:tcPr>
            <w:tcW w:w="1097" w:type="dxa"/>
            <w:vAlign w:val="center"/>
          </w:tcPr>
          <w:p w14:paraId="72A9922B" w14:textId="77777777" w:rsidR="006923A6" w:rsidRPr="00A52E5C" w:rsidRDefault="006923A6" w:rsidP="00253619">
            <w:pPr>
              <w:autoSpaceDE w:val="0"/>
              <w:autoSpaceDN w:val="0"/>
              <w:adjustRightInd w:val="0"/>
              <w:jc w:val="center"/>
              <w:rPr>
                <w:sz w:val="20"/>
                <w:szCs w:val="20"/>
              </w:rPr>
            </w:pPr>
            <w:r w:rsidRPr="00A52E5C">
              <w:rPr>
                <w:b/>
                <w:bCs/>
                <w:sz w:val="20"/>
                <w:szCs w:val="20"/>
              </w:rPr>
              <w:t>19</w:t>
            </w:r>
          </w:p>
        </w:tc>
        <w:tc>
          <w:tcPr>
            <w:tcW w:w="2300" w:type="dxa"/>
            <w:vAlign w:val="center"/>
          </w:tcPr>
          <w:p w14:paraId="6E5972E8" w14:textId="77777777" w:rsidR="006923A6" w:rsidRPr="00A52E5C" w:rsidRDefault="006923A6" w:rsidP="00253619">
            <w:pPr>
              <w:autoSpaceDE w:val="0"/>
              <w:autoSpaceDN w:val="0"/>
              <w:adjustRightInd w:val="0"/>
              <w:jc w:val="center"/>
              <w:rPr>
                <w:b/>
                <w:bCs/>
                <w:sz w:val="20"/>
                <w:szCs w:val="20"/>
              </w:rPr>
            </w:pPr>
            <w:r w:rsidRPr="00A52E5C">
              <w:rPr>
                <w:sz w:val="20"/>
                <w:szCs w:val="20"/>
              </w:rPr>
              <w:t>Co</w:t>
            </w:r>
            <w:r w:rsidRPr="00A52E5C">
              <w:rPr>
                <w:sz w:val="20"/>
                <w:szCs w:val="20"/>
                <w:vertAlign w:val="subscript"/>
              </w:rPr>
              <w:t>9</w:t>
            </w:r>
            <w:r w:rsidRPr="00A52E5C">
              <w:rPr>
                <w:sz w:val="20"/>
                <w:szCs w:val="20"/>
              </w:rPr>
              <w:t>S</w:t>
            </w:r>
            <w:r w:rsidRPr="00A52E5C">
              <w:rPr>
                <w:sz w:val="20"/>
                <w:szCs w:val="20"/>
                <w:vertAlign w:val="subscript"/>
              </w:rPr>
              <w:t>8</w:t>
            </w:r>
            <w:r w:rsidRPr="00A52E5C">
              <w:rPr>
                <w:sz w:val="20"/>
                <w:szCs w:val="20"/>
              </w:rPr>
              <w:t>-3D graphene foam</w:t>
            </w:r>
          </w:p>
        </w:tc>
        <w:tc>
          <w:tcPr>
            <w:tcW w:w="1418" w:type="dxa"/>
            <w:vAlign w:val="center"/>
          </w:tcPr>
          <w:p w14:paraId="789A0EB6"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10.4</w:t>
            </w:r>
          </w:p>
        </w:tc>
        <w:tc>
          <w:tcPr>
            <w:tcW w:w="1776" w:type="dxa"/>
            <w:vAlign w:val="center"/>
          </w:tcPr>
          <w:p w14:paraId="493353A1" w14:textId="77777777" w:rsidR="006923A6" w:rsidRPr="00A52E5C" w:rsidRDefault="006923A6" w:rsidP="00253619">
            <w:pPr>
              <w:autoSpaceDE w:val="0"/>
              <w:autoSpaceDN w:val="0"/>
              <w:adjustRightInd w:val="0"/>
              <w:jc w:val="center"/>
              <w:rPr>
                <w:sz w:val="20"/>
                <w:szCs w:val="20"/>
              </w:rPr>
            </w:pPr>
            <w:r w:rsidRPr="00A52E5C">
              <w:rPr>
                <w:sz w:val="20"/>
                <w:szCs w:val="20"/>
              </w:rPr>
              <w:t>0.1C</w:t>
            </w:r>
          </w:p>
        </w:tc>
        <w:tc>
          <w:tcPr>
            <w:tcW w:w="1827" w:type="dxa"/>
            <w:vAlign w:val="center"/>
          </w:tcPr>
          <w:p w14:paraId="511C1689" w14:textId="77777777" w:rsidR="006923A6" w:rsidRPr="00A52E5C" w:rsidRDefault="006923A6" w:rsidP="00253619">
            <w:pPr>
              <w:autoSpaceDE w:val="0"/>
              <w:autoSpaceDN w:val="0"/>
              <w:adjustRightInd w:val="0"/>
              <w:jc w:val="center"/>
              <w:rPr>
                <w:sz w:val="20"/>
                <w:szCs w:val="20"/>
              </w:rPr>
            </w:pPr>
            <w:r w:rsidRPr="00A52E5C">
              <w:rPr>
                <w:sz w:val="20"/>
                <w:szCs w:val="20"/>
              </w:rPr>
              <w:t>10.9 (Initial)</w:t>
            </w:r>
          </w:p>
          <w:p w14:paraId="3D9977D0" w14:textId="77777777" w:rsidR="006923A6" w:rsidRPr="00A52E5C" w:rsidRDefault="006923A6" w:rsidP="00253619">
            <w:pPr>
              <w:autoSpaceDE w:val="0"/>
              <w:autoSpaceDN w:val="0"/>
              <w:adjustRightInd w:val="0"/>
              <w:jc w:val="center"/>
              <w:rPr>
                <w:sz w:val="20"/>
                <w:szCs w:val="20"/>
              </w:rPr>
            </w:pPr>
            <w:r w:rsidRPr="00A52E5C">
              <w:rPr>
                <w:sz w:val="20"/>
                <w:szCs w:val="20"/>
              </w:rPr>
              <w:t>7.5 (200 cycles)</w:t>
            </w:r>
          </w:p>
        </w:tc>
        <w:tc>
          <w:tcPr>
            <w:tcW w:w="780" w:type="dxa"/>
            <w:vAlign w:val="center"/>
          </w:tcPr>
          <w:p w14:paraId="43962B92" w14:textId="2673A98C"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author":[{"dropping-particle":"","family":"He","given":"Jiarui","non-dropping-particle":"","parse-names":false,"suffix":""},{"dropping-particle":"","family":"Chen","given":"Yuanfu","non-dropping-particle":"","parse-names":false,"suffix":""},{"dropping-particle":"","family":"Manthiram","given":"Arumugam","non-dropping-particle":"","parse-names":false,"suffix":""}],"container-title":"IScience","id":"ITEM-1","issued":{"date-parts":[["2018"]]},"page":"36-43","publisher":"Elsevier Inc.","title":"MOF-derived cobalt sulfide grown on 3D graphene foam as an efficient sulfur host for long-life lithium-sulfur batteries","type":"article-journal","volume":"4"},"uris":["http://www.mendeley.com/documents/?uuid=c0edd946-12ac-4e55-95c7-b34445a01579"]}],"mendeley":{"formattedCitation":"&lt;sup&gt;73&lt;/sup&gt;","plainTextFormattedCitation":"73","previouslyFormattedCitation":"&lt;sup&gt;67&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73</w:t>
            </w:r>
            <w:r w:rsidRPr="00A52E5C">
              <w:rPr>
                <w:sz w:val="20"/>
                <w:szCs w:val="20"/>
              </w:rPr>
              <w:fldChar w:fldCharType="end"/>
            </w:r>
          </w:p>
        </w:tc>
      </w:tr>
      <w:tr w:rsidR="007C0BEA" w:rsidRPr="00A52E5C" w14:paraId="76896B9B" w14:textId="77777777" w:rsidTr="00E11EB1">
        <w:trPr>
          <w:trHeight w:val="235"/>
          <w:jc w:val="center"/>
        </w:trPr>
        <w:tc>
          <w:tcPr>
            <w:tcW w:w="1097" w:type="dxa"/>
            <w:vAlign w:val="center"/>
          </w:tcPr>
          <w:p w14:paraId="23BB2B25" w14:textId="77777777" w:rsidR="006923A6" w:rsidRPr="00A52E5C" w:rsidRDefault="006923A6" w:rsidP="00253619">
            <w:pPr>
              <w:autoSpaceDE w:val="0"/>
              <w:autoSpaceDN w:val="0"/>
              <w:adjustRightInd w:val="0"/>
              <w:jc w:val="center"/>
              <w:rPr>
                <w:sz w:val="20"/>
                <w:szCs w:val="20"/>
              </w:rPr>
            </w:pPr>
            <w:r w:rsidRPr="00A52E5C">
              <w:rPr>
                <w:b/>
                <w:bCs/>
                <w:sz w:val="20"/>
                <w:szCs w:val="20"/>
              </w:rPr>
              <w:t>20</w:t>
            </w:r>
          </w:p>
        </w:tc>
        <w:tc>
          <w:tcPr>
            <w:tcW w:w="2300" w:type="dxa"/>
            <w:vAlign w:val="center"/>
          </w:tcPr>
          <w:p w14:paraId="5E72DD51" w14:textId="77777777" w:rsidR="006923A6" w:rsidRPr="00A52E5C" w:rsidRDefault="006923A6" w:rsidP="00253619">
            <w:pPr>
              <w:autoSpaceDE w:val="0"/>
              <w:autoSpaceDN w:val="0"/>
              <w:adjustRightInd w:val="0"/>
              <w:jc w:val="center"/>
              <w:rPr>
                <w:b/>
                <w:bCs/>
                <w:sz w:val="20"/>
                <w:szCs w:val="20"/>
              </w:rPr>
            </w:pPr>
            <w:r w:rsidRPr="00A52E5C">
              <w:rPr>
                <w:sz w:val="20"/>
                <w:szCs w:val="20"/>
              </w:rPr>
              <w:t xml:space="preserve">MgO-Decorated Carbon Foam@CNTs </w:t>
            </w:r>
          </w:p>
        </w:tc>
        <w:tc>
          <w:tcPr>
            <w:tcW w:w="1418" w:type="dxa"/>
            <w:vAlign w:val="center"/>
          </w:tcPr>
          <w:p w14:paraId="77A15313"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14.4</w:t>
            </w:r>
          </w:p>
        </w:tc>
        <w:tc>
          <w:tcPr>
            <w:tcW w:w="1776" w:type="dxa"/>
            <w:vAlign w:val="center"/>
          </w:tcPr>
          <w:p w14:paraId="02FCFA44" w14:textId="77777777" w:rsidR="006923A6" w:rsidRPr="00A52E5C" w:rsidRDefault="006923A6" w:rsidP="00253619">
            <w:pPr>
              <w:autoSpaceDE w:val="0"/>
              <w:autoSpaceDN w:val="0"/>
              <w:adjustRightInd w:val="0"/>
              <w:jc w:val="center"/>
              <w:rPr>
                <w:sz w:val="20"/>
                <w:szCs w:val="20"/>
              </w:rPr>
            </w:pPr>
            <w:r w:rsidRPr="00A52E5C">
              <w:rPr>
                <w:sz w:val="20"/>
                <w:szCs w:val="20"/>
              </w:rPr>
              <w:t>0.1C</w:t>
            </w:r>
          </w:p>
        </w:tc>
        <w:tc>
          <w:tcPr>
            <w:tcW w:w="1827" w:type="dxa"/>
            <w:vAlign w:val="center"/>
          </w:tcPr>
          <w:p w14:paraId="3E19A7A5" w14:textId="77777777" w:rsidR="006923A6" w:rsidRPr="00A52E5C" w:rsidRDefault="006923A6" w:rsidP="00253619">
            <w:pPr>
              <w:autoSpaceDE w:val="0"/>
              <w:autoSpaceDN w:val="0"/>
              <w:adjustRightInd w:val="0"/>
              <w:jc w:val="center"/>
              <w:rPr>
                <w:sz w:val="20"/>
                <w:szCs w:val="20"/>
              </w:rPr>
            </w:pPr>
            <w:r w:rsidRPr="00A52E5C">
              <w:rPr>
                <w:sz w:val="20"/>
                <w:szCs w:val="20"/>
              </w:rPr>
              <w:t>10.4 (Initial)</w:t>
            </w:r>
          </w:p>
          <w:p w14:paraId="79412D79" w14:textId="77777777" w:rsidR="006923A6" w:rsidRPr="00A52E5C" w:rsidRDefault="006923A6" w:rsidP="00253619">
            <w:pPr>
              <w:autoSpaceDE w:val="0"/>
              <w:autoSpaceDN w:val="0"/>
              <w:adjustRightInd w:val="0"/>
              <w:jc w:val="center"/>
              <w:rPr>
                <w:sz w:val="20"/>
                <w:szCs w:val="20"/>
              </w:rPr>
            </w:pPr>
            <w:r w:rsidRPr="00A52E5C">
              <w:rPr>
                <w:sz w:val="20"/>
                <w:szCs w:val="20"/>
              </w:rPr>
              <w:t>8.8 (60 cycles)</w:t>
            </w:r>
          </w:p>
        </w:tc>
        <w:tc>
          <w:tcPr>
            <w:tcW w:w="780" w:type="dxa"/>
            <w:vAlign w:val="center"/>
          </w:tcPr>
          <w:p w14:paraId="547A6534" w14:textId="2130B3B3"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10.1002/adfm.201702573","author":[{"dropping-particle":"","family":"Xiang","given":"Mingwu","non-dropping-particle":"","parse-names":false,"suffix":""},{"dropping-particle":"","family":"Wu","given":"Hao","non-dropping-particle":"","parse-names":false,"suffix":""},{"dropping-particle":"","family":"Liu","given":"Heng","non-dropping-particle":"","parse-names":false,"suffix":""},{"dropping-particle":"","family":"Huang","given":"Ju","non-dropping-particle":"","parse-names":false,"suffix":""},{"dropping-particle":"","family":"Zheng","given":"Yifeng","non-dropping-particle":"","parse-names":false,"suffix":""},{"dropping-particle":"","family":"Yang","given":"Li","non-dropping-particle":"","parse-names":false,"suffix":""},{"dropping-particle":"","family":"Jing","given":"Peng","non-dropping-particle":"","parse-names":false,"suffix":""}],"container-title":"Advanced Functional Materials","id":"ITEM-1","issued":{"date-parts":[["2017"]]},"page":"1702573","title":"A flexible 3D multifunctional MgO-decorated carbon foam @CNTs hybrid as self-supported cathode for high-performance lithium-sulfur batteries","type":"article-journal","volume":"27"},"uris":["http://www.mendeley.com/documents/?uuid=ea669e8b-4a54-4ec9-ac30-5da969fa4082"]}],"mendeley":{"formattedCitation":"&lt;sup&gt;74&lt;/sup&gt;","plainTextFormattedCitation":"74","previouslyFormattedCitation":"&lt;sup&gt;68&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74</w:t>
            </w:r>
            <w:r w:rsidRPr="00A52E5C">
              <w:rPr>
                <w:sz w:val="20"/>
                <w:szCs w:val="20"/>
              </w:rPr>
              <w:fldChar w:fldCharType="end"/>
            </w:r>
          </w:p>
        </w:tc>
      </w:tr>
      <w:tr w:rsidR="007C0BEA" w:rsidRPr="00A52E5C" w14:paraId="0DE2144F" w14:textId="77777777" w:rsidTr="00E11EB1">
        <w:trPr>
          <w:trHeight w:val="235"/>
          <w:jc w:val="center"/>
        </w:trPr>
        <w:tc>
          <w:tcPr>
            <w:tcW w:w="1097" w:type="dxa"/>
            <w:vAlign w:val="center"/>
          </w:tcPr>
          <w:p w14:paraId="10F212D8" w14:textId="77777777" w:rsidR="006923A6" w:rsidRPr="00A52E5C" w:rsidRDefault="006923A6" w:rsidP="00253619">
            <w:pPr>
              <w:autoSpaceDE w:val="0"/>
              <w:autoSpaceDN w:val="0"/>
              <w:adjustRightInd w:val="0"/>
              <w:jc w:val="center"/>
              <w:rPr>
                <w:sz w:val="20"/>
                <w:szCs w:val="20"/>
                <w:highlight w:val="yellow"/>
              </w:rPr>
            </w:pPr>
            <w:r w:rsidRPr="00A52E5C">
              <w:rPr>
                <w:b/>
                <w:bCs/>
                <w:sz w:val="20"/>
                <w:szCs w:val="20"/>
              </w:rPr>
              <w:t>21</w:t>
            </w:r>
          </w:p>
        </w:tc>
        <w:tc>
          <w:tcPr>
            <w:tcW w:w="2300" w:type="dxa"/>
            <w:vAlign w:val="center"/>
          </w:tcPr>
          <w:p w14:paraId="31C9B3EC" w14:textId="4F292547" w:rsidR="006923A6" w:rsidRPr="00A52E5C" w:rsidRDefault="006923A6" w:rsidP="003F69FF">
            <w:pPr>
              <w:autoSpaceDE w:val="0"/>
              <w:autoSpaceDN w:val="0"/>
              <w:adjustRightInd w:val="0"/>
              <w:jc w:val="center"/>
              <w:rPr>
                <w:b/>
                <w:bCs/>
                <w:sz w:val="20"/>
                <w:szCs w:val="20"/>
              </w:rPr>
            </w:pPr>
            <w:r w:rsidRPr="00A52E5C">
              <w:rPr>
                <w:rFonts w:eastAsia="AdvOT1ef757c0"/>
                <w:sz w:val="20"/>
                <w:szCs w:val="20"/>
              </w:rPr>
              <w:t>Graphene in hollow carbon nanosheet</w:t>
            </w:r>
          </w:p>
        </w:tc>
        <w:tc>
          <w:tcPr>
            <w:tcW w:w="1418" w:type="dxa"/>
            <w:vAlign w:val="center"/>
          </w:tcPr>
          <w:p w14:paraId="22083B34"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10.0</w:t>
            </w:r>
          </w:p>
        </w:tc>
        <w:tc>
          <w:tcPr>
            <w:tcW w:w="1776" w:type="dxa"/>
            <w:vAlign w:val="center"/>
          </w:tcPr>
          <w:p w14:paraId="30D404E5" w14:textId="77777777" w:rsidR="006923A6" w:rsidRPr="00A52E5C" w:rsidRDefault="006923A6" w:rsidP="00253619">
            <w:pPr>
              <w:autoSpaceDE w:val="0"/>
              <w:autoSpaceDN w:val="0"/>
              <w:adjustRightInd w:val="0"/>
              <w:jc w:val="center"/>
              <w:rPr>
                <w:sz w:val="20"/>
                <w:szCs w:val="20"/>
              </w:rPr>
            </w:pPr>
            <w:r w:rsidRPr="00A52E5C">
              <w:rPr>
                <w:sz w:val="20"/>
                <w:szCs w:val="20"/>
              </w:rPr>
              <w:t>0.1 C</w:t>
            </w:r>
          </w:p>
        </w:tc>
        <w:tc>
          <w:tcPr>
            <w:tcW w:w="1827" w:type="dxa"/>
            <w:vAlign w:val="center"/>
          </w:tcPr>
          <w:p w14:paraId="50CC9836" w14:textId="77777777" w:rsidR="006923A6" w:rsidRPr="00A52E5C" w:rsidRDefault="006923A6" w:rsidP="00253619">
            <w:pPr>
              <w:autoSpaceDE w:val="0"/>
              <w:autoSpaceDN w:val="0"/>
              <w:adjustRightInd w:val="0"/>
              <w:jc w:val="center"/>
              <w:rPr>
                <w:sz w:val="20"/>
                <w:szCs w:val="20"/>
              </w:rPr>
            </w:pPr>
            <w:r w:rsidRPr="00A52E5C">
              <w:rPr>
                <w:sz w:val="20"/>
                <w:szCs w:val="20"/>
              </w:rPr>
              <w:t>13.9 (Initial)</w:t>
            </w:r>
          </w:p>
          <w:p w14:paraId="53F83359" w14:textId="77777777" w:rsidR="006923A6" w:rsidRPr="00A52E5C" w:rsidRDefault="006923A6" w:rsidP="00253619">
            <w:pPr>
              <w:autoSpaceDE w:val="0"/>
              <w:autoSpaceDN w:val="0"/>
              <w:adjustRightInd w:val="0"/>
              <w:jc w:val="center"/>
              <w:rPr>
                <w:sz w:val="20"/>
                <w:szCs w:val="20"/>
              </w:rPr>
            </w:pPr>
            <w:r w:rsidRPr="00A52E5C">
              <w:rPr>
                <w:sz w:val="20"/>
                <w:szCs w:val="20"/>
              </w:rPr>
              <w:t>11.4 (50 cycles)</w:t>
            </w:r>
          </w:p>
        </w:tc>
        <w:tc>
          <w:tcPr>
            <w:tcW w:w="780" w:type="dxa"/>
            <w:vAlign w:val="center"/>
          </w:tcPr>
          <w:p w14:paraId="73D6AE1A" w14:textId="2B1C7590"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10.1038/s41467-017-00575-8","author":[{"dropping-particle":"","family":"Pei","given":"Fei","non-dropping-particle":"","parse-names":false,"suffix":""},{"dropping-particle":"","family":"Lin","given":"Lele","non-dropping-particle":"","parse-names":false,"suffix":""},{"dropping-particle":"","family":"Ou","given":"Daohui","non-dropping-particle":"","parse-names":false,"suffix":""},{"dropping-particle":"","family":"Zheng","given":"Zongmin","non-dropping-particle":"","parse-names":false,"suffix":""},{"dropping-particle":"","family":"Mo","given":"Shiguang","non-dropping-particle":"","parse-names":false,"suffix":""},{"dropping-particle":"","family":"Fang","given":"Xiaoliang","non-dropping-particle":"","parse-names":false,"suffix":""},{"dropping-particle":"","family":"Zheng","given":"Nanfeng","non-dropping-particle":"","parse-names":false,"suffix":""}],"container-title":"Nature Communications","id":"ITEM-1","issued":{"date-parts":[["2017"]]},"page":"1-10","publisher":"Springer US","title":"Self-supporting sulfur cathodes enabled by two-dimensional carbon yolk-shell nanosheets for high-energy-density lithium-sulfur batteries","type":"article-journal"},"uris":["http://www.mendeley.com/documents/?uuid=228260c2-001e-4349-937e-eeafed580047"]}],"mendeley":{"formattedCitation":"&lt;sup&gt;46&lt;/sup&gt;","plainTextFormattedCitation":"46","previouslyFormattedCitation":"&lt;sup&gt;40&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46</w:t>
            </w:r>
            <w:r w:rsidRPr="00A52E5C">
              <w:rPr>
                <w:sz w:val="20"/>
                <w:szCs w:val="20"/>
              </w:rPr>
              <w:fldChar w:fldCharType="end"/>
            </w:r>
          </w:p>
        </w:tc>
      </w:tr>
      <w:tr w:rsidR="007C0BEA" w:rsidRPr="00A52E5C" w14:paraId="25608CF7" w14:textId="77777777" w:rsidTr="00E11EB1">
        <w:trPr>
          <w:trHeight w:val="235"/>
          <w:jc w:val="center"/>
        </w:trPr>
        <w:tc>
          <w:tcPr>
            <w:tcW w:w="1097" w:type="dxa"/>
            <w:vAlign w:val="center"/>
          </w:tcPr>
          <w:p w14:paraId="3531CDBA" w14:textId="77777777" w:rsidR="006923A6" w:rsidRPr="00A52E5C" w:rsidRDefault="006923A6" w:rsidP="00253619">
            <w:pPr>
              <w:autoSpaceDE w:val="0"/>
              <w:autoSpaceDN w:val="0"/>
              <w:adjustRightInd w:val="0"/>
              <w:jc w:val="center"/>
              <w:rPr>
                <w:sz w:val="20"/>
                <w:szCs w:val="20"/>
              </w:rPr>
            </w:pPr>
            <w:r w:rsidRPr="00A52E5C">
              <w:rPr>
                <w:b/>
                <w:bCs/>
                <w:sz w:val="20"/>
                <w:szCs w:val="20"/>
              </w:rPr>
              <w:t>22</w:t>
            </w:r>
          </w:p>
        </w:tc>
        <w:tc>
          <w:tcPr>
            <w:tcW w:w="2300" w:type="dxa"/>
            <w:vAlign w:val="center"/>
          </w:tcPr>
          <w:p w14:paraId="52AE26CB" w14:textId="77777777" w:rsidR="006923A6" w:rsidRPr="00A52E5C" w:rsidRDefault="006923A6" w:rsidP="00253619">
            <w:pPr>
              <w:autoSpaceDE w:val="0"/>
              <w:autoSpaceDN w:val="0"/>
              <w:adjustRightInd w:val="0"/>
              <w:jc w:val="center"/>
              <w:rPr>
                <w:b/>
                <w:bCs/>
                <w:sz w:val="20"/>
                <w:szCs w:val="20"/>
              </w:rPr>
            </w:pPr>
            <w:r w:rsidRPr="00A52E5C">
              <w:rPr>
                <w:sz w:val="20"/>
                <w:szCs w:val="20"/>
              </w:rPr>
              <w:t>Porous carbon nano</w:t>
            </w:r>
            <w:r w:rsidRPr="00A52E5C">
              <w:rPr>
                <w:rFonts w:eastAsia="AdvOT863180fb+fb"/>
                <w:sz w:val="20"/>
                <w:szCs w:val="20"/>
              </w:rPr>
              <w:t>fi</w:t>
            </w:r>
            <w:r w:rsidRPr="00A52E5C">
              <w:rPr>
                <w:sz w:val="20"/>
                <w:szCs w:val="20"/>
              </w:rPr>
              <w:t>bers</w:t>
            </w:r>
          </w:p>
        </w:tc>
        <w:tc>
          <w:tcPr>
            <w:tcW w:w="1418" w:type="dxa"/>
            <w:vAlign w:val="center"/>
          </w:tcPr>
          <w:p w14:paraId="7E132BDC" w14:textId="77777777" w:rsidR="006923A6" w:rsidRPr="00A52E5C" w:rsidRDefault="006923A6" w:rsidP="00253619">
            <w:pPr>
              <w:autoSpaceDE w:val="0"/>
              <w:autoSpaceDN w:val="0"/>
              <w:adjustRightInd w:val="0"/>
              <w:jc w:val="center"/>
              <w:rPr>
                <w:b/>
                <w:bCs/>
                <w:sz w:val="20"/>
                <w:szCs w:val="20"/>
              </w:rPr>
            </w:pPr>
            <w:r w:rsidRPr="00A52E5C">
              <w:rPr>
                <w:b/>
                <w:bCs/>
                <w:sz w:val="20"/>
                <w:szCs w:val="20"/>
              </w:rPr>
              <w:t>12.1</w:t>
            </w:r>
          </w:p>
        </w:tc>
        <w:tc>
          <w:tcPr>
            <w:tcW w:w="1776" w:type="dxa"/>
            <w:vAlign w:val="center"/>
          </w:tcPr>
          <w:p w14:paraId="40868943" w14:textId="77777777" w:rsidR="006923A6" w:rsidRPr="00A52E5C" w:rsidRDefault="006923A6" w:rsidP="00253619">
            <w:pPr>
              <w:autoSpaceDE w:val="0"/>
              <w:autoSpaceDN w:val="0"/>
              <w:adjustRightInd w:val="0"/>
              <w:jc w:val="center"/>
              <w:rPr>
                <w:sz w:val="20"/>
                <w:szCs w:val="20"/>
              </w:rPr>
            </w:pPr>
            <w:r w:rsidRPr="00A52E5C">
              <w:rPr>
                <w:sz w:val="20"/>
                <w:szCs w:val="20"/>
              </w:rPr>
              <w:t>0.2C</w:t>
            </w:r>
          </w:p>
        </w:tc>
        <w:tc>
          <w:tcPr>
            <w:tcW w:w="1827" w:type="dxa"/>
            <w:vAlign w:val="center"/>
          </w:tcPr>
          <w:p w14:paraId="044CB060" w14:textId="77777777" w:rsidR="006923A6" w:rsidRPr="00A52E5C" w:rsidRDefault="006923A6" w:rsidP="00253619">
            <w:pPr>
              <w:autoSpaceDE w:val="0"/>
              <w:autoSpaceDN w:val="0"/>
              <w:adjustRightInd w:val="0"/>
              <w:jc w:val="center"/>
              <w:rPr>
                <w:sz w:val="20"/>
                <w:szCs w:val="20"/>
              </w:rPr>
            </w:pPr>
            <w:r w:rsidRPr="00A52E5C">
              <w:rPr>
                <w:sz w:val="20"/>
                <w:szCs w:val="20"/>
              </w:rPr>
              <w:t>11.3 (Initial)</w:t>
            </w:r>
          </w:p>
          <w:p w14:paraId="0D170EF9" w14:textId="77777777" w:rsidR="006923A6" w:rsidRPr="00A52E5C" w:rsidRDefault="006923A6" w:rsidP="00253619">
            <w:pPr>
              <w:autoSpaceDE w:val="0"/>
              <w:autoSpaceDN w:val="0"/>
              <w:adjustRightInd w:val="0"/>
              <w:jc w:val="center"/>
              <w:rPr>
                <w:sz w:val="20"/>
                <w:szCs w:val="20"/>
              </w:rPr>
            </w:pPr>
          </w:p>
        </w:tc>
        <w:tc>
          <w:tcPr>
            <w:tcW w:w="780" w:type="dxa"/>
            <w:vAlign w:val="center"/>
          </w:tcPr>
          <w:p w14:paraId="48A60D7F" w14:textId="27E14A54" w:rsidR="006923A6" w:rsidRPr="00A52E5C" w:rsidRDefault="006923A6" w:rsidP="00253619">
            <w:pPr>
              <w:autoSpaceDE w:val="0"/>
              <w:autoSpaceDN w:val="0"/>
              <w:adjustRightInd w:val="0"/>
              <w:jc w:val="center"/>
              <w:rPr>
                <w:sz w:val="20"/>
                <w:szCs w:val="20"/>
              </w:rPr>
            </w:pPr>
            <w:r w:rsidRPr="00A52E5C">
              <w:rPr>
                <w:sz w:val="20"/>
                <w:szCs w:val="20"/>
              </w:rPr>
              <w:fldChar w:fldCharType="begin" w:fldLock="1"/>
            </w:r>
            <w:r w:rsidR="006F372B">
              <w:rPr>
                <w:sz w:val="20"/>
                <w:szCs w:val="20"/>
              </w:rPr>
              <w:instrText>ADDIN CSL_CITATION {"citationItems":[{"id":"ITEM-1","itemData":{"DOI":"10.1016/j.carbon.2017.11.025","ISSN":"0008-6223","author":[{"dropping-particle":"","family":"Zhao","given":"Xiaohui","non-dropping-particle":"","parse-names":false,"suffix":""},{"dropping-particle":"","family":"Kim","given":"Miso","non-dropping-particle":"","parse-names":false,"suffix":""},{"dropping-particle":"","family":"Liu","given":"Ying","non-dropping-particle":"","parse-names":false,"suffix":""},{"dropping-particle":"","family":"Ahn","given":"Hyo-jun","non-dropping-particle":"","parse-names":false,"suffix":""},{"dropping-particle":"","family":"Kim","given":"Ki-won","non-dropping-particle":"","parse-names":false,"suffix":""},{"dropping-particle":"","family":"Cho","given":"Kwon-koo","non-dropping-particle":"","parse-names":false,"suffix":""},{"dropping-particle":"","family":"Ahn","given":"Jou-hyeon","non-dropping-particle":"","parse-names":false,"suffix":""}],"container-title":"Carbon","id":"ITEM-1","issued":{"date-parts":[["2018"]]},"page":"138-146","publisher":"Elsevier Ltd","title":"Root-like porous carbon nano fibers with high sulfur loading enabling superior areal capacity of lithium sulfur batteries","type":"article-journal","volume":"128"},"uris":["http://www.mendeley.com/documents/?uuid=1eb62a34-b6b6-41be-bff4-802cf00755a5"]}],"mendeley":{"formattedCitation":"&lt;sup&gt;75&lt;/sup&gt;","plainTextFormattedCitation":"75","previouslyFormattedCitation":"&lt;sup&gt;69&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75</w:t>
            </w:r>
            <w:r w:rsidRPr="00A52E5C">
              <w:rPr>
                <w:sz w:val="20"/>
                <w:szCs w:val="20"/>
              </w:rPr>
              <w:fldChar w:fldCharType="end"/>
            </w:r>
          </w:p>
        </w:tc>
      </w:tr>
      <w:tr w:rsidR="00E11EB1" w:rsidRPr="00A52E5C" w14:paraId="543E26D3" w14:textId="77777777" w:rsidTr="00E11EB1">
        <w:trPr>
          <w:trHeight w:val="35"/>
          <w:jc w:val="center"/>
        </w:trPr>
        <w:tc>
          <w:tcPr>
            <w:tcW w:w="1097" w:type="dxa"/>
            <w:vAlign w:val="center"/>
          </w:tcPr>
          <w:p w14:paraId="040CB2AE" w14:textId="77777777" w:rsidR="006923A6" w:rsidRPr="00A52E5C" w:rsidRDefault="006923A6" w:rsidP="00253619">
            <w:pPr>
              <w:autoSpaceDE w:val="0"/>
              <w:autoSpaceDN w:val="0"/>
              <w:adjustRightInd w:val="0"/>
              <w:jc w:val="center"/>
              <w:rPr>
                <w:sz w:val="20"/>
                <w:szCs w:val="20"/>
                <w:highlight w:val="red"/>
              </w:rPr>
            </w:pPr>
            <w:r w:rsidRPr="00A52E5C">
              <w:rPr>
                <w:b/>
                <w:bCs/>
                <w:sz w:val="20"/>
                <w:szCs w:val="20"/>
              </w:rPr>
              <w:t>23</w:t>
            </w:r>
          </w:p>
        </w:tc>
        <w:tc>
          <w:tcPr>
            <w:tcW w:w="2300" w:type="dxa"/>
            <w:vAlign w:val="center"/>
          </w:tcPr>
          <w:p w14:paraId="762F739B" w14:textId="727CDCF8" w:rsidR="006923A6" w:rsidRPr="00A52E5C" w:rsidRDefault="006923A6" w:rsidP="00253619">
            <w:pPr>
              <w:autoSpaceDE w:val="0"/>
              <w:autoSpaceDN w:val="0"/>
              <w:adjustRightInd w:val="0"/>
              <w:jc w:val="center"/>
              <w:rPr>
                <w:b/>
                <w:bCs/>
                <w:sz w:val="20"/>
                <w:szCs w:val="20"/>
                <w:highlight w:val="yellow"/>
              </w:rPr>
            </w:pPr>
            <w:r w:rsidRPr="00A52E5C">
              <w:rPr>
                <w:sz w:val="20"/>
                <w:szCs w:val="20"/>
              </w:rPr>
              <w:t>Carbon-</w:t>
            </w:r>
            <w:r w:rsidR="00E11EB1" w:rsidRPr="00A52E5C">
              <w:rPr>
                <w:sz w:val="20"/>
                <w:szCs w:val="20"/>
              </w:rPr>
              <w:t>c</w:t>
            </w:r>
            <w:r w:rsidRPr="00A52E5C">
              <w:rPr>
                <w:sz w:val="20"/>
                <w:szCs w:val="20"/>
              </w:rPr>
              <w:t>otton</w:t>
            </w:r>
          </w:p>
        </w:tc>
        <w:tc>
          <w:tcPr>
            <w:tcW w:w="1418" w:type="dxa"/>
            <w:vAlign w:val="center"/>
          </w:tcPr>
          <w:p w14:paraId="1572FC92" w14:textId="77777777" w:rsidR="006923A6" w:rsidRPr="00A52E5C" w:rsidRDefault="006923A6" w:rsidP="00253619">
            <w:pPr>
              <w:autoSpaceDE w:val="0"/>
              <w:autoSpaceDN w:val="0"/>
              <w:adjustRightInd w:val="0"/>
              <w:jc w:val="center"/>
              <w:rPr>
                <w:b/>
                <w:bCs/>
                <w:sz w:val="20"/>
                <w:szCs w:val="20"/>
                <w:highlight w:val="red"/>
              </w:rPr>
            </w:pPr>
            <w:r w:rsidRPr="00A52E5C">
              <w:rPr>
                <w:b/>
                <w:bCs/>
                <w:sz w:val="20"/>
                <w:szCs w:val="20"/>
              </w:rPr>
              <w:t>61.4</w:t>
            </w:r>
          </w:p>
        </w:tc>
        <w:tc>
          <w:tcPr>
            <w:tcW w:w="1776" w:type="dxa"/>
            <w:vAlign w:val="center"/>
          </w:tcPr>
          <w:p w14:paraId="775018DE" w14:textId="77777777" w:rsidR="006923A6" w:rsidRPr="00A52E5C" w:rsidRDefault="006923A6" w:rsidP="00253619">
            <w:pPr>
              <w:autoSpaceDE w:val="0"/>
              <w:autoSpaceDN w:val="0"/>
              <w:adjustRightInd w:val="0"/>
              <w:jc w:val="center"/>
              <w:rPr>
                <w:sz w:val="20"/>
                <w:szCs w:val="20"/>
                <w:highlight w:val="red"/>
              </w:rPr>
            </w:pPr>
            <w:r w:rsidRPr="00A52E5C">
              <w:rPr>
                <w:sz w:val="20"/>
                <w:szCs w:val="20"/>
              </w:rPr>
              <w:t>0.1C</w:t>
            </w:r>
          </w:p>
        </w:tc>
        <w:tc>
          <w:tcPr>
            <w:tcW w:w="1827" w:type="dxa"/>
            <w:vAlign w:val="center"/>
          </w:tcPr>
          <w:p w14:paraId="56D706D1" w14:textId="77777777" w:rsidR="006923A6" w:rsidRPr="00A52E5C" w:rsidRDefault="006923A6" w:rsidP="00253619">
            <w:pPr>
              <w:autoSpaceDE w:val="0"/>
              <w:autoSpaceDN w:val="0"/>
              <w:adjustRightInd w:val="0"/>
              <w:jc w:val="center"/>
              <w:rPr>
                <w:sz w:val="20"/>
                <w:szCs w:val="20"/>
              </w:rPr>
            </w:pPr>
            <w:r w:rsidRPr="00A52E5C">
              <w:rPr>
                <w:sz w:val="20"/>
                <w:szCs w:val="20"/>
              </w:rPr>
              <w:t>56.5 (Initial)</w:t>
            </w:r>
          </w:p>
          <w:p w14:paraId="122D57AC" w14:textId="77777777" w:rsidR="006923A6" w:rsidRPr="00A52E5C" w:rsidRDefault="006923A6" w:rsidP="00253619">
            <w:pPr>
              <w:autoSpaceDE w:val="0"/>
              <w:autoSpaceDN w:val="0"/>
              <w:adjustRightInd w:val="0"/>
              <w:jc w:val="center"/>
              <w:rPr>
                <w:sz w:val="20"/>
                <w:szCs w:val="20"/>
                <w:highlight w:val="red"/>
              </w:rPr>
            </w:pPr>
          </w:p>
        </w:tc>
        <w:tc>
          <w:tcPr>
            <w:tcW w:w="780" w:type="dxa"/>
            <w:vAlign w:val="center"/>
          </w:tcPr>
          <w:p w14:paraId="7089097E" w14:textId="26DD31C0" w:rsidR="006923A6" w:rsidRPr="00A52E5C" w:rsidRDefault="006923A6" w:rsidP="00253619">
            <w:pPr>
              <w:autoSpaceDE w:val="0"/>
              <w:autoSpaceDN w:val="0"/>
              <w:adjustRightInd w:val="0"/>
              <w:jc w:val="center"/>
              <w:rPr>
                <w:sz w:val="20"/>
                <w:szCs w:val="20"/>
                <w:highlight w:val="red"/>
              </w:rPr>
            </w:pPr>
            <w:r w:rsidRPr="00A52E5C">
              <w:rPr>
                <w:sz w:val="20"/>
                <w:szCs w:val="20"/>
              </w:rPr>
              <w:fldChar w:fldCharType="begin" w:fldLock="1"/>
            </w:r>
            <w:r w:rsidR="006F372B">
              <w:rPr>
                <w:sz w:val="20"/>
                <w:szCs w:val="20"/>
              </w:rPr>
              <w:instrText>ADDIN CSL_CITATION {"citationItems":[{"id":"ITEM-1","itemData":{"DOI":"10.1021/acsnano.6b06369","author":[{"dropping-particle":"","family":"Chung","given":"Sheng-heng","non-dropping-particle":"","parse-names":false,"suffix":""},{"dropping-particle":"","family":"Chang","given":"Chi-hao","non-dropping-particle":"","parse-names":false,"suffix":""},{"dropping-particle":"","family":"Manthiram","given":"Arumugam","non-dropping-particle":"","parse-names":false,"suffix":""}],"container-title":"ACS Nano","id":"ITEM-1","issued":{"date-parts":[["2016"]]},"page":"10462-10470","title":"A carbon-cotton cathode with ultrahigh-loading capability for statically and dynamically stable lithium-sulfur batteries","type":"article-journal","volume":"10"},"uris":["http://www.mendeley.com/documents/?uuid=7550ddb3-65fa-4c1a-a5e7-846adf01c9a1"]}],"mendeley":{"formattedCitation":"&lt;sup&gt;76&lt;/sup&gt;","plainTextFormattedCitation":"76","previouslyFormattedCitation":"&lt;sup&gt;70&lt;/sup&gt;"},"properties":{"noteIndex":0},"schema":"https://github.com/citation-style-language/schema/raw/master/csl-citation.json"}</w:instrText>
            </w:r>
            <w:r w:rsidRPr="00A52E5C">
              <w:rPr>
                <w:sz w:val="20"/>
                <w:szCs w:val="20"/>
              </w:rPr>
              <w:fldChar w:fldCharType="separate"/>
            </w:r>
            <w:r w:rsidR="006F372B" w:rsidRPr="006F372B">
              <w:rPr>
                <w:noProof/>
                <w:sz w:val="20"/>
                <w:szCs w:val="20"/>
                <w:vertAlign w:val="superscript"/>
              </w:rPr>
              <w:t>76</w:t>
            </w:r>
            <w:r w:rsidRPr="00A52E5C">
              <w:rPr>
                <w:sz w:val="20"/>
                <w:szCs w:val="20"/>
              </w:rPr>
              <w:fldChar w:fldCharType="end"/>
            </w:r>
          </w:p>
        </w:tc>
      </w:tr>
    </w:tbl>
    <w:p w14:paraId="39D1E000" w14:textId="7BB30CB5" w:rsidR="0075440D" w:rsidRPr="00A52E5C" w:rsidRDefault="00B854F5" w:rsidP="00C94160">
      <w:pPr>
        <w:spacing w:line="360" w:lineRule="auto"/>
        <w:jc w:val="both"/>
        <w:rPr>
          <w:b/>
          <w:bCs/>
          <w:sz w:val="28"/>
          <w:szCs w:val="28"/>
        </w:rPr>
      </w:pPr>
      <w:r>
        <w:rPr>
          <w:b/>
          <w:bCs/>
          <w:sz w:val="28"/>
          <w:szCs w:val="28"/>
        </w:rPr>
        <w:lastRenderedPageBreak/>
        <w:t xml:space="preserve">Supplementary </w:t>
      </w:r>
      <w:r w:rsidR="00E11EB1" w:rsidRPr="00A52E5C">
        <w:rPr>
          <w:b/>
          <w:bCs/>
          <w:sz w:val="28"/>
          <w:szCs w:val="28"/>
        </w:rPr>
        <w:t>Reference</w:t>
      </w:r>
      <w:r w:rsidR="00E37D1F" w:rsidRPr="00A52E5C">
        <w:rPr>
          <w:b/>
          <w:bCs/>
          <w:sz w:val="28"/>
          <w:szCs w:val="28"/>
        </w:rPr>
        <w:t>s</w:t>
      </w:r>
      <w:r w:rsidR="003F69FF">
        <w:rPr>
          <w:b/>
          <w:bCs/>
          <w:sz w:val="28"/>
          <w:szCs w:val="28"/>
        </w:rPr>
        <w:t xml:space="preserve"> </w:t>
      </w:r>
    </w:p>
    <w:p w14:paraId="33063021" w14:textId="61166659" w:rsidR="006F372B" w:rsidRPr="00C94160" w:rsidRDefault="009171FE" w:rsidP="00C94160">
      <w:pPr>
        <w:widowControl w:val="0"/>
        <w:autoSpaceDE w:val="0"/>
        <w:autoSpaceDN w:val="0"/>
        <w:adjustRightInd w:val="0"/>
        <w:ind w:left="640" w:hanging="640"/>
        <w:jc w:val="both"/>
        <w:rPr>
          <w:noProof/>
          <w:sz w:val="20"/>
          <w:szCs w:val="20"/>
        </w:rPr>
      </w:pPr>
      <w:r w:rsidRPr="00C94160">
        <w:rPr>
          <w:sz w:val="20"/>
          <w:szCs w:val="20"/>
        </w:rPr>
        <w:fldChar w:fldCharType="begin" w:fldLock="1"/>
      </w:r>
      <w:r w:rsidRPr="00C94160">
        <w:rPr>
          <w:sz w:val="20"/>
          <w:szCs w:val="20"/>
        </w:rPr>
        <w:instrText xml:space="preserve">ADDIN Mendeley Bibliography CSL_BIBLIOGRAPHY </w:instrText>
      </w:r>
      <w:r w:rsidRPr="00C94160">
        <w:rPr>
          <w:sz w:val="20"/>
          <w:szCs w:val="20"/>
        </w:rPr>
        <w:fldChar w:fldCharType="separate"/>
      </w:r>
      <w:r w:rsidR="006F372B" w:rsidRPr="00C94160">
        <w:rPr>
          <w:noProof/>
          <w:sz w:val="20"/>
          <w:szCs w:val="20"/>
        </w:rPr>
        <w:t>1.</w:t>
      </w:r>
      <w:r w:rsidR="006F372B" w:rsidRPr="00C94160">
        <w:rPr>
          <w:noProof/>
          <w:sz w:val="20"/>
          <w:szCs w:val="20"/>
        </w:rPr>
        <w:tab/>
        <w:t xml:space="preserve">Zhu, J. </w:t>
      </w:r>
      <w:r w:rsidR="006F372B" w:rsidRPr="00C94160">
        <w:rPr>
          <w:i/>
          <w:iCs/>
          <w:noProof/>
          <w:sz w:val="20"/>
          <w:szCs w:val="20"/>
        </w:rPr>
        <w:t>et al.</w:t>
      </w:r>
      <w:r w:rsidR="006F372B" w:rsidRPr="00C94160">
        <w:rPr>
          <w:noProof/>
          <w:sz w:val="20"/>
          <w:szCs w:val="20"/>
        </w:rPr>
        <w:t xml:space="preserve"> Branched aramid nanofibers. </w:t>
      </w:r>
      <w:r w:rsidR="006F372B" w:rsidRPr="00C94160">
        <w:rPr>
          <w:i/>
          <w:iCs/>
          <w:noProof/>
          <w:sz w:val="20"/>
          <w:szCs w:val="20"/>
        </w:rPr>
        <w:t>Angew. Chemie Int. Ed.</w:t>
      </w:r>
      <w:r w:rsidR="006F372B" w:rsidRPr="00C94160">
        <w:rPr>
          <w:noProof/>
          <w:sz w:val="20"/>
          <w:szCs w:val="20"/>
        </w:rPr>
        <w:t xml:space="preserve"> </w:t>
      </w:r>
      <w:r w:rsidR="006F372B" w:rsidRPr="00C94160">
        <w:rPr>
          <w:b/>
          <w:bCs/>
          <w:noProof/>
          <w:sz w:val="20"/>
          <w:szCs w:val="20"/>
        </w:rPr>
        <w:t>56</w:t>
      </w:r>
      <w:r w:rsidR="006F372B" w:rsidRPr="00C94160">
        <w:rPr>
          <w:noProof/>
          <w:sz w:val="20"/>
          <w:szCs w:val="20"/>
        </w:rPr>
        <w:t>, 11744–11748 (2017).</w:t>
      </w:r>
    </w:p>
    <w:p w14:paraId="0F7132C4"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w:t>
      </w:r>
      <w:r w:rsidRPr="00C94160">
        <w:rPr>
          <w:noProof/>
          <w:sz w:val="20"/>
          <w:szCs w:val="20"/>
        </w:rPr>
        <w:tab/>
        <w:t xml:space="preserve">Du, M. </w:t>
      </w:r>
      <w:r w:rsidRPr="00C94160">
        <w:rPr>
          <w:i/>
          <w:iCs/>
          <w:noProof/>
          <w:sz w:val="20"/>
          <w:szCs w:val="20"/>
        </w:rPr>
        <w:t>et al.</w:t>
      </w:r>
      <w:r w:rsidRPr="00C94160">
        <w:rPr>
          <w:noProof/>
          <w:sz w:val="20"/>
          <w:szCs w:val="20"/>
        </w:rPr>
        <w:t xml:space="preserve"> Stereoselectively assembled metal-organic framework (MOF) host for catalytic synthesis of carbon hybrids for alkaline-metal-ion batteries. </w:t>
      </w:r>
      <w:r w:rsidRPr="00C94160">
        <w:rPr>
          <w:i/>
          <w:iCs/>
          <w:noProof/>
          <w:sz w:val="20"/>
          <w:szCs w:val="20"/>
        </w:rPr>
        <w:t>Angew. Chem. Int. Ed.</w:t>
      </w:r>
      <w:r w:rsidRPr="00C94160">
        <w:rPr>
          <w:noProof/>
          <w:sz w:val="20"/>
          <w:szCs w:val="20"/>
        </w:rPr>
        <w:t xml:space="preserve"> </w:t>
      </w:r>
      <w:r w:rsidRPr="00C94160">
        <w:rPr>
          <w:b/>
          <w:bCs/>
          <w:noProof/>
          <w:sz w:val="20"/>
          <w:szCs w:val="20"/>
        </w:rPr>
        <w:t>58</w:t>
      </w:r>
      <w:r w:rsidRPr="00C94160">
        <w:rPr>
          <w:noProof/>
          <w:sz w:val="20"/>
          <w:szCs w:val="20"/>
        </w:rPr>
        <w:t>, 5307–5311 (2019).</w:t>
      </w:r>
    </w:p>
    <w:p w14:paraId="04B53557"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w:t>
      </w:r>
      <w:r w:rsidRPr="00C94160">
        <w:rPr>
          <w:noProof/>
          <w:sz w:val="20"/>
          <w:szCs w:val="20"/>
        </w:rPr>
        <w:tab/>
        <w:t xml:space="preserve">Sun, J. </w:t>
      </w:r>
      <w:r w:rsidRPr="00C94160">
        <w:rPr>
          <w:i/>
          <w:iCs/>
          <w:noProof/>
          <w:sz w:val="20"/>
          <w:szCs w:val="20"/>
        </w:rPr>
        <w:t>et al.</w:t>
      </w:r>
      <w:r w:rsidRPr="00C94160">
        <w:rPr>
          <w:noProof/>
          <w:sz w:val="20"/>
          <w:szCs w:val="20"/>
        </w:rPr>
        <w:t xml:space="preserve"> Towards a reliable Li-metal-free LiNO3-free Li-ion polysulphide full cell: Via parallel interface engineering. </w:t>
      </w:r>
      <w:r w:rsidRPr="00C94160">
        <w:rPr>
          <w:i/>
          <w:iCs/>
          <w:noProof/>
          <w:sz w:val="20"/>
          <w:szCs w:val="20"/>
        </w:rPr>
        <w:t>Energy Environ. Sci.</w:t>
      </w:r>
      <w:r w:rsidRPr="00C94160">
        <w:rPr>
          <w:noProof/>
          <w:sz w:val="20"/>
          <w:szCs w:val="20"/>
        </w:rPr>
        <w:t xml:space="preserve"> </w:t>
      </w:r>
      <w:r w:rsidRPr="00C94160">
        <w:rPr>
          <w:b/>
          <w:bCs/>
          <w:noProof/>
          <w:sz w:val="20"/>
          <w:szCs w:val="20"/>
        </w:rPr>
        <w:t>11</w:t>
      </w:r>
      <w:r w:rsidRPr="00C94160">
        <w:rPr>
          <w:noProof/>
          <w:sz w:val="20"/>
          <w:szCs w:val="20"/>
        </w:rPr>
        <w:t>, 2509–2520 (2018).</w:t>
      </w:r>
    </w:p>
    <w:p w14:paraId="36CBFD8F"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w:t>
      </w:r>
      <w:r w:rsidRPr="00C94160">
        <w:rPr>
          <w:noProof/>
          <w:sz w:val="20"/>
          <w:szCs w:val="20"/>
        </w:rPr>
        <w:tab/>
        <w:t xml:space="preserve">Vecchio, D. A., Mahler, S. H., Hammig, M. D. &amp; Kotov, N. A. Structural analysis of nanoscale network materials using graph theory. </w:t>
      </w:r>
      <w:r w:rsidRPr="00C94160">
        <w:rPr>
          <w:i/>
          <w:iCs/>
          <w:noProof/>
          <w:sz w:val="20"/>
          <w:szCs w:val="20"/>
        </w:rPr>
        <w:t>ACS Nano</w:t>
      </w:r>
      <w:r w:rsidRPr="00C94160">
        <w:rPr>
          <w:noProof/>
          <w:sz w:val="20"/>
          <w:szCs w:val="20"/>
        </w:rPr>
        <w:t xml:space="preserve"> </w:t>
      </w:r>
      <w:r w:rsidRPr="00C94160">
        <w:rPr>
          <w:b/>
          <w:bCs/>
          <w:noProof/>
          <w:sz w:val="20"/>
          <w:szCs w:val="20"/>
        </w:rPr>
        <w:t>15</w:t>
      </w:r>
      <w:r w:rsidRPr="00C94160">
        <w:rPr>
          <w:noProof/>
          <w:sz w:val="20"/>
          <w:szCs w:val="20"/>
        </w:rPr>
        <w:t>, 12847–12859 (2021).</w:t>
      </w:r>
    </w:p>
    <w:p w14:paraId="4ACB1E35"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5.</w:t>
      </w:r>
      <w:r w:rsidRPr="00C94160">
        <w:rPr>
          <w:noProof/>
          <w:sz w:val="20"/>
          <w:szCs w:val="20"/>
        </w:rPr>
        <w:tab/>
        <w:t xml:space="preserve">Tu, S. </w:t>
      </w:r>
      <w:r w:rsidRPr="00C94160">
        <w:rPr>
          <w:i/>
          <w:iCs/>
          <w:noProof/>
          <w:sz w:val="20"/>
          <w:szCs w:val="20"/>
        </w:rPr>
        <w:t>et al.</w:t>
      </w:r>
      <w:r w:rsidRPr="00C94160">
        <w:rPr>
          <w:noProof/>
          <w:sz w:val="20"/>
          <w:szCs w:val="20"/>
        </w:rPr>
        <w:t xml:space="preserve"> A polysulfide-immobilizing polymer retards the shuttling of polysulfide intermediates in lithium-sulfur batteries. </w:t>
      </w:r>
      <w:r w:rsidRPr="00C94160">
        <w:rPr>
          <w:i/>
          <w:iCs/>
          <w:noProof/>
          <w:sz w:val="20"/>
          <w:szCs w:val="20"/>
        </w:rPr>
        <w:t>Adv. Mater.</w:t>
      </w:r>
      <w:r w:rsidRPr="00C94160">
        <w:rPr>
          <w:noProof/>
          <w:sz w:val="20"/>
          <w:szCs w:val="20"/>
        </w:rPr>
        <w:t xml:space="preserve"> 1804581 (2018).</w:t>
      </w:r>
    </w:p>
    <w:p w14:paraId="6D52A720"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w:t>
      </w:r>
      <w:r w:rsidRPr="00C94160">
        <w:rPr>
          <w:noProof/>
          <w:sz w:val="20"/>
          <w:szCs w:val="20"/>
        </w:rPr>
        <w:tab/>
        <w:t xml:space="preserve">Hou, T. </w:t>
      </w:r>
      <w:r w:rsidRPr="00C94160">
        <w:rPr>
          <w:i/>
          <w:iCs/>
          <w:noProof/>
          <w:sz w:val="20"/>
          <w:szCs w:val="20"/>
        </w:rPr>
        <w:t>et al.</w:t>
      </w:r>
      <w:r w:rsidRPr="00C94160">
        <w:rPr>
          <w:noProof/>
          <w:sz w:val="20"/>
          <w:szCs w:val="20"/>
        </w:rPr>
        <w:t xml:space="preserve"> Lithium bond chemistry in lithium-sulfur batteries. </w:t>
      </w:r>
      <w:r w:rsidRPr="00C94160">
        <w:rPr>
          <w:i/>
          <w:iCs/>
          <w:noProof/>
          <w:sz w:val="20"/>
          <w:szCs w:val="20"/>
        </w:rPr>
        <w:t>Angew.Chem.Int. Ed.</w:t>
      </w:r>
      <w:r w:rsidRPr="00C94160">
        <w:rPr>
          <w:noProof/>
          <w:sz w:val="20"/>
          <w:szCs w:val="20"/>
        </w:rPr>
        <w:t xml:space="preserve"> </w:t>
      </w:r>
      <w:r w:rsidRPr="00C94160">
        <w:rPr>
          <w:b/>
          <w:bCs/>
          <w:noProof/>
          <w:sz w:val="20"/>
          <w:szCs w:val="20"/>
        </w:rPr>
        <w:t>56</w:t>
      </w:r>
      <w:r w:rsidRPr="00C94160">
        <w:rPr>
          <w:noProof/>
          <w:sz w:val="20"/>
          <w:szCs w:val="20"/>
        </w:rPr>
        <w:t>, 8178–8182 (2017).</w:t>
      </w:r>
    </w:p>
    <w:p w14:paraId="16E26898"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7.</w:t>
      </w:r>
      <w:r w:rsidRPr="00C94160">
        <w:rPr>
          <w:noProof/>
          <w:sz w:val="20"/>
          <w:szCs w:val="20"/>
        </w:rPr>
        <w:tab/>
        <w:t xml:space="preserve">Pang, Q., Kundu, D., Cuisinier, M. &amp; Nazar, L. F. Surface-enhanced redox chemistry of polysulphides on a metallic and polar host for lithium-sulphur batteries. </w:t>
      </w:r>
      <w:r w:rsidRPr="00C94160">
        <w:rPr>
          <w:i/>
          <w:iCs/>
          <w:noProof/>
          <w:sz w:val="20"/>
          <w:szCs w:val="20"/>
        </w:rPr>
        <w:t>Nat. Commun.</w:t>
      </w:r>
      <w:r w:rsidRPr="00C94160">
        <w:rPr>
          <w:noProof/>
          <w:sz w:val="20"/>
          <w:szCs w:val="20"/>
        </w:rPr>
        <w:t xml:space="preserve"> </w:t>
      </w:r>
      <w:r w:rsidRPr="00C94160">
        <w:rPr>
          <w:b/>
          <w:bCs/>
          <w:noProof/>
          <w:sz w:val="20"/>
          <w:szCs w:val="20"/>
        </w:rPr>
        <w:t>5</w:t>
      </w:r>
      <w:r w:rsidRPr="00C94160">
        <w:rPr>
          <w:noProof/>
          <w:sz w:val="20"/>
          <w:szCs w:val="20"/>
        </w:rPr>
        <w:t>, 1–8 (2014).</w:t>
      </w:r>
    </w:p>
    <w:p w14:paraId="06D34D57"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8.</w:t>
      </w:r>
      <w:r w:rsidRPr="00C94160">
        <w:rPr>
          <w:noProof/>
          <w:sz w:val="20"/>
          <w:szCs w:val="20"/>
        </w:rPr>
        <w:tab/>
        <w:t xml:space="preserve">Liang, X. </w:t>
      </w:r>
      <w:r w:rsidRPr="00C94160">
        <w:rPr>
          <w:i/>
          <w:iCs/>
          <w:noProof/>
          <w:sz w:val="20"/>
          <w:szCs w:val="20"/>
        </w:rPr>
        <w:t>et al.</w:t>
      </w:r>
      <w:r w:rsidRPr="00C94160">
        <w:rPr>
          <w:noProof/>
          <w:sz w:val="20"/>
          <w:szCs w:val="20"/>
        </w:rPr>
        <w:t xml:space="preserve"> A highly efficient polysulfide mediator for lithium–sulfur batteries. </w:t>
      </w:r>
      <w:r w:rsidRPr="00C94160">
        <w:rPr>
          <w:i/>
          <w:iCs/>
          <w:noProof/>
          <w:sz w:val="20"/>
          <w:szCs w:val="20"/>
        </w:rPr>
        <w:t>Nat. Commun.</w:t>
      </w:r>
      <w:r w:rsidRPr="00C94160">
        <w:rPr>
          <w:noProof/>
          <w:sz w:val="20"/>
          <w:szCs w:val="20"/>
        </w:rPr>
        <w:t xml:space="preserve"> </w:t>
      </w:r>
      <w:r w:rsidRPr="00C94160">
        <w:rPr>
          <w:b/>
          <w:bCs/>
          <w:noProof/>
          <w:sz w:val="20"/>
          <w:szCs w:val="20"/>
        </w:rPr>
        <w:t>6</w:t>
      </w:r>
      <w:r w:rsidRPr="00C94160">
        <w:rPr>
          <w:noProof/>
          <w:sz w:val="20"/>
          <w:szCs w:val="20"/>
        </w:rPr>
        <w:t>, 5682 (2015).</w:t>
      </w:r>
    </w:p>
    <w:p w14:paraId="734AA5F8"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9.</w:t>
      </w:r>
      <w:r w:rsidRPr="00C94160">
        <w:rPr>
          <w:noProof/>
          <w:sz w:val="20"/>
          <w:szCs w:val="20"/>
        </w:rPr>
        <w:tab/>
        <w:t xml:space="preserve">Seh, Z. W., Wang, H., Hsu, P., Zhang, Q. &amp; Li, W. Facile synthesis of Li2S-polypyrrole composite structures for high-performance Li2S cathodes. </w:t>
      </w:r>
      <w:r w:rsidRPr="00C94160">
        <w:rPr>
          <w:i/>
          <w:iCs/>
          <w:noProof/>
          <w:sz w:val="20"/>
          <w:szCs w:val="20"/>
        </w:rPr>
        <w:t>Energy Environ. Sci</w:t>
      </w:r>
      <w:r w:rsidRPr="00C94160">
        <w:rPr>
          <w:noProof/>
          <w:sz w:val="20"/>
          <w:szCs w:val="20"/>
        </w:rPr>
        <w:t xml:space="preserve"> </w:t>
      </w:r>
      <w:r w:rsidRPr="00C94160">
        <w:rPr>
          <w:b/>
          <w:bCs/>
          <w:noProof/>
          <w:sz w:val="20"/>
          <w:szCs w:val="20"/>
        </w:rPr>
        <w:t>7</w:t>
      </w:r>
      <w:r w:rsidRPr="00C94160">
        <w:rPr>
          <w:noProof/>
          <w:sz w:val="20"/>
          <w:szCs w:val="20"/>
        </w:rPr>
        <w:t>, 672–676 (2014).</w:t>
      </w:r>
    </w:p>
    <w:p w14:paraId="11CE111C"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10.</w:t>
      </w:r>
      <w:r w:rsidRPr="00C94160">
        <w:rPr>
          <w:noProof/>
          <w:sz w:val="20"/>
          <w:szCs w:val="20"/>
        </w:rPr>
        <w:tab/>
        <w:t xml:space="preserve">Xu, J. </w:t>
      </w:r>
      <w:r w:rsidRPr="00C94160">
        <w:rPr>
          <w:i/>
          <w:iCs/>
          <w:noProof/>
          <w:sz w:val="20"/>
          <w:szCs w:val="20"/>
        </w:rPr>
        <w:t>et al.</w:t>
      </w:r>
      <w:r w:rsidRPr="00C94160">
        <w:rPr>
          <w:noProof/>
          <w:sz w:val="20"/>
          <w:szCs w:val="20"/>
        </w:rPr>
        <w:t xml:space="preserve"> MOF-derived porous N–Co3O4@N–C nanododecahedra wrapped with reduced graphene oxide as a high capacity cathode for lithium-sulfur. </w:t>
      </w:r>
      <w:r w:rsidRPr="00C94160">
        <w:rPr>
          <w:i/>
          <w:iCs/>
          <w:noProof/>
          <w:sz w:val="20"/>
          <w:szCs w:val="20"/>
        </w:rPr>
        <w:t>J. Mater. Chmesitry A</w:t>
      </w:r>
      <w:r w:rsidRPr="00C94160">
        <w:rPr>
          <w:noProof/>
          <w:sz w:val="20"/>
          <w:szCs w:val="20"/>
        </w:rPr>
        <w:t xml:space="preserve"> </w:t>
      </w:r>
      <w:r w:rsidRPr="00C94160">
        <w:rPr>
          <w:b/>
          <w:bCs/>
          <w:noProof/>
          <w:sz w:val="20"/>
          <w:szCs w:val="20"/>
        </w:rPr>
        <w:t>6</w:t>
      </w:r>
      <w:r w:rsidRPr="00C94160">
        <w:rPr>
          <w:noProof/>
          <w:sz w:val="20"/>
          <w:szCs w:val="20"/>
        </w:rPr>
        <w:t>, 2797–2807 (2018).</w:t>
      </w:r>
    </w:p>
    <w:p w14:paraId="297315F2"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11.</w:t>
      </w:r>
      <w:r w:rsidRPr="00C94160">
        <w:rPr>
          <w:noProof/>
          <w:sz w:val="20"/>
          <w:szCs w:val="20"/>
        </w:rPr>
        <w:tab/>
        <w:t xml:space="preserve">Li, Y.-J., Fan, J.-M., Zheng, M. &amp; Dong, Q. A novel synergistic composite with multi-functional effects for high-performance Li–S batteries. </w:t>
      </w:r>
      <w:r w:rsidRPr="00C94160">
        <w:rPr>
          <w:i/>
          <w:iCs/>
          <w:noProof/>
          <w:sz w:val="20"/>
          <w:szCs w:val="20"/>
        </w:rPr>
        <w:t>Energy Environ. Sci.</w:t>
      </w:r>
      <w:r w:rsidRPr="00C94160">
        <w:rPr>
          <w:noProof/>
          <w:sz w:val="20"/>
          <w:szCs w:val="20"/>
        </w:rPr>
        <w:t xml:space="preserve"> </w:t>
      </w:r>
      <w:r w:rsidRPr="00C94160">
        <w:rPr>
          <w:b/>
          <w:bCs/>
          <w:noProof/>
          <w:sz w:val="20"/>
          <w:szCs w:val="20"/>
        </w:rPr>
        <w:t>9</w:t>
      </w:r>
      <w:r w:rsidRPr="00C94160">
        <w:rPr>
          <w:noProof/>
          <w:sz w:val="20"/>
          <w:szCs w:val="20"/>
        </w:rPr>
        <w:t>, 1998 (2016).</w:t>
      </w:r>
    </w:p>
    <w:p w14:paraId="3F1DB649"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12.</w:t>
      </w:r>
      <w:r w:rsidRPr="00C94160">
        <w:rPr>
          <w:noProof/>
          <w:sz w:val="20"/>
          <w:szCs w:val="20"/>
        </w:rPr>
        <w:tab/>
        <w:t xml:space="preserve">He, J. </w:t>
      </w:r>
      <w:r w:rsidRPr="00C94160">
        <w:rPr>
          <w:i/>
          <w:iCs/>
          <w:noProof/>
          <w:sz w:val="20"/>
          <w:szCs w:val="20"/>
        </w:rPr>
        <w:t>et al.</w:t>
      </w:r>
      <w:r w:rsidRPr="00C94160">
        <w:rPr>
          <w:noProof/>
          <w:sz w:val="20"/>
          <w:szCs w:val="20"/>
        </w:rPr>
        <w:t xml:space="preserve"> From metal-organic framework to Li2S@C-capacity cathode for lithium-sulfur batteries. </w:t>
      </w:r>
      <w:r w:rsidRPr="00C94160">
        <w:rPr>
          <w:i/>
          <w:iCs/>
          <w:noProof/>
          <w:sz w:val="20"/>
          <w:szCs w:val="20"/>
        </w:rPr>
        <w:t>ACS Nano</w:t>
      </w:r>
      <w:r w:rsidRPr="00C94160">
        <w:rPr>
          <w:noProof/>
          <w:sz w:val="20"/>
          <w:szCs w:val="20"/>
        </w:rPr>
        <w:t xml:space="preserve"> </w:t>
      </w:r>
      <w:r w:rsidRPr="00C94160">
        <w:rPr>
          <w:b/>
          <w:bCs/>
          <w:noProof/>
          <w:sz w:val="20"/>
          <w:szCs w:val="20"/>
        </w:rPr>
        <w:t>10</w:t>
      </w:r>
      <w:r w:rsidRPr="00C94160">
        <w:rPr>
          <w:noProof/>
          <w:sz w:val="20"/>
          <w:szCs w:val="20"/>
        </w:rPr>
        <w:t>, 10981–10987 (2016).</w:t>
      </w:r>
    </w:p>
    <w:p w14:paraId="71E6F265"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13.</w:t>
      </w:r>
      <w:r w:rsidRPr="00C94160">
        <w:rPr>
          <w:noProof/>
          <w:sz w:val="20"/>
          <w:szCs w:val="20"/>
        </w:rPr>
        <w:tab/>
        <w:t xml:space="preserve">Chen, K. </w:t>
      </w:r>
      <w:r w:rsidRPr="00C94160">
        <w:rPr>
          <w:i/>
          <w:iCs/>
          <w:noProof/>
          <w:sz w:val="20"/>
          <w:szCs w:val="20"/>
        </w:rPr>
        <w:t>et al.</w:t>
      </w:r>
      <w:r w:rsidRPr="00C94160">
        <w:rPr>
          <w:noProof/>
          <w:sz w:val="20"/>
          <w:szCs w:val="20"/>
        </w:rPr>
        <w:t xml:space="preserve"> Metal-organic frameworks (MOFs)-derived nitrogen-doped porous carbon anchored on graphene with multifunctional effects for lithium-sulfurbatteries. </w:t>
      </w:r>
      <w:r w:rsidRPr="00C94160">
        <w:rPr>
          <w:i/>
          <w:iCs/>
          <w:noProof/>
          <w:sz w:val="20"/>
          <w:szCs w:val="20"/>
        </w:rPr>
        <w:t>Adv. Funct. Mater.</w:t>
      </w:r>
      <w:r w:rsidRPr="00C94160">
        <w:rPr>
          <w:noProof/>
          <w:sz w:val="20"/>
          <w:szCs w:val="20"/>
        </w:rPr>
        <w:t xml:space="preserve"> </w:t>
      </w:r>
      <w:r w:rsidRPr="00C94160">
        <w:rPr>
          <w:b/>
          <w:bCs/>
          <w:noProof/>
          <w:sz w:val="20"/>
          <w:szCs w:val="20"/>
        </w:rPr>
        <w:t>28</w:t>
      </w:r>
      <w:r w:rsidRPr="00C94160">
        <w:rPr>
          <w:noProof/>
          <w:sz w:val="20"/>
          <w:szCs w:val="20"/>
        </w:rPr>
        <w:t>, 1707592 (2018).</w:t>
      </w:r>
    </w:p>
    <w:p w14:paraId="43EE11C4"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14.</w:t>
      </w:r>
      <w:r w:rsidRPr="00C94160">
        <w:rPr>
          <w:noProof/>
          <w:sz w:val="20"/>
          <w:szCs w:val="20"/>
        </w:rPr>
        <w:tab/>
        <w:t xml:space="preserve">Li, G. </w:t>
      </w:r>
      <w:r w:rsidRPr="00C94160">
        <w:rPr>
          <w:i/>
          <w:iCs/>
          <w:noProof/>
          <w:sz w:val="20"/>
          <w:szCs w:val="20"/>
        </w:rPr>
        <w:t>et al.</w:t>
      </w:r>
      <w:r w:rsidRPr="00C94160">
        <w:rPr>
          <w:noProof/>
          <w:sz w:val="20"/>
          <w:szCs w:val="20"/>
        </w:rPr>
        <w:t xml:space="preserve"> Stringed ‘“tube on cube”’ nanohybrids as compact cathode matrix for high-loading and lean-electrolyte lithium–sulfur batteries. </w:t>
      </w:r>
      <w:r w:rsidRPr="00C94160">
        <w:rPr>
          <w:i/>
          <w:iCs/>
          <w:noProof/>
          <w:sz w:val="20"/>
          <w:szCs w:val="20"/>
        </w:rPr>
        <w:t>Energy Environ. Sci.</w:t>
      </w:r>
      <w:r w:rsidRPr="00C94160">
        <w:rPr>
          <w:noProof/>
          <w:sz w:val="20"/>
          <w:szCs w:val="20"/>
        </w:rPr>
        <w:t xml:space="preserve"> </w:t>
      </w:r>
      <w:r w:rsidRPr="00C94160">
        <w:rPr>
          <w:b/>
          <w:bCs/>
          <w:noProof/>
          <w:sz w:val="20"/>
          <w:szCs w:val="20"/>
        </w:rPr>
        <w:t>11</w:t>
      </w:r>
      <w:r w:rsidRPr="00C94160">
        <w:rPr>
          <w:noProof/>
          <w:sz w:val="20"/>
          <w:szCs w:val="20"/>
        </w:rPr>
        <w:t>, 2372–2381 (2018).</w:t>
      </w:r>
    </w:p>
    <w:p w14:paraId="1F2C5676"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15.</w:t>
      </w:r>
      <w:r w:rsidRPr="00C94160">
        <w:rPr>
          <w:noProof/>
          <w:sz w:val="20"/>
          <w:szCs w:val="20"/>
        </w:rPr>
        <w:tab/>
        <w:t xml:space="preserve">Xiao, D., Li, Q., Zhang, H., Ma, Y. &amp; Lu, C. A sulfur host based on cobalt-graphitic carbon nanocages for high performance lithium-sulfur batteries. </w:t>
      </w:r>
      <w:r w:rsidRPr="00C94160">
        <w:rPr>
          <w:i/>
          <w:iCs/>
          <w:noProof/>
          <w:sz w:val="20"/>
          <w:szCs w:val="20"/>
        </w:rPr>
        <w:t>J. Mater. Chem. A</w:t>
      </w:r>
      <w:r w:rsidRPr="00C94160">
        <w:rPr>
          <w:noProof/>
          <w:sz w:val="20"/>
          <w:szCs w:val="20"/>
        </w:rPr>
        <w:t xml:space="preserve"> </w:t>
      </w:r>
      <w:r w:rsidRPr="00C94160">
        <w:rPr>
          <w:b/>
          <w:bCs/>
          <w:noProof/>
          <w:sz w:val="20"/>
          <w:szCs w:val="20"/>
        </w:rPr>
        <w:t>5</w:t>
      </w:r>
      <w:r w:rsidRPr="00C94160">
        <w:rPr>
          <w:noProof/>
          <w:sz w:val="20"/>
          <w:szCs w:val="20"/>
        </w:rPr>
        <w:t>, 24901–24908 (2017).</w:t>
      </w:r>
    </w:p>
    <w:p w14:paraId="02FDA092"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16.</w:t>
      </w:r>
      <w:r w:rsidRPr="00C94160">
        <w:rPr>
          <w:noProof/>
          <w:sz w:val="20"/>
          <w:szCs w:val="20"/>
        </w:rPr>
        <w:tab/>
        <w:t xml:space="preserve">Li, Z. </w:t>
      </w:r>
      <w:r w:rsidRPr="00C94160">
        <w:rPr>
          <w:i/>
          <w:iCs/>
          <w:noProof/>
          <w:sz w:val="20"/>
          <w:szCs w:val="20"/>
        </w:rPr>
        <w:t>et al.</w:t>
      </w:r>
      <w:r w:rsidRPr="00C94160">
        <w:rPr>
          <w:noProof/>
          <w:sz w:val="20"/>
          <w:szCs w:val="20"/>
        </w:rPr>
        <w:t xml:space="preserve"> Reduced graphene oxide wrapped MOFs-derived cobalt-doped porous carbon polyhedrons as sulfur immobilizers as cathodes for high performance lithium sulfur batteries. </w:t>
      </w:r>
      <w:r w:rsidRPr="00C94160">
        <w:rPr>
          <w:i/>
          <w:iCs/>
          <w:noProof/>
          <w:sz w:val="20"/>
          <w:szCs w:val="20"/>
        </w:rPr>
        <w:t>Nano Energy</w:t>
      </w:r>
      <w:r w:rsidRPr="00C94160">
        <w:rPr>
          <w:noProof/>
          <w:sz w:val="20"/>
          <w:szCs w:val="20"/>
        </w:rPr>
        <w:t xml:space="preserve"> </w:t>
      </w:r>
      <w:r w:rsidRPr="00C94160">
        <w:rPr>
          <w:b/>
          <w:bCs/>
          <w:noProof/>
          <w:sz w:val="20"/>
          <w:szCs w:val="20"/>
        </w:rPr>
        <w:t>23</w:t>
      </w:r>
      <w:r w:rsidRPr="00C94160">
        <w:rPr>
          <w:noProof/>
          <w:sz w:val="20"/>
          <w:szCs w:val="20"/>
        </w:rPr>
        <w:t>, 15–26 (2016).</w:t>
      </w:r>
    </w:p>
    <w:p w14:paraId="5705C140"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17.</w:t>
      </w:r>
      <w:r w:rsidRPr="00C94160">
        <w:rPr>
          <w:noProof/>
          <w:sz w:val="20"/>
          <w:szCs w:val="20"/>
        </w:rPr>
        <w:tab/>
        <w:t xml:space="preserve">Cai, W. </w:t>
      </w:r>
      <w:r w:rsidRPr="00C94160">
        <w:rPr>
          <w:i/>
          <w:iCs/>
          <w:noProof/>
          <w:sz w:val="20"/>
          <w:szCs w:val="20"/>
        </w:rPr>
        <w:t>et al.</w:t>
      </w:r>
      <w:r w:rsidRPr="00C94160">
        <w:rPr>
          <w:noProof/>
          <w:sz w:val="20"/>
          <w:szCs w:val="20"/>
        </w:rPr>
        <w:t xml:space="preserve"> The dual-play of 3D conductive scaffold embedded with Co , N codoped hollow polyhedra toward high-performance Li-S full cell. </w:t>
      </w:r>
      <w:r w:rsidRPr="00C94160">
        <w:rPr>
          <w:i/>
          <w:iCs/>
          <w:noProof/>
          <w:sz w:val="20"/>
          <w:szCs w:val="20"/>
        </w:rPr>
        <w:t>Adv. Energy Mater.</w:t>
      </w:r>
      <w:r w:rsidRPr="00C94160">
        <w:rPr>
          <w:noProof/>
          <w:sz w:val="20"/>
          <w:szCs w:val="20"/>
        </w:rPr>
        <w:t xml:space="preserve"> </w:t>
      </w:r>
      <w:r w:rsidRPr="00C94160">
        <w:rPr>
          <w:b/>
          <w:bCs/>
          <w:noProof/>
          <w:sz w:val="20"/>
          <w:szCs w:val="20"/>
        </w:rPr>
        <w:t>8</w:t>
      </w:r>
      <w:r w:rsidRPr="00C94160">
        <w:rPr>
          <w:noProof/>
          <w:sz w:val="20"/>
          <w:szCs w:val="20"/>
        </w:rPr>
        <w:t>, 1802561 (2018).</w:t>
      </w:r>
    </w:p>
    <w:p w14:paraId="12D3A7A5"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18.</w:t>
      </w:r>
      <w:r w:rsidRPr="00C94160">
        <w:rPr>
          <w:noProof/>
          <w:sz w:val="20"/>
          <w:szCs w:val="20"/>
        </w:rPr>
        <w:tab/>
        <w:t xml:space="preserve">Yu, H. </w:t>
      </w:r>
      <w:r w:rsidRPr="00C94160">
        <w:rPr>
          <w:i/>
          <w:iCs/>
          <w:noProof/>
          <w:sz w:val="20"/>
          <w:szCs w:val="20"/>
        </w:rPr>
        <w:t>et al.</w:t>
      </w:r>
      <w:r w:rsidRPr="00C94160">
        <w:rPr>
          <w:noProof/>
          <w:sz w:val="20"/>
          <w:szCs w:val="20"/>
        </w:rPr>
        <w:t xml:space="preserve"> Core-shell polyhedrons of carbon nanotubes-grafted graphitic carbon@nitrogen doped carbon as efficient sulfur immobilizers for lithium-sulfur batteries. </w:t>
      </w:r>
      <w:r w:rsidRPr="00C94160">
        <w:rPr>
          <w:i/>
          <w:iCs/>
          <w:noProof/>
          <w:sz w:val="20"/>
          <w:szCs w:val="20"/>
        </w:rPr>
        <w:t>Appl. Surf. Sci.</w:t>
      </w:r>
      <w:r w:rsidRPr="00C94160">
        <w:rPr>
          <w:noProof/>
          <w:sz w:val="20"/>
          <w:szCs w:val="20"/>
        </w:rPr>
        <w:t xml:space="preserve"> </w:t>
      </w:r>
      <w:r w:rsidRPr="00C94160">
        <w:rPr>
          <w:b/>
          <w:bCs/>
          <w:noProof/>
          <w:sz w:val="20"/>
          <w:szCs w:val="20"/>
        </w:rPr>
        <w:t>450</w:t>
      </w:r>
      <w:r w:rsidRPr="00C94160">
        <w:rPr>
          <w:noProof/>
          <w:sz w:val="20"/>
          <w:szCs w:val="20"/>
        </w:rPr>
        <w:t>, 364–371 (2018).</w:t>
      </w:r>
    </w:p>
    <w:p w14:paraId="5CD324EE"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19.</w:t>
      </w:r>
      <w:r w:rsidRPr="00C94160">
        <w:rPr>
          <w:noProof/>
          <w:sz w:val="20"/>
          <w:szCs w:val="20"/>
        </w:rPr>
        <w:tab/>
        <w:t xml:space="preserve">Jiang, Y. </w:t>
      </w:r>
      <w:r w:rsidRPr="00C94160">
        <w:rPr>
          <w:i/>
          <w:iCs/>
          <w:noProof/>
          <w:sz w:val="20"/>
          <w:szCs w:val="20"/>
        </w:rPr>
        <w:t>et al.</w:t>
      </w:r>
      <w:r w:rsidRPr="00C94160">
        <w:rPr>
          <w:noProof/>
          <w:sz w:val="20"/>
          <w:szCs w:val="20"/>
        </w:rPr>
        <w:t xml:space="preserve"> Monoclinic ZIF‑8 nanosheet-derived 2D carbon nanosheets as sulfur immobilizer for high-performance lithium sulfur batteries. </w:t>
      </w:r>
      <w:r w:rsidRPr="00C94160">
        <w:rPr>
          <w:i/>
          <w:iCs/>
          <w:noProof/>
          <w:sz w:val="20"/>
          <w:szCs w:val="20"/>
        </w:rPr>
        <w:t>ACS Appl. Mater. Interface</w:t>
      </w:r>
      <w:r w:rsidRPr="00C94160">
        <w:rPr>
          <w:noProof/>
          <w:sz w:val="20"/>
          <w:szCs w:val="20"/>
        </w:rPr>
        <w:t xml:space="preserve"> </w:t>
      </w:r>
      <w:r w:rsidRPr="00C94160">
        <w:rPr>
          <w:b/>
          <w:bCs/>
          <w:noProof/>
          <w:sz w:val="20"/>
          <w:szCs w:val="20"/>
        </w:rPr>
        <w:t>9</w:t>
      </w:r>
      <w:r w:rsidRPr="00C94160">
        <w:rPr>
          <w:noProof/>
          <w:sz w:val="20"/>
          <w:szCs w:val="20"/>
        </w:rPr>
        <w:t>, 25239–25249 (2017).</w:t>
      </w:r>
    </w:p>
    <w:p w14:paraId="2B3C9CF2"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20.</w:t>
      </w:r>
      <w:r w:rsidRPr="00C94160">
        <w:rPr>
          <w:noProof/>
          <w:sz w:val="20"/>
          <w:szCs w:val="20"/>
        </w:rPr>
        <w:tab/>
        <w:t xml:space="preserve">Yang, M. </w:t>
      </w:r>
      <w:r w:rsidRPr="00C94160">
        <w:rPr>
          <w:i/>
          <w:iCs/>
          <w:noProof/>
          <w:sz w:val="20"/>
          <w:szCs w:val="20"/>
        </w:rPr>
        <w:t>et al.</w:t>
      </w:r>
      <w:r w:rsidRPr="00C94160">
        <w:rPr>
          <w:noProof/>
          <w:sz w:val="20"/>
          <w:szCs w:val="20"/>
        </w:rPr>
        <w:t xml:space="preserve"> Bifunctional MOF-derived carbon photonic crystal architectures for advanced Zn-Air and Li-S batteries : highly exposed graphitic nitrogen matters. </w:t>
      </w:r>
      <w:r w:rsidRPr="00C94160">
        <w:rPr>
          <w:i/>
          <w:iCs/>
          <w:noProof/>
          <w:sz w:val="20"/>
          <w:szCs w:val="20"/>
        </w:rPr>
        <w:t>Adv. Funct. Mater.</w:t>
      </w:r>
      <w:r w:rsidRPr="00C94160">
        <w:rPr>
          <w:noProof/>
          <w:sz w:val="20"/>
          <w:szCs w:val="20"/>
        </w:rPr>
        <w:t xml:space="preserve"> </w:t>
      </w:r>
      <w:r w:rsidRPr="00C94160">
        <w:rPr>
          <w:b/>
          <w:bCs/>
          <w:noProof/>
          <w:sz w:val="20"/>
          <w:szCs w:val="20"/>
        </w:rPr>
        <w:t>27</w:t>
      </w:r>
      <w:r w:rsidRPr="00C94160">
        <w:rPr>
          <w:noProof/>
          <w:sz w:val="20"/>
          <w:szCs w:val="20"/>
        </w:rPr>
        <w:t>, 1701971 (2017).</w:t>
      </w:r>
    </w:p>
    <w:p w14:paraId="4F5DCBA0"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21.</w:t>
      </w:r>
      <w:r w:rsidRPr="00C94160">
        <w:rPr>
          <w:noProof/>
          <w:sz w:val="20"/>
          <w:szCs w:val="20"/>
        </w:rPr>
        <w:tab/>
        <w:t xml:space="preserve">Li, Z. &amp; Yin, L. Nitrogen-doped MOF-derived micropores carbon as immobilizer for small sulfur molecules as a cathode for lithium sulfur batteries with excellent electrochemical performance. </w:t>
      </w:r>
      <w:r w:rsidRPr="00C94160">
        <w:rPr>
          <w:i/>
          <w:iCs/>
          <w:noProof/>
          <w:sz w:val="20"/>
          <w:szCs w:val="20"/>
        </w:rPr>
        <w:t>ACS Appl. Mater. Interface</w:t>
      </w:r>
      <w:r w:rsidRPr="00C94160">
        <w:rPr>
          <w:noProof/>
          <w:sz w:val="20"/>
          <w:szCs w:val="20"/>
        </w:rPr>
        <w:t xml:space="preserve"> </w:t>
      </w:r>
      <w:r w:rsidRPr="00C94160">
        <w:rPr>
          <w:b/>
          <w:bCs/>
          <w:noProof/>
          <w:sz w:val="20"/>
          <w:szCs w:val="20"/>
        </w:rPr>
        <w:t>7</w:t>
      </w:r>
      <w:r w:rsidRPr="00C94160">
        <w:rPr>
          <w:noProof/>
          <w:sz w:val="20"/>
          <w:szCs w:val="20"/>
        </w:rPr>
        <w:t>, 4029–4038 (2015).</w:t>
      </w:r>
    </w:p>
    <w:p w14:paraId="5C599F8D"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22.</w:t>
      </w:r>
      <w:r w:rsidRPr="00C94160">
        <w:rPr>
          <w:noProof/>
          <w:sz w:val="20"/>
          <w:szCs w:val="20"/>
        </w:rPr>
        <w:tab/>
        <w:t xml:space="preserve">Tan, Y., Jia, Z., Lou, P., Cui, Z. &amp; Guo, X. Self-assembly sandwiches of reduced graphene oxide layers with zeolitic-imidazolate-frameworks-derived mesoporous carbons as polysul fi des reservoirs for lithium-sulfur batteries. </w:t>
      </w:r>
      <w:r w:rsidRPr="00C94160">
        <w:rPr>
          <w:i/>
          <w:iCs/>
          <w:noProof/>
          <w:sz w:val="20"/>
          <w:szCs w:val="20"/>
        </w:rPr>
        <w:t>J. Power Sources</w:t>
      </w:r>
      <w:r w:rsidRPr="00C94160">
        <w:rPr>
          <w:noProof/>
          <w:sz w:val="20"/>
          <w:szCs w:val="20"/>
        </w:rPr>
        <w:t xml:space="preserve"> </w:t>
      </w:r>
      <w:r w:rsidRPr="00C94160">
        <w:rPr>
          <w:b/>
          <w:bCs/>
          <w:noProof/>
          <w:sz w:val="20"/>
          <w:szCs w:val="20"/>
        </w:rPr>
        <w:t>341</w:t>
      </w:r>
      <w:r w:rsidRPr="00C94160">
        <w:rPr>
          <w:noProof/>
          <w:sz w:val="20"/>
          <w:szCs w:val="20"/>
        </w:rPr>
        <w:t>, 68–74 (2017).</w:t>
      </w:r>
    </w:p>
    <w:p w14:paraId="754AC9AC"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23.</w:t>
      </w:r>
      <w:r w:rsidRPr="00C94160">
        <w:rPr>
          <w:noProof/>
          <w:sz w:val="20"/>
          <w:szCs w:val="20"/>
        </w:rPr>
        <w:tab/>
        <w:t xml:space="preserve">Zhang, H. </w:t>
      </w:r>
      <w:r w:rsidRPr="00C94160">
        <w:rPr>
          <w:i/>
          <w:iCs/>
          <w:noProof/>
          <w:sz w:val="20"/>
          <w:szCs w:val="20"/>
        </w:rPr>
        <w:t>et al.</w:t>
      </w:r>
      <w:r w:rsidRPr="00C94160">
        <w:rPr>
          <w:noProof/>
          <w:sz w:val="20"/>
          <w:szCs w:val="20"/>
        </w:rPr>
        <w:t xml:space="preserve"> Dense monolithic MOF and carbon nanotube hybrid with enhanced volumetric and areal capacities for lithium – sulfur battery †. </w:t>
      </w:r>
      <w:r w:rsidRPr="00C94160">
        <w:rPr>
          <w:i/>
          <w:iCs/>
          <w:noProof/>
          <w:sz w:val="20"/>
          <w:szCs w:val="20"/>
        </w:rPr>
        <w:t>J. Mater. Chem. A</w:t>
      </w:r>
      <w:r w:rsidRPr="00C94160">
        <w:rPr>
          <w:noProof/>
          <w:sz w:val="20"/>
          <w:szCs w:val="20"/>
        </w:rPr>
        <w:t xml:space="preserve"> </w:t>
      </w:r>
      <w:r w:rsidRPr="00C94160">
        <w:rPr>
          <w:b/>
          <w:bCs/>
          <w:noProof/>
          <w:sz w:val="20"/>
          <w:szCs w:val="20"/>
        </w:rPr>
        <w:t>7</w:t>
      </w:r>
      <w:r w:rsidRPr="00C94160">
        <w:rPr>
          <w:noProof/>
          <w:sz w:val="20"/>
          <w:szCs w:val="20"/>
        </w:rPr>
        <w:t>, 9195–9201 (2019).</w:t>
      </w:r>
    </w:p>
    <w:p w14:paraId="5127C970"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24.</w:t>
      </w:r>
      <w:r w:rsidRPr="00C94160">
        <w:rPr>
          <w:noProof/>
          <w:sz w:val="20"/>
          <w:szCs w:val="20"/>
        </w:rPr>
        <w:tab/>
        <w:t xml:space="preserve">Chang, Z. </w:t>
      </w:r>
      <w:r w:rsidRPr="00C94160">
        <w:rPr>
          <w:i/>
          <w:iCs/>
          <w:noProof/>
          <w:sz w:val="20"/>
          <w:szCs w:val="20"/>
        </w:rPr>
        <w:t>et al.</w:t>
      </w:r>
      <w:r w:rsidRPr="00C94160">
        <w:rPr>
          <w:noProof/>
          <w:sz w:val="20"/>
          <w:szCs w:val="20"/>
        </w:rPr>
        <w:t xml:space="preserve"> Hierarchically porous multilayered carbon barriers for high-performance Li-S batteries. </w:t>
      </w:r>
      <w:r w:rsidRPr="00C94160">
        <w:rPr>
          <w:i/>
          <w:iCs/>
          <w:noProof/>
          <w:sz w:val="20"/>
          <w:szCs w:val="20"/>
        </w:rPr>
        <w:t>Chem. A Eur. J.</w:t>
      </w:r>
      <w:r w:rsidRPr="00C94160">
        <w:rPr>
          <w:noProof/>
          <w:sz w:val="20"/>
          <w:szCs w:val="20"/>
        </w:rPr>
        <w:t xml:space="preserve"> </w:t>
      </w:r>
      <w:r w:rsidRPr="00C94160">
        <w:rPr>
          <w:b/>
          <w:bCs/>
          <w:noProof/>
          <w:sz w:val="20"/>
          <w:szCs w:val="20"/>
        </w:rPr>
        <w:t>24</w:t>
      </w:r>
      <w:r w:rsidRPr="00C94160">
        <w:rPr>
          <w:noProof/>
          <w:sz w:val="20"/>
          <w:szCs w:val="20"/>
        </w:rPr>
        <w:t>, 3768–3775 (2018).</w:t>
      </w:r>
    </w:p>
    <w:p w14:paraId="7E67B490"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25.</w:t>
      </w:r>
      <w:r w:rsidRPr="00C94160">
        <w:rPr>
          <w:noProof/>
          <w:sz w:val="20"/>
          <w:szCs w:val="20"/>
        </w:rPr>
        <w:tab/>
        <w:t xml:space="preserve">Guiyin Xu, Bing Ding, Laifa Shen, Ping Nie, J. H. and X. Z. Sulfur embedded in metal organic framework-derived hierarchically porous carbon nanoplates for high. </w:t>
      </w:r>
      <w:r w:rsidRPr="00C94160">
        <w:rPr>
          <w:i/>
          <w:iCs/>
          <w:noProof/>
          <w:sz w:val="20"/>
          <w:szCs w:val="20"/>
        </w:rPr>
        <w:t>J. Mater. Chemsitry A</w:t>
      </w:r>
      <w:r w:rsidRPr="00C94160">
        <w:rPr>
          <w:noProof/>
          <w:sz w:val="20"/>
          <w:szCs w:val="20"/>
        </w:rPr>
        <w:t xml:space="preserve"> </w:t>
      </w:r>
      <w:r w:rsidRPr="00C94160">
        <w:rPr>
          <w:b/>
          <w:bCs/>
          <w:noProof/>
          <w:sz w:val="20"/>
          <w:szCs w:val="20"/>
        </w:rPr>
        <w:t>1</w:t>
      </w:r>
      <w:r w:rsidRPr="00C94160">
        <w:rPr>
          <w:noProof/>
          <w:sz w:val="20"/>
          <w:szCs w:val="20"/>
        </w:rPr>
        <w:t>, 4490–4496 (2013).</w:t>
      </w:r>
    </w:p>
    <w:p w14:paraId="6B86E136"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26.</w:t>
      </w:r>
      <w:r w:rsidRPr="00C94160">
        <w:rPr>
          <w:noProof/>
          <w:sz w:val="20"/>
          <w:szCs w:val="20"/>
        </w:rPr>
        <w:tab/>
        <w:t xml:space="preserve">Bao, W. </w:t>
      </w:r>
      <w:r w:rsidRPr="00C94160">
        <w:rPr>
          <w:i/>
          <w:iCs/>
          <w:noProof/>
          <w:sz w:val="20"/>
          <w:szCs w:val="20"/>
        </w:rPr>
        <w:t>et al.</w:t>
      </w:r>
      <w:r w:rsidRPr="00C94160">
        <w:rPr>
          <w:noProof/>
          <w:sz w:val="20"/>
          <w:szCs w:val="20"/>
        </w:rPr>
        <w:t xml:space="preserve"> Facile synthesis of graphene oxide@mesoporous carbon hybrid nanocomposites for lithium sulfur battery. </w:t>
      </w:r>
      <w:r w:rsidRPr="00C94160">
        <w:rPr>
          <w:i/>
          <w:iCs/>
          <w:noProof/>
          <w:sz w:val="20"/>
          <w:szCs w:val="20"/>
        </w:rPr>
        <w:t>Electrochim. Acta</w:t>
      </w:r>
      <w:r w:rsidRPr="00C94160">
        <w:rPr>
          <w:noProof/>
          <w:sz w:val="20"/>
          <w:szCs w:val="20"/>
        </w:rPr>
        <w:t xml:space="preserve"> </w:t>
      </w:r>
      <w:r w:rsidRPr="00C94160">
        <w:rPr>
          <w:b/>
          <w:bCs/>
          <w:noProof/>
          <w:sz w:val="20"/>
          <w:szCs w:val="20"/>
        </w:rPr>
        <w:t>127</w:t>
      </w:r>
      <w:r w:rsidRPr="00C94160">
        <w:rPr>
          <w:noProof/>
          <w:sz w:val="20"/>
          <w:szCs w:val="20"/>
        </w:rPr>
        <w:t>, 342–348 (2014).</w:t>
      </w:r>
    </w:p>
    <w:p w14:paraId="307AB9D9"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27.</w:t>
      </w:r>
      <w:r w:rsidRPr="00C94160">
        <w:rPr>
          <w:noProof/>
          <w:sz w:val="20"/>
          <w:szCs w:val="20"/>
        </w:rPr>
        <w:tab/>
        <w:t xml:space="preserve">Cai, S. </w:t>
      </w:r>
      <w:r w:rsidRPr="00C94160">
        <w:rPr>
          <w:i/>
          <w:iCs/>
          <w:noProof/>
          <w:sz w:val="20"/>
          <w:szCs w:val="20"/>
        </w:rPr>
        <w:t>et al.</w:t>
      </w:r>
      <w:r w:rsidRPr="00C94160">
        <w:rPr>
          <w:noProof/>
          <w:sz w:val="20"/>
          <w:szCs w:val="20"/>
        </w:rPr>
        <w:t xml:space="preserve"> Preparation and performance of metal-organic-frameworks-derived activated mesoporous carbon polyhedron with sponge-like structure for lithium-sulfur batteries. </w:t>
      </w:r>
      <w:r w:rsidRPr="00C94160">
        <w:rPr>
          <w:i/>
          <w:iCs/>
          <w:noProof/>
          <w:sz w:val="20"/>
          <w:szCs w:val="20"/>
        </w:rPr>
        <w:t>J. Electrochem. Soc.</w:t>
      </w:r>
      <w:r w:rsidRPr="00C94160">
        <w:rPr>
          <w:noProof/>
          <w:sz w:val="20"/>
          <w:szCs w:val="20"/>
        </w:rPr>
        <w:t xml:space="preserve"> </w:t>
      </w:r>
      <w:r w:rsidRPr="00C94160">
        <w:rPr>
          <w:b/>
          <w:bCs/>
          <w:noProof/>
          <w:sz w:val="20"/>
          <w:szCs w:val="20"/>
        </w:rPr>
        <w:t>163</w:t>
      </w:r>
      <w:r w:rsidRPr="00C94160">
        <w:rPr>
          <w:noProof/>
          <w:sz w:val="20"/>
          <w:szCs w:val="20"/>
        </w:rPr>
        <w:t xml:space="preserve">, A2922–A2929 </w:t>
      </w:r>
      <w:r w:rsidRPr="00C94160">
        <w:rPr>
          <w:noProof/>
          <w:sz w:val="20"/>
          <w:szCs w:val="20"/>
        </w:rPr>
        <w:lastRenderedPageBreak/>
        <w:t>(2016).</w:t>
      </w:r>
    </w:p>
    <w:p w14:paraId="6F387C97"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28.</w:t>
      </w:r>
      <w:r w:rsidRPr="00C94160">
        <w:rPr>
          <w:noProof/>
          <w:sz w:val="20"/>
          <w:szCs w:val="20"/>
        </w:rPr>
        <w:tab/>
        <w:t xml:space="preserve">Bao, W., Su, D., Zhang, W., Guo, X. &amp; Wang, G. 3D Metal carbide@mesoporous carbon hybrid architecture as a new polysulfide reservoir for lithium-sulfur batteries. </w:t>
      </w:r>
      <w:r w:rsidRPr="00C94160">
        <w:rPr>
          <w:i/>
          <w:iCs/>
          <w:noProof/>
          <w:sz w:val="20"/>
          <w:szCs w:val="20"/>
        </w:rPr>
        <w:t>Adv. Funct. Mater.</w:t>
      </w:r>
      <w:r w:rsidRPr="00C94160">
        <w:rPr>
          <w:noProof/>
          <w:sz w:val="20"/>
          <w:szCs w:val="20"/>
        </w:rPr>
        <w:t xml:space="preserve"> </w:t>
      </w:r>
      <w:r w:rsidRPr="00C94160">
        <w:rPr>
          <w:b/>
          <w:bCs/>
          <w:noProof/>
          <w:sz w:val="20"/>
          <w:szCs w:val="20"/>
        </w:rPr>
        <w:t>26</w:t>
      </w:r>
      <w:r w:rsidRPr="00C94160">
        <w:rPr>
          <w:noProof/>
          <w:sz w:val="20"/>
          <w:szCs w:val="20"/>
        </w:rPr>
        <w:t>, 8746–8756 (2016).</w:t>
      </w:r>
    </w:p>
    <w:p w14:paraId="6510A6FD"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29.</w:t>
      </w:r>
      <w:r w:rsidRPr="00C94160">
        <w:rPr>
          <w:noProof/>
          <w:sz w:val="20"/>
          <w:szCs w:val="20"/>
        </w:rPr>
        <w:tab/>
        <w:t xml:space="preserve">Liu, Y., Li, G., Fu, J., Chen, Z. &amp; Peng, X. Strings of porous carbon polyhedrons as self-standing cathode host for high-energy-density lithium-sulfur batteries. </w:t>
      </w:r>
      <w:r w:rsidRPr="00C94160">
        <w:rPr>
          <w:i/>
          <w:iCs/>
          <w:noProof/>
          <w:sz w:val="20"/>
          <w:szCs w:val="20"/>
        </w:rPr>
        <w:t>Angew.Chem.Int.Ed.</w:t>
      </w:r>
      <w:r w:rsidRPr="00C94160">
        <w:rPr>
          <w:noProof/>
          <w:sz w:val="20"/>
          <w:szCs w:val="20"/>
        </w:rPr>
        <w:t xml:space="preserve"> </w:t>
      </w:r>
      <w:r w:rsidRPr="00C94160">
        <w:rPr>
          <w:b/>
          <w:bCs/>
          <w:noProof/>
          <w:sz w:val="20"/>
          <w:szCs w:val="20"/>
        </w:rPr>
        <w:t>56</w:t>
      </w:r>
      <w:r w:rsidRPr="00C94160">
        <w:rPr>
          <w:noProof/>
          <w:sz w:val="20"/>
          <w:szCs w:val="20"/>
        </w:rPr>
        <w:t>, 6176–6180 (2017).</w:t>
      </w:r>
    </w:p>
    <w:p w14:paraId="4AE314BF"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30.</w:t>
      </w:r>
      <w:r w:rsidRPr="00C94160">
        <w:rPr>
          <w:noProof/>
          <w:sz w:val="20"/>
          <w:szCs w:val="20"/>
        </w:rPr>
        <w:tab/>
        <w:t xml:space="preserve">Zhang, Z. </w:t>
      </w:r>
      <w:r w:rsidRPr="00C94160">
        <w:rPr>
          <w:i/>
          <w:iCs/>
          <w:noProof/>
          <w:sz w:val="20"/>
          <w:szCs w:val="20"/>
        </w:rPr>
        <w:t>et al.</w:t>
      </w:r>
      <w:r w:rsidRPr="00C94160">
        <w:rPr>
          <w:noProof/>
          <w:sz w:val="20"/>
          <w:szCs w:val="20"/>
        </w:rPr>
        <w:t xml:space="preserve"> Carbon coated copper sulfides nanosheets synthesized via directly sulfurizing Metal-Organic Frameworks for lithium batteries. </w:t>
      </w:r>
      <w:r w:rsidRPr="00C94160">
        <w:rPr>
          <w:i/>
          <w:iCs/>
          <w:noProof/>
          <w:sz w:val="20"/>
          <w:szCs w:val="20"/>
        </w:rPr>
        <w:t>Mater. Lett.</w:t>
      </w:r>
      <w:r w:rsidRPr="00C94160">
        <w:rPr>
          <w:noProof/>
          <w:sz w:val="20"/>
          <w:szCs w:val="20"/>
        </w:rPr>
        <w:t xml:space="preserve"> </w:t>
      </w:r>
      <w:r w:rsidRPr="00C94160">
        <w:rPr>
          <w:b/>
          <w:bCs/>
          <w:noProof/>
          <w:sz w:val="20"/>
          <w:szCs w:val="20"/>
        </w:rPr>
        <w:t>181</w:t>
      </w:r>
      <w:r w:rsidRPr="00C94160">
        <w:rPr>
          <w:noProof/>
          <w:sz w:val="20"/>
          <w:szCs w:val="20"/>
        </w:rPr>
        <w:t>, 340–344 (2016).</w:t>
      </w:r>
    </w:p>
    <w:p w14:paraId="049FBF41"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31.</w:t>
      </w:r>
      <w:r w:rsidRPr="00C94160">
        <w:rPr>
          <w:noProof/>
          <w:sz w:val="20"/>
          <w:szCs w:val="20"/>
        </w:rPr>
        <w:tab/>
        <w:t xml:space="preserve">Zhang, H. </w:t>
      </w:r>
      <w:r w:rsidRPr="00C94160">
        <w:rPr>
          <w:i/>
          <w:iCs/>
          <w:noProof/>
          <w:sz w:val="20"/>
          <w:szCs w:val="20"/>
        </w:rPr>
        <w:t>et al.</w:t>
      </w:r>
      <w:r w:rsidRPr="00C94160">
        <w:rPr>
          <w:noProof/>
          <w:sz w:val="20"/>
          <w:szCs w:val="20"/>
        </w:rPr>
        <w:t xml:space="preserve"> Nanopore-confined g-C3N4 nanodots in N, S co-doped hollow porous carbon with boosted capacity for lithium-sulfur batteries. </w:t>
      </w:r>
      <w:r w:rsidRPr="00C94160">
        <w:rPr>
          <w:i/>
          <w:iCs/>
          <w:noProof/>
          <w:sz w:val="20"/>
          <w:szCs w:val="20"/>
        </w:rPr>
        <w:t>J. Mater. Chem. A</w:t>
      </w:r>
      <w:r w:rsidRPr="00C94160">
        <w:rPr>
          <w:noProof/>
          <w:sz w:val="20"/>
          <w:szCs w:val="20"/>
        </w:rPr>
        <w:t xml:space="preserve"> 7133–7141 (2018). doi:10.1039/c8ta00529j</w:t>
      </w:r>
    </w:p>
    <w:p w14:paraId="7F78C83F"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32.</w:t>
      </w:r>
      <w:r w:rsidRPr="00C94160">
        <w:rPr>
          <w:noProof/>
          <w:sz w:val="20"/>
          <w:szCs w:val="20"/>
        </w:rPr>
        <w:tab/>
        <w:t xml:space="preserve">Yang, X. </w:t>
      </w:r>
      <w:r w:rsidRPr="00C94160">
        <w:rPr>
          <w:i/>
          <w:iCs/>
          <w:noProof/>
          <w:sz w:val="20"/>
          <w:szCs w:val="20"/>
        </w:rPr>
        <w:t>et al.</w:t>
      </w:r>
      <w:r w:rsidRPr="00C94160">
        <w:rPr>
          <w:noProof/>
          <w:sz w:val="20"/>
          <w:szCs w:val="20"/>
        </w:rPr>
        <w:t xml:space="preserve"> 1-D oriented cross-linking hierarchical porous carbon fibers as a sulfur immobilizer for high performance lithium–sulfur batteries. </w:t>
      </w:r>
      <w:r w:rsidRPr="00C94160">
        <w:rPr>
          <w:i/>
          <w:iCs/>
          <w:noProof/>
          <w:sz w:val="20"/>
          <w:szCs w:val="20"/>
        </w:rPr>
        <w:t>J. Mater. Chem. A</w:t>
      </w:r>
      <w:r w:rsidRPr="00C94160">
        <w:rPr>
          <w:noProof/>
          <w:sz w:val="20"/>
          <w:szCs w:val="20"/>
        </w:rPr>
        <w:t xml:space="preserve"> </w:t>
      </w:r>
      <w:r w:rsidRPr="00C94160">
        <w:rPr>
          <w:b/>
          <w:bCs/>
          <w:noProof/>
          <w:sz w:val="20"/>
          <w:szCs w:val="20"/>
        </w:rPr>
        <w:t>4</w:t>
      </w:r>
      <w:r w:rsidRPr="00C94160">
        <w:rPr>
          <w:noProof/>
          <w:sz w:val="20"/>
          <w:szCs w:val="20"/>
        </w:rPr>
        <w:t>, 5965–5972 (2016).</w:t>
      </w:r>
    </w:p>
    <w:p w14:paraId="57A71C76"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33.</w:t>
      </w:r>
      <w:r w:rsidRPr="00C94160">
        <w:rPr>
          <w:noProof/>
          <w:sz w:val="20"/>
          <w:szCs w:val="20"/>
        </w:rPr>
        <w:tab/>
        <w:t xml:space="preserve">Hong, X. </w:t>
      </w:r>
      <w:r w:rsidRPr="00C94160">
        <w:rPr>
          <w:i/>
          <w:iCs/>
          <w:noProof/>
          <w:sz w:val="20"/>
          <w:szCs w:val="20"/>
        </w:rPr>
        <w:t>et al.</w:t>
      </w:r>
      <w:r w:rsidRPr="00C94160">
        <w:rPr>
          <w:noProof/>
          <w:sz w:val="20"/>
          <w:szCs w:val="20"/>
        </w:rPr>
        <w:t xml:space="preserve"> Efficient encapsulation of small S2‑4 molecules in MOF-derived flowerlike nitrogen-doped microporous carbon nanosheets for high-performance Li-S batteries. </w:t>
      </w:r>
      <w:r w:rsidRPr="00C94160">
        <w:rPr>
          <w:i/>
          <w:iCs/>
          <w:noProof/>
          <w:sz w:val="20"/>
          <w:szCs w:val="20"/>
        </w:rPr>
        <w:t>ACS Appl. Mater. Interface</w:t>
      </w:r>
      <w:r w:rsidRPr="00C94160">
        <w:rPr>
          <w:noProof/>
          <w:sz w:val="20"/>
          <w:szCs w:val="20"/>
        </w:rPr>
        <w:t xml:space="preserve"> </w:t>
      </w:r>
      <w:r w:rsidRPr="00C94160">
        <w:rPr>
          <w:b/>
          <w:bCs/>
          <w:noProof/>
          <w:sz w:val="20"/>
          <w:szCs w:val="20"/>
        </w:rPr>
        <w:t>10</w:t>
      </w:r>
      <w:r w:rsidRPr="00C94160">
        <w:rPr>
          <w:noProof/>
          <w:sz w:val="20"/>
          <w:szCs w:val="20"/>
        </w:rPr>
        <w:t>, 9435–9443 (2018).</w:t>
      </w:r>
    </w:p>
    <w:p w14:paraId="40FBB335"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34.</w:t>
      </w:r>
      <w:r w:rsidRPr="00C94160">
        <w:rPr>
          <w:noProof/>
          <w:sz w:val="20"/>
          <w:szCs w:val="20"/>
        </w:rPr>
        <w:tab/>
        <w:t xml:space="preserve">Yang, X., Yan, N., Zhou, W. &amp; Zhang, H. Sulfur embedded in one-dimensional French fries-like hierarchical porous carbon derived from a metal–organic framework for high performance lithium–sulfur batteries. </w:t>
      </w:r>
      <w:r w:rsidRPr="00C94160">
        <w:rPr>
          <w:i/>
          <w:iCs/>
          <w:noProof/>
          <w:sz w:val="20"/>
          <w:szCs w:val="20"/>
        </w:rPr>
        <w:t>J. Mater. Chem. A</w:t>
      </w:r>
      <w:r w:rsidRPr="00C94160">
        <w:rPr>
          <w:noProof/>
          <w:sz w:val="20"/>
          <w:szCs w:val="20"/>
        </w:rPr>
        <w:t xml:space="preserve"> 15314–15323 (2015). doi:10.1039/c5ta03013g</w:t>
      </w:r>
    </w:p>
    <w:p w14:paraId="1316D804"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35.</w:t>
      </w:r>
      <w:r w:rsidRPr="00C94160">
        <w:rPr>
          <w:noProof/>
          <w:sz w:val="20"/>
          <w:szCs w:val="20"/>
        </w:rPr>
        <w:tab/>
        <w:t xml:space="preserve">Qian, X., Jin, L., Wang, S., Yao, S. &amp; Rao, D. Zn-MOF derived micro/meso porous carbon nanorod for high performance lithium- sulfur. </w:t>
      </w:r>
      <w:r w:rsidRPr="00C94160">
        <w:rPr>
          <w:i/>
          <w:iCs/>
          <w:noProof/>
          <w:sz w:val="20"/>
          <w:szCs w:val="20"/>
        </w:rPr>
        <w:t>RSC Adv.</w:t>
      </w:r>
      <w:r w:rsidRPr="00C94160">
        <w:rPr>
          <w:noProof/>
          <w:sz w:val="20"/>
          <w:szCs w:val="20"/>
        </w:rPr>
        <w:t xml:space="preserve"> </w:t>
      </w:r>
      <w:r w:rsidRPr="00C94160">
        <w:rPr>
          <w:b/>
          <w:bCs/>
          <w:noProof/>
          <w:sz w:val="20"/>
          <w:szCs w:val="20"/>
        </w:rPr>
        <w:t>6</w:t>
      </w:r>
      <w:r w:rsidRPr="00C94160">
        <w:rPr>
          <w:noProof/>
          <w:sz w:val="20"/>
          <w:szCs w:val="20"/>
        </w:rPr>
        <w:t>, 94629–94635 (2016).</w:t>
      </w:r>
    </w:p>
    <w:p w14:paraId="6E69CA2C"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36.</w:t>
      </w:r>
      <w:r w:rsidRPr="00C94160">
        <w:rPr>
          <w:noProof/>
          <w:sz w:val="20"/>
          <w:szCs w:val="20"/>
        </w:rPr>
        <w:tab/>
        <w:t xml:space="preserve">Lu, S., Cheng, Y., Wu, X. &amp; Liu, J. Significantly improved long cycle stability in high-rate Li-S batteries enabled by coaxial graphene wrapping over sulfur-coated carbon nanofibers. </w:t>
      </w:r>
      <w:r w:rsidRPr="00C94160">
        <w:rPr>
          <w:i/>
          <w:iCs/>
          <w:noProof/>
          <w:sz w:val="20"/>
          <w:szCs w:val="20"/>
        </w:rPr>
        <w:t>Nano Lett.</w:t>
      </w:r>
      <w:r w:rsidRPr="00C94160">
        <w:rPr>
          <w:noProof/>
          <w:sz w:val="20"/>
          <w:szCs w:val="20"/>
        </w:rPr>
        <w:t xml:space="preserve"> </w:t>
      </w:r>
      <w:r w:rsidRPr="00C94160">
        <w:rPr>
          <w:b/>
          <w:bCs/>
          <w:noProof/>
          <w:sz w:val="20"/>
          <w:szCs w:val="20"/>
        </w:rPr>
        <w:t>13</w:t>
      </w:r>
      <w:r w:rsidRPr="00C94160">
        <w:rPr>
          <w:noProof/>
          <w:sz w:val="20"/>
          <w:szCs w:val="20"/>
        </w:rPr>
        <w:t>, 2485–2489 (2013).</w:t>
      </w:r>
    </w:p>
    <w:p w14:paraId="6B7DE714"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37.</w:t>
      </w:r>
      <w:r w:rsidRPr="00C94160">
        <w:rPr>
          <w:noProof/>
          <w:sz w:val="20"/>
          <w:szCs w:val="20"/>
        </w:rPr>
        <w:tab/>
        <w:t xml:space="preserve">Elazari, R., Salitra, G., Garsuch, A., Panchenko, A. &amp; Aurbach, D. Sulfur-impregnated activated carbon fiber cloth as a binder-free cathode for rechargeable Li-S batteries. </w:t>
      </w:r>
      <w:r w:rsidRPr="00C94160">
        <w:rPr>
          <w:i/>
          <w:iCs/>
          <w:noProof/>
          <w:sz w:val="20"/>
          <w:szCs w:val="20"/>
        </w:rPr>
        <w:t>Adv. Mater.</w:t>
      </w:r>
      <w:r w:rsidRPr="00C94160">
        <w:rPr>
          <w:noProof/>
          <w:sz w:val="20"/>
          <w:szCs w:val="20"/>
        </w:rPr>
        <w:t xml:space="preserve"> </w:t>
      </w:r>
      <w:r w:rsidRPr="00C94160">
        <w:rPr>
          <w:b/>
          <w:bCs/>
          <w:noProof/>
          <w:sz w:val="20"/>
          <w:szCs w:val="20"/>
        </w:rPr>
        <w:t>23</w:t>
      </w:r>
      <w:r w:rsidRPr="00C94160">
        <w:rPr>
          <w:noProof/>
          <w:sz w:val="20"/>
          <w:szCs w:val="20"/>
        </w:rPr>
        <w:t>, 5641–5644 (2011).</w:t>
      </w:r>
    </w:p>
    <w:p w14:paraId="5816D616"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38.</w:t>
      </w:r>
      <w:r w:rsidRPr="00C94160">
        <w:rPr>
          <w:noProof/>
          <w:sz w:val="20"/>
          <w:szCs w:val="20"/>
        </w:rPr>
        <w:tab/>
        <w:t xml:space="preserve">Zeng, L. </w:t>
      </w:r>
      <w:r w:rsidRPr="00C94160">
        <w:rPr>
          <w:i/>
          <w:iCs/>
          <w:noProof/>
          <w:sz w:val="20"/>
          <w:szCs w:val="20"/>
        </w:rPr>
        <w:t>et al.</w:t>
      </w:r>
      <w:r w:rsidRPr="00C94160">
        <w:rPr>
          <w:noProof/>
          <w:sz w:val="20"/>
          <w:szCs w:val="20"/>
        </w:rPr>
        <w:t xml:space="preserve"> Free-standing porous carbon nanofibers-sulfucomposite for flexible Li-S battery cathode. </w:t>
      </w:r>
      <w:r w:rsidRPr="00C94160">
        <w:rPr>
          <w:i/>
          <w:iCs/>
          <w:noProof/>
          <w:sz w:val="20"/>
          <w:szCs w:val="20"/>
        </w:rPr>
        <w:t>Nanoscale</w:t>
      </w:r>
      <w:r w:rsidRPr="00C94160">
        <w:rPr>
          <w:noProof/>
          <w:sz w:val="20"/>
          <w:szCs w:val="20"/>
        </w:rPr>
        <w:t xml:space="preserve"> </w:t>
      </w:r>
      <w:r w:rsidRPr="00C94160">
        <w:rPr>
          <w:b/>
          <w:bCs/>
          <w:noProof/>
          <w:sz w:val="20"/>
          <w:szCs w:val="20"/>
        </w:rPr>
        <w:t>6</w:t>
      </w:r>
      <w:r w:rsidRPr="00C94160">
        <w:rPr>
          <w:noProof/>
          <w:sz w:val="20"/>
          <w:szCs w:val="20"/>
        </w:rPr>
        <w:t>, 9579–9587 (2014).</w:t>
      </w:r>
    </w:p>
    <w:p w14:paraId="7F1FF283"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39.</w:t>
      </w:r>
      <w:r w:rsidRPr="00C94160">
        <w:rPr>
          <w:noProof/>
          <w:sz w:val="20"/>
          <w:szCs w:val="20"/>
        </w:rPr>
        <w:tab/>
        <w:t xml:space="preserve">Liu, W. </w:t>
      </w:r>
      <w:r w:rsidRPr="00C94160">
        <w:rPr>
          <w:i/>
          <w:iCs/>
          <w:noProof/>
          <w:sz w:val="20"/>
          <w:szCs w:val="20"/>
        </w:rPr>
        <w:t>et al.</w:t>
      </w:r>
      <w:r w:rsidRPr="00C94160">
        <w:rPr>
          <w:noProof/>
          <w:sz w:val="20"/>
          <w:szCs w:val="20"/>
        </w:rPr>
        <w:t xml:space="preserve"> Ultrathin dendrimer-graphene oxide composite film for stable cycling lithium-sulfur batteries. </w:t>
      </w:r>
      <w:r w:rsidRPr="00C94160">
        <w:rPr>
          <w:i/>
          <w:iCs/>
          <w:noProof/>
          <w:sz w:val="20"/>
          <w:szCs w:val="20"/>
        </w:rPr>
        <w:t>Proc. Natl. Acad. Sci.</w:t>
      </w:r>
      <w:r w:rsidRPr="00C94160">
        <w:rPr>
          <w:noProof/>
          <w:sz w:val="20"/>
          <w:szCs w:val="20"/>
        </w:rPr>
        <w:t xml:space="preserve"> </w:t>
      </w:r>
      <w:r w:rsidRPr="00C94160">
        <w:rPr>
          <w:b/>
          <w:bCs/>
          <w:noProof/>
          <w:sz w:val="20"/>
          <w:szCs w:val="20"/>
        </w:rPr>
        <w:t>114</w:t>
      </w:r>
      <w:r w:rsidRPr="00C94160">
        <w:rPr>
          <w:noProof/>
          <w:sz w:val="20"/>
          <w:szCs w:val="20"/>
        </w:rPr>
        <w:t>, 3578–3583 (2017).</w:t>
      </w:r>
    </w:p>
    <w:p w14:paraId="07A79AB5"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40.</w:t>
      </w:r>
      <w:r w:rsidRPr="00C94160">
        <w:rPr>
          <w:noProof/>
          <w:sz w:val="20"/>
          <w:szCs w:val="20"/>
        </w:rPr>
        <w:tab/>
        <w:t xml:space="preserve">Lithium, P. </w:t>
      </w:r>
      <w:r w:rsidRPr="00C94160">
        <w:rPr>
          <w:i/>
          <w:iCs/>
          <w:noProof/>
          <w:sz w:val="20"/>
          <w:szCs w:val="20"/>
        </w:rPr>
        <w:t>et al.</w:t>
      </w:r>
      <w:r w:rsidRPr="00C94160">
        <w:rPr>
          <w:noProof/>
          <w:sz w:val="20"/>
          <w:szCs w:val="20"/>
        </w:rPr>
        <w:t xml:space="preserve"> Sulfur-graphene nanostructured cathodes via ball-milling for high performance lithium-sulfur batteries. </w:t>
      </w:r>
      <w:r w:rsidRPr="00C94160">
        <w:rPr>
          <w:i/>
          <w:iCs/>
          <w:noProof/>
          <w:sz w:val="20"/>
          <w:szCs w:val="20"/>
        </w:rPr>
        <w:t>ACS Nano</w:t>
      </w:r>
      <w:r w:rsidRPr="00C94160">
        <w:rPr>
          <w:noProof/>
          <w:sz w:val="20"/>
          <w:szCs w:val="20"/>
        </w:rPr>
        <w:t xml:space="preserve"> </w:t>
      </w:r>
      <w:r w:rsidRPr="00C94160">
        <w:rPr>
          <w:b/>
          <w:bCs/>
          <w:noProof/>
          <w:sz w:val="20"/>
          <w:szCs w:val="20"/>
        </w:rPr>
        <w:t>8</w:t>
      </w:r>
      <w:r w:rsidRPr="00C94160">
        <w:rPr>
          <w:noProof/>
          <w:sz w:val="20"/>
          <w:szCs w:val="20"/>
        </w:rPr>
        <w:t>, 10920–10930 (2014).</w:t>
      </w:r>
    </w:p>
    <w:p w14:paraId="43E6C2D5"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41.</w:t>
      </w:r>
      <w:r w:rsidRPr="00C94160">
        <w:rPr>
          <w:noProof/>
          <w:sz w:val="20"/>
          <w:szCs w:val="20"/>
        </w:rPr>
        <w:tab/>
        <w:t xml:space="preserve">Zhou, G., Paek, E., Hwang, G. S. &amp; Manthiram, A. High-performance lithium-sulfur batteries with a self- supported, 3D Li2S-doped graphene aerogel cathodes. </w:t>
      </w:r>
      <w:r w:rsidRPr="00C94160">
        <w:rPr>
          <w:i/>
          <w:iCs/>
          <w:noProof/>
          <w:sz w:val="20"/>
          <w:szCs w:val="20"/>
        </w:rPr>
        <w:t>Adv. Energy Mater.</w:t>
      </w:r>
      <w:r w:rsidRPr="00C94160">
        <w:rPr>
          <w:noProof/>
          <w:sz w:val="20"/>
          <w:szCs w:val="20"/>
        </w:rPr>
        <w:t xml:space="preserve"> </w:t>
      </w:r>
      <w:r w:rsidRPr="00C94160">
        <w:rPr>
          <w:b/>
          <w:bCs/>
          <w:noProof/>
          <w:sz w:val="20"/>
          <w:szCs w:val="20"/>
        </w:rPr>
        <w:t>6</w:t>
      </w:r>
      <w:r w:rsidRPr="00C94160">
        <w:rPr>
          <w:noProof/>
          <w:sz w:val="20"/>
          <w:szCs w:val="20"/>
        </w:rPr>
        <w:t>, 1501355 (2016).</w:t>
      </w:r>
    </w:p>
    <w:p w14:paraId="06CD3E3F"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42.</w:t>
      </w:r>
      <w:r w:rsidRPr="00C94160">
        <w:rPr>
          <w:noProof/>
          <w:sz w:val="20"/>
          <w:szCs w:val="20"/>
        </w:rPr>
        <w:tab/>
        <w:t xml:space="preserve">Zhou, G., Li, L., Ma, C. &amp; Wang, S. A graphene foam electrode with high sulfur loading for fl exible and high energy Li-S batteries. </w:t>
      </w:r>
      <w:r w:rsidRPr="00C94160">
        <w:rPr>
          <w:i/>
          <w:iCs/>
          <w:noProof/>
          <w:sz w:val="20"/>
          <w:szCs w:val="20"/>
        </w:rPr>
        <w:t>Nano Energy</w:t>
      </w:r>
      <w:r w:rsidRPr="00C94160">
        <w:rPr>
          <w:noProof/>
          <w:sz w:val="20"/>
          <w:szCs w:val="20"/>
        </w:rPr>
        <w:t xml:space="preserve"> </w:t>
      </w:r>
      <w:r w:rsidRPr="00C94160">
        <w:rPr>
          <w:b/>
          <w:bCs/>
          <w:noProof/>
          <w:sz w:val="20"/>
          <w:szCs w:val="20"/>
        </w:rPr>
        <w:t>11</w:t>
      </w:r>
      <w:r w:rsidRPr="00C94160">
        <w:rPr>
          <w:noProof/>
          <w:sz w:val="20"/>
          <w:szCs w:val="20"/>
        </w:rPr>
        <w:t>, 356–365 (2015).</w:t>
      </w:r>
    </w:p>
    <w:p w14:paraId="0AD9BAB3"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43.</w:t>
      </w:r>
      <w:r w:rsidRPr="00C94160">
        <w:rPr>
          <w:noProof/>
          <w:sz w:val="20"/>
          <w:szCs w:val="20"/>
        </w:rPr>
        <w:tab/>
        <w:t xml:space="preserve">Song, J., Yu, Z., Gordin, M. L. &amp; Wang, D. Advanced sulfur cathode enabled by highly crumpled nitrogen-doped graphene sheets for high-energy-density lithium-sulfur batteries. </w:t>
      </w:r>
      <w:r w:rsidRPr="00C94160">
        <w:rPr>
          <w:i/>
          <w:iCs/>
          <w:noProof/>
          <w:sz w:val="20"/>
          <w:szCs w:val="20"/>
        </w:rPr>
        <w:t>Nano Lett.</w:t>
      </w:r>
      <w:r w:rsidRPr="00C94160">
        <w:rPr>
          <w:noProof/>
          <w:sz w:val="20"/>
          <w:szCs w:val="20"/>
        </w:rPr>
        <w:t xml:space="preserve"> </w:t>
      </w:r>
      <w:r w:rsidRPr="00C94160">
        <w:rPr>
          <w:b/>
          <w:bCs/>
          <w:noProof/>
          <w:sz w:val="20"/>
          <w:szCs w:val="20"/>
        </w:rPr>
        <w:t>16</w:t>
      </w:r>
      <w:r w:rsidRPr="00C94160">
        <w:rPr>
          <w:noProof/>
          <w:sz w:val="20"/>
          <w:szCs w:val="20"/>
        </w:rPr>
        <w:t>, 864–870 (2016).</w:t>
      </w:r>
    </w:p>
    <w:p w14:paraId="5DDC2743"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44.</w:t>
      </w:r>
      <w:r w:rsidRPr="00C94160">
        <w:rPr>
          <w:noProof/>
          <w:sz w:val="20"/>
          <w:szCs w:val="20"/>
        </w:rPr>
        <w:tab/>
        <w:t xml:space="preserve">Pang, Q., Liang, X., Kwok, C. Y., Kulisch, J. &amp; Nazar, L. F. A comprehensive approach toward stable lithium-Sulfur batteries with high volumetric energy density. </w:t>
      </w:r>
      <w:r w:rsidRPr="00C94160">
        <w:rPr>
          <w:i/>
          <w:iCs/>
          <w:noProof/>
          <w:sz w:val="20"/>
          <w:szCs w:val="20"/>
        </w:rPr>
        <w:t>Adv. Energy Mater.</w:t>
      </w:r>
      <w:r w:rsidRPr="00C94160">
        <w:rPr>
          <w:noProof/>
          <w:sz w:val="20"/>
          <w:szCs w:val="20"/>
        </w:rPr>
        <w:t xml:space="preserve"> </w:t>
      </w:r>
      <w:r w:rsidRPr="00C94160">
        <w:rPr>
          <w:b/>
          <w:bCs/>
          <w:noProof/>
          <w:sz w:val="20"/>
          <w:szCs w:val="20"/>
        </w:rPr>
        <w:t>7</w:t>
      </w:r>
      <w:r w:rsidRPr="00C94160">
        <w:rPr>
          <w:noProof/>
          <w:sz w:val="20"/>
          <w:szCs w:val="20"/>
        </w:rPr>
        <w:t>, 1601630 (2017).</w:t>
      </w:r>
    </w:p>
    <w:p w14:paraId="61DB250E"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45.</w:t>
      </w:r>
      <w:r w:rsidRPr="00C94160">
        <w:rPr>
          <w:noProof/>
          <w:sz w:val="20"/>
          <w:szCs w:val="20"/>
        </w:rPr>
        <w:tab/>
        <w:t xml:space="preserve">Hu, G. </w:t>
      </w:r>
      <w:r w:rsidRPr="00C94160">
        <w:rPr>
          <w:i/>
          <w:iCs/>
          <w:noProof/>
          <w:sz w:val="20"/>
          <w:szCs w:val="20"/>
        </w:rPr>
        <w:t>et al.</w:t>
      </w:r>
      <w:r w:rsidRPr="00C94160">
        <w:rPr>
          <w:noProof/>
          <w:sz w:val="20"/>
          <w:szCs w:val="20"/>
        </w:rPr>
        <w:t xml:space="preserve"> 3D graphene-foam-reduced-graphene-oxide hybrid nested hierarchical networks for high-performance Li-S batteries. </w:t>
      </w:r>
      <w:r w:rsidRPr="00C94160">
        <w:rPr>
          <w:i/>
          <w:iCs/>
          <w:noProof/>
          <w:sz w:val="20"/>
          <w:szCs w:val="20"/>
        </w:rPr>
        <w:t>Adv. Mater.</w:t>
      </w:r>
      <w:r w:rsidRPr="00C94160">
        <w:rPr>
          <w:noProof/>
          <w:sz w:val="20"/>
          <w:szCs w:val="20"/>
        </w:rPr>
        <w:t xml:space="preserve"> </w:t>
      </w:r>
      <w:r w:rsidRPr="00C94160">
        <w:rPr>
          <w:b/>
          <w:bCs/>
          <w:noProof/>
          <w:sz w:val="20"/>
          <w:szCs w:val="20"/>
        </w:rPr>
        <w:t>28</w:t>
      </w:r>
      <w:r w:rsidRPr="00C94160">
        <w:rPr>
          <w:noProof/>
          <w:sz w:val="20"/>
          <w:szCs w:val="20"/>
        </w:rPr>
        <w:t>, 1603–1609 (2016).</w:t>
      </w:r>
    </w:p>
    <w:p w14:paraId="2F29839F"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46.</w:t>
      </w:r>
      <w:r w:rsidRPr="00C94160">
        <w:rPr>
          <w:noProof/>
          <w:sz w:val="20"/>
          <w:szCs w:val="20"/>
        </w:rPr>
        <w:tab/>
        <w:t xml:space="preserve">Pei, F. </w:t>
      </w:r>
      <w:r w:rsidRPr="00C94160">
        <w:rPr>
          <w:i/>
          <w:iCs/>
          <w:noProof/>
          <w:sz w:val="20"/>
          <w:szCs w:val="20"/>
        </w:rPr>
        <w:t>et al.</w:t>
      </w:r>
      <w:r w:rsidRPr="00C94160">
        <w:rPr>
          <w:noProof/>
          <w:sz w:val="20"/>
          <w:szCs w:val="20"/>
        </w:rPr>
        <w:t xml:space="preserve"> Self-supporting sulfur cathodes enabled by two-dimensional carbon yolk-shell nanosheets for high-energy-density lithium-sulfur batteries. </w:t>
      </w:r>
      <w:r w:rsidRPr="00C94160">
        <w:rPr>
          <w:i/>
          <w:iCs/>
          <w:noProof/>
          <w:sz w:val="20"/>
          <w:szCs w:val="20"/>
        </w:rPr>
        <w:t>Nat. Commun.</w:t>
      </w:r>
      <w:r w:rsidRPr="00C94160">
        <w:rPr>
          <w:noProof/>
          <w:sz w:val="20"/>
          <w:szCs w:val="20"/>
        </w:rPr>
        <w:t xml:space="preserve"> 1–10 (2017). doi:10.1038/s41467-017-00575-8</w:t>
      </w:r>
    </w:p>
    <w:p w14:paraId="66AB3610"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47.</w:t>
      </w:r>
      <w:r w:rsidRPr="00C94160">
        <w:rPr>
          <w:noProof/>
          <w:sz w:val="20"/>
          <w:szCs w:val="20"/>
        </w:rPr>
        <w:tab/>
        <w:t xml:space="preserve">Zhou, G., Paek, E., Hwang, G. S. &amp; Manthiram, A. Long-life Li/polysulphide batteries with high sulphur loading enabled by lightweight three-dimensional nitrogen/sulphur-codoped graphene sponge. </w:t>
      </w:r>
      <w:r w:rsidRPr="00C94160">
        <w:rPr>
          <w:i/>
          <w:iCs/>
          <w:noProof/>
          <w:sz w:val="20"/>
          <w:szCs w:val="20"/>
        </w:rPr>
        <w:t>Nat. Commun.</w:t>
      </w:r>
      <w:r w:rsidRPr="00C94160">
        <w:rPr>
          <w:noProof/>
          <w:sz w:val="20"/>
          <w:szCs w:val="20"/>
        </w:rPr>
        <w:t xml:space="preserve"> </w:t>
      </w:r>
      <w:r w:rsidRPr="00C94160">
        <w:rPr>
          <w:b/>
          <w:bCs/>
          <w:noProof/>
          <w:sz w:val="20"/>
          <w:szCs w:val="20"/>
        </w:rPr>
        <w:t>6</w:t>
      </w:r>
      <w:r w:rsidRPr="00C94160">
        <w:rPr>
          <w:noProof/>
          <w:sz w:val="20"/>
          <w:szCs w:val="20"/>
        </w:rPr>
        <w:t>, 1–11 (2015).</w:t>
      </w:r>
    </w:p>
    <w:p w14:paraId="5145F2B5"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48.</w:t>
      </w:r>
      <w:r w:rsidRPr="00C94160">
        <w:rPr>
          <w:noProof/>
          <w:sz w:val="20"/>
          <w:szCs w:val="20"/>
        </w:rPr>
        <w:tab/>
        <w:t xml:space="preserve">Zhao, Q. </w:t>
      </w:r>
      <w:r w:rsidRPr="00C94160">
        <w:rPr>
          <w:i/>
          <w:iCs/>
          <w:noProof/>
          <w:sz w:val="20"/>
          <w:szCs w:val="20"/>
        </w:rPr>
        <w:t>et al.</w:t>
      </w:r>
      <w:r w:rsidRPr="00C94160">
        <w:rPr>
          <w:noProof/>
          <w:sz w:val="20"/>
          <w:szCs w:val="20"/>
        </w:rPr>
        <w:t xml:space="preserve"> High sulfur loading , rGO-linked and polymer binder-free cathodes based on rGO wrapped N, P-codoped mesoporous carbon as sulfur host for Li-S batteries. </w:t>
      </w:r>
      <w:r w:rsidRPr="00C94160">
        <w:rPr>
          <w:i/>
          <w:iCs/>
          <w:noProof/>
          <w:sz w:val="20"/>
          <w:szCs w:val="20"/>
        </w:rPr>
        <w:t>Chem. Eng. J.</w:t>
      </w:r>
      <w:r w:rsidRPr="00C94160">
        <w:rPr>
          <w:noProof/>
          <w:sz w:val="20"/>
          <w:szCs w:val="20"/>
        </w:rPr>
        <w:t xml:space="preserve"> </w:t>
      </w:r>
      <w:r w:rsidRPr="00C94160">
        <w:rPr>
          <w:b/>
          <w:bCs/>
          <w:noProof/>
          <w:sz w:val="20"/>
          <w:szCs w:val="20"/>
        </w:rPr>
        <w:t>361</w:t>
      </w:r>
      <w:r w:rsidRPr="00C94160">
        <w:rPr>
          <w:noProof/>
          <w:sz w:val="20"/>
          <w:szCs w:val="20"/>
        </w:rPr>
        <w:t>, 1043–1052 (2019).</w:t>
      </w:r>
    </w:p>
    <w:p w14:paraId="037CDD01"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49.</w:t>
      </w:r>
      <w:r w:rsidRPr="00C94160">
        <w:rPr>
          <w:noProof/>
          <w:sz w:val="20"/>
          <w:szCs w:val="20"/>
        </w:rPr>
        <w:tab/>
        <w:t xml:space="preserve">Xiao, P., Bu, F., Yang, G., Zhang, Y. &amp; Xu, Y. Integration of graphene, nano sulfur, and conducting polymer into compact , flexible lithium-sulfur battery cathodes with ultrahigh volumetric capacity and superior cycling stability for foldable devices. </w:t>
      </w:r>
      <w:r w:rsidRPr="00C94160">
        <w:rPr>
          <w:i/>
          <w:iCs/>
          <w:noProof/>
          <w:sz w:val="20"/>
          <w:szCs w:val="20"/>
        </w:rPr>
        <w:t>Adv. Mater.</w:t>
      </w:r>
      <w:r w:rsidRPr="00C94160">
        <w:rPr>
          <w:noProof/>
          <w:sz w:val="20"/>
          <w:szCs w:val="20"/>
        </w:rPr>
        <w:t xml:space="preserve"> </w:t>
      </w:r>
      <w:r w:rsidRPr="00C94160">
        <w:rPr>
          <w:b/>
          <w:bCs/>
          <w:noProof/>
          <w:sz w:val="20"/>
          <w:szCs w:val="20"/>
        </w:rPr>
        <w:t>29</w:t>
      </w:r>
      <w:r w:rsidRPr="00C94160">
        <w:rPr>
          <w:noProof/>
          <w:sz w:val="20"/>
          <w:szCs w:val="20"/>
        </w:rPr>
        <w:t>, 1703324 (2017).</w:t>
      </w:r>
    </w:p>
    <w:p w14:paraId="68371B45"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50.</w:t>
      </w:r>
      <w:r w:rsidRPr="00C94160">
        <w:rPr>
          <w:noProof/>
          <w:sz w:val="20"/>
          <w:szCs w:val="20"/>
        </w:rPr>
        <w:tab/>
        <w:t xml:space="preserve">Zhou, G. </w:t>
      </w:r>
      <w:r w:rsidRPr="00C94160">
        <w:rPr>
          <w:i/>
          <w:iCs/>
          <w:noProof/>
          <w:sz w:val="20"/>
          <w:szCs w:val="20"/>
        </w:rPr>
        <w:t>et al.</w:t>
      </w:r>
      <w:r w:rsidRPr="00C94160">
        <w:rPr>
          <w:noProof/>
          <w:sz w:val="20"/>
          <w:szCs w:val="20"/>
        </w:rPr>
        <w:t xml:space="preserve"> A flexible nanostructured sulphur-carbon nanotube cathode with high rate performance for Li-S batteries. </w:t>
      </w:r>
      <w:r w:rsidRPr="00C94160">
        <w:rPr>
          <w:i/>
          <w:iCs/>
          <w:noProof/>
          <w:sz w:val="20"/>
          <w:szCs w:val="20"/>
        </w:rPr>
        <w:t>Energy Environ. Sci.</w:t>
      </w:r>
      <w:r w:rsidRPr="00C94160">
        <w:rPr>
          <w:noProof/>
          <w:sz w:val="20"/>
          <w:szCs w:val="20"/>
        </w:rPr>
        <w:t xml:space="preserve"> </w:t>
      </w:r>
      <w:r w:rsidRPr="00C94160">
        <w:rPr>
          <w:b/>
          <w:bCs/>
          <w:noProof/>
          <w:sz w:val="20"/>
          <w:szCs w:val="20"/>
        </w:rPr>
        <w:t>5</w:t>
      </w:r>
      <w:r w:rsidRPr="00C94160">
        <w:rPr>
          <w:noProof/>
          <w:sz w:val="20"/>
          <w:szCs w:val="20"/>
        </w:rPr>
        <w:t>, 8901–8906 (2012).</w:t>
      </w:r>
    </w:p>
    <w:p w14:paraId="251E10D7"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51.</w:t>
      </w:r>
      <w:r w:rsidRPr="00C94160">
        <w:rPr>
          <w:noProof/>
          <w:sz w:val="20"/>
          <w:szCs w:val="20"/>
        </w:rPr>
        <w:tab/>
        <w:t xml:space="preserve">Sun, L. </w:t>
      </w:r>
      <w:r w:rsidRPr="00C94160">
        <w:rPr>
          <w:i/>
          <w:iCs/>
          <w:noProof/>
          <w:sz w:val="20"/>
          <w:szCs w:val="20"/>
        </w:rPr>
        <w:t>et al.</w:t>
      </w:r>
      <w:r w:rsidRPr="00C94160">
        <w:rPr>
          <w:noProof/>
          <w:sz w:val="20"/>
          <w:szCs w:val="20"/>
        </w:rPr>
        <w:t xml:space="preserve"> Sulfur embedded in a mesoporous carbon nanotube network as a binder-free electrode for high-performance lithium-sulfur batteries. </w:t>
      </w:r>
      <w:r w:rsidRPr="00C94160">
        <w:rPr>
          <w:i/>
          <w:iCs/>
          <w:noProof/>
          <w:sz w:val="20"/>
          <w:szCs w:val="20"/>
        </w:rPr>
        <w:t>ACS Nano</w:t>
      </w:r>
      <w:r w:rsidRPr="00C94160">
        <w:rPr>
          <w:noProof/>
          <w:sz w:val="20"/>
          <w:szCs w:val="20"/>
        </w:rPr>
        <w:t xml:space="preserve"> </w:t>
      </w:r>
      <w:r w:rsidRPr="00C94160">
        <w:rPr>
          <w:b/>
          <w:bCs/>
          <w:noProof/>
          <w:sz w:val="20"/>
          <w:szCs w:val="20"/>
        </w:rPr>
        <w:t>10</w:t>
      </w:r>
      <w:r w:rsidRPr="00C94160">
        <w:rPr>
          <w:noProof/>
          <w:sz w:val="20"/>
          <w:szCs w:val="20"/>
        </w:rPr>
        <w:t>, 1300–1308 (2016).</w:t>
      </w:r>
    </w:p>
    <w:p w14:paraId="0D78DBBB"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52.</w:t>
      </w:r>
      <w:r w:rsidRPr="00C94160">
        <w:rPr>
          <w:noProof/>
          <w:sz w:val="20"/>
          <w:szCs w:val="20"/>
        </w:rPr>
        <w:tab/>
        <w:t xml:space="preserve">Cai, J. </w:t>
      </w:r>
      <w:r w:rsidRPr="00C94160">
        <w:rPr>
          <w:i/>
          <w:iCs/>
          <w:noProof/>
          <w:sz w:val="20"/>
          <w:szCs w:val="20"/>
        </w:rPr>
        <w:t>et al.</w:t>
      </w:r>
      <w:r w:rsidRPr="00C94160">
        <w:rPr>
          <w:noProof/>
          <w:sz w:val="20"/>
          <w:szCs w:val="20"/>
        </w:rPr>
        <w:t xml:space="preserve"> Templated and catalytic fabrication of N-doped hierarchical porous carbon-carbon nanotube hybrids as host for lithium-sulfur batteries. </w:t>
      </w:r>
      <w:r w:rsidRPr="00C94160">
        <w:rPr>
          <w:i/>
          <w:iCs/>
          <w:noProof/>
          <w:sz w:val="20"/>
          <w:szCs w:val="20"/>
        </w:rPr>
        <w:t>ACS Appl. Mater. Interfaces</w:t>
      </w:r>
      <w:r w:rsidRPr="00C94160">
        <w:rPr>
          <w:noProof/>
          <w:sz w:val="20"/>
          <w:szCs w:val="20"/>
        </w:rPr>
        <w:t xml:space="preserve"> </w:t>
      </w:r>
      <w:r w:rsidRPr="00C94160">
        <w:rPr>
          <w:b/>
          <w:bCs/>
          <w:noProof/>
          <w:sz w:val="20"/>
          <w:szCs w:val="20"/>
        </w:rPr>
        <w:t>9</w:t>
      </w:r>
      <w:r w:rsidRPr="00C94160">
        <w:rPr>
          <w:noProof/>
          <w:sz w:val="20"/>
          <w:szCs w:val="20"/>
        </w:rPr>
        <w:t>, 33876–33886 (2017).</w:t>
      </w:r>
    </w:p>
    <w:p w14:paraId="70923D51"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lastRenderedPageBreak/>
        <w:t>53.</w:t>
      </w:r>
      <w:r w:rsidRPr="00C94160">
        <w:rPr>
          <w:noProof/>
          <w:sz w:val="20"/>
          <w:szCs w:val="20"/>
        </w:rPr>
        <w:tab/>
        <w:t xml:space="preserve">Li, M., Carter, R., Douglas, A., Oakes, L. &amp; Pint, C. L. Sulfur vapor-infiltrated 3D carbon nanotube foam for binder-free high areal capacity lithium-sulfur battery composite cathodes. </w:t>
      </w:r>
      <w:r w:rsidRPr="00C94160">
        <w:rPr>
          <w:i/>
          <w:iCs/>
          <w:noProof/>
          <w:sz w:val="20"/>
          <w:szCs w:val="20"/>
        </w:rPr>
        <w:t>ACS Nano</w:t>
      </w:r>
      <w:r w:rsidRPr="00C94160">
        <w:rPr>
          <w:noProof/>
          <w:sz w:val="20"/>
          <w:szCs w:val="20"/>
        </w:rPr>
        <w:t xml:space="preserve"> </w:t>
      </w:r>
      <w:r w:rsidRPr="00C94160">
        <w:rPr>
          <w:b/>
          <w:bCs/>
          <w:noProof/>
          <w:sz w:val="20"/>
          <w:szCs w:val="20"/>
        </w:rPr>
        <w:t>11</w:t>
      </w:r>
      <w:r w:rsidRPr="00C94160">
        <w:rPr>
          <w:noProof/>
          <w:sz w:val="20"/>
          <w:szCs w:val="20"/>
        </w:rPr>
        <w:t>, 4877–4884 (2017).</w:t>
      </w:r>
    </w:p>
    <w:p w14:paraId="354748F5"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54.</w:t>
      </w:r>
      <w:r w:rsidRPr="00C94160">
        <w:rPr>
          <w:noProof/>
          <w:sz w:val="20"/>
          <w:szCs w:val="20"/>
        </w:rPr>
        <w:tab/>
        <w:t xml:space="preserve">Li, G. </w:t>
      </w:r>
      <w:r w:rsidRPr="00C94160">
        <w:rPr>
          <w:i/>
          <w:iCs/>
          <w:noProof/>
          <w:sz w:val="20"/>
          <w:szCs w:val="20"/>
        </w:rPr>
        <w:t>et al.</w:t>
      </w:r>
      <w:r w:rsidRPr="00C94160">
        <w:rPr>
          <w:noProof/>
          <w:sz w:val="20"/>
          <w:szCs w:val="20"/>
        </w:rPr>
        <w:t xml:space="preserve"> Three-dimensional porous carbon composites containing high sulfur nanoparticle content for high-performance lithium&amp;ndash;sulfur batteries. </w:t>
      </w:r>
      <w:r w:rsidRPr="00C94160">
        <w:rPr>
          <w:i/>
          <w:iCs/>
          <w:noProof/>
          <w:sz w:val="20"/>
          <w:szCs w:val="20"/>
        </w:rPr>
        <w:t>Nat. Commun.</w:t>
      </w:r>
      <w:r w:rsidRPr="00C94160">
        <w:rPr>
          <w:noProof/>
          <w:sz w:val="20"/>
          <w:szCs w:val="20"/>
        </w:rPr>
        <w:t xml:space="preserve"> </w:t>
      </w:r>
      <w:r w:rsidRPr="00C94160">
        <w:rPr>
          <w:b/>
          <w:bCs/>
          <w:noProof/>
          <w:sz w:val="20"/>
          <w:szCs w:val="20"/>
        </w:rPr>
        <w:t>7</w:t>
      </w:r>
      <w:r w:rsidRPr="00C94160">
        <w:rPr>
          <w:noProof/>
          <w:sz w:val="20"/>
          <w:szCs w:val="20"/>
        </w:rPr>
        <w:t>, 1–10 (2016).</w:t>
      </w:r>
    </w:p>
    <w:p w14:paraId="0AC6B4A7"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55.</w:t>
      </w:r>
      <w:r w:rsidRPr="00C94160">
        <w:rPr>
          <w:noProof/>
          <w:sz w:val="20"/>
          <w:szCs w:val="20"/>
        </w:rPr>
        <w:tab/>
        <w:t xml:space="preserve">Li, Z. </w:t>
      </w:r>
      <w:r w:rsidRPr="00C94160">
        <w:rPr>
          <w:i/>
          <w:iCs/>
          <w:noProof/>
          <w:sz w:val="20"/>
          <w:szCs w:val="20"/>
        </w:rPr>
        <w:t>et al.</w:t>
      </w:r>
      <w:r w:rsidRPr="00C94160">
        <w:rPr>
          <w:noProof/>
          <w:sz w:val="20"/>
          <w:szCs w:val="20"/>
        </w:rPr>
        <w:t xml:space="preserve"> A highly ordered meso@ microporous sulfur core-shell structured cathode for Li-S batteries. </w:t>
      </w:r>
      <w:r w:rsidRPr="00C94160">
        <w:rPr>
          <w:i/>
          <w:iCs/>
          <w:noProof/>
          <w:sz w:val="20"/>
          <w:szCs w:val="20"/>
        </w:rPr>
        <w:t>ACS Nano</w:t>
      </w:r>
      <w:r w:rsidRPr="00C94160">
        <w:rPr>
          <w:noProof/>
          <w:sz w:val="20"/>
          <w:szCs w:val="20"/>
        </w:rPr>
        <w:t xml:space="preserve"> </w:t>
      </w:r>
      <w:r w:rsidRPr="00C94160">
        <w:rPr>
          <w:b/>
          <w:bCs/>
          <w:noProof/>
          <w:sz w:val="20"/>
          <w:szCs w:val="20"/>
        </w:rPr>
        <w:t>8</w:t>
      </w:r>
      <w:r w:rsidRPr="00C94160">
        <w:rPr>
          <w:noProof/>
          <w:sz w:val="20"/>
          <w:szCs w:val="20"/>
        </w:rPr>
        <w:t>, 9295–9303 (2014).</w:t>
      </w:r>
    </w:p>
    <w:p w14:paraId="040D0F63"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56.</w:t>
      </w:r>
      <w:r w:rsidRPr="00C94160">
        <w:rPr>
          <w:noProof/>
          <w:sz w:val="20"/>
          <w:szCs w:val="20"/>
        </w:rPr>
        <w:tab/>
        <w:t xml:space="preserve">Zhong, Y. </w:t>
      </w:r>
      <w:r w:rsidRPr="00C94160">
        <w:rPr>
          <w:i/>
          <w:iCs/>
          <w:noProof/>
          <w:sz w:val="20"/>
          <w:szCs w:val="20"/>
        </w:rPr>
        <w:t>et al.</w:t>
      </w:r>
      <w:r w:rsidRPr="00C94160">
        <w:rPr>
          <w:noProof/>
          <w:sz w:val="20"/>
          <w:szCs w:val="20"/>
        </w:rPr>
        <w:t xml:space="preserve"> Popcorn inspired porous macrocellular carbon:rapid puffing fabrication from rice and its applications in lithium-sulfur batteries. </w:t>
      </w:r>
      <w:r w:rsidRPr="00C94160">
        <w:rPr>
          <w:i/>
          <w:iCs/>
          <w:noProof/>
          <w:sz w:val="20"/>
          <w:szCs w:val="20"/>
        </w:rPr>
        <w:t>Adv. Energy Mater.</w:t>
      </w:r>
      <w:r w:rsidRPr="00C94160">
        <w:rPr>
          <w:noProof/>
          <w:sz w:val="20"/>
          <w:szCs w:val="20"/>
        </w:rPr>
        <w:t xml:space="preserve"> </w:t>
      </w:r>
      <w:r w:rsidRPr="00C94160">
        <w:rPr>
          <w:b/>
          <w:bCs/>
          <w:noProof/>
          <w:sz w:val="20"/>
          <w:szCs w:val="20"/>
        </w:rPr>
        <w:t>8</w:t>
      </w:r>
      <w:r w:rsidRPr="00C94160">
        <w:rPr>
          <w:noProof/>
          <w:sz w:val="20"/>
          <w:szCs w:val="20"/>
        </w:rPr>
        <w:t>, 1701110 (2018).</w:t>
      </w:r>
    </w:p>
    <w:p w14:paraId="0413FC98"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57.</w:t>
      </w:r>
      <w:r w:rsidRPr="00C94160">
        <w:rPr>
          <w:noProof/>
          <w:sz w:val="20"/>
          <w:szCs w:val="20"/>
        </w:rPr>
        <w:tab/>
        <w:t xml:space="preserve">Mi, K. </w:t>
      </w:r>
      <w:r w:rsidRPr="00C94160">
        <w:rPr>
          <w:i/>
          <w:iCs/>
          <w:noProof/>
          <w:sz w:val="20"/>
          <w:szCs w:val="20"/>
        </w:rPr>
        <w:t>et al.</w:t>
      </w:r>
      <w:r w:rsidRPr="00C94160">
        <w:rPr>
          <w:noProof/>
          <w:sz w:val="20"/>
          <w:szCs w:val="20"/>
        </w:rPr>
        <w:t xml:space="preserve"> Sole chemical confinement of polysulfides on nonporous nitrogen/oxygen dual-Doped carbon at the kilogram scale for lithium-sulfur batteries. </w:t>
      </w:r>
      <w:r w:rsidRPr="00C94160">
        <w:rPr>
          <w:i/>
          <w:iCs/>
          <w:noProof/>
          <w:sz w:val="20"/>
          <w:szCs w:val="20"/>
        </w:rPr>
        <w:t>Adv. Funct. Mater.</w:t>
      </w:r>
      <w:r w:rsidRPr="00C94160">
        <w:rPr>
          <w:noProof/>
          <w:sz w:val="20"/>
          <w:szCs w:val="20"/>
        </w:rPr>
        <w:t xml:space="preserve"> </w:t>
      </w:r>
      <w:r w:rsidRPr="00C94160">
        <w:rPr>
          <w:b/>
          <w:bCs/>
          <w:noProof/>
          <w:sz w:val="20"/>
          <w:szCs w:val="20"/>
        </w:rPr>
        <w:t>27</w:t>
      </w:r>
      <w:r w:rsidRPr="00C94160">
        <w:rPr>
          <w:noProof/>
          <w:sz w:val="20"/>
          <w:szCs w:val="20"/>
        </w:rPr>
        <w:t>, 1604265 (2017).</w:t>
      </w:r>
    </w:p>
    <w:p w14:paraId="0DCE0C78"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58.</w:t>
      </w:r>
      <w:r w:rsidRPr="00C94160">
        <w:rPr>
          <w:noProof/>
          <w:sz w:val="20"/>
          <w:szCs w:val="20"/>
        </w:rPr>
        <w:tab/>
        <w:t xml:space="preserve">Ai, W. </w:t>
      </w:r>
      <w:r w:rsidRPr="00C94160">
        <w:rPr>
          <w:i/>
          <w:iCs/>
          <w:noProof/>
          <w:sz w:val="20"/>
          <w:szCs w:val="20"/>
        </w:rPr>
        <w:t>et al.</w:t>
      </w:r>
      <w:r w:rsidRPr="00C94160">
        <w:rPr>
          <w:noProof/>
          <w:sz w:val="20"/>
          <w:szCs w:val="20"/>
        </w:rPr>
        <w:t xml:space="preserve"> Nitrogen and phosphorus codoped hierarchically porous carbon as an e ffi cient sulfur host for Li-S batteries. </w:t>
      </w:r>
      <w:r w:rsidRPr="00C94160">
        <w:rPr>
          <w:i/>
          <w:iCs/>
          <w:noProof/>
          <w:sz w:val="20"/>
          <w:szCs w:val="20"/>
        </w:rPr>
        <w:t>Energy Storage Mater.</w:t>
      </w:r>
      <w:r w:rsidRPr="00C94160">
        <w:rPr>
          <w:noProof/>
          <w:sz w:val="20"/>
          <w:szCs w:val="20"/>
        </w:rPr>
        <w:t xml:space="preserve"> </w:t>
      </w:r>
      <w:r w:rsidRPr="00C94160">
        <w:rPr>
          <w:b/>
          <w:bCs/>
          <w:noProof/>
          <w:sz w:val="20"/>
          <w:szCs w:val="20"/>
        </w:rPr>
        <w:t>6</w:t>
      </w:r>
      <w:r w:rsidRPr="00C94160">
        <w:rPr>
          <w:noProof/>
          <w:sz w:val="20"/>
          <w:szCs w:val="20"/>
        </w:rPr>
        <w:t>, 112–118 (2017).</w:t>
      </w:r>
    </w:p>
    <w:p w14:paraId="34C10261"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59.</w:t>
      </w:r>
      <w:r w:rsidRPr="00C94160">
        <w:rPr>
          <w:noProof/>
          <w:sz w:val="20"/>
          <w:szCs w:val="20"/>
        </w:rPr>
        <w:tab/>
        <w:t xml:space="preserve">Song, J. </w:t>
      </w:r>
      <w:r w:rsidRPr="00C94160">
        <w:rPr>
          <w:i/>
          <w:iCs/>
          <w:noProof/>
          <w:sz w:val="20"/>
          <w:szCs w:val="20"/>
        </w:rPr>
        <w:t>et al.</w:t>
      </w:r>
      <w:r w:rsidRPr="00C94160">
        <w:rPr>
          <w:noProof/>
          <w:sz w:val="20"/>
          <w:szCs w:val="20"/>
        </w:rPr>
        <w:t xml:space="preserve"> Strong lithium polysulfide chemisorption on electroactive sites of nitrogen-doped carbon composites for high-performance lithium-sulfur battery cathodes. </w:t>
      </w:r>
      <w:r w:rsidRPr="00C94160">
        <w:rPr>
          <w:i/>
          <w:iCs/>
          <w:noProof/>
          <w:sz w:val="20"/>
          <w:szCs w:val="20"/>
        </w:rPr>
        <w:t>Angew. Chem. Int. Ed.</w:t>
      </w:r>
      <w:r w:rsidRPr="00C94160">
        <w:rPr>
          <w:noProof/>
          <w:sz w:val="20"/>
          <w:szCs w:val="20"/>
        </w:rPr>
        <w:t xml:space="preserve"> </w:t>
      </w:r>
      <w:r w:rsidRPr="00C94160">
        <w:rPr>
          <w:b/>
          <w:bCs/>
          <w:noProof/>
          <w:sz w:val="20"/>
          <w:szCs w:val="20"/>
        </w:rPr>
        <w:t>54</w:t>
      </w:r>
      <w:r w:rsidRPr="00C94160">
        <w:rPr>
          <w:noProof/>
          <w:sz w:val="20"/>
          <w:szCs w:val="20"/>
        </w:rPr>
        <w:t>, 4325–4329 (2015).</w:t>
      </w:r>
    </w:p>
    <w:p w14:paraId="6B851236"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60.</w:t>
      </w:r>
      <w:r w:rsidRPr="00C94160">
        <w:rPr>
          <w:noProof/>
          <w:sz w:val="20"/>
          <w:szCs w:val="20"/>
        </w:rPr>
        <w:tab/>
        <w:t xml:space="preserve">Zhou, G., Zhao, Y. &amp; Manthiram, A. Dual-confined flexible sulfur cathodes encapsulated in nitrogen-doped double-shelled hollow carbon spheres and wrapped with graphene for Li-S batteries. </w:t>
      </w:r>
      <w:r w:rsidRPr="00C94160">
        <w:rPr>
          <w:i/>
          <w:iCs/>
          <w:noProof/>
          <w:sz w:val="20"/>
          <w:szCs w:val="20"/>
        </w:rPr>
        <w:t>Adv. Energy Mater.</w:t>
      </w:r>
      <w:r w:rsidRPr="00C94160">
        <w:rPr>
          <w:noProof/>
          <w:sz w:val="20"/>
          <w:szCs w:val="20"/>
        </w:rPr>
        <w:t xml:space="preserve"> </w:t>
      </w:r>
      <w:r w:rsidRPr="00C94160">
        <w:rPr>
          <w:b/>
          <w:bCs/>
          <w:noProof/>
          <w:sz w:val="20"/>
          <w:szCs w:val="20"/>
        </w:rPr>
        <w:t>5</w:t>
      </w:r>
      <w:r w:rsidRPr="00C94160">
        <w:rPr>
          <w:noProof/>
          <w:sz w:val="20"/>
          <w:szCs w:val="20"/>
        </w:rPr>
        <w:t>, 1402263 (2015).</w:t>
      </w:r>
    </w:p>
    <w:p w14:paraId="6B188CB0"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61.</w:t>
      </w:r>
      <w:r w:rsidRPr="00C94160">
        <w:rPr>
          <w:noProof/>
          <w:sz w:val="20"/>
          <w:szCs w:val="20"/>
        </w:rPr>
        <w:tab/>
        <w:t xml:space="preserve">Pei, F. </w:t>
      </w:r>
      <w:r w:rsidRPr="00C94160">
        <w:rPr>
          <w:i/>
          <w:iCs/>
          <w:noProof/>
          <w:sz w:val="20"/>
          <w:szCs w:val="20"/>
        </w:rPr>
        <w:t>et al.</w:t>
      </w:r>
      <w:r w:rsidRPr="00C94160">
        <w:rPr>
          <w:noProof/>
          <w:sz w:val="20"/>
          <w:szCs w:val="20"/>
        </w:rPr>
        <w:t xml:space="preserve"> From hollow carbon spheres to N-doped hollow porous carbon bowls:rational design of hollow carbon host for Li-S batteries. </w:t>
      </w:r>
      <w:r w:rsidRPr="00C94160">
        <w:rPr>
          <w:i/>
          <w:iCs/>
          <w:noProof/>
          <w:sz w:val="20"/>
          <w:szCs w:val="20"/>
        </w:rPr>
        <w:t>Adv. Energy Mater.</w:t>
      </w:r>
      <w:r w:rsidRPr="00C94160">
        <w:rPr>
          <w:noProof/>
          <w:sz w:val="20"/>
          <w:szCs w:val="20"/>
        </w:rPr>
        <w:t xml:space="preserve"> </w:t>
      </w:r>
      <w:r w:rsidRPr="00C94160">
        <w:rPr>
          <w:b/>
          <w:bCs/>
          <w:noProof/>
          <w:sz w:val="20"/>
          <w:szCs w:val="20"/>
        </w:rPr>
        <w:t>6</w:t>
      </w:r>
      <w:r w:rsidRPr="00C94160">
        <w:rPr>
          <w:noProof/>
          <w:sz w:val="20"/>
          <w:szCs w:val="20"/>
        </w:rPr>
        <w:t>, 1502539 (2016).</w:t>
      </w:r>
    </w:p>
    <w:p w14:paraId="27DA2B82"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62.</w:t>
      </w:r>
      <w:r w:rsidRPr="00C94160">
        <w:rPr>
          <w:noProof/>
          <w:sz w:val="20"/>
          <w:szCs w:val="20"/>
        </w:rPr>
        <w:tab/>
        <w:t xml:space="preserve">Liu, Y., Li, G., Fu, J., Chen, Z. &amp; Peng, X. Strings of porous carbon polyhedrons as self-standing cathode host for high-energy-density lithium-sulfur batteries. </w:t>
      </w:r>
      <w:r w:rsidRPr="00C94160">
        <w:rPr>
          <w:i/>
          <w:iCs/>
          <w:noProof/>
          <w:sz w:val="20"/>
          <w:szCs w:val="20"/>
        </w:rPr>
        <w:t>Angew. Chem. Int. Ed.</w:t>
      </w:r>
      <w:r w:rsidRPr="00C94160">
        <w:rPr>
          <w:noProof/>
          <w:sz w:val="20"/>
          <w:szCs w:val="20"/>
        </w:rPr>
        <w:t xml:space="preserve"> </w:t>
      </w:r>
      <w:r w:rsidRPr="00C94160">
        <w:rPr>
          <w:b/>
          <w:bCs/>
          <w:noProof/>
          <w:sz w:val="20"/>
          <w:szCs w:val="20"/>
        </w:rPr>
        <w:t>56</w:t>
      </w:r>
      <w:r w:rsidRPr="00C94160">
        <w:rPr>
          <w:noProof/>
          <w:sz w:val="20"/>
          <w:szCs w:val="20"/>
        </w:rPr>
        <w:t>, 6176–6180 (2017).</w:t>
      </w:r>
    </w:p>
    <w:p w14:paraId="77C3DF88"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63.</w:t>
      </w:r>
      <w:r w:rsidRPr="00C94160">
        <w:rPr>
          <w:noProof/>
          <w:sz w:val="20"/>
          <w:szCs w:val="20"/>
        </w:rPr>
        <w:tab/>
        <w:t xml:space="preserve">Zhou, W., Yu, Y., Chen, H., Disalvo, F. J. &amp; Abruña, H. D. Yolk-shell structure of polyaniline-coated sulfur for lithium-sulfur batteries. </w:t>
      </w:r>
      <w:r w:rsidRPr="00C94160">
        <w:rPr>
          <w:i/>
          <w:iCs/>
          <w:noProof/>
          <w:sz w:val="20"/>
          <w:szCs w:val="20"/>
        </w:rPr>
        <w:t>JACS</w:t>
      </w:r>
      <w:r w:rsidRPr="00C94160">
        <w:rPr>
          <w:noProof/>
          <w:sz w:val="20"/>
          <w:szCs w:val="20"/>
        </w:rPr>
        <w:t xml:space="preserve"> </w:t>
      </w:r>
      <w:r w:rsidRPr="00C94160">
        <w:rPr>
          <w:b/>
          <w:bCs/>
          <w:noProof/>
          <w:sz w:val="20"/>
          <w:szCs w:val="20"/>
        </w:rPr>
        <w:t>135</w:t>
      </w:r>
      <w:r w:rsidRPr="00C94160">
        <w:rPr>
          <w:noProof/>
          <w:sz w:val="20"/>
          <w:szCs w:val="20"/>
        </w:rPr>
        <w:t>, 16736–16743 (2013).</w:t>
      </w:r>
    </w:p>
    <w:p w14:paraId="30636549"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64.</w:t>
      </w:r>
      <w:r w:rsidRPr="00C94160">
        <w:rPr>
          <w:noProof/>
          <w:sz w:val="20"/>
          <w:szCs w:val="20"/>
        </w:rPr>
        <w:tab/>
        <w:t xml:space="preserve">Lu, S., Chen, Y., Wu, X., Wang, Z. &amp; Li, Y. Multifunctional hybrid sponges for lithium-sulfur batteries with large areal mass loading. </w:t>
      </w:r>
      <w:r w:rsidRPr="00C94160">
        <w:rPr>
          <w:i/>
          <w:iCs/>
          <w:noProof/>
          <w:sz w:val="20"/>
          <w:szCs w:val="20"/>
        </w:rPr>
        <w:t>Sci. Rep.</w:t>
      </w:r>
      <w:r w:rsidRPr="00C94160">
        <w:rPr>
          <w:noProof/>
          <w:sz w:val="20"/>
          <w:szCs w:val="20"/>
        </w:rPr>
        <w:t xml:space="preserve"> </w:t>
      </w:r>
      <w:r w:rsidRPr="00C94160">
        <w:rPr>
          <w:b/>
          <w:bCs/>
          <w:noProof/>
          <w:sz w:val="20"/>
          <w:szCs w:val="20"/>
        </w:rPr>
        <w:t>4</w:t>
      </w:r>
      <w:r w:rsidRPr="00C94160">
        <w:rPr>
          <w:noProof/>
          <w:sz w:val="20"/>
          <w:szCs w:val="20"/>
        </w:rPr>
        <w:t>, 4629 (2014).</w:t>
      </w:r>
    </w:p>
    <w:p w14:paraId="7031652D"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65.</w:t>
      </w:r>
      <w:r w:rsidRPr="00C94160">
        <w:rPr>
          <w:noProof/>
          <w:sz w:val="20"/>
          <w:szCs w:val="20"/>
        </w:rPr>
        <w:tab/>
        <w:t xml:space="preserve">Chang, C. &amp; Manthiram, A. Covalently grafted polysulfur-graphene nanocomposites for ultrahigh sulfur-loading lithium-polysulfur batteries. </w:t>
      </w:r>
      <w:r w:rsidRPr="00C94160">
        <w:rPr>
          <w:i/>
          <w:iCs/>
          <w:noProof/>
          <w:sz w:val="20"/>
          <w:szCs w:val="20"/>
        </w:rPr>
        <w:t>ACS Energy Lett.</w:t>
      </w:r>
      <w:r w:rsidRPr="00C94160">
        <w:rPr>
          <w:noProof/>
          <w:sz w:val="20"/>
          <w:szCs w:val="20"/>
        </w:rPr>
        <w:t xml:space="preserve"> </w:t>
      </w:r>
      <w:r w:rsidRPr="00C94160">
        <w:rPr>
          <w:b/>
          <w:bCs/>
          <w:noProof/>
          <w:sz w:val="20"/>
          <w:szCs w:val="20"/>
        </w:rPr>
        <w:t>3</w:t>
      </w:r>
      <w:r w:rsidRPr="00C94160">
        <w:rPr>
          <w:noProof/>
          <w:sz w:val="20"/>
          <w:szCs w:val="20"/>
        </w:rPr>
        <w:t>, 72–77 (2017).</w:t>
      </w:r>
    </w:p>
    <w:p w14:paraId="32037060"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66.</w:t>
      </w:r>
      <w:r w:rsidRPr="00C94160">
        <w:rPr>
          <w:noProof/>
          <w:sz w:val="20"/>
          <w:szCs w:val="20"/>
        </w:rPr>
        <w:tab/>
        <w:t xml:space="preserve">Fang, R., Zhao, S., Hou, P., Cheng, M. &amp; Wang, S. 3D interconnected electrode materials with ultrahigh areal sulfur loading for Li-S batteries. </w:t>
      </w:r>
      <w:r w:rsidRPr="00C94160">
        <w:rPr>
          <w:i/>
          <w:iCs/>
          <w:noProof/>
          <w:sz w:val="20"/>
          <w:szCs w:val="20"/>
        </w:rPr>
        <w:t>Adv. Mater.</w:t>
      </w:r>
      <w:r w:rsidRPr="00C94160">
        <w:rPr>
          <w:noProof/>
          <w:sz w:val="20"/>
          <w:szCs w:val="20"/>
        </w:rPr>
        <w:t xml:space="preserve"> </w:t>
      </w:r>
      <w:r w:rsidRPr="00C94160">
        <w:rPr>
          <w:b/>
          <w:bCs/>
          <w:noProof/>
          <w:sz w:val="20"/>
          <w:szCs w:val="20"/>
        </w:rPr>
        <w:t>28</w:t>
      </w:r>
      <w:r w:rsidRPr="00C94160">
        <w:rPr>
          <w:noProof/>
          <w:sz w:val="20"/>
          <w:szCs w:val="20"/>
        </w:rPr>
        <w:t>, 3374–3382 (2016).</w:t>
      </w:r>
    </w:p>
    <w:p w14:paraId="48FAE49F"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67.</w:t>
      </w:r>
      <w:r w:rsidRPr="00C94160">
        <w:rPr>
          <w:noProof/>
          <w:sz w:val="20"/>
          <w:szCs w:val="20"/>
        </w:rPr>
        <w:tab/>
        <w:t xml:space="preserve">Qie, L. &amp; Manthiram, A. High-energy-density lithium- sulfur batteries based on blade-cast pure sulfur electrodes. </w:t>
      </w:r>
      <w:r w:rsidRPr="00C94160">
        <w:rPr>
          <w:i/>
          <w:iCs/>
          <w:noProof/>
          <w:sz w:val="20"/>
          <w:szCs w:val="20"/>
        </w:rPr>
        <w:t>ACS Energy Lett.</w:t>
      </w:r>
      <w:r w:rsidRPr="00C94160">
        <w:rPr>
          <w:noProof/>
          <w:sz w:val="20"/>
          <w:szCs w:val="20"/>
        </w:rPr>
        <w:t xml:space="preserve"> </w:t>
      </w:r>
      <w:r w:rsidRPr="00C94160">
        <w:rPr>
          <w:b/>
          <w:bCs/>
          <w:noProof/>
          <w:sz w:val="20"/>
          <w:szCs w:val="20"/>
        </w:rPr>
        <w:t>1</w:t>
      </w:r>
      <w:r w:rsidRPr="00C94160">
        <w:rPr>
          <w:noProof/>
          <w:sz w:val="20"/>
          <w:szCs w:val="20"/>
        </w:rPr>
        <w:t>, 46–51 (2016).</w:t>
      </w:r>
    </w:p>
    <w:p w14:paraId="5C21881E"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68.</w:t>
      </w:r>
      <w:r w:rsidRPr="00C94160">
        <w:rPr>
          <w:noProof/>
          <w:sz w:val="20"/>
          <w:szCs w:val="20"/>
        </w:rPr>
        <w:tab/>
        <w:t xml:space="preserve">Chung, S., Luo, L. &amp; Manthiram, A. TiS2-polysulfide hybrid cathode with high sulfur loading and low electrolyte consumption for lithium-sulfur batteries. </w:t>
      </w:r>
      <w:r w:rsidRPr="00C94160">
        <w:rPr>
          <w:i/>
          <w:iCs/>
          <w:noProof/>
          <w:sz w:val="20"/>
          <w:szCs w:val="20"/>
        </w:rPr>
        <w:t>ACS Energy Lett.</w:t>
      </w:r>
      <w:r w:rsidRPr="00C94160">
        <w:rPr>
          <w:noProof/>
          <w:sz w:val="20"/>
          <w:szCs w:val="20"/>
        </w:rPr>
        <w:t xml:space="preserve"> </w:t>
      </w:r>
      <w:r w:rsidRPr="00C94160">
        <w:rPr>
          <w:b/>
          <w:bCs/>
          <w:noProof/>
          <w:sz w:val="20"/>
          <w:szCs w:val="20"/>
        </w:rPr>
        <w:t>3</w:t>
      </w:r>
      <w:r w:rsidRPr="00C94160">
        <w:rPr>
          <w:noProof/>
          <w:sz w:val="20"/>
          <w:szCs w:val="20"/>
        </w:rPr>
        <w:t>, 568–573 (2018).</w:t>
      </w:r>
    </w:p>
    <w:p w14:paraId="0D6FD75F"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69.</w:t>
      </w:r>
      <w:r w:rsidRPr="00C94160">
        <w:rPr>
          <w:noProof/>
          <w:sz w:val="20"/>
          <w:szCs w:val="20"/>
        </w:rPr>
        <w:tab/>
        <w:t xml:space="preserve">Zhu, X. </w:t>
      </w:r>
      <w:r w:rsidRPr="00C94160">
        <w:rPr>
          <w:i/>
          <w:iCs/>
          <w:noProof/>
          <w:sz w:val="20"/>
          <w:szCs w:val="20"/>
        </w:rPr>
        <w:t>et al.</w:t>
      </w:r>
      <w:r w:rsidRPr="00C94160">
        <w:rPr>
          <w:noProof/>
          <w:sz w:val="20"/>
          <w:szCs w:val="20"/>
        </w:rPr>
        <w:t xml:space="preserve"> In situ assembly of 2D conductive vanadium disulfide with graphene as a high-sulfur-loading host for lithium-sulfur batteries. </w:t>
      </w:r>
      <w:r w:rsidRPr="00C94160">
        <w:rPr>
          <w:i/>
          <w:iCs/>
          <w:noProof/>
          <w:sz w:val="20"/>
          <w:szCs w:val="20"/>
        </w:rPr>
        <w:t>Adv. Energy Mater.</w:t>
      </w:r>
      <w:r w:rsidRPr="00C94160">
        <w:rPr>
          <w:noProof/>
          <w:sz w:val="20"/>
          <w:szCs w:val="20"/>
        </w:rPr>
        <w:t xml:space="preserve"> </w:t>
      </w:r>
      <w:r w:rsidRPr="00C94160">
        <w:rPr>
          <w:b/>
          <w:bCs/>
          <w:noProof/>
          <w:sz w:val="20"/>
          <w:szCs w:val="20"/>
        </w:rPr>
        <w:t>8</w:t>
      </w:r>
      <w:r w:rsidRPr="00C94160">
        <w:rPr>
          <w:noProof/>
          <w:sz w:val="20"/>
          <w:szCs w:val="20"/>
        </w:rPr>
        <w:t>, 1800201 (2018).</w:t>
      </w:r>
    </w:p>
    <w:p w14:paraId="16A5FD47"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70.</w:t>
      </w:r>
      <w:r w:rsidRPr="00C94160">
        <w:rPr>
          <w:noProof/>
          <w:sz w:val="20"/>
          <w:szCs w:val="20"/>
        </w:rPr>
        <w:tab/>
        <w:t xml:space="preserve">Yuan, H. </w:t>
      </w:r>
      <w:r w:rsidRPr="00C94160">
        <w:rPr>
          <w:i/>
          <w:iCs/>
          <w:noProof/>
          <w:sz w:val="20"/>
          <w:szCs w:val="20"/>
        </w:rPr>
        <w:t>et al.</w:t>
      </w:r>
      <w:r w:rsidRPr="00C94160">
        <w:rPr>
          <w:noProof/>
          <w:sz w:val="20"/>
          <w:szCs w:val="20"/>
        </w:rPr>
        <w:t xml:space="preserve"> Porous-shell vanadium nitride nanobubbles with ultrahigh areal sulfur loading for high-capacity and long-life lithium-sulfur batteries. </w:t>
      </w:r>
      <w:r w:rsidRPr="00C94160">
        <w:rPr>
          <w:i/>
          <w:iCs/>
          <w:noProof/>
          <w:sz w:val="20"/>
          <w:szCs w:val="20"/>
        </w:rPr>
        <w:t>Nano Lett.</w:t>
      </w:r>
      <w:r w:rsidRPr="00C94160">
        <w:rPr>
          <w:noProof/>
          <w:sz w:val="20"/>
          <w:szCs w:val="20"/>
        </w:rPr>
        <w:t xml:space="preserve"> </w:t>
      </w:r>
      <w:r w:rsidRPr="00C94160">
        <w:rPr>
          <w:b/>
          <w:bCs/>
          <w:noProof/>
          <w:sz w:val="20"/>
          <w:szCs w:val="20"/>
        </w:rPr>
        <w:t>17</w:t>
      </w:r>
      <w:r w:rsidRPr="00C94160">
        <w:rPr>
          <w:noProof/>
          <w:sz w:val="20"/>
          <w:szCs w:val="20"/>
        </w:rPr>
        <w:t>, 7839–7846 (2017).</w:t>
      </w:r>
    </w:p>
    <w:p w14:paraId="78F2553F"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71.</w:t>
      </w:r>
      <w:r w:rsidRPr="00C94160">
        <w:rPr>
          <w:noProof/>
          <w:sz w:val="20"/>
          <w:szCs w:val="20"/>
        </w:rPr>
        <w:tab/>
        <w:t xml:space="preserve">Li, Y. </w:t>
      </w:r>
      <w:r w:rsidRPr="00C94160">
        <w:rPr>
          <w:i/>
          <w:iCs/>
          <w:noProof/>
          <w:sz w:val="20"/>
          <w:szCs w:val="20"/>
        </w:rPr>
        <w:t>et al.</w:t>
      </w:r>
      <w:r w:rsidRPr="00C94160">
        <w:rPr>
          <w:noProof/>
          <w:sz w:val="20"/>
          <w:szCs w:val="20"/>
        </w:rPr>
        <w:t xml:space="preserve"> A honeycomb-like Co@N-C composite for ultrahigh sulfur loading Li-S batteries. </w:t>
      </w:r>
      <w:r w:rsidRPr="00C94160">
        <w:rPr>
          <w:i/>
          <w:iCs/>
          <w:noProof/>
          <w:sz w:val="20"/>
          <w:szCs w:val="20"/>
        </w:rPr>
        <w:t>ACS Nano</w:t>
      </w:r>
      <w:r w:rsidRPr="00C94160">
        <w:rPr>
          <w:noProof/>
          <w:sz w:val="20"/>
          <w:szCs w:val="20"/>
        </w:rPr>
        <w:t xml:space="preserve"> </w:t>
      </w:r>
      <w:r w:rsidRPr="00C94160">
        <w:rPr>
          <w:b/>
          <w:bCs/>
          <w:noProof/>
          <w:sz w:val="20"/>
          <w:szCs w:val="20"/>
        </w:rPr>
        <w:t>11</w:t>
      </w:r>
      <w:r w:rsidRPr="00C94160">
        <w:rPr>
          <w:noProof/>
          <w:sz w:val="20"/>
          <w:szCs w:val="20"/>
        </w:rPr>
        <w:t>, 11417–11424 (2017).</w:t>
      </w:r>
    </w:p>
    <w:p w14:paraId="03BD4488"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72.</w:t>
      </w:r>
      <w:r w:rsidRPr="00C94160">
        <w:rPr>
          <w:noProof/>
          <w:sz w:val="20"/>
          <w:szCs w:val="20"/>
        </w:rPr>
        <w:tab/>
        <w:t xml:space="preserve">Yu, M. </w:t>
      </w:r>
      <w:r w:rsidRPr="00C94160">
        <w:rPr>
          <w:i/>
          <w:iCs/>
          <w:noProof/>
          <w:sz w:val="20"/>
          <w:szCs w:val="20"/>
        </w:rPr>
        <w:t>et al.</w:t>
      </w:r>
      <w:r w:rsidRPr="00C94160">
        <w:rPr>
          <w:noProof/>
          <w:sz w:val="20"/>
          <w:szCs w:val="20"/>
        </w:rPr>
        <w:t xml:space="preserve"> Freestanding and sandwich-structured electrode material with high areal mass loading for long-life lithium-sulfur batteries. </w:t>
      </w:r>
      <w:r w:rsidRPr="00C94160">
        <w:rPr>
          <w:i/>
          <w:iCs/>
          <w:noProof/>
          <w:sz w:val="20"/>
          <w:szCs w:val="20"/>
        </w:rPr>
        <w:t>Adv. Energy Mater.</w:t>
      </w:r>
      <w:r w:rsidRPr="00C94160">
        <w:rPr>
          <w:noProof/>
          <w:sz w:val="20"/>
          <w:szCs w:val="20"/>
        </w:rPr>
        <w:t xml:space="preserve"> </w:t>
      </w:r>
      <w:r w:rsidRPr="00C94160">
        <w:rPr>
          <w:b/>
          <w:bCs/>
          <w:noProof/>
          <w:sz w:val="20"/>
          <w:szCs w:val="20"/>
        </w:rPr>
        <w:t>7</w:t>
      </w:r>
      <w:r w:rsidRPr="00C94160">
        <w:rPr>
          <w:noProof/>
          <w:sz w:val="20"/>
          <w:szCs w:val="20"/>
        </w:rPr>
        <w:t>, 1602347 (2017).</w:t>
      </w:r>
    </w:p>
    <w:p w14:paraId="0EFAC597"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73.</w:t>
      </w:r>
      <w:r w:rsidRPr="00C94160">
        <w:rPr>
          <w:noProof/>
          <w:sz w:val="20"/>
          <w:szCs w:val="20"/>
        </w:rPr>
        <w:tab/>
        <w:t xml:space="preserve">He, J., Chen, Y. &amp; Manthiram, A. MOF-derived cobalt sulfide grown on 3D graphene foam as an efficient sulfur host for long-life lithium-sulfur batteries. </w:t>
      </w:r>
      <w:r w:rsidRPr="00C94160">
        <w:rPr>
          <w:i/>
          <w:iCs/>
          <w:noProof/>
          <w:sz w:val="20"/>
          <w:szCs w:val="20"/>
        </w:rPr>
        <w:t>IScience</w:t>
      </w:r>
      <w:r w:rsidRPr="00C94160">
        <w:rPr>
          <w:noProof/>
          <w:sz w:val="20"/>
          <w:szCs w:val="20"/>
        </w:rPr>
        <w:t xml:space="preserve"> </w:t>
      </w:r>
      <w:r w:rsidRPr="00C94160">
        <w:rPr>
          <w:b/>
          <w:bCs/>
          <w:noProof/>
          <w:sz w:val="20"/>
          <w:szCs w:val="20"/>
        </w:rPr>
        <w:t>4</w:t>
      </w:r>
      <w:r w:rsidRPr="00C94160">
        <w:rPr>
          <w:noProof/>
          <w:sz w:val="20"/>
          <w:szCs w:val="20"/>
        </w:rPr>
        <w:t>, 36–43 (2018).</w:t>
      </w:r>
    </w:p>
    <w:p w14:paraId="457ADD77"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74.</w:t>
      </w:r>
      <w:r w:rsidRPr="00C94160">
        <w:rPr>
          <w:noProof/>
          <w:sz w:val="20"/>
          <w:szCs w:val="20"/>
        </w:rPr>
        <w:tab/>
        <w:t xml:space="preserve">Xiang, M. </w:t>
      </w:r>
      <w:r w:rsidRPr="00C94160">
        <w:rPr>
          <w:i/>
          <w:iCs/>
          <w:noProof/>
          <w:sz w:val="20"/>
          <w:szCs w:val="20"/>
        </w:rPr>
        <w:t>et al.</w:t>
      </w:r>
      <w:r w:rsidRPr="00C94160">
        <w:rPr>
          <w:noProof/>
          <w:sz w:val="20"/>
          <w:szCs w:val="20"/>
        </w:rPr>
        <w:t xml:space="preserve"> A flexible 3D multifunctional MgO-decorated carbon foam @CNTs hybrid as self-supported cathode for high-performance lithium-sulfur batteries. </w:t>
      </w:r>
      <w:r w:rsidRPr="00C94160">
        <w:rPr>
          <w:i/>
          <w:iCs/>
          <w:noProof/>
          <w:sz w:val="20"/>
          <w:szCs w:val="20"/>
        </w:rPr>
        <w:t>Adv. Funct. Mater.</w:t>
      </w:r>
      <w:r w:rsidRPr="00C94160">
        <w:rPr>
          <w:noProof/>
          <w:sz w:val="20"/>
          <w:szCs w:val="20"/>
        </w:rPr>
        <w:t xml:space="preserve"> </w:t>
      </w:r>
      <w:r w:rsidRPr="00C94160">
        <w:rPr>
          <w:b/>
          <w:bCs/>
          <w:noProof/>
          <w:sz w:val="20"/>
          <w:szCs w:val="20"/>
        </w:rPr>
        <w:t>27</w:t>
      </w:r>
      <w:r w:rsidRPr="00C94160">
        <w:rPr>
          <w:noProof/>
          <w:sz w:val="20"/>
          <w:szCs w:val="20"/>
        </w:rPr>
        <w:t>, 1702573 (2017).</w:t>
      </w:r>
    </w:p>
    <w:p w14:paraId="158EED22"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75.</w:t>
      </w:r>
      <w:r w:rsidRPr="00C94160">
        <w:rPr>
          <w:noProof/>
          <w:sz w:val="20"/>
          <w:szCs w:val="20"/>
        </w:rPr>
        <w:tab/>
        <w:t xml:space="preserve">Zhao, X. </w:t>
      </w:r>
      <w:r w:rsidRPr="00C94160">
        <w:rPr>
          <w:i/>
          <w:iCs/>
          <w:noProof/>
          <w:sz w:val="20"/>
          <w:szCs w:val="20"/>
        </w:rPr>
        <w:t>et al.</w:t>
      </w:r>
      <w:r w:rsidRPr="00C94160">
        <w:rPr>
          <w:noProof/>
          <w:sz w:val="20"/>
          <w:szCs w:val="20"/>
        </w:rPr>
        <w:t xml:space="preserve"> Root-like porous carbon nano fibers with high sulfur loading enabling superior areal capacity of lithium sulfur batteries. </w:t>
      </w:r>
      <w:r w:rsidRPr="00C94160">
        <w:rPr>
          <w:i/>
          <w:iCs/>
          <w:noProof/>
          <w:sz w:val="20"/>
          <w:szCs w:val="20"/>
        </w:rPr>
        <w:t>Carbon N. Y.</w:t>
      </w:r>
      <w:r w:rsidRPr="00C94160">
        <w:rPr>
          <w:noProof/>
          <w:sz w:val="20"/>
          <w:szCs w:val="20"/>
        </w:rPr>
        <w:t xml:space="preserve"> </w:t>
      </w:r>
      <w:r w:rsidRPr="00C94160">
        <w:rPr>
          <w:b/>
          <w:bCs/>
          <w:noProof/>
          <w:sz w:val="20"/>
          <w:szCs w:val="20"/>
        </w:rPr>
        <w:t>128</w:t>
      </w:r>
      <w:r w:rsidRPr="00C94160">
        <w:rPr>
          <w:noProof/>
          <w:sz w:val="20"/>
          <w:szCs w:val="20"/>
        </w:rPr>
        <w:t>, 138–146 (2018).</w:t>
      </w:r>
    </w:p>
    <w:p w14:paraId="272BEF18" w14:textId="77777777" w:rsidR="006F372B" w:rsidRPr="00C94160" w:rsidRDefault="006F372B" w:rsidP="00C94160">
      <w:pPr>
        <w:widowControl w:val="0"/>
        <w:autoSpaceDE w:val="0"/>
        <w:autoSpaceDN w:val="0"/>
        <w:adjustRightInd w:val="0"/>
        <w:ind w:left="640" w:hanging="640"/>
        <w:jc w:val="both"/>
        <w:rPr>
          <w:noProof/>
          <w:sz w:val="20"/>
          <w:szCs w:val="20"/>
        </w:rPr>
      </w:pPr>
      <w:r w:rsidRPr="00C94160">
        <w:rPr>
          <w:noProof/>
          <w:sz w:val="20"/>
          <w:szCs w:val="20"/>
        </w:rPr>
        <w:t>76.</w:t>
      </w:r>
      <w:r w:rsidRPr="00C94160">
        <w:rPr>
          <w:noProof/>
          <w:sz w:val="20"/>
          <w:szCs w:val="20"/>
        </w:rPr>
        <w:tab/>
        <w:t xml:space="preserve">Chung, S., Chang, C. &amp; Manthiram, A. A carbon-cotton cathode with ultrahigh-loading capability for statically and dynamically stable lithium-sulfur batteries. </w:t>
      </w:r>
      <w:r w:rsidRPr="00C94160">
        <w:rPr>
          <w:i/>
          <w:iCs/>
          <w:noProof/>
          <w:sz w:val="20"/>
          <w:szCs w:val="20"/>
        </w:rPr>
        <w:t>ACS Nano</w:t>
      </w:r>
      <w:r w:rsidRPr="00C94160">
        <w:rPr>
          <w:noProof/>
          <w:sz w:val="20"/>
          <w:szCs w:val="20"/>
        </w:rPr>
        <w:t xml:space="preserve"> </w:t>
      </w:r>
      <w:r w:rsidRPr="00C94160">
        <w:rPr>
          <w:b/>
          <w:bCs/>
          <w:noProof/>
          <w:sz w:val="20"/>
          <w:szCs w:val="20"/>
        </w:rPr>
        <w:t>10</w:t>
      </w:r>
      <w:r w:rsidRPr="00C94160">
        <w:rPr>
          <w:noProof/>
          <w:sz w:val="20"/>
          <w:szCs w:val="20"/>
        </w:rPr>
        <w:t>, 10462–10470 (2016).</w:t>
      </w:r>
    </w:p>
    <w:p w14:paraId="31C35AF9" w14:textId="7685FCD4" w:rsidR="0075440D" w:rsidRPr="00C94160" w:rsidRDefault="009171FE" w:rsidP="00C94160">
      <w:pPr>
        <w:jc w:val="both"/>
        <w:rPr>
          <w:sz w:val="20"/>
          <w:szCs w:val="20"/>
        </w:rPr>
      </w:pPr>
      <w:r w:rsidRPr="00C94160">
        <w:rPr>
          <w:sz w:val="20"/>
          <w:szCs w:val="20"/>
        </w:rPr>
        <w:fldChar w:fldCharType="end"/>
      </w:r>
    </w:p>
    <w:p w14:paraId="0D414F6C" w14:textId="1D90A632" w:rsidR="0096558A" w:rsidRPr="00A52E5C" w:rsidRDefault="0096558A">
      <w:pPr>
        <w:jc w:val="both"/>
      </w:pPr>
    </w:p>
    <w:p w14:paraId="04D13723" w14:textId="77777777" w:rsidR="0096558A" w:rsidRPr="00A52E5C" w:rsidRDefault="0096558A">
      <w:pPr>
        <w:jc w:val="both"/>
      </w:pPr>
    </w:p>
    <w:sectPr w:rsidR="0096558A" w:rsidRPr="00A52E5C">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CDA032A" w16cid:durableId="27B1D1F9"/>
  <w16cid:commentId w16cid:paraId="16F45E06" w16cid:durableId="27B1D384"/>
  <w16cid:commentId w16cid:paraId="4C323D8D" w16cid:durableId="27B1DA28"/>
  <w16cid:commentId w16cid:paraId="2E0ACFC2" w16cid:durableId="27B1D9FD"/>
  <w16cid:commentId w16cid:paraId="5900B130" w16cid:durableId="27B1DA6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37C086" w14:textId="77777777" w:rsidR="00A259BB" w:rsidRDefault="00A259BB" w:rsidP="004E02A3">
      <w:r>
        <w:separator/>
      </w:r>
    </w:p>
  </w:endnote>
  <w:endnote w:type="continuationSeparator" w:id="0">
    <w:p w14:paraId="796679AA" w14:textId="77777777" w:rsidR="00A259BB" w:rsidRDefault="00A259BB" w:rsidP="004E0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AdvOT2c8ce45a">
    <w:altName w:val="Microsoft YaHei"/>
    <w:charset w:val="86"/>
    <w:family w:val="auto"/>
    <w:pitch w:val="default"/>
    <w:sig w:usb0="00000000" w:usb1="00000000" w:usb2="00000010" w:usb3="00000000" w:csb0="00040000" w:csb1="00000000"/>
  </w:font>
  <w:font w:name="AdvOT8608a8d1+22">
    <w:altName w:val="Malgun Gothic"/>
    <w:charset w:val="86"/>
    <w:family w:val="auto"/>
    <w:pitch w:val="default"/>
    <w:sig w:usb0="00000000" w:usb1="00000000" w:usb2="00000010" w:usb3="00000000" w:csb0="00040000" w:csb1="00000000"/>
  </w:font>
  <w:font w:name="AdvOTea1a7398">
    <w:altName w:val="SimSun"/>
    <w:charset w:val="86"/>
    <w:family w:val="auto"/>
    <w:pitch w:val="default"/>
    <w:sig w:usb0="00000000" w:usb1="00000000" w:usb2="00000010"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CharisSIL">
    <w:altName w:val="微软雅黑"/>
    <w:panose1 w:val="00000000000000000000"/>
    <w:charset w:val="80"/>
    <w:family w:val="swiss"/>
    <w:notTrueType/>
    <w:pitch w:val="default"/>
    <w:sig w:usb0="00000001" w:usb1="080F0000" w:usb2="00000010" w:usb3="00000000" w:csb0="00060000" w:csb1="00000000"/>
  </w:font>
  <w:font w:name="AdvPS_TTR">
    <w:altName w:val="宋体"/>
    <w:charset w:val="00"/>
    <w:family w:val="auto"/>
    <w:pitch w:val="default"/>
    <w:sig w:usb0="00000003" w:usb1="080E0000" w:usb2="00000010" w:usb3="00000000" w:csb0="00040001" w:csb1="00000000"/>
  </w:font>
  <w:font w:name="AdvOT1ef757c0">
    <w:altName w:val="Microsoft YaHei"/>
    <w:charset w:val="86"/>
    <w:family w:val="auto"/>
    <w:pitch w:val="default"/>
    <w:sig w:usb0="00000003" w:usb1="00000000" w:usb2="00000010" w:usb3="00000000" w:csb0="00040001" w:csb1="00000000"/>
  </w:font>
  <w:font w:name="AdvOTcb88df00">
    <w:altName w:val="微软雅黑"/>
    <w:charset w:val="86"/>
    <w:family w:val="auto"/>
    <w:pitch w:val="default"/>
    <w:sig w:usb0="00000000" w:usb1="00000000" w:usb2="00000010" w:usb3="00000000" w:csb0="00040000" w:csb1="00000000"/>
  </w:font>
  <w:font w:name="AdvP4C4E74">
    <w:altName w:val="Microsoft YaHei"/>
    <w:charset w:val="86"/>
    <w:family w:val="auto"/>
    <w:pitch w:val="default"/>
    <w:sig w:usb0="00000000" w:usb1="00000000" w:usb2="00000010" w:usb3="00000000" w:csb0="00040001" w:csb1="00000000"/>
  </w:font>
  <w:font w:name="TimesNewRomanPSMT">
    <w:altName w:val="Times New Roman"/>
    <w:panose1 w:val="00000000000000000000"/>
    <w:charset w:val="00"/>
    <w:family w:val="swiss"/>
    <w:notTrueType/>
    <w:pitch w:val="default"/>
    <w:sig w:usb0="00000003" w:usb1="080E0000" w:usb2="00000010" w:usb3="00000000" w:csb0="00040001" w:csb1="00000000"/>
  </w:font>
  <w:font w:name="ScalaLF-Regular">
    <w:altName w:val="微软雅黑"/>
    <w:charset w:val="00"/>
    <w:family w:val="roman"/>
    <w:pitch w:val="default"/>
    <w:sig w:usb0="00000003" w:usb1="080E0000" w:usb2="00000010" w:usb3="00000000" w:csb0="00040001" w:csb1="00000000"/>
  </w:font>
  <w:font w:name="AdvOT2e364b11+fb">
    <w:altName w:val="宋体"/>
    <w:charset w:val="86"/>
    <w:family w:val="auto"/>
    <w:pitch w:val="default"/>
    <w:sig w:usb0="00000000" w:usb1="00000000" w:usb2="00000010" w:usb3="00000000" w:csb0="00040000" w:csb1="00000000"/>
  </w:font>
  <w:font w:name="AdvOT999035f4">
    <w:altName w:val="Microsoft YaHei"/>
    <w:panose1 w:val="00000000000000000000"/>
    <w:charset w:val="00"/>
    <w:family w:val="roman"/>
    <w:notTrueType/>
    <w:pitch w:val="default"/>
    <w:sig w:usb0="00000001" w:usb1="080E0000" w:usb2="00000010" w:usb3="00000000" w:csb0="00040000" w:csb1="00000000"/>
  </w:font>
  <w:font w:name="AdvOT9b12cd41">
    <w:altName w:val="微软雅黑"/>
    <w:panose1 w:val="00000000000000000000"/>
    <w:charset w:val="86"/>
    <w:family w:val="auto"/>
    <w:notTrueType/>
    <w:pitch w:val="default"/>
    <w:sig w:usb0="00000001" w:usb1="080E0000" w:usb2="00000010" w:usb3="00000000" w:csb0="00040000" w:csb1="00000000"/>
  </w:font>
  <w:font w:name="ScalaSansLF-Regular">
    <w:altName w:val="Microsoft YaHei"/>
    <w:panose1 w:val="00000000000000000000"/>
    <w:charset w:val="86"/>
    <w:family w:val="swiss"/>
    <w:notTrueType/>
    <w:pitch w:val="default"/>
    <w:sig w:usb0="00000003" w:usb1="080E0000" w:usb2="00000010" w:usb3="00000000" w:csb0="00040001" w:csb1="00000000"/>
  </w:font>
  <w:font w:name="AdvOT2e364b11">
    <w:altName w:val="Segoe Print"/>
    <w:panose1 w:val="00000000000000000000"/>
    <w:charset w:val="00"/>
    <w:family w:val="roman"/>
    <w:notTrueType/>
    <w:pitch w:val="default"/>
    <w:sig w:usb0="00000003" w:usb1="00000000" w:usb2="00000000" w:usb3="00000000" w:csb0="00000001" w:csb1="00000000"/>
  </w:font>
  <w:font w:name="AdvOT999035f4+e1">
    <w:altName w:val="微软雅黑"/>
    <w:panose1 w:val="00000000000000000000"/>
    <w:charset w:val="86"/>
    <w:family w:val="auto"/>
    <w:notTrueType/>
    <w:pitch w:val="default"/>
    <w:sig w:usb0="00000001" w:usb1="080E0000" w:usb2="00000010" w:usb3="00000000" w:csb0="00040000" w:csb1="00000000"/>
  </w:font>
  <w:font w:name="AdvOTce3d9a73+fb">
    <w:altName w:val="Microsoft YaHei"/>
    <w:charset w:val="86"/>
    <w:family w:val="auto"/>
    <w:pitch w:val="default"/>
    <w:sig w:usb0="00000000" w:usb1="00000000" w:usb2="00000010" w:usb3="00000000" w:csb0="00040000" w:csb1="00000000"/>
  </w:font>
  <w:font w:name="AdvOTd3a5f740+fb">
    <w:altName w:val="微软雅黑"/>
    <w:panose1 w:val="00000000000000000000"/>
    <w:charset w:val="86"/>
    <w:family w:val="auto"/>
    <w:notTrueType/>
    <w:pitch w:val="default"/>
    <w:sig w:usb0="00000001" w:usb1="080E0000" w:usb2="00000010" w:usb3="00000000" w:csb0="00040000" w:csb1="00000000"/>
  </w:font>
  <w:font w:name="ScalaSansLF-Bold">
    <w:altName w:val="宋体"/>
    <w:panose1 w:val="00000000000000000000"/>
    <w:charset w:val="86"/>
    <w:family w:val="swiss"/>
    <w:notTrueType/>
    <w:pitch w:val="default"/>
    <w:sig w:usb0="00000001" w:usb1="080E0000" w:usb2="00000010" w:usb3="00000000" w:csb0="00040000" w:csb1="00000000"/>
  </w:font>
  <w:font w:name="CGEAH E+ Adv Mac Mth Sy N">
    <w:altName w:val="微软雅黑"/>
    <w:panose1 w:val="00000000000000000000"/>
    <w:charset w:val="86"/>
    <w:family w:val="swiss"/>
    <w:notTrueType/>
    <w:pitch w:val="default"/>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AdvPS_TTB">
    <w:altName w:val="微软雅黑"/>
    <w:panose1 w:val="00000000000000000000"/>
    <w:charset w:val="86"/>
    <w:family w:val="auto"/>
    <w:notTrueType/>
    <w:pitch w:val="default"/>
    <w:sig w:usb0="00000001" w:usb1="080E0000" w:usb2="00000010" w:usb3="00000000" w:csb0="00040000" w:csb1="00000000"/>
  </w:font>
  <w:font w:name="AdvOT863180fb+fb">
    <w:altName w:val="微软雅黑"/>
    <w:panose1 w:val="00000000000000000000"/>
    <w:charset w:val="86"/>
    <w:family w:val="auto"/>
    <w:notTrueType/>
    <w:pitch w:val="default"/>
    <w:sig w:usb0="00000001" w:usb1="080E0000" w:usb2="00000010" w:usb3="00000000" w:csb0="00040000" w:csb1="00000000"/>
  </w:font>
  <w:font w:name="DengXian Light">
    <w:altName w:val="Microsoft YaHei"/>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E40992" w14:textId="77777777" w:rsidR="00A259BB" w:rsidRDefault="00A259BB" w:rsidP="004E02A3">
      <w:r>
        <w:separator/>
      </w:r>
    </w:p>
  </w:footnote>
  <w:footnote w:type="continuationSeparator" w:id="0">
    <w:p w14:paraId="7CA32B42" w14:textId="77777777" w:rsidR="00A259BB" w:rsidRDefault="00A259BB" w:rsidP="004E02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3"/>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406"/>
    <w:rsid w:val="00002396"/>
    <w:rsid w:val="000054B5"/>
    <w:rsid w:val="00007344"/>
    <w:rsid w:val="00014D57"/>
    <w:rsid w:val="00020FB2"/>
    <w:rsid w:val="000243BC"/>
    <w:rsid w:val="00032DCE"/>
    <w:rsid w:val="00040CE4"/>
    <w:rsid w:val="00041CE9"/>
    <w:rsid w:val="00043351"/>
    <w:rsid w:val="000504B4"/>
    <w:rsid w:val="00051707"/>
    <w:rsid w:val="00061668"/>
    <w:rsid w:val="000621CB"/>
    <w:rsid w:val="00063331"/>
    <w:rsid w:val="00071502"/>
    <w:rsid w:val="000812F9"/>
    <w:rsid w:val="00083EFA"/>
    <w:rsid w:val="0008623C"/>
    <w:rsid w:val="000A27AE"/>
    <w:rsid w:val="000A78DC"/>
    <w:rsid w:val="000B7B8E"/>
    <w:rsid w:val="000C4F0D"/>
    <w:rsid w:val="000C5D78"/>
    <w:rsid w:val="000C6A4D"/>
    <w:rsid w:val="000D1EFE"/>
    <w:rsid w:val="000D2EA7"/>
    <w:rsid w:val="000E5D28"/>
    <w:rsid w:val="000E61C5"/>
    <w:rsid w:val="000E7352"/>
    <w:rsid w:val="000F1B9D"/>
    <w:rsid w:val="000F402B"/>
    <w:rsid w:val="000F7DC6"/>
    <w:rsid w:val="000F7E22"/>
    <w:rsid w:val="00113BA1"/>
    <w:rsid w:val="001217D2"/>
    <w:rsid w:val="00121921"/>
    <w:rsid w:val="001242C0"/>
    <w:rsid w:val="0012590D"/>
    <w:rsid w:val="00132585"/>
    <w:rsid w:val="00137AE9"/>
    <w:rsid w:val="00144498"/>
    <w:rsid w:val="00145C59"/>
    <w:rsid w:val="0014776A"/>
    <w:rsid w:val="001542A5"/>
    <w:rsid w:val="00154A20"/>
    <w:rsid w:val="00157037"/>
    <w:rsid w:val="00157E9D"/>
    <w:rsid w:val="001643F5"/>
    <w:rsid w:val="0016593B"/>
    <w:rsid w:val="00166757"/>
    <w:rsid w:val="00170346"/>
    <w:rsid w:val="00180517"/>
    <w:rsid w:val="001822A4"/>
    <w:rsid w:val="001844DC"/>
    <w:rsid w:val="00192303"/>
    <w:rsid w:val="00195E36"/>
    <w:rsid w:val="001972AF"/>
    <w:rsid w:val="001B15ED"/>
    <w:rsid w:val="001C0882"/>
    <w:rsid w:val="001C452F"/>
    <w:rsid w:val="001D352A"/>
    <w:rsid w:val="001E0ADB"/>
    <w:rsid w:val="001E138B"/>
    <w:rsid w:val="001F494E"/>
    <w:rsid w:val="001F6386"/>
    <w:rsid w:val="00202495"/>
    <w:rsid w:val="00213137"/>
    <w:rsid w:val="00226086"/>
    <w:rsid w:val="00241C5B"/>
    <w:rsid w:val="00253619"/>
    <w:rsid w:val="00254A17"/>
    <w:rsid w:val="0026174F"/>
    <w:rsid w:val="00281083"/>
    <w:rsid w:val="00282894"/>
    <w:rsid w:val="0028501B"/>
    <w:rsid w:val="00286C20"/>
    <w:rsid w:val="0029185D"/>
    <w:rsid w:val="00292E7A"/>
    <w:rsid w:val="002946B4"/>
    <w:rsid w:val="00295CC4"/>
    <w:rsid w:val="00297F85"/>
    <w:rsid w:val="002A2DE5"/>
    <w:rsid w:val="002A58FA"/>
    <w:rsid w:val="002C670B"/>
    <w:rsid w:val="002F1858"/>
    <w:rsid w:val="002F1B61"/>
    <w:rsid w:val="002F2D62"/>
    <w:rsid w:val="002F3493"/>
    <w:rsid w:val="00306647"/>
    <w:rsid w:val="0031254E"/>
    <w:rsid w:val="00313EF0"/>
    <w:rsid w:val="0032145E"/>
    <w:rsid w:val="00323FE4"/>
    <w:rsid w:val="003241FD"/>
    <w:rsid w:val="00326A47"/>
    <w:rsid w:val="0033207C"/>
    <w:rsid w:val="00332712"/>
    <w:rsid w:val="00334791"/>
    <w:rsid w:val="003348D9"/>
    <w:rsid w:val="00352839"/>
    <w:rsid w:val="003537CA"/>
    <w:rsid w:val="00360A4D"/>
    <w:rsid w:val="003655D8"/>
    <w:rsid w:val="00372E1C"/>
    <w:rsid w:val="0038202A"/>
    <w:rsid w:val="00391159"/>
    <w:rsid w:val="003913B7"/>
    <w:rsid w:val="00392324"/>
    <w:rsid w:val="00393411"/>
    <w:rsid w:val="00397E1A"/>
    <w:rsid w:val="003A0640"/>
    <w:rsid w:val="003A27ED"/>
    <w:rsid w:val="003B1A23"/>
    <w:rsid w:val="003B3615"/>
    <w:rsid w:val="003C30F9"/>
    <w:rsid w:val="003E67DE"/>
    <w:rsid w:val="003F3C8D"/>
    <w:rsid w:val="003F69FF"/>
    <w:rsid w:val="004000FD"/>
    <w:rsid w:val="00403462"/>
    <w:rsid w:val="004070ED"/>
    <w:rsid w:val="00421053"/>
    <w:rsid w:val="00427458"/>
    <w:rsid w:val="00431749"/>
    <w:rsid w:val="00432F8D"/>
    <w:rsid w:val="00435F8F"/>
    <w:rsid w:val="004474FA"/>
    <w:rsid w:val="00472CCA"/>
    <w:rsid w:val="00474406"/>
    <w:rsid w:val="00475D0A"/>
    <w:rsid w:val="00475D4D"/>
    <w:rsid w:val="00483954"/>
    <w:rsid w:val="00485D66"/>
    <w:rsid w:val="00491005"/>
    <w:rsid w:val="00491BCB"/>
    <w:rsid w:val="00494A44"/>
    <w:rsid w:val="004A3632"/>
    <w:rsid w:val="004A534A"/>
    <w:rsid w:val="004A5BD4"/>
    <w:rsid w:val="004B0CCE"/>
    <w:rsid w:val="004B5848"/>
    <w:rsid w:val="004C164D"/>
    <w:rsid w:val="004C5682"/>
    <w:rsid w:val="004C7E42"/>
    <w:rsid w:val="004E02A3"/>
    <w:rsid w:val="004E0B9B"/>
    <w:rsid w:val="004E163B"/>
    <w:rsid w:val="004F5158"/>
    <w:rsid w:val="00504A4D"/>
    <w:rsid w:val="00513BFD"/>
    <w:rsid w:val="005241C7"/>
    <w:rsid w:val="00526B0E"/>
    <w:rsid w:val="00534CB5"/>
    <w:rsid w:val="00537F81"/>
    <w:rsid w:val="00540A95"/>
    <w:rsid w:val="005420FF"/>
    <w:rsid w:val="0054361D"/>
    <w:rsid w:val="005437F6"/>
    <w:rsid w:val="00544CB4"/>
    <w:rsid w:val="005460A9"/>
    <w:rsid w:val="005533F3"/>
    <w:rsid w:val="0056020A"/>
    <w:rsid w:val="00560419"/>
    <w:rsid w:val="00564106"/>
    <w:rsid w:val="00566D27"/>
    <w:rsid w:val="0056728B"/>
    <w:rsid w:val="005729D6"/>
    <w:rsid w:val="0059196E"/>
    <w:rsid w:val="005A2FC3"/>
    <w:rsid w:val="005B10D3"/>
    <w:rsid w:val="005C4075"/>
    <w:rsid w:val="005C44CC"/>
    <w:rsid w:val="005D0D60"/>
    <w:rsid w:val="005F1427"/>
    <w:rsid w:val="005F5D07"/>
    <w:rsid w:val="006137C3"/>
    <w:rsid w:val="00621E3C"/>
    <w:rsid w:val="00623A12"/>
    <w:rsid w:val="006275C2"/>
    <w:rsid w:val="00644FFB"/>
    <w:rsid w:val="00653E4D"/>
    <w:rsid w:val="0066793D"/>
    <w:rsid w:val="0067173C"/>
    <w:rsid w:val="00671BC7"/>
    <w:rsid w:val="00671C8F"/>
    <w:rsid w:val="006750CB"/>
    <w:rsid w:val="006808FF"/>
    <w:rsid w:val="00687AD7"/>
    <w:rsid w:val="00691747"/>
    <w:rsid w:val="006923A6"/>
    <w:rsid w:val="00692CFE"/>
    <w:rsid w:val="00693065"/>
    <w:rsid w:val="00696E16"/>
    <w:rsid w:val="00697258"/>
    <w:rsid w:val="006A7F19"/>
    <w:rsid w:val="006D471B"/>
    <w:rsid w:val="006E380B"/>
    <w:rsid w:val="006E4A0A"/>
    <w:rsid w:val="006E5BBF"/>
    <w:rsid w:val="006F1901"/>
    <w:rsid w:val="006F372B"/>
    <w:rsid w:val="006F37AF"/>
    <w:rsid w:val="006F4FB6"/>
    <w:rsid w:val="006F5403"/>
    <w:rsid w:val="00700FCA"/>
    <w:rsid w:val="00700FCC"/>
    <w:rsid w:val="00704EDA"/>
    <w:rsid w:val="007073B4"/>
    <w:rsid w:val="0071307B"/>
    <w:rsid w:val="007348DF"/>
    <w:rsid w:val="00744AC0"/>
    <w:rsid w:val="00746A25"/>
    <w:rsid w:val="007479C7"/>
    <w:rsid w:val="00752FBF"/>
    <w:rsid w:val="0075440D"/>
    <w:rsid w:val="007558B3"/>
    <w:rsid w:val="0076451D"/>
    <w:rsid w:val="00764AEA"/>
    <w:rsid w:val="00766D21"/>
    <w:rsid w:val="00771B4F"/>
    <w:rsid w:val="007878B8"/>
    <w:rsid w:val="00796602"/>
    <w:rsid w:val="00797EF3"/>
    <w:rsid w:val="007B06AC"/>
    <w:rsid w:val="007B134A"/>
    <w:rsid w:val="007B1D4B"/>
    <w:rsid w:val="007C0BEA"/>
    <w:rsid w:val="007C3109"/>
    <w:rsid w:val="007D4221"/>
    <w:rsid w:val="007E16B2"/>
    <w:rsid w:val="007E2094"/>
    <w:rsid w:val="007F080F"/>
    <w:rsid w:val="00800E1A"/>
    <w:rsid w:val="00803344"/>
    <w:rsid w:val="0081022C"/>
    <w:rsid w:val="00817C2E"/>
    <w:rsid w:val="0082154E"/>
    <w:rsid w:val="00824110"/>
    <w:rsid w:val="0082506D"/>
    <w:rsid w:val="00833E94"/>
    <w:rsid w:val="008353F0"/>
    <w:rsid w:val="00840049"/>
    <w:rsid w:val="00841575"/>
    <w:rsid w:val="00842A88"/>
    <w:rsid w:val="00857ADA"/>
    <w:rsid w:val="00861243"/>
    <w:rsid w:val="008644EB"/>
    <w:rsid w:val="00867266"/>
    <w:rsid w:val="00870875"/>
    <w:rsid w:val="00874FA5"/>
    <w:rsid w:val="008756F2"/>
    <w:rsid w:val="00882474"/>
    <w:rsid w:val="00895852"/>
    <w:rsid w:val="008966FB"/>
    <w:rsid w:val="00896D9A"/>
    <w:rsid w:val="008A5962"/>
    <w:rsid w:val="008B42DD"/>
    <w:rsid w:val="008B4595"/>
    <w:rsid w:val="008C300A"/>
    <w:rsid w:val="008C4390"/>
    <w:rsid w:val="008C49BA"/>
    <w:rsid w:val="008C6425"/>
    <w:rsid w:val="008E7AF5"/>
    <w:rsid w:val="00904422"/>
    <w:rsid w:val="00916F4C"/>
    <w:rsid w:val="009171FE"/>
    <w:rsid w:val="00921D70"/>
    <w:rsid w:val="009228BB"/>
    <w:rsid w:val="00930C8F"/>
    <w:rsid w:val="009409FC"/>
    <w:rsid w:val="00952E3D"/>
    <w:rsid w:val="00952EA7"/>
    <w:rsid w:val="00953598"/>
    <w:rsid w:val="00954BDE"/>
    <w:rsid w:val="00960ECC"/>
    <w:rsid w:val="009610B9"/>
    <w:rsid w:val="00963835"/>
    <w:rsid w:val="0096558A"/>
    <w:rsid w:val="00965ED8"/>
    <w:rsid w:val="00972B9B"/>
    <w:rsid w:val="00973B48"/>
    <w:rsid w:val="00973C2F"/>
    <w:rsid w:val="00981A2E"/>
    <w:rsid w:val="009846A7"/>
    <w:rsid w:val="00984D70"/>
    <w:rsid w:val="00990D73"/>
    <w:rsid w:val="00990FD4"/>
    <w:rsid w:val="009A2101"/>
    <w:rsid w:val="009B64E7"/>
    <w:rsid w:val="009B72F7"/>
    <w:rsid w:val="009C48F3"/>
    <w:rsid w:val="009C627B"/>
    <w:rsid w:val="009C7EC0"/>
    <w:rsid w:val="009D3344"/>
    <w:rsid w:val="009D62A4"/>
    <w:rsid w:val="009D7FAD"/>
    <w:rsid w:val="009E0826"/>
    <w:rsid w:val="009E7015"/>
    <w:rsid w:val="009F454B"/>
    <w:rsid w:val="00A03E8F"/>
    <w:rsid w:val="00A102AC"/>
    <w:rsid w:val="00A14C0C"/>
    <w:rsid w:val="00A259BB"/>
    <w:rsid w:val="00A30CC1"/>
    <w:rsid w:val="00A3591C"/>
    <w:rsid w:val="00A4458A"/>
    <w:rsid w:val="00A50329"/>
    <w:rsid w:val="00A52D06"/>
    <w:rsid w:val="00A52E5C"/>
    <w:rsid w:val="00A54B58"/>
    <w:rsid w:val="00A550B0"/>
    <w:rsid w:val="00A60D50"/>
    <w:rsid w:val="00A63D8A"/>
    <w:rsid w:val="00A6654B"/>
    <w:rsid w:val="00A72D43"/>
    <w:rsid w:val="00A7311A"/>
    <w:rsid w:val="00A74195"/>
    <w:rsid w:val="00A83CBF"/>
    <w:rsid w:val="00A919FC"/>
    <w:rsid w:val="00A9492A"/>
    <w:rsid w:val="00AA1EEC"/>
    <w:rsid w:val="00AA2BD0"/>
    <w:rsid w:val="00AC1663"/>
    <w:rsid w:val="00AC7620"/>
    <w:rsid w:val="00AD0BE3"/>
    <w:rsid w:val="00AE1BF8"/>
    <w:rsid w:val="00AE4102"/>
    <w:rsid w:val="00AF0979"/>
    <w:rsid w:val="00AF1305"/>
    <w:rsid w:val="00AF3B07"/>
    <w:rsid w:val="00B06AC5"/>
    <w:rsid w:val="00B07E4D"/>
    <w:rsid w:val="00B11F59"/>
    <w:rsid w:val="00B15DF3"/>
    <w:rsid w:val="00B20617"/>
    <w:rsid w:val="00B206BB"/>
    <w:rsid w:val="00B2358C"/>
    <w:rsid w:val="00B31651"/>
    <w:rsid w:val="00B4019F"/>
    <w:rsid w:val="00B43EE7"/>
    <w:rsid w:val="00B46635"/>
    <w:rsid w:val="00B54368"/>
    <w:rsid w:val="00B643E3"/>
    <w:rsid w:val="00B75CD6"/>
    <w:rsid w:val="00B76E6A"/>
    <w:rsid w:val="00B820F0"/>
    <w:rsid w:val="00B829B6"/>
    <w:rsid w:val="00B854F5"/>
    <w:rsid w:val="00B85F04"/>
    <w:rsid w:val="00B91B25"/>
    <w:rsid w:val="00B946C7"/>
    <w:rsid w:val="00B9545E"/>
    <w:rsid w:val="00B96D4A"/>
    <w:rsid w:val="00BB7CC2"/>
    <w:rsid w:val="00BC4862"/>
    <w:rsid w:val="00BD18EC"/>
    <w:rsid w:val="00BD3C8E"/>
    <w:rsid w:val="00BD5CEC"/>
    <w:rsid w:val="00BE03FA"/>
    <w:rsid w:val="00BF1A81"/>
    <w:rsid w:val="00C001BA"/>
    <w:rsid w:val="00C040AC"/>
    <w:rsid w:val="00C069BD"/>
    <w:rsid w:val="00C2046D"/>
    <w:rsid w:val="00C247F3"/>
    <w:rsid w:val="00C30BB6"/>
    <w:rsid w:val="00C31C36"/>
    <w:rsid w:val="00C3757B"/>
    <w:rsid w:val="00C407DB"/>
    <w:rsid w:val="00C448BC"/>
    <w:rsid w:val="00C50CBC"/>
    <w:rsid w:val="00C510BC"/>
    <w:rsid w:val="00C56343"/>
    <w:rsid w:val="00C7211B"/>
    <w:rsid w:val="00C762AD"/>
    <w:rsid w:val="00C81C76"/>
    <w:rsid w:val="00C94160"/>
    <w:rsid w:val="00C97350"/>
    <w:rsid w:val="00CA1CC0"/>
    <w:rsid w:val="00CA3E07"/>
    <w:rsid w:val="00CA4546"/>
    <w:rsid w:val="00CA73C0"/>
    <w:rsid w:val="00CB153D"/>
    <w:rsid w:val="00CB5AFB"/>
    <w:rsid w:val="00CB7441"/>
    <w:rsid w:val="00CB7AA6"/>
    <w:rsid w:val="00CC2361"/>
    <w:rsid w:val="00CC43EB"/>
    <w:rsid w:val="00CC5AD9"/>
    <w:rsid w:val="00CD7485"/>
    <w:rsid w:val="00CE7644"/>
    <w:rsid w:val="00CF6736"/>
    <w:rsid w:val="00D006E3"/>
    <w:rsid w:val="00D0348E"/>
    <w:rsid w:val="00D0763D"/>
    <w:rsid w:val="00D12395"/>
    <w:rsid w:val="00D15FD2"/>
    <w:rsid w:val="00D41974"/>
    <w:rsid w:val="00D4403A"/>
    <w:rsid w:val="00D440BA"/>
    <w:rsid w:val="00D540A6"/>
    <w:rsid w:val="00D56F9B"/>
    <w:rsid w:val="00D605D1"/>
    <w:rsid w:val="00D627C5"/>
    <w:rsid w:val="00D67180"/>
    <w:rsid w:val="00D7123F"/>
    <w:rsid w:val="00D7381A"/>
    <w:rsid w:val="00D75DFD"/>
    <w:rsid w:val="00D85BD8"/>
    <w:rsid w:val="00D95346"/>
    <w:rsid w:val="00DA46D1"/>
    <w:rsid w:val="00DA5456"/>
    <w:rsid w:val="00DA6AC1"/>
    <w:rsid w:val="00DD4965"/>
    <w:rsid w:val="00DD7AFB"/>
    <w:rsid w:val="00DE5DA7"/>
    <w:rsid w:val="00DE7D65"/>
    <w:rsid w:val="00DF107F"/>
    <w:rsid w:val="00E00276"/>
    <w:rsid w:val="00E012B3"/>
    <w:rsid w:val="00E042AD"/>
    <w:rsid w:val="00E07260"/>
    <w:rsid w:val="00E11EB1"/>
    <w:rsid w:val="00E14933"/>
    <w:rsid w:val="00E14E04"/>
    <w:rsid w:val="00E2476F"/>
    <w:rsid w:val="00E25555"/>
    <w:rsid w:val="00E31A5C"/>
    <w:rsid w:val="00E37D1F"/>
    <w:rsid w:val="00E67D25"/>
    <w:rsid w:val="00E7222D"/>
    <w:rsid w:val="00E80B41"/>
    <w:rsid w:val="00E858EA"/>
    <w:rsid w:val="00EA294C"/>
    <w:rsid w:val="00EB4355"/>
    <w:rsid w:val="00EC4EBA"/>
    <w:rsid w:val="00ED4518"/>
    <w:rsid w:val="00EF6693"/>
    <w:rsid w:val="00F0480F"/>
    <w:rsid w:val="00F35F32"/>
    <w:rsid w:val="00F37CAA"/>
    <w:rsid w:val="00F4068C"/>
    <w:rsid w:val="00F61D52"/>
    <w:rsid w:val="00F62360"/>
    <w:rsid w:val="00F647BD"/>
    <w:rsid w:val="00F65C73"/>
    <w:rsid w:val="00F65D12"/>
    <w:rsid w:val="00F67227"/>
    <w:rsid w:val="00F71734"/>
    <w:rsid w:val="00F72F23"/>
    <w:rsid w:val="00F74B7F"/>
    <w:rsid w:val="00F81E0F"/>
    <w:rsid w:val="00F8210C"/>
    <w:rsid w:val="00FA6BEE"/>
    <w:rsid w:val="00FB0A64"/>
    <w:rsid w:val="00FD64EB"/>
    <w:rsid w:val="00FE3B96"/>
    <w:rsid w:val="00FE5777"/>
    <w:rsid w:val="00FE624A"/>
    <w:rsid w:val="07BF7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D73BCF"/>
  <w15:docId w15:val="{999938E3-FFA0-4F55-B277-66508A470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1668"/>
    <w:pPr>
      <w:spacing w:after="0" w:line="240" w:lineRule="auto"/>
    </w:pPr>
    <w:rPr>
      <w:rFonts w:ascii="Times New Roman" w:eastAsia="Times New Roman"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320"/>
        <w:tab w:val="right" w:pos="8640"/>
      </w:tabs>
    </w:pPr>
    <w:rPr>
      <w:rFonts w:asciiTheme="minorHAnsi" w:eastAsiaTheme="minorEastAsia" w:hAnsiTheme="minorHAnsi" w:cstheme="minorBidi"/>
      <w:sz w:val="22"/>
      <w:szCs w:val="22"/>
      <w:lang w:eastAsia="zh-CN"/>
    </w:rPr>
  </w:style>
  <w:style w:type="paragraph" w:styleId="Header">
    <w:name w:val="header"/>
    <w:basedOn w:val="Normal"/>
    <w:link w:val="HeaderChar"/>
    <w:uiPriority w:val="99"/>
    <w:unhideWhenUsed/>
    <w:pPr>
      <w:tabs>
        <w:tab w:val="center" w:pos="4320"/>
        <w:tab w:val="right" w:pos="8640"/>
      </w:tabs>
    </w:pPr>
    <w:rPr>
      <w:rFonts w:asciiTheme="minorHAnsi" w:eastAsiaTheme="minorEastAsia" w:hAnsiTheme="minorHAnsi" w:cstheme="minorBidi"/>
      <w:sz w:val="22"/>
      <w:szCs w:val="22"/>
      <w:lang w:eastAsia="zh-CN"/>
    </w:rPr>
  </w:style>
  <w:style w:type="table" w:styleId="TableGrid">
    <w:name w:val="Table Grid"/>
    <w:basedOn w:val="Table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semiHidden/>
    <w:unhideWhenUsed/>
    <w:rsid w:val="00475D0A"/>
    <w:rPr>
      <w:rFonts w:ascii="Microsoft YaHei UI" w:eastAsia="Microsoft YaHei UI"/>
      <w:sz w:val="18"/>
      <w:szCs w:val="18"/>
    </w:rPr>
  </w:style>
  <w:style w:type="character" w:customStyle="1" w:styleId="BalloonTextChar">
    <w:name w:val="Balloon Text Char"/>
    <w:basedOn w:val="DefaultParagraphFont"/>
    <w:link w:val="BalloonText"/>
    <w:uiPriority w:val="99"/>
    <w:semiHidden/>
    <w:rsid w:val="00475D0A"/>
    <w:rPr>
      <w:rFonts w:ascii="Microsoft YaHei UI" w:eastAsia="Microsoft YaHei UI"/>
      <w:sz w:val="18"/>
      <w:szCs w:val="18"/>
    </w:rPr>
  </w:style>
  <w:style w:type="paragraph" w:styleId="Revision">
    <w:name w:val="Revision"/>
    <w:hidden/>
    <w:uiPriority w:val="99"/>
    <w:semiHidden/>
    <w:rsid w:val="00A30CC1"/>
    <w:pPr>
      <w:spacing w:after="0" w:line="240" w:lineRule="auto"/>
    </w:pPr>
    <w:rPr>
      <w:sz w:val="22"/>
      <w:szCs w:val="22"/>
    </w:rPr>
  </w:style>
  <w:style w:type="character" w:styleId="CommentReference">
    <w:name w:val="annotation reference"/>
    <w:basedOn w:val="DefaultParagraphFont"/>
    <w:uiPriority w:val="99"/>
    <w:semiHidden/>
    <w:unhideWhenUsed/>
    <w:rsid w:val="00A30CC1"/>
    <w:rPr>
      <w:sz w:val="16"/>
      <w:szCs w:val="16"/>
    </w:rPr>
  </w:style>
  <w:style w:type="paragraph" w:styleId="CommentText">
    <w:name w:val="annotation text"/>
    <w:basedOn w:val="Normal"/>
    <w:link w:val="CommentTextChar"/>
    <w:uiPriority w:val="99"/>
    <w:semiHidden/>
    <w:unhideWhenUsed/>
    <w:rsid w:val="00A30CC1"/>
    <w:pPr>
      <w:spacing w:after="160"/>
    </w:pPr>
    <w:rPr>
      <w:rFonts w:asciiTheme="minorHAnsi" w:eastAsiaTheme="minorEastAsia" w:hAnsiTheme="minorHAnsi" w:cstheme="minorBidi"/>
      <w:sz w:val="20"/>
      <w:szCs w:val="20"/>
      <w:lang w:eastAsia="zh-CN"/>
    </w:rPr>
  </w:style>
  <w:style w:type="character" w:customStyle="1" w:styleId="CommentTextChar">
    <w:name w:val="Comment Text Char"/>
    <w:basedOn w:val="DefaultParagraphFont"/>
    <w:link w:val="CommentText"/>
    <w:uiPriority w:val="99"/>
    <w:semiHidden/>
    <w:rsid w:val="00A30CC1"/>
  </w:style>
  <w:style w:type="paragraph" w:styleId="NormalWeb">
    <w:name w:val="Normal (Web)"/>
    <w:basedOn w:val="Normal"/>
    <w:uiPriority w:val="99"/>
    <w:semiHidden/>
    <w:unhideWhenUsed/>
    <w:rsid w:val="009610B9"/>
    <w:pPr>
      <w:spacing w:before="100" w:beforeAutospacing="1" w:after="100" w:afterAutospacing="1"/>
    </w:pPr>
    <w:rPr>
      <w:lang w:eastAsia="zh-CN"/>
    </w:rPr>
  </w:style>
  <w:style w:type="character" w:styleId="Hyperlink">
    <w:name w:val="Hyperlink"/>
    <w:basedOn w:val="DefaultParagraphFont"/>
    <w:uiPriority w:val="99"/>
    <w:unhideWhenUsed/>
    <w:rsid w:val="00AD0BE3"/>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5D0D60"/>
    <w:pPr>
      <w:spacing w:after="0"/>
    </w:pPr>
    <w:rPr>
      <w:rFonts w:ascii="Times New Roman" w:eastAsia="Times New Roman" w:hAnsi="Times New Roman" w:cs="Times New Roman"/>
      <w:b/>
      <w:bCs/>
      <w:lang w:eastAsia="en-US"/>
    </w:rPr>
  </w:style>
  <w:style w:type="character" w:customStyle="1" w:styleId="CommentSubjectChar">
    <w:name w:val="Comment Subject Char"/>
    <w:basedOn w:val="CommentTextChar"/>
    <w:link w:val="CommentSubject"/>
    <w:uiPriority w:val="99"/>
    <w:semiHidden/>
    <w:rsid w:val="005D0D60"/>
    <w:rPr>
      <w:rFonts w:ascii="Times New Roman" w:eastAsia="Times New Roman" w:hAnsi="Times New Roman" w:cs="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306449">
      <w:bodyDiv w:val="1"/>
      <w:marLeft w:val="0"/>
      <w:marRight w:val="0"/>
      <w:marTop w:val="0"/>
      <w:marBottom w:val="0"/>
      <w:divBdr>
        <w:top w:val="none" w:sz="0" w:space="0" w:color="auto"/>
        <w:left w:val="none" w:sz="0" w:space="0" w:color="auto"/>
        <w:bottom w:val="none" w:sz="0" w:space="0" w:color="auto"/>
        <w:right w:val="none" w:sz="0" w:space="0" w:color="auto"/>
      </w:divBdr>
    </w:div>
    <w:div w:id="313607801">
      <w:bodyDiv w:val="1"/>
      <w:marLeft w:val="0"/>
      <w:marRight w:val="0"/>
      <w:marTop w:val="0"/>
      <w:marBottom w:val="0"/>
      <w:divBdr>
        <w:top w:val="none" w:sz="0" w:space="0" w:color="auto"/>
        <w:left w:val="none" w:sz="0" w:space="0" w:color="auto"/>
        <w:bottom w:val="none" w:sz="0" w:space="0" w:color="auto"/>
        <w:right w:val="none" w:sz="0" w:space="0" w:color="auto"/>
      </w:divBdr>
      <w:divsChild>
        <w:div w:id="1093209198">
          <w:marLeft w:val="0"/>
          <w:marRight w:val="0"/>
          <w:marTop w:val="0"/>
          <w:marBottom w:val="0"/>
          <w:divBdr>
            <w:top w:val="none" w:sz="0" w:space="0" w:color="auto"/>
            <w:left w:val="none" w:sz="0" w:space="0" w:color="auto"/>
            <w:bottom w:val="none" w:sz="0" w:space="0" w:color="auto"/>
            <w:right w:val="none" w:sz="0" w:space="0" w:color="auto"/>
          </w:divBdr>
        </w:div>
        <w:div w:id="1383749791">
          <w:marLeft w:val="0"/>
          <w:marRight w:val="0"/>
          <w:marTop w:val="0"/>
          <w:marBottom w:val="0"/>
          <w:divBdr>
            <w:top w:val="none" w:sz="0" w:space="0" w:color="auto"/>
            <w:left w:val="none" w:sz="0" w:space="0" w:color="auto"/>
            <w:bottom w:val="none" w:sz="0" w:space="0" w:color="auto"/>
            <w:right w:val="none" w:sz="0" w:space="0" w:color="auto"/>
          </w:divBdr>
        </w:div>
        <w:div w:id="1954558389">
          <w:marLeft w:val="0"/>
          <w:marRight w:val="0"/>
          <w:marTop w:val="0"/>
          <w:marBottom w:val="0"/>
          <w:divBdr>
            <w:top w:val="none" w:sz="0" w:space="0" w:color="auto"/>
            <w:left w:val="none" w:sz="0" w:space="0" w:color="auto"/>
            <w:bottom w:val="none" w:sz="0" w:space="0" w:color="auto"/>
            <w:right w:val="none" w:sz="0" w:space="0" w:color="auto"/>
          </w:divBdr>
        </w:div>
      </w:divsChild>
    </w:div>
    <w:div w:id="547424696">
      <w:bodyDiv w:val="1"/>
      <w:marLeft w:val="0"/>
      <w:marRight w:val="0"/>
      <w:marTop w:val="0"/>
      <w:marBottom w:val="0"/>
      <w:divBdr>
        <w:top w:val="none" w:sz="0" w:space="0" w:color="auto"/>
        <w:left w:val="none" w:sz="0" w:space="0" w:color="auto"/>
        <w:bottom w:val="none" w:sz="0" w:space="0" w:color="auto"/>
        <w:right w:val="none" w:sz="0" w:space="0" w:color="auto"/>
      </w:divBdr>
    </w:div>
    <w:div w:id="550114039">
      <w:bodyDiv w:val="1"/>
      <w:marLeft w:val="0"/>
      <w:marRight w:val="0"/>
      <w:marTop w:val="0"/>
      <w:marBottom w:val="0"/>
      <w:divBdr>
        <w:top w:val="none" w:sz="0" w:space="0" w:color="auto"/>
        <w:left w:val="none" w:sz="0" w:space="0" w:color="auto"/>
        <w:bottom w:val="none" w:sz="0" w:space="0" w:color="auto"/>
        <w:right w:val="none" w:sz="0" w:space="0" w:color="auto"/>
      </w:divBdr>
    </w:div>
    <w:div w:id="2052072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wmf"/><Relationship Id="rId18" Type="http://schemas.openxmlformats.org/officeDocument/2006/relationships/oleObject" Target="embeddings/oleObject3.bin"/><Relationship Id="rId26" Type="http://schemas.openxmlformats.org/officeDocument/2006/relationships/image" Target="media/image11.png"/><Relationship Id="rId39" Type="http://schemas.openxmlformats.org/officeDocument/2006/relationships/image" Target="media/image21.wmf"/><Relationship Id="rId3" Type="http://schemas.openxmlformats.org/officeDocument/2006/relationships/customXml" Target="../customXml/item3.xml"/><Relationship Id="rId21" Type="http://schemas.openxmlformats.org/officeDocument/2006/relationships/image" Target="media/image6.png"/><Relationship Id="rId34" Type="http://schemas.openxmlformats.org/officeDocument/2006/relationships/image" Target="media/image17.wmf"/><Relationship Id="rId42" Type="http://schemas.openxmlformats.org/officeDocument/2006/relationships/image" Target="media/image23.png"/><Relationship Id="rId7" Type="http://schemas.openxmlformats.org/officeDocument/2006/relationships/settings" Target="settings.xml"/><Relationship Id="rId12" Type="http://schemas.openxmlformats.org/officeDocument/2006/relationships/hyperlink" Target="mailto:kotov@umich.edu" TargetMode="External"/><Relationship Id="rId17" Type="http://schemas.openxmlformats.org/officeDocument/2006/relationships/image" Target="media/image3.wmf"/><Relationship Id="rId25" Type="http://schemas.openxmlformats.org/officeDocument/2006/relationships/image" Target="media/image10.png"/><Relationship Id="rId33" Type="http://schemas.openxmlformats.org/officeDocument/2006/relationships/oleObject" Target="embeddings/oleObject5.bin"/><Relationship Id="rId38" Type="http://schemas.openxmlformats.org/officeDocument/2006/relationships/image" Target="media/image20.png"/><Relationship Id="rId46"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image" Target="media/image5.png"/><Relationship Id="rId29" Type="http://schemas.openxmlformats.org/officeDocument/2006/relationships/image" Target="media/image14.png"/><Relationship Id="rId41"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uangyd@hit.edu.cn" TargetMode="External"/><Relationship Id="rId24" Type="http://schemas.openxmlformats.org/officeDocument/2006/relationships/image" Target="media/image9.png"/><Relationship Id="rId32" Type="http://schemas.openxmlformats.org/officeDocument/2006/relationships/image" Target="media/image16.wmf"/><Relationship Id="rId37" Type="http://schemas.openxmlformats.org/officeDocument/2006/relationships/image" Target="media/image19.png"/><Relationship Id="rId40" Type="http://schemas.openxmlformats.org/officeDocument/2006/relationships/oleObject" Target="embeddings/oleObject7.bin"/><Relationship Id="rId5" Type="http://schemas.openxmlformats.org/officeDocument/2006/relationships/customXml" Target="../customXml/item5.xml"/><Relationship Id="rId15" Type="http://schemas.openxmlformats.org/officeDocument/2006/relationships/image" Target="media/image2.wmf"/><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oleObject" Target="embeddings/oleObject4.bin"/><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wmf"/><Relationship Id="rId35" Type="http://schemas.openxmlformats.org/officeDocument/2006/relationships/oleObject" Target="embeddings/oleObject6.bin"/><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E9CAB907553448851AF940963B3415" ma:contentTypeVersion="14" ma:contentTypeDescription="Create a new document." ma:contentTypeScope="" ma:versionID="63612acc3f9d64849b5934ecb3cc3ba8">
  <xsd:schema xmlns:xsd="http://www.w3.org/2001/XMLSchema" xmlns:xs="http://www.w3.org/2001/XMLSchema" xmlns:p="http://schemas.microsoft.com/office/2006/metadata/properties" xmlns:ns3="fe456458-e00a-48e4-a428-112811581d4d" xmlns:ns4="f45181cb-c8f2-417f-9101-b6110c52408e" targetNamespace="http://schemas.microsoft.com/office/2006/metadata/properties" ma:root="true" ma:fieldsID="4ef088fd8a26afdf33cfb65d393f55e9" ns3:_="" ns4:_="">
    <xsd:import namespace="fe456458-e00a-48e4-a428-112811581d4d"/>
    <xsd:import namespace="f45181cb-c8f2-417f-9101-b6110c52408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456458-e00a-48e4-a428-112811581d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5181cb-c8f2-417f-9101-b6110c5240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e456458-e00a-48e4-a428-112811581d4d" xsi:nil="true"/>
  </documentManagement>
</p:properties>
</file>

<file path=customXml/item4.xml><?xml version="1.0" encoding="utf-8"?>
<s:customData xmlns="http://www.wps.cn/officeDocument/2013/wpsCustomData" xmlns:s="http://www.wps.cn/officeDocument/2013/wpsCustomData">
  <customSectProps>
    <customSectPr/>
  </customSectProps>
</s:customData>
</file>

<file path=customXml/item5.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21383828-94DE-4836-B7AB-BF331A9B53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456458-e00a-48e4-a428-112811581d4d"/>
    <ds:schemaRef ds:uri="f45181cb-c8f2-417f-9101-b6110c5240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532C3C7-A030-483A-AD90-CE85B339F8B1}">
  <ds:schemaRefs>
    <ds:schemaRef ds:uri="http://schemas.microsoft.com/sharepoint/v3/contenttype/forms"/>
  </ds:schemaRefs>
</ds:datastoreItem>
</file>

<file path=customXml/itemProps3.xml><?xml version="1.0" encoding="utf-8"?>
<ds:datastoreItem xmlns:ds="http://schemas.openxmlformats.org/officeDocument/2006/customXml" ds:itemID="{685B65BA-EB6D-4E5B-B827-E1928EB057E9}">
  <ds:schemaRefs>
    <ds:schemaRef ds:uri="http://schemas.microsoft.com/office/2006/metadata/properties"/>
    <ds:schemaRef ds:uri="http://schemas.microsoft.com/office/infopath/2007/PartnerControls"/>
    <ds:schemaRef ds:uri="fe456458-e00a-48e4-a428-112811581d4d"/>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32FB03D1-8A34-4C6C-8041-793ECB2FA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34</Pages>
  <Words>25874</Words>
  <Characters>147484</Characters>
  <Application>Microsoft Office Word</Application>
  <DocSecurity>0</DocSecurity>
  <Lines>1229</Lines>
  <Paragraphs>346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明强</dc:creator>
  <cp:keywords/>
  <dc:description/>
  <cp:lastModifiedBy>Kotov, Nicholas</cp:lastModifiedBy>
  <cp:revision>4</cp:revision>
  <dcterms:created xsi:type="dcterms:W3CDTF">2023-03-08T19:11:00Z</dcterms:created>
  <dcterms:modified xsi:type="dcterms:W3CDTF">2023-03-08T19:44:00Z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http://www.zotero.org/styles/elsevier-with-titles</vt:lpwstr>
  </property>
  <property fmtid="{D5CDD505-2E9C-101B-9397-08002B2CF9AE}" pid="11" name="Mendeley Recent Style Name 4_1">
    <vt:lpwstr>Elsevier (numeric, with titles)</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http://www.zotero.org/styles/national-science-foundation-grant-proposals</vt:lpwstr>
  </property>
  <property fmtid="{D5CDD505-2E9C-101B-9397-08002B2CF9AE}" pid="15" name="Mendeley Recent Style Name 6_1">
    <vt:lpwstr>National Science Foundation (grant proposals)</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http://csl.mendeley.com/styles/352537751/nature-etal2</vt:lpwstr>
  </property>
  <property fmtid="{D5CDD505-2E9C-101B-9397-08002B2CF9AE}" pid="19" name="Mendeley Recent Style Name 8_1">
    <vt:lpwstr>Nature - Etal2 - 2w</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da0d6a29-2969-37c3-9b4c-a21412504661</vt:lpwstr>
  </property>
  <property fmtid="{D5CDD505-2E9C-101B-9397-08002B2CF9AE}" pid="24" name="Mendeley Citation Style_1">
    <vt:lpwstr>http://www.zotero.org/styles/nature</vt:lpwstr>
  </property>
  <property fmtid="{D5CDD505-2E9C-101B-9397-08002B2CF9AE}" pid="25" name="KSOProductBuildVer">
    <vt:lpwstr>2052-11.1.0.9740</vt:lpwstr>
  </property>
  <property fmtid="{D5CDD505-2E9C-101B-9397-08002B2CF9AE}" pid="26" name="GrammarlyDocumentId">
    <vt:lpwstr>dd3eb1e21d0d8930c3daae2222a9693fc121258079ac79f8d906326c83f8874c</vt:lpwstr>
  </property>
  <property fmtid="{D5CDD505-2E9C-101B-9397-08002B2CF9AE}" pid="27" name="ContentTypeId">
    <vt:lpwstr>0x01010099E9CAB907553448851AF940963B3415</vt:lpwstr>
  </property>
</Properties>
</file>