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bidi w:val="0"/>
        <w:snapToGrid/>
        <w:spacing w:line="480" w:lineRule="auto"/>
        <w:jc w:val="center"/>
        <w:textAlignment w:val="auto"/>
        <w:rPr>
          <w:rFonts w:ascii="Times New Roman" w:hAnsi="Times New Roman" w:eastAsia="宋体" w:cs="Times New Roman"/>
          <w:kern w:val="0"/>
          <w:sz w:val="24"/>
        </w:rPr>
      </w:pPr>
      <w:r>
        <w:rPr>
          <w:rFonts w:ascii="Times New Roman" w:hAnsi="Times New Roman" w:eastAsia="宋体" w:cs="Times New Roman"/>
          <w:b/>
          <w:bCs/>
          <w:color w:val="000000"/>
          <w:kern w:val="0"/>
          <w:sz w:val="24"/>
        </w:rPr>
        <w:t>Supporting Information</w:t>
      </w:r>
    </w:p>
    <w:p>
      <w:pPr>
        <w:pStyle w:val="2"/>
        <w:keepNext w:val="0"/>
        <w:keepLines w:val="0"/>
        <w:pageBreakBefore w:val="0"/>
        <w:kinsoku/>
        <w:wordWrap/>
        <w:overflowPunct/>
        <w:topLinePunct w:val="0"/>
        <w:bidi w:val="0"/>
        <w:adjustRightInd/>
        <w:snapToGrid/>
        <w:spacing w:line="480" w:lineRule="auto"/>
        <w:jc w:val="center"/>
        <w:textAlignment w:val="auto"/>
        <w:rPr>
          <w:rFonts w:hint="default" w:ascii="Times New Roman" w:hAnsi="Times New Roman"/>
          <w:szCs w:val="24"/>
        </w:rPr>
      </w:pPr>
      <w:r>
        <w:rPr>
          <w:rFonts w:hint="default" w:ascii="Times New Roman" w:hAnsi="Times New Roman"/>
          <w:szCs w:val="24"/>
        </w:rPr>
        <w:t>of</w:t>
      </w:r>
      <w:r>
        <w:rPr>
          <w:rFonts w:hint="default" w:ascii="Times New Roman" w:hAnsi="Times New Roman"/>
          <w:b/>
          <w:bCs/>
          <w:szCs w:val="24"/>
        </w:rPr>
        <w:t xml:space="preserve"> “</w:t>
      </w:r>
      <w:r>
        <w:rPr>
          <w:rFonts w:hint="default" w:ascii="Times New Roman" w:hAnsi="Times New Roman" w:eastAsia="等线"/>
          <w:b/>
          <w:bCs/>
          <w:color w:val="000000"/>
          <w:sz w:val="28"/>
          <w:szCs w:val="28"/>
        </w:rPr>
        <w:t>Toxicity assessment of</w:t>
      </w:r>
      <w:r>
        <w:rPr>
          <w:rFonts w:ascii="Times New Roman" w:hAnsi="Times New Roman" w:eastAsia="等线"/>
          <w:b/>
          <w:bCs/>
          <w:color w:val="000000"/>
          <w:sz w:val="28"/>
          <w:szCs w:val="28"/>
        </w:rPr>
        <w:t xml:space="preserve"> wastewater from</w:t>
      </w:r>
      <w:r>
        <w:rPr>
          <w:rFonts w:hint="eastAsia" w:ascii="Times New Roman" w:hAnsi="Times New Roman" w:eastAsia="等线"/>
          <w:b/>
          <w:bCs/>
          <w:color w:val="000000"/>
          <w:sz w:val="28"/>
          <w:szCs w:val="28"/>
          <w:lang w:val="en-US" w:eastAsia="zh-CN"/>
        </w:rPr>
        <w:t xml:space="preserve"> the</w:t>
      </w:r>
      <w:r>
        <w:rPr>
          <w:rFonts w:hint="default" w:ascii="Times New Roman" w:hAnsi="Times New Roman" w:eastAsia="等线"/>
          <w:b/>
          <w:bCs/>
          <w:color w:val="000000"/>
          <w:sz w:val="28"/>
          <w:szCs w:val="28"/>
        </w:rPr>
        <w:t xml:space="preserve"> </w:t>
      </w:r>
      <w:r>
        <w:rPr>
          <w:rFonts w:ascii="Times New Roman" w:hAnsi="Times New Roman" w:eastAsia="等线"/>
          <w:b/>
          <w:bCs/>
          <w:color w:val="000000"/>
          <w:sz w:val="28"/>
          <w:szCs w:val="28"/>
        </w:rPr>
        <w:t>industrial parks along Yangtze River</w:t>
      </w:r>
      <w:r>
        <w:rPr>
          <w:rFonts w:hint="default" w:ascii="Times New Roman" w:hAnsi="Times New Roman" w:eastAsia="等线"/>
          <w:b/>
          <w:bCs/>
          <w:color w:val="000000"/>
          <w:sz w:val="28"/>
          <w:szCs w:val="28"/>
        </w:rPr>
        <w:t>, China,</w:t>
      </w:r>
      <w:r>
        <w:rPr>
          <w:rFonts w:ascii="Times New Roman" w:hAnsi="Times New Roman" w:eastAsia="等线"/>
          <w:b/>
          <w:bCs/>
          <w:color w:val="000000"/>
          <w:sz w:val="28"/>
          <w:szCs w:val="28"/>
        </w:rPr>
        <w:t xml:space="preserve"> </w:t>
      </w:r>
      <w:r>
        <w:rPr>
          <w:rFonts w:hint="default" w:ascii="Times New Roman" w:hAnsi="Times New Roman" w:eastAsia="等线"/>
          <w:b/>
          <w:bCs/>
          <w:color w:val="000000"/>
          <w:sz w:val="28"/>
          <w:szCs w:val="28"/>
        </w:rPr>
        <w:t xml:space="preserve">using </w:t>
      </w:r>
      <w:r>
        <w:rPr>
          <w:rFonts w:ascii="Times New Roman" w:hAnsi="Times New Roman" w:eastAsia="等线"/>
          <w:b/>
          <w:bCs/>
          <w:color w:val="000000"/>
          <w:sz w:val="28"/>
          <w:szCs w:val="28"/>
        </w:rPr>
        <w:t>a battery</w:t>
      </w:r>
      <w:r>
        <w:rPr>
          <w:rFonts w:hint="default" w:ascii="Times New Roman" w:hAnsi="Times New Roman" w:eastAsia="等线"/>
          <w:b/>
          <w:bCs/>
          <w:color w:val="000000"/>
          <w:sz w:val="28"/>
          <w:szCs w:val="28"/>
        </w:rPr>
        <w:t xml:space="preserve"> of</w:t>
      </w:r>
      <w:r>
        <w:rPr>
          <w:rFonts w:ascii="Times New Roman" w:hAnsi="Times New Roman" w:eastAsia="等线"/>
          <w:b/>
          <w:bCs/>
          <w:color w:val="000000"/>
          <w:sz w:val="28"/>
          <w:szCs w:val="28"/>
        </w:rPr>
        <w:t xml:space="preserve"> bioassay</w:t>
      </w:r>
      <w:r>
        <w:rPr>
          <w:rFonts w:hint="default" w:ascii="Times New Roman" w:hAnsi="Times New Roman" w:eastAsia="等线"/>
          <w:b/>
          <w:bCs/>
          <w:color w:val="000000"/>
          <w:sz w:val="28"/>
          <w:szCs w:val="28"/>
        </w:rPr>
        <w:t>s</w:t>
      </w:r>
      <w:r>
        <w:rPr>
          <w:rFonts w:hint="default" w:ascii="Times New Roman" w:hAnsi="Times New Roman"/>
          <w:b/>
          <w:bCs/>
          <w:szCs w:val="24"/>
        </w:rPr>
        <w:t>”</w:t>
      </w:r>
    </w:p>
    <w:p>
      <w:pPr>
        <w:keepNext w:val="0"/>
        <w:keepLines w:val="0"/>
        <w:pageBreakBefore w:val="0"/>
        <w:kinsoku/>
        <w:wordWrap/>
        <w:overflowPunct/>
        <w:topLinePunct w:val="0"/>
        <w:bidi w:val="0"/>
        <w:snapToGrid/>
        <w:spacing w:line="480" w:lineRule="auto"/>
        <w:jc w:val="center"/>
        <w:textAlignment w:val="auto"/>
        <w:rPr>
          <w:rFonts w:ascii="Times New Roman" w:hAnsi="Times New Roman" w:eastAsia="宋体" w:cs="Times New Roman"/>
          <w:b/>
          <w:bCs/>
          <w:sz w:val="24"/>
        </w:rPr>
      </w:pPr>
      <w:r>
        <w:rPr>
          <w:rFonts w:ascii="Times New Roman" w:hAnsi="Times New Roman" w:eastAsia="宋体" w:cs="Times New Roman"/>
          <w:color w:val="000000"/>
          <w:kern w:val="0"/>
          <w:sz w:val="24"/>
        </w:rPr>
        <w:t xml:space="preserve">for publication in </w:t>
      </w:r>
      <w:r>
        <w:rPr>
          <w:rFonts w:hint="default" w:ascii="Times New Roman" w:hAnsi="Times New Roman" w:eastAsia="等线" w:cs="Times New Roman"/>
          <w:b/>
          <w:bCs/>
          <w:i/>
          <w:iCs/>
          <w:color w:val="auto"/>
          <w:kern w:val="2"/>
          <w:sz w:val="24"/>
          <w:szCs w:val="24"/>
          <w:lang w:val="en-US" w:eastAsia="zh-CN"/>
        </w:rPr>
        <w:t>Archives of Environmental Contamination and Toxicology</w:t>
      </w:r>
    </w:p>
    <w:p>
      <w:pPr>
        <w:pStyle w:val="2"/>
        <w:keepNext w:val="0"/>
        <w:keepLines w:val="0"/>
        <w:pageBreakBefore w:val="0"/>
        <w:kinsoku/>
        <w:wordWrap/>
        <w:overflowPunct/>
        <w:topLinePunct w:val="0"/>
        <w:bidi w:val="0"/>
        <w:snapToGrid/>
        <w:spacing w:line="480" w:lineRule="auto"/>
        <w:textAlignment w:val="auto"/>
        <w:rPr>
          <w:rFonts w:hint="default" w:ascii="Times New Roman" w:hAnsi="Times New Roman"/>
          <w:szCs w:val="24"/>
        </w:rPr>
      </w:pPr>
    </w:p>
    <w:p>
      <w:pPr>
        <w:keepNext w:val="0"/>
        <w:keepLines w:val="0"/>
        <w:pageBreakBefore w:val="0"/>
        <w:kinsoku/>
        <w:wordWrap/>
        <w:overflowPunct/>
        <w:topLinePunct w:val="0"/>
        <w:bidi w:val="0"/>
        <w:snapToGrid/>
        <w:spacing w:line="480" w:lineRule="auto"/>
        <w:textAlignment w:val="auto"/>
        <w:rPr>
          <w:rFonts w:ascii="Times New Roman" w:hAnsi="Times New Roman" w:eastAsia="等线"/>
          <w:b/>
          <w:bCs/>
          <w:sz w:val="24"/>
        </w:rPr>
      </w:pPr>
      <w:r>
        <w:rPr>
          <w:rFonts w:ascii="Times New Roman" w:hAnsi="Times New Roman" w:eastAsia="等线"/>
          <w:b/>
          <w:bCs/>
          <w:sz w:val="24"/>
        </w:rPr>
        <w:t>Authors:</w:t>
      </w:r>
    </w:p>
    <w:p>
      <w:pPr>
        <w:keepNext w:val="0"/>
        <w:keepLines w:val="0"/>
        <w:pageBreakBefore w:val="0"/>
        <w:kinsoku/>
        <w:wordWrap/>
        <w:overflowPunct/>
        <w:topLinePunct w:val="0"/>
        <w:bidi w:val="0"/>
        <w:snapToGrid/>
        <w:spacing w:line="480" w:lineRule="auto"/>
        <w:textAlignment w:val="auto"/>
        <w:rPr>
          <w:rFonts w:ascii="Times New Roman" w:hAnsi="Times New Roman" w:eastAsia="等线"/>
          <w:color w:val="000000"/>
          <w:sz w:val="24"/>
        </w:rPr>
      </w:pPr>
      <w:r>
        <w:rPr>
          <w:rFonts w:ascii="Times New Roman" w:hAnsi="Times New Roman" w:eastAsia="等线"/>
          <w:color w:val="000000"/>
          <w:sz w:val="24"/>
        </w:rPr>
        <w:t>Haiyan Cui</w:t>
      </w:r>
      <w:r>
        <w:rPr>
          <w:rFonts w:hint="eastAsia" w:ascii="Times New Roman" w:hAnsi="Times New Roman"/>
          <w:sz w:val="24"/>
          <w:szCs w:val="32"/>
          <w:vertAlign w:val="superscript"/>
        </w:rPr>
        <w:t>a,1</w:t>
      </w:r>
      <w:r>
        <w:rPr>
          <w:rFonts w:ascii="Times New Roman" w:hAnsi="Times New Roman" w:eastAsia="等线"/>
          <w:color w:val="000000"/>
          <w:sz w:val="24"/>
        </w:rPr>
        <w:t xml:space="preserve">, </w:t>
      </w:r>
      <w:r>
        <w:rPr>
          <w:rFonts w:hint="eastAsia" w:ascii="Times New Roman" w:hAnsi="Times New Roman" w:eastAsia="等线"/>
          <w:color w:val="000000"/>
          <w:sz w:val="24"/>
        </w:rPr>
        <w:t>Bin Yang</w:t>
      </w:r>
      <w:r>
        <w:rPr>
          <w:rFonts w:hint="eastAsia" w:ascii="Times New Roman" w:hAnsi="Times New Roman"/>
          <w:sz w:val="24"/>
          <w:szCs w:val="32"/>
          <w:vertAlign w:val="superscript"/>
        </w:rPr>
        <w:t>a,1</w:t>
      </w:r>
      <w:r>
        <w:rPr>
          <w:rFonts w:hint="eastAsia" w:ascii="Times New Roman" w:hAnsi="Times New Roman" w:eastAsia="等线"/>
          <w:color w:val="000000"/>
          <w:sz w:val="24"/>
        </w:rPr>
        <w:t xml:space="preserve">, </w:t>
      </w:r>
      <w:r>
        <w:rPr>
          <w:rFonts w:ascii="Times New Roman" w:hAnsi="Times New Roman" w:eastAsia="等线"/>
          <w:color w:val="000000"/>
          <w:sz w:val="24"/>
        </w:rPr>
        <w:t>Jie Gao</w:t>
      </w:r>
      <w:r>
        <w:rPr>
          <w:rFonts w:hint="eastAsia" w:ascii="Times New Roman" w:hAnsi="Times New Roman"/>
          <w:sz w:val="24"/>
          <w:szCs w:val="32"/>
          <w:vertAlign w:val="superscript"/>
        </w:rPr>
        <w:t>a</w:t>
      </w:r>
      <w:r>
        <w:rPr>
          <w:rFonts w:ascii="Times New Roman" w:hAnsi="Times New Roman" w:eastAsia="等线"/>
          <w:color w:val="000000"/>
          <w:sz w:val="24"/>
        </w:rPr>
        <w:t>,</w:t>
      </w:r>
      <w:r>
        <w:rPr>
          <w:rFonts w:hint="eastAsia" w:ascii="Times New Roman" w:hAnsi="Times New Roman" w:eastAsia="等线"/>
          <w:color w:val="000000"/>
          <w:sz w:val="24"/>
        </w:rPr>
        <w:t xml:space="preserve"> Weishu Yang</w:t>
      </w:r>
      <w:r>
        <w:rPr>
          <w:rFonts w:hint="eastAsia" w:ascii="Times New Roman" w:hAnsi="Times New Roman"/>
          <w:sz w:val="24"/>
          <w:szCs w:val="32"/>
          <w:vertAlign w:val="superscript"/>
        </w:rPr>
        <w:t>a</w:t>
      </w:r>
      <w:r>
        <w:rPr>
          <w:rFonts w:hint="eastAsia" w:ascii="Times New Roman" w:hAnsi="Times New Roman" w:eastAsia="等线"/>
          <w:color w:val="000000"/>
          <w:sz w:val="24"/>
        </w:rPr>
        <w:t xml:space="preserve">, </w:t>
      </w:r>
      <w:bookmarkStart w:id="0" w:name="OLE_LINK4"/>
      <w:r>
        <w:rPr>
          <w:rFonts w:ascii="Times New Roman" w:hAnsi="Times New Roman" w:eastAsia="AdvOT596495f2"/>
          <w:sz w:val="24"/>
          <w:szCs w:val="32"/>
        </w:rPr>
        <w:t>Göran Klobu</w:t>
      </w:r>
      <w:r>
        <w:rPr>
          <w:rFonts w:ascii="Times New Roman" w:hAnsi="Times New Roman" w:eastAsia="AdvOT596495f2+01"/>
          <w:sz w:val="24"/>
          <w:szCs w:val="32"/>
        </w:rPr>
        <w:t>č</w:t>
      </w:r>
      <w:r>
        <w:rPr>
          <w:rFonts w:ascii="Times New Roman" w:hAnsi="Times New Roman" w:eastAsia="AdvOT596495f2"/>
          <w:sz w:val="24"/>
          <w:szCs w:val="32"/>
        </w:rPr>
        <w:t>ar</w:t>
      </w:r>
      <w:bookmarkEnd w:id="0"/>
      <w:r>
        <w:rPr>
          <w:rFonts w:ascii="Times New Roman" w:hAnsi="Times New Roman"/>
          <w:sz w:val="24"/>
          <w:szCs w:val="32"/>
          <w:vertAlign w:val="superscript"/>
        </w:rPr>
        <w:t>b</w:t>
      </w:r>
      <w:r>
        <w:rPr>
          <w:rFonts w:ascii="Times New Roman" w:hAnsi="Times New Roman"/>
          <w:sz w:val="24"/>
        </w:rPr>
        <w:t>,</w:t>
      </w:r>
      <w:r>
        <w:rPr>
          <w:sz w:val="24"/>
        </w:rPr>
        <w:t xml:space="preserve"> </w:t>
      </w:r>
      <w:r>
        <w:rPr>
          <w:rFonts w:ascii="Times New Roman" w:hAnsi="Times New Roman" w:eastAsia="等线"/>
          <w:color w:val="000000"/>
          <w:sz w:val="24"/>
        </w:rPr>
        <w:t>Mei Li</w:t>
      </w:r>
      <w:r>
        <w:rPr>
          <w:rFonts w:hint="eastAsia" w:ascii="Times New Roman" w:hAnsi="Times New Roman"/>
          <w:sz w:val="24"/>
          <w:szCs w:val="32"/>
          <w:vertAlign w:val="superscript"/>
        </w:rPr>
        <w:t>a</w:t>
      </w:r>
      <w:r>
        <w:rPr>
          <w:rFonts w:ascii="Times New Roman" w:hAnsi="Times New Roman" w:eastAsia="等线"/>
          <w:color w:val="000000"/>
          <w:sz w:val="24"/>
        </w:rPr>
        <w:t>*</w:t>
      </w:r>
    </w:p>
    <w:p>
      <w:pPr>
        <w:pStyle w:val="2"/>
        <w:keepNext w:val="0"/>
        <w:keepLines w:val="0"/>
        <w:pageBreakBefore w:val="0"/>
        <w:kinsoku/>
        <w:wordWrap/>
        <w:overflowPunct/>
        <w:topLinePunct w:val="0"/>
        <w:bidi w:val="0"/>
        <w:adjustRightInd/>
        <w:snapToGrid/>
        <w:spacing w:line="480" w:lineRule="auto"/>
        <w:textAlignment w:val="auto"/>
        <w:rPr>
          <w:rFonts w:hint="default"/>
        </w:rPr>
      </w:pPr>
    </w:p>
    <w:p>
      <w:pPr>
        <w:keepNext w:val="0"/>
        <w:keepLines w:val="0"/>
        <w:pageBreakBefore w:val="0"/>
        <w:kinsoku/>
        <w:wordWrap/>
        <w:overflowPunct/>
        <w:topLinePunct w:val="0"/>
        <w:bidi w:val="0"/>
        <w:snapToGrid/>
        <w:spacing w:line="480" w:lineRule="auto"/>
        <w:textAlignment w:val="auto"/>
        <w:rPr>
          <w:rFonts w:ascii="Times New Roman" w:hAnsi="Times New Roman" w:eastAsia="等线"/>
          <w:b/>
          <w:bCs/>
          <w:sz w:val="24"/>
        </w:rPr>
      </w:pPr>
      <w:r>
        <w:rPr>
          <w:rFonts w:ascii="Times New Roman" w:hAnsi="Times New Roman" w:eastAsia="等线"/>
          <w:b/>
          <w:bCs/>
          <w:sz w:val="24"/>
        </w:rPr>
        <w:t>Affiliations of authors:</w:t>
      </w:r>
    </w:p>
    <w:p>
      <w:pPr>
        <w:keepNext w:val="0"/>
        <w:keepLines w:val="0"/>
        <w:pageBreakBefore w:val="0"/>
        <w:kinsoku/>
        <w:wordWrap/>
        <w:overflowPunct/>
        <w:topLinePunct w:val="0"/>
        <w:bidi w:val="0"/>
        <w:snapToGrid/>
        <w:spacing w:line="480" w:lineRule="auto"/>
        <w:textAlignment w:val="auto"/>
        <w:rPr>
          <w:rFonts w:ascii="Times New Roman" w:hAnsi="Times New Roman" w:eastAsia="等线"/>
          <w:sz w:val="24"/>
        </w:rPr>
      </w:pPr>
      <w:r>
        <w:rPr>
          <w:rFonts w:ascii="Times New Roman" w:hAnsi="Times New Roman" w:eastAsia="等线"/>
          <w:sz w:val="24"/>
          <w:vertAlign w:val="superscript"/>
        </w:rPr>
        <w:t xml:space="preserve">a </w:t>
      </w:r>
      <w:r>
        <w:rPr>
          <w:rFonts w:ascii="Times New Roman" w:hAnsi="Times New Roman" w:eastAsia="等线"/>
          <w:sz w:val="24"/>
        </w:rPr>
        <w:t>State Key Laboratory of Pollution Control and Resource Reuse, School of Environment, Nanjing University, 163 Xianlin Avenue, Nanjing 210023, China</w:t>
      </w:r>
    </w:p>
    <w:p>
      <w:pPr>
        <w:keepNext w:val="0"/>
        <w:keepLines w:val="0"/>
        <w:pageBreakBefore w:val="0"/>
        <w:kinsoku/>
        <w:wordWrap/>
        <w:overflowPunct/>
        <w:topLinePunct w:val="0"/>
        <w:bidi w:val="0"/>
        <w:snapToGrid/>
        <w:spacing w:line="480" w:lineRule="auto"/>
        <w:textAlignment w:val="auto"/>
        <w:rPr>
          <w:rFonts w:ascii="Times New Roman" w:hAnsi="Times New Roman" w:eastAsia="等线"/>
          <w:sz w:val="24"/>
        </w:rPr>
      </w:pPr>
      <w:r>
        <w:rPr>
          <w:rFonts w:ascii="Times New Roman" w:hAnsi="Times New Roman" w:eastAsia="等线"/>
          <w:sz w:val="24"/>
          <w:vertAlign w:val="superscript"/>
        </w:rPr>
        <w:t xml:space="preserve">b </w:t>
      </w:r>
      <w:r>
        <w:rPr>
          <w:rFonts w:ascii="Times New Roman" w:hAnsi="Times New Roman" w:eastAsia="等线"/>
          <w:sz w:val="24"/>
        </w:rPr>
        <w:t>Department of Biology, Faculty of Science, University of Zagreb, Rooseveltov trg 6, Zagreb, Croatia</w:t>
      </w:r>
    </w:p>
    <w:p>
      <w:pPr>
        <w:pStyle w:val="2"/>
        <w:keepNext w:val="0"/>
        <w:keepLines w:val="0"/>
        <w:pageBreakBefore w:val="0"/>
        <w:kinsoku/>
        <w:wordWrap/>
        <w:overflowPunct/>
        <w:topLinePunct w:val="0"/>
        <w:bidi w:val="0"/>
        <w:adjustRightInd/>
        <w:snapToGrid/>
        <w:spacing w:line="480" w:lineRule="auto"/>
        <w:textAlignment w:val="auto"/>
        <w:rPr>
          <w:rFonts w:hint="default"/>
        </w:rPr>
      </w:pPr>
    </w:p>
    <w:p>
      <w:pPr>
        <w:keepNext w:val="0"/>
        <w:keepLines w:val="0"/>
        <w:pageBreakBefore w:val="0"/>
        <w:kinsoku/>
        <w:wordWrap/>
        <w:overflowPunct/>
        <w:topLinePunct w:val="0"/>
        <w:bidi w:val="0"/>
        <w:snapToGrid/>
        <w:spacing w:line="480" w:lineRule="auto"/>
        <w:textAlignment w:val="auto"/>
        <w:rPr>
          <w:rFonts w:ascii="Times New Roman" w:hAnsi="Times New Roman" w:eastAsia="等线"/>
          <w:b/>
          <w:bCs/>
          <w:sz w:val="24"/>
        </w:rPr>
      </w:pPr>
      <w:r>
        <w:rPr>
          <w:rFonts w:ascii="Times New Roman" w:hAnsi="Times New Roman" w:eastAsia="等线"/>
          <w:b/>
          <w:bCs/>
          <w:sz w:val="24"/>
        </w:rPr>
        <w:t>*Corresponding author:</w:t>
      </w:r>
    </w:p>
    <w:p>
      <w:pPr>
        <w:keepNext w:val="0"/>
        <w:keepLines w:val="0"/>
        <w:pageBreakBefore w:val="0"/>
        <w:kinsoku/>
        <w:wordWrap/>
        <w:overflowPunct/>
        <w:topLinePunct w:val="0"/>
        <w:bidi w:val="0"/>
        <w:snapToGrid/>
        <w:spacing w:line="480" w:lineRule="auto"/>
        <w:textAlignment w:val="auto"/>
        <w:rPr>
          <w:rFonts w:ascii="Times New Roman" w:hAnsi="Times New Roman" w:eastAsia="等线"/>
          <w:sz w:val="24"/>
        </w:rPr>
      </w:pPr>
      <w:bookmarkStart w:id="1" w:name="OLE_LINK165"/>
      <w:r>
        <w:rPr>
          <w:rFonts w:ascii="Times New Roman" w:hAnsi="Times New Roman" w:eastAsia="等线"/>
          <w:kern w:val="0"/>
          <w:sz w:val="24"/>
        </w:rPr>
        <w:t>M</w:t>
      </w:r>
      <w:r>
        <w:rPr>
          <w:rFonts w:ascii="Times New Roman" w:hAnsi="Times New Roman" w:eastAsia="等线"/>
          <w:sz w:val="24"/>
        </w:rPr>
        <w:t>ei Li (Address: 163 Xianlin Ave., Nanjing University, Nanjing 210023, China)</w:t>
      </w:r>
    </w:p>
    <w:p>
      <w:pPr>
        <w:keepNext w:val="0"/>
        <w:keepLines w:val="0"/>
        <w:pageBreakBefore w:val="0"/>
        <w:kinsoku/>
        <w:wordWrap/>
        <w:overflowPunct/>
        <w:topLinePunct w:val="0"/>
        <w:bidi w:val="0"/>
        <w:snapToGrid/>
        <w:spacing w:line="480" w:lineRule="auto"/>
        <w:textAlignment w:val="auto"/>
        <w:rPr>
          <w:rFonts w:ascii="Times New Roman" w:hAnsi="Times New Roman" w:eastAsia="等线"/>
          <w:kern w:val="0"/>
          <w:sz w:val="24"/>
        </w:rPr>
      </w:pPr>
      <w:r>
        <w:rPr>
          <w:rFonts w:ascii="Times New Roman" w:hAnsi="Times New Roman" w:eastAsia="等线"/>
          <w:sz w:val="24"/>
        </w:rPr>
        <w:t xml:space="preserve">Email address: </w:t>
      </w:r>
      <w:bookmarkEnd w:id="1"/>
      <w:r>
        <w:rPr>
          <w:rFonts w:ascii="Times New Roman" w:hAnsi="Times New Roman" w:eastAsia="等线"/>
          <w:sz w:val="24"/>
        </w:rPr>
        <w:fldChar w:fldCharType="begin"/>
      </w:r>
      <w:r>
        <w:rPr>
          <w:rFonts w:ascii="Times New Roman" w:hAnsi="Times New Roman" w:eastAsia="等线"/>
          <w:sz w:val="24"/>
        </w:rPr>
        <w:instrText xml:space="preserve"> HYPERLINK "mailto:meili@nju.edu.cn" </w:instrText>
      </w:r>
      <w:r>
        <w:rPr>
          <w:rFonts w:ascii="Times New Roman" w:hAnsi="Times New Roman" w:eastAsia="等线"/>
          <w:sz w:val="24"/>
        </w:rPr>
        <w:fldChar w:fldCharType="separate"/>
      </w:r>
      <w:r>
        <w:rPr>
          <w:rFonts w:ascii="Times New Roman" w:hAnsi="Times New Roman"/>
          <w:color w:val="0000FF"/>
          <w:kern w:val="0"/>
          <w:sz w:val="24"/>
          <w:u w:val="single"/>
        </w:rPr>
        <w:t>meili@nju.edu.cn</w:t>
      </w:r>
      <w:r>
        <w:rPr>
          <w:rFonts w:ascii="Times New Roman" w:hAnsi="Times New Roman" w:eastAsia="等线"/>
          <w:kern w:val="0"/>
          <w:sz w:val="24"/>
        </w:rPr>
        <w:fldChar w:fldCharType="end"/>
      </w:r>
    </w:p>
    <w:p>
      <w:pPr>
        <w:pStyle w:val="2"/>
        <w:keepNext w:val="0"/>
        <w:keepLines w:val="0"/>
        <w:pageBreakBefore w:val="0"/>
        <w:kinsoku/>
        <w:wordWrap/>
        <w:overflowPunct/>
        <w:topLinePunct w:val="0"/>
        <w:bidi w:val="0"/>
        <w:adjustRightInd/>
        <w:snapToGrid/>
        <w:spacing w:line="480" w:lineRule="auto"/>
        <w:textAlignment w:val="auto"/>
        <w:rPr>
          <w:rFonts w:hint="default" w:ascii="Times New Roman" w:hAnsi="Times New Roman" w:eastAsia="等线"/>
        </w:rPr>
      </w:pPr>
    </w:p>
    <w:p>
      <w:pPr>
        <w:pStyle w:val="2"/>
        <w:keepNext w:val="0"/>
        <w:keepLines w:val="0"/>
        <w:pageBreakBefore w:val="0"/>
        <w:kinsoku/>
        <w:wordWrap/>
        <w:overflowPunct/>
        <w:topLinePunct w:val="0"/>
        <w:bidi w:val="0"/>
        <w:adjustRightInd/>
        <w:snapToGrid/>
        <w:spacing w:line="480" w:lineRule="auto"/>
        <w:textAlignment w:val="auto"/>
        <w:rPr>
          <w:rFonts w:hint="default" w:ascii="Times New Roman" w:hAnsi="Times New Roman" w:eastAsia="等线"/>
        </w:rPr>
      </w:pPr>
      <w:r>
        <w:rPr>
          <w:rFonts w:ascii="Times New Roman" w:hAnsi="Times New Roman"/>
          <w:bCs/>
          <w:vertAlign w:val="superscript"/>
        </w:rPr>
        <w:t>1</w:t>
      </w:r>
      <w:r>
        <w:rPr>
          <w:rFonts w:ascii="Times New Roman" w:hAnsi="Times New Roman"/>
          <w:bCs/>
        </w:rPr>
        <w:t xml:space="preserve"> These authors contributed equally to this paper.</w:t>
      </w:r>
    </w:p>
    <w:p>
      <w:pPr>
        <w:pStyle w:val="2"/>
        <w:keepNext w:val="0"/>
        <w:keepLines w:val="0"/>
        <w:pageBreakBefore w:val="0"/>
        <w:kinsoku/>
        <w:wordWrap/>
        <w:overflowPunct/>
        <w:topLinePunct w:val="0"/>
        <w:bidi w:val="0"/>
        <w:snapToGrid/>
        <w:spacing w:line="480" w:lineRule="auto"/>
        <w:textAlignment w:val="auto"/>
        <w:rPr>
          <w:rFonts w:hint="default"/>
        </w:rPr>
      </w:pPr>
    </w:p>
    <w:p>
      <w:pPr>
        <w:pStyle w:val="2"/>
        <w:keepNext w:val="0"/>
        <w:keepLines w:val="0"/>
        <w:pageBreakBefore w:val="0"/>
        <w:kinsoku/>
        <w:wordWrap/>
        <w:overflowPunct/>
        <w:topLinePunct w:val="0"/>
        <w:bidi w:val="0"/>
        <w:snapToGrid/>
        <w:spacing w:line="480" w:lineRule="auto"/>
        <w:textAlignment w:val="auto"/>
        <w:rPr>
          <w:rFonts w:hint="default"/>
        </w:rPr>
      </w:pPr>
    </w:p>
    <w:p>
      <w:pPr>
        <w:pStyle w:val="2"/>
        <w:spacing w:line="480" w:lineRule="auto"/>
        <w:rPr>
          <w:rFonts w:hint="default"/>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r>
        <w:rPr>
          <w:rFonts w:hint="eastAsia" w:ascii="Times New Roman" w:hAnsi="Times New Roman" w:cs="Times New Roman"/>
          <w:b/>
          <w:bCs/>
          <w:sz w:val="24"/>
          <w:szCs w:val="32"/>
        </w:rPr>
        <w:t xml:space="preserve">Text S1 </w:t>
      </w:r>
      <w:r>
        <w:rPr>
          <w:rFonts w:ascii="Times New Roman" w:hAnsi="Times New Roman" w:eastAsia="等线"/>
          <w:b/>
          <w:bCs/>
          <w:iCs/>
          <w:color w:val="000000"/>
          <w:sz w:val="24"/>
        </w:rPr>
        <w:t>Acetylcholinesterase inhibition assay</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hint="eastAsia" w:ascii="Times New Roman" w:hAnsi="Times New Roman" w:eastAsia="等线"/>
          <w:color w:val="000000"/>
          <w:sz w:val="24"/>
        </w:rPr>
      </w:pPr>
      <w:r>
        <w:rPr>
          <w:rFonts w:hint="eastAsia" w:ascii="Times New Roman" w:hAnsi="Times New Roman" w:eastAsia="等线"/>
          <w:color w:val="000000"/>
          <w:sz w:val="24"/>
          <w:lang w:val="en-US" w:eastAsia="zh-CN"/>
        </w:rPr>
        <w:t>W</w:t>
      </w:r>
      <w:r>
        <w:rPr>
          <w:rFonts w:hint="eastAsia" w:ascii="Times New Roman" w:hAnsi="Times New Roman" w:eastAsia="等线"/>
          <w:color w:val="000000"/>
          <w:sz w:val="24"/>
        </w:rPr>
        <w:t>ater samples with different dilution ratios were sequentially added to 96-well plates in triplicate, each 10</w:t>
      </w:r>
      <w:r>
        <w:rPr>
          <w:rFonts w:ascii="Times New Roman" w:hAnsi="Times New Roman" w:eastAsia="等线"/>
          <w:color w:val="000000"/>
          <w:sz w:val="24"/>
        </w:rPr>
        <w:t>0 μL</w:t>
      </w:r>
      <w:r>
        <w:rPr>
          <w:rFonts w:hint="eastAsia" w:ascii="Times New Roman" w:hAnsi="Times New Roman" w:eastAsia="等线"/>
          <w:color w:val="000000"/>
          <w:sz w:val="24"/>
        </w:rPr>
        <w:t>, and three wells were set to add an equal amount of phosphate buffer as a blank control. Then 5, 5’-dithiobis-(2-nitrobenzoic acid), 2-(acetylthio)-N, N, N-trimethylethylammonium iodide and electric</w:t>
      </w:r>
      <w:r>
        <w:rPr>
          <w:rFonts w:hint="eastAsia" w:ascii="Times New Roman" w:hAnsi="Times New Roman" w:eastAsia="等线"/>
          <w:color w:val="auto"/>
          <w:sz w:val="24"/>
        </w:rPr>
        <w:t xml:space="preserve"> eel </w:t>
      </w:r>
      <w:r>
        <w:rPr>
          <w:rFonts w:ascii="Times New Roman" w:hAnsi="Times New Roman" w:eastAsia="等线"/>
          <w:color w:val="auto"/>
          <w:sz w:val="24"/>
        </w:rPr>
        <w:t>acetylcholinesterase</w:t>
      </w:r>
      <w:r>
        <w:rPr>
          <w:rFonts w:hint="eastAsia" w:ascii="Times New Roman" w:hAnsi="Times New Roman" w:eastAsia="等线"/>
          <w:color w:val="auto"/>
          <w:sz w:val="24"/>
        </w:rPr>
        <w:t xml:space="preserve"> </w:t>
      </w:r>
      <w:r>
        <w:rPr>
          <w:rFonts w:ascii="Times New Roman" w:hAnsi="Times New Roman" w:eastAsia="等线"/>
          <w:color w:val="auto"/>
          <w:sz w:val="24"/>
        </w:rPr>
        <w:t>(</w:t>
      </w:r>
      <w:r>
        <w:rPr>
          <w:rFonts w:hint="eastAsia" w:ascii="Times New Roman" w:hAnsi="Times New Roman" w:eastAsia="等线"/>
          <w:color w:val="auto"/>
          <w:sz w:val="24"/>
        </w:rPr>
        <w:t>AChE</w:t>
      </w:r>
      <w:r>
        <w:rPr>
          <w:rFonts w:ascii="Times New Roman" w:hAnsi="Times New Roman" w:eastAsia="等线"/>
          <w:color w:val="auto"/>
          <w:sz w:val="24"/>
        </w:rPr>
        <w:t>)</w:t>
      </w:r>
      <w:r>
        <w:rPr>
          <w:rFonts w:hint="eastAsia" w:ascii="Times New Roman" w:hAnsi="Times New Roman" w:eastAsia="等线"/>
          <w:color w:val="auto"/>
          <w:sz w:val="24"/>
        </w:rPr>
        <w:t xml:space="preserve"> soluti</w:t>
      </w:r>
      <w:r>
        <w:rPr>
          <w:rFonts w:hint="eastAsia" w:ascii="Times New Roman" w:hAnsi="Times New Roman" w:eastAsia="等线"/>
          <w:color w:val="000000"/>
          <w:sz w:val="24"/>
        </w:rPr>
        <w:t xml:space="preserve">on were added to </w:t>
      </w:r>
      <w:r>
        <w:rPr>
          <w:rFonts w:ascii="Times New Roman" w:hAnsi="Times New Roman" w:eastAsia="等线"/>
          <w:color w:val="000000"/>
          <w:sz w:val="24"/>
        </w:rPr>
        <w:t>each dilution</w:t>
      </w:r>
      <w:r>
        <w:rPr>
          <w:rFonts w:hint="eastAsia" w:ascii="Times New Roman" w:hAnsi="Times New Roman" w:eastAsia="等线"/>
          <w:color w:val="000000"/>
          <w:sz w:val="24"/>
        </w:rPr>
        <w:t xml:space="preserve"> followed by thorough mixing on a plate shaker. After 15 minutes, the enzymatic reaction </w:t>
      </w:r>
      <w:r>
        <w:rPr>
          <w:rFonts w:ascii="Times New Roman" w:hAnsi="Times New Roman" w:eastAsia="等线"/>
          <w:color w:val="000000"/>
          <w:sz w:val="24"/>
        </w:rPr>
        <w:t xml:space="preserve">was </w:t>
      </w:r>
      <w:r>
        <w:rPr>
          <w:rFonts w:hint="eastAsia" w:ascii="Times New Roman" w:hAnsi="Times New Roman" w:eastAsia="等线"/>
          <w:color w:val="000000"/>
          <w:sz w:val="24"/>
        </w:rPr>
        <w:t>measured at an OD</w:t>
      </w:r>
      <w:r>
        <w:rPr>
          <w:rFonts w:hint="eastAsia" w:ascii="Times New Roman" w:hAnsi="Times New Roman" w:eastAsia="等线"/>
          <w:color w:val="000000"/>
          <w:sz w:val="24"/>
          <w:vertAlign w:val="subscript"/>
        </w:rPr>
        <w:t>412</w:t>
      </w:r>
      <w:r>
        <w:rPr>
          <w:rFonts w:hint="eastAsia" w:ascii="Times New Roman" w:hAnsi="Times New Roman" w:eastAsia="等线"/>
          <w:color w:val="000000"/>
          <w:sz w:val="24"/>
        </w:rPr>
        <w:t xml:space="preserve"> nm in a plate reader (iD3, Molecular Devices). The inhibit</w:t>
      </w:r>
      <w:r>
        <w:rPr>
          <w:rFonts w:ascii="Times New Roman" w:hAnsi="Times New Roman" w:eastAsia="等线"/>
          <w:color w:val="000000"/>
          <w:sz w:val="24"/>
        </w:rPr>
        <w:t>i</w:t>
      </w:r>
      <w:r>
        <w:rPr>
          <w:rFonts w:hint="eastAsia" w:ascii="Times New Roman" w:hAnsi="Times New Roman" w:eastAsia="等线"/>
          <w:color w:val="000000"/>
          <w:sz w:val="24"/>
        </w:rPr>
        <w:t>o</w:t>
      </w:r>
      <w:r>
        <w:rPr>
          <w:rFonts w:ascii="Times New Roman" w:hAnsi="Times New Roman" w:eastAsia="等线"/>
          <w:color w:val="000000"/>
          <w:sz w:val="24"/>
        </w:rPr>
        <w:t>n</w:t>
      </w:r>
      <w:r>
        <w:rPr>
          <w:rFonts w:hint="eastAsia" w:ascii="Times New Roman" w:hAnsi="Times New Roman" w:eastAsia="等线"/>
          <w:color w:val="000000"/>
          <w:sz w:val="24"/>
        </w:rPr>
        <w:t xml:space="preserve"> of AChE </w:t>
      </w:r>
      <w:r>
        <w:rPr>
          <w:rFonts w:ascii="Times New Roman" w:hAnsi="Times New Roman" w:eastAsia="等线"/>
          <w:color w:val="000000"/>
          <w:sz w:val="24"/>
        </w:rPr>
        <w:t xml:space="preserve">by </w:t>
      </w:r>
      <w:r>
        <w:rPr>
          <w:rFonts w:hint="eastAsia" w:ascii="Times New Roman" w:hAnsi="Times New Roman" w:eastAsia="等线"/>
          <w:color w:val="000000"/>
          <w:sz w:val="24"/>
        </w:rPr>
        <w:t>the water sample was calculated according to the following formula:</w:t>
      </w:r>
    </w:p>
    <w:p>
      <w:pPr>
        <w:keepNext w:val="0"/>
        <w:keepLines w:val="0"/>
        <w:pageBreakBefore w:val="0"/>
        <w:widowControl w:val="0"/>
        <w:kinsoku/>
        <w:wordWrap/>
        <w:overflowPunct/>
        <w:topLinePunct w:val="0"/>
        <w:bidi w:val="0"/>
        <w:snapToGrid w:val="0"/>
        <w:spacing w:line="480" w:lineRule="auto"/>
        <w:jc w:val="center"/>
        <w:textAlignment w:val="auto"/>
        <w:rPr>
          <w:rFonts w:ascii="Cambria Math" w:hAnsi="Cambria Math" w:eastAsia="等线"/>
          <w:color w:val="000000"/>
          <w:sz w:val="28"/>
          <w:szCs w:val="28"/>
        </w:rPr>
      </w:pPr>
      <w:r>
        <w:rPr>
          <w:color w:val="000000"/>
          <w:lang w:bidi="ar"/>
        </w:rPr>
        <w:drawing>
          <wp:inline distT="0" distB="0" distL="114300" distR="114300">
            <wp:extent cx="960120" cy="533400"/>
            <wp:effectExtent l="0" t="0" r="0" b="0"/>
            <wp:docPr id="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pic:cNvPicPr>
                      <a:picLocks noChangeAspect="1"/>
                    </pic:cNvPicPr>
                  </pic:nvPicPr>
                  <pic:blipFill>
                    <a:blip r:embed="rId4"/>
                    <a:srcRect b="1408"/>
                    <a:stretch>
                      <a:fillRect/>
                    </a:stretch>
                  </pic:blipFill>
                  <pic:spPr>
                    <a:xfrm>
                      <a:off x="0" y="0"/>
                      <a:ext cx="960120" cy="533400"/>
                    </a:xfrm>
                    <a:prstGeom prst="rect">
                      <a:avLst/>
                    </a:prstGeom>
                    <a:noFill/>
                    <a:ln>
                      <a:noFill/>
                    </a:ln>
                  </pic:spPr>
                </pic:pic>
              </a:graphicData>
            </a:graphic>
          </wp:inline>
        </w:drawing>
      </w:r>
    </w:p>
    <w:p>
      <w:pPr>
        <w:keepNext w:val="0"/>
        <w:keepLines w:val="0"/>
        <w:pageBreakBefore w:val="0"/>
        <w:widowControl w:val="0"/>
        <w:kinsoku/>
        <w:wordWrap/>
        <w:overflowPunct/>
        <w:topLinePunct w:val="0"/>
        <w:bidi w:val="0"/>
        <w:snapToGrid w:val="0"/>
        <w:spacing w:line="480" w:lineRule="auto"/>
        <w:textAlignment w:val="auto"/>
        <w:rPr>
          <w:color w:val="000000"/>
        </w:rPr>
      </w:pPr>
      <w:r>
        <w:rPr>
          <w:rFonts w:ascii="Times New Roman" w:hAnsi="Times New Roman" w:eastAsia="等线"/>
          <w:color w:val="000000"/>
          <w:sz w:val="24"/>
          <w:lang w:bidi="ar"/>
        </w:rPr>
        <w:t>where</w:t>
      </w:r>
      <w:r>
        <w:rPr>
          <w:rFonts w:ascii="Times New Roman" w:hAnsi="Times New Roman" w:eastAsia="等线"/>
          <w:i/>
          <w:iCs/>
          <w:color w:val="000000"/>
          <w:sz w:val="24"/>
          <w:lang w:bidi="ar"/>
        </w:rPr>
        <w:t xml:space="preserve"> ΔA</w:t>
      </w:r>
      <w:r>
        <w:rPr>
          <w:rFonts w:ascii="Times New Roman" w:hAnsi="Times New Roman" w:eastAsia="等线"/>
          <w:i/>
          <w:iCs/>
          <w:color w:val="000000"/>
          <w:sz w:val="24"/>
          <w:vertAlign w:val="subscript"/>
          <w:lang w:bidi="ar"/>
        </w:rPr>
        <w:t xml:space="preserve">t </w:t>
      </w:r>
      <w:r>
        <w:rPr>
          <w:rFonts w:ascii="Times New Roman" w:hAnsi="Times New Roman" w:eastAsia="等线"/>
          <w:color w:val="000000"/>
          <w:sz w:val="24"/>
          <w:lang w:bidi="ar"/>
        </w:rPr>
        <w:t xml:space="preserve">is the change in absorbance of the experimental group compared with the initial and and </w:t>
      </w:r>
      <w:r>
        <w:rPr>
          <w:rFonts w:ascii="Times New Roman" w:hAnsi="Times New Roman" w:eastAsia="等线"/>
          <w:i/>
          <w:color w:val="000000"/>
          <w:sz w:val="24"/>
          <w:lang w:bidi="ar"/>
        </w:rPr>
        <w:t>ΔA</w:t>
      </w:r>
      <w:r>
        <w:rPr>
          <w:rFonts w:ascii="Times New Roman" w:hAnsi="Times New Roman" w:eastAsia="等线"/>
          <w:i/>
          <w:color w:val="000000"/>
          <w:sz w:val="24"/>
          <w:vertAlign w:val="subscript"/>
          <w:lang w:bidi="ar"/>
        </w:rPr>
        <w:t>c</w:t>
      </w:r>
      <w:r>
        <w:rPr>
          <w:rFonts w:ascii="Times New Roman" w:hAnsi="Times New Roman" w:eastAsia="等线"/>
          <w:color w:val="000000"/>
          <w:sz w:val="24"/>
          <w:lang w:bidi="ar"/>
        </w:rPr>
        <w:t xml:space="preserve"> is the change in absorbance of the blank group compared with the initial one.</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val="0"/>
        <w:autoSpaceDN w:val="0"/>
        <w:bidi w:val="0"/>
        <w:adjustRightInd w:val="0"/>
        <w:snapToGrid/>
        <w:spacing w:line="480" w:lineRule="auto"/>
        <w:textAlignment w:val="auto"/>
        <w:rPr>
          <w:rFonts w:hint="eastAsia"/>
        </w:rPr>
      </w:pPr>
      <w:r>
        <w:rPr>
          <w:rFonts w:hint="eastAsia" w:ascii="Times New Roman" w:hAnsi="Times New Roman" w:cs="Times New Roman"/>
          <w:b/>
          <w:bCs/>
          <w:sz w:val="24"/>
          <w:szCs w:val="32"/>
        </w:rPr>
        <w:t>Text S</w:t>
      </w:r>
      <w:r>
        <w:rPr>
          <w:rFonts w:hint="eastAsia" w:ascii="Times New Roman" w:hAnsi="Times New Roman" w:cs="Times New Roman"/>
          <w:b/>
          <w:bCs/>
          <w:sz w:val="24"/>
          <w:szCs w:val="32"/>
          <w:lang w:val="en-US" w:eastAsia="zh-CN"/>
        </w:rPr>
        <w:t>2</w:t>
      </w:r>
      <w:r>
        <w:rPr>
          <w:rFonts w:hint="eastAsia" w:ascii="Times New Roman" w:hAnsi="Times New Roman" w:cs="Times New Roman"/>
          <w:b/>
          <w:bCs/>
          <w:sz w:val="24"/>
          <w:szCs w:val="32"/>
        </w:rPr>
        <w:t xml:space="preserve"> </w:t>
      </w:r>
      <w:r>
        <w:rPr>
          <w:rFonts w:ascii="Times New Roman" w:hAnsi="Times New Roman" w:eastAsia="等线"/>
          <w:b/>
          <w:bCs/>
          <w:iCs/>
          <w:color w:val="000000"/>
          <w:sz w:val="24"/>
        </w:rPr>
        <w:t>Cytotoxicity assay</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等线"/>
          <w:color w:val="000000"/>
          <w:sz w:val="24"/>
        </w:rPr>
      </w:pPr>
      <w:r>
        <w:rPr>
          <w:rFonts w:ascii="Times New Roman" w:hAnsi="Times New Roman" w:eastAsia="等线"/>
          <w:color w:val="000000"/>
          <w:sz w:val="24"/>
        </w:rPr>
        <w:t>The HepG2 cells obtained from KeyGen Biotech (Nanjing, China) were maintained in a Dulbecco’s modified Eagle medium (DMEM) supplemented with 10 % FBS. </w:t>
      </w:r>
      <w:r>
        <w:rPr>
          <w:rFonts w:hint="eastAsia" w:ascii="Times New Roman" w:hAnsi="Times New Roman" w:eastAsia="等线"/>
          <w:color w:val="000000"/>
          <w:sz w:val="24"/>
        </w:rPr>
        <w:t>After exposed</w:t>
      </w:r>
      <w:r>
        <w:rPr>
          <w:rFonts w:ascii="Times New Roman" w:hAnsi="Times New Roman" w:eastAsia="等线"/>
          <w:color w:val="000000"/>
          <w:sz w:val="24"/>
        </w:rPr>
        <w:t xml:space="preserve"> for 24 h</w:t>
      </w:r>
      <w:r>
        <w:rPr>
          <w:rFonts w:hint="eastAsia" w:ascii="Times New Roman" w:hAnsi="Times New Roman" w:eastAsia="等线"/>
          <w:color w:val="000000"/>
          <w:sz w:val="24"/>
        </w:rPr>
        <w:t>, t</w:t>
      </w:r>
      <w:r>
        <w:rPr>
          <w:rFonts w:ascii="Times New Roman" w:hAnsi="Times New Roman" w:eastAsia="等线"/>
          <w:color w:val="000000"/>
          <w:sz w:val="24"/>
        </w:rPr>
        <w:t>he cell viability was detected using the cell counting kit-8 (CCK8) kit (Dojindo Molecular Technologies, Inc. Japan). The kit determines the number of living cells by measuring the enzymatic reaction at an OD</w:t>
      </w:r>
      <w:r>
        <w:rPr>
          <w:rFonts w:ascii="Times New Roman" w:hAnsi="Times New Roman" w:eastAsia="等线"/>
          <w:color w:val="000000"/>
          <w:sz w:val="24"/>
          <w:vertAlign w:val="subscript"/>
        </w:rPr>
        <w:t>450</w:t>
      </w:r>
      <w:r>
        <w:rPr>
          <w:rFonts w:ascii="Times New Roman" w:hAnsi="Times New Roman" w:eastAsia="等线"/>
          <w:color w:val="000000"/>
          <w:sz w:val="24"/>
        </w:rPr>
        <w:t xml:space="preserve"> nm in a plate reader</w:t>
      </w:r>
      <w:r>
        <w:rPr>
          <w:rFonts w:hint="eastAsia" w:ascii="Times New Roman" w:hAnsi="Times New Roman" w:eastAsia="等线"/>
          <w:color w:val="000000"/>
          <w:sz w:val="24"/>
        </w:rPr>
        <w:t xml:space="preserve"> (iD3, Molecular Devices)</w:t>
      </w:r>
      <w:r>
        <w:rPr>
          <w:rFonts w:ascii="Times New Roman" w:hAnsi="Times New Roman" w:eastAsia="等线"/>
          <w:color w:val="000000"/>
          <w:sz w:val="24"/>
        </w:rPr>
        <w:t>.</w:t>
      </w:r>
      <w:r>
        <w:rPr>
          <w:rFonts w:hint="eastAsia" w:ascii="Times New Roman" w:hAnsi="Times New Roman" w:eastAsia="等线"/>
          <w:color w:val="000000"/>
          <w:sz w:val="24"/>
        </w:rPr>
        <w:t xml:space="preserve"> </w:t>
      </w:r>
      <w:r>
        <w:rPr>
          <w:rFonts w:ascii="Times New Roman" w:hAnsi="Times New Roman" w:eastAsia="等线"/>
          <w:color w:val="000000"/>
          <w:sz w:val="24"/>
        </w:rPr>
        <w:t>C</w:t>
      </w:r>
      <w:r>
        <w:rPr>
          <w:rFonts w:hint="eastAsia" w:ascii="Times New Roman" w:hAnsi="Times New Roman" w:eastAsia="等线"/>
          <w:color w:val="000000"/>
          <w:sz w:val="24"/>
        </w:rPr>
        <w:t>ell viability</w:t>
      </w:r>
      <w:r>
        <w:rPr>
          <w:rFonts w:ascii="Times New Roman" w:hAnsi="Times New Roman" w:eastAsia="等线"/>
          <w:color w:val="000000"/>
          <w:sz w:val="24"/>
        </w:rPr>
        <w:t xml:space="preserve"> was</w:t>
      </w:r>
      <w:r>
        <w:rPr>
          <w:rFonts w:hint="eastAsia" w:ascii="Times New Roman" w:hAnsi="Times New Roman" w:eastAsia="等线"/>
          <w:color w:val="000000"/>
          <w:sz w:val="24"/>
        </w:rPr>
        <w:t xml:space="preserve"> </w:t>
      </w:r>
      <w:r>
        <w:rPr>
          <w:rFonts w:ascii="Times New Roman" w:hAnsi="Times New Roman" w:eastAsia="等线"/>
          <w:color w:val="000000"/>
          <w:sz w:val="24"/>
        </w:rPr>
        <w:t>c</w:t>
      </w:r>
      <w:r>
        <w:rPr>
          <w:rFonts w:hint="eastAsia" w:ascii="Times New Roman" w:hAnsi="Times New Roman" w:eastAsia="等线"/>
          <w:color w:val="000000"/>
          <w:sz w:val="24"/>
        </w:rPr>
        <w:t>alculated according to the following formula</w:t>
      </w:r>
      <w:r>
        <w:rPr>
          <w:rFonts w:ascii="Times New Roman" w:hAnsi="Times New Roman" w:eastAsia="等线"/>
          <w:color w:val="000000"/>
          <w:sz w:val="24"/>
        </w:rPr>
        <w:t>:</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jc w:val="center"/>
        <w:textAlignment w:val="auto"/>
        <w:rPr>
          <w:rFonts w:ascii="Times New Roman" w:hAnsi="Times New Roman" w:eastAsia="等线"/>
          <w:color w:val="000000"/>
          <w:sz w:val="24"/>
        </w:rPr>
      </w:pPr>
      <w:r>
        <w:rPr>
          <w:rFonts w:hint="eastAsia" w:ascii="Times New Roman" w:hAnsi="Times New Roman" w:eastAsia="等线"/>
          <w:color w:val="000000"/>
          <w:sz w:val="24"/>
        </w:rPr>
        <w:t>Cell viability(%)=</w:t>
      </w:r>
      <w:r>
        <w:rPr>
          <w:rFonts w:hint="eastAsia" w:ascii="Times New Roman" w:hAnsi="Times New Roman" w:eastAsia="等线"/>
          <w:i/>
          <w:iCs/>
          <w:color w:val="000000"/>
          <w:sz w:val="24"/>
        </w:rPr>
        <w:t>A</w:t>
      </w:r>
      <w:r>
        <w:rPr>
          <w:rFonts w:hint="eastAsia" w:ascii="Times New Roman" w:hAnsi="Times New Roman" w:eastAsia="等线"/>
          <w:color w:val="000000"/>
          <w:sz w:val="24"/>
          <w:vertAlign w:val="subscript"/>
        </w:rPr>
        <w:t>experiment</w:t>
      </w:r>
      <w:r>
        <w:rPr>
          <w:rFonts w:hint="eastAsia" w:ascii="Times New Roman" w:hAnsi="Times New Roman" w:eastAsia="等线"/>
          <w:color w:val="000000"/>
          <w:sz w:val="24"/>
        </w:rPr>
        <w:t>/</w:t>
      </w:r>
      <w:r>
        <w:rPr>
          <w:rFonts w:hint="eastAsia" w:ascii="Times New Roman" w:hAnsi="Times New Roman" w:eastAsia="等线"/>
          <w:i/>
          <w:iCs/>
          <w:color w:val="000000"/>
          <w:sz w:val="24"/>
        </w:rPr>
        <w:t>A</w:t>
      </w:r>
      <w:r>
        <w:rPr>
          <w:rFonts w:hint="eastAsia" w:ascii="Times New Roman" w:hAnsi="Times New Roman" w:eastAsia="等线"/>
          <w:color w:val="000000"/>
          <w:sz w:val="24"/>
          <w:vertAlign w:val="subscript"/>
        </w:rPr>
        <w:t>blank</w:t>
      </w:r>
      <w:r>
        <w:rPr>
          <w:rFonts w:hint="eastAsia" w:ascii="Times New Roman" w:hAnsi="Times New Roman" w:eastAsia="等线"/>
          <w:color w:val="000000"/>
          <w:sz w:val="24"/>
        </w:rPr>
        <w:t>×100%</w:t>
      </w:r>
    </w:p>
    <w:p>
      <w:pPr>
        <w:pStyle w:val="2"/>
        <w:keepNext w:val="0"/>
        <w:keepLines w:val="0"/>
        <w:pageBreakBefore w:val="0"/>
        <w:widowControl w:val="0"/>
        <w:kinsoku/>
        <w:wordWrap/>
        <w:overflowPunct/>
        <w:topLinePunct w:val="0"/>
        <w:autoSpaceDE w:val="0"/>
        <w:autoSpaceDN w:val="0"/>
        <w:bidi w:val="0"/>
        <w:adjustRightInd w:val="0"/>
        <w:snapToGrid/>
        <w:spacing w:line="480" w:lineRule="auto"/>
        <w:textAlignment w:val="auto"/>
        <w:rPr>
          <w:rFonts w:hint="eastAsia" w:ascii="Times New Roman" w:hAnsi="Times New Roman" w:cs="Times New Roman"/>
          <w:b/>
          <w:bCs/>
          <w:sz w:val="24"/>
          <w:szCs w:val="32"/>
        </w:rPr>
      </w:pPr>
      <w:r>
        <w:rPr>
          <w:rFonts w:hint="eastAsia" w:ascii="Times New Roman" w:hAnsi="Times New Roman" w:eastAsia="等线"/>
          <w:color w:val="000000"/>
          <w:sz w:val="24"/>
        </w:rPr>
        <w:t>Graphpad Prism software was used to fit the dose-effect relationship to find the EC</w:t>
      </w:r>
      <w:r>
        <w:rPr>
          <w:rFonts w:hint="eastAsia" w:ascii="Times New Roman" w:hAnsi="Times New Roman" w:eastAsia="等线"/>
          <w:color w:val="000000"/>
          <w:sz w:val="24"/>
          <w:vertAlign w:val="subscript"/>
        </w:rPr>
        <w:t>50</w:t>
      </w:r>
      <w:r>
        <w:rPr>
          <w:rFonts w:hint="eastAsia" w:ascii="Times New Roman" w:hAnsi="Times New Roman" w:eastAsia="等线"/>
          <w:color w:val="000000"/>
          <w:sz w:val="24"/>
        </w:rPr>
        <w:t>.</w:t>
      </w: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pStyle w:val="2"/>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default" w:ascii="Times New Roman" w:hAnsi="Times New Roman" w:eastAsia="等线"/>
          <w:b/>
          <w:bCs/>
          <w:kern w:val="2"/>
          <w:szCs w:val="24"/>
        </w:rPr>
      </w:pPr>
      <w:r>
        <w:rPr>
          <w:rFonts w:hint="eastAsia" w:ascii="Times New Roman" w:hAnsi="Times New Roman" w:cs="Times New Roman"/>
          <w:b/>
          <w:bCs/>
          <w:sz w:val="24"/>
          <w:szCs w:val="32"/>
        </w:rPr>
        <w:t>Text S</w:t>
      </w:r>
      <w:r>
        <w:rPr>
          <w:rFonts w:hint="eastAsia" w:ascii="Times New Roman" w:hAnsi="Times New Roman" w:cs="Times New Roman"/>
          <w:b/>
          <w:bCs/>
          <w:sz w:val="24"/>
          <w:szCs w:val="32"/>
          <w:lang w:val="en-US" w:eastAsia="zh-CN"/>
        </w:rPr>
        <w:t>3</w:t>
      </w:r>
      <w:r>
        <w:rPr>
          <w:rFonts w:hint="eastAsia" w:ascii="Times New Roman" w:hAnsi="Times New Roman" w:cs="Times New Roman"/>
          <w:b/>
          <w:bCs/>
          <w:sz w:val="24"/>
          <w:szCs w:val="32"/>
        </w:rPr>
        <w:t xml:space="preserve"> </w:t>
      </w:r>
      <w:r>
        <w:rPr>
          <w:rFonts w:hint="eastAsia" w:ascii="Times New Roman" w:hAnsi="Times New Roman" w:cs="Times New Roman"/>
          <w:b/>
          <w:bCs/>
          <w:sz w:val="24"/>
          <w:szCs w:val="32"/>
          <w:lang w:val="en-US" w:eastAsia="zh-CN"/>
        </w:rPr>
        <w:t xml:space="preserve">The </w:t>
      </w:r>
      <w:r>
        <w:rPr>
          <w:rFonts w:ascii="Times New Roman" w:hAnsi="Times New Roman"/>
          <w:b/>
          <w:bCs/>
          <w:color w:val="000000"/>
          <w:sz w:val="24"/>
        </w:rPr>
        <w:t>Comet assay</w:t>
      </w:r>
    </w:p>
    <w:p>
      <w:pPr>
        <w:pStyle w:val="2"/>
        <w:keepNext w:val="0"/>
        <w:keepLines w:val="0"/>
        <w:pageBreakBefore w:val="0"/>
        <w:widowControl w:val="0"/>
        <w:kinsoku/>
        <w:wordWrap/>
        <w:overflowPunct/>
        <w:topLinePunct w:val="0"/>
        <w:bidi w:val="0"/>
        <w:snapToGrid w:val="0"/>
        <w:spacing w:line="480" w:lineRule="auto"/>
        <w:ind w:firstLine="480" w:firstLineChars="200"/>
        <w:jc w:val="both"/>
        <w:textAlignment w:val="auto"/>
        <w:rPr>
          <w:rFonts w:hint="default" w:ascii="Times New Roman" w:hAnsi="Times New Roman" w:eastAsia="等线"/>
          <w:kern w:val="2"/>
          <w:szCs w:val="24"/>
          <w:highlight w:val="yellow"/>
        </w:rPr>
      </w:pPr>
      <w:r>
        <w:rPr>
          <w:rFonts w:hint="default" w:ascii="Times New Roman" w:hAnsi="Times New Roman" w:eastAsia="等线"/>
          <w:kern w:val="2"/>
          <w:szCs w:val="24"/>
        </w:rPr>
        <w:t xml:space="preserve">1.5 mL of </w:t>
      </w:r>
      <w:r>
        <w:rPr>
          <w:rFonts w:hint="default" w:ascii="Times New Roman" w:hAnsi="Times New Roman" w:eastAsia="等线"/>
          <w:i/>
          <w:kern w:val="2"/>
          <w:szCs w:val="24"/>
        </w:rPr>
        <w:t>E. gracilis</w:t>
      </w:r>
      <w:r>
        <w:rPr>
          <w:rFonts w:hint="default" w:ascii="Times New Roman" w:hAnsi="Times New Roman" w:eastAsia="等线"/>
          <w:kern w:val="2"/>
          <w:szCs w:val="24"/>
        </w:rPr>
        <w:t xml:space="preserve"> culture medium</w:t>
      </w:r>
      <w:r>
        <w:rPr>
          <w:rFonts w:hint="default" w:ascii="Times New Roman" w:hAnsi="Times New Roman" w:eastAsia="Georgia"/>
          <w:color w:val="2E2E2E"/>
          <w:szCs w:val="24"/>
        </w:rPr>
        <w:t xml:space="preserve"> were </w:t>
      </w:r>
      <w:r>
        <w:rPr>
          <w:rFonts w:hint="default" w:ascii="Times New Roman" w:hAnsi="Times New Roman" w:eastAsia="等线"/>
          <w:kern w:val="2"/>
          <w:szCs w:val="24"/>
        </w:rPr>
        <w:t>centrifug</w:t>
      </w:r>
      <w:r>
        <w:rPr>
          <w:rFonts w:hint="default" w:ascii="Times New Roman" w:hAnsi="Times New Roman" w:eastAsia="等线"/>
          <w:kern w:val="2"/>
          <w:szCs w:val="24"/>
          <w:highlight w:val="none"/>
        </w:rPr>
        <w:t xml:space="preserve">ed </w:t>
      </w:r>
      <w:r>
        <w:rPr>
          <w:rStyle w:val="10"/>
          <w:rFonts w:hint="default" w:ascii="Times New Roman" w:hAnsi="Times New Roman"/>
          <w:color w:val="auto"/>
          <w:kern w:val="2"/>
          <w:sz w:val="24"/>
          <w:szCs w:val="24"/>
          <w:highlight w:val="none"/>
        </w:rPr>
        <w:t xml:space="preserve">at </w:t>
      </w:r>
      <w:r>
        <w:rPr>
          <w:rFonts w:hint="default" w:ascii="Times New Roman" w:hAnsi="Times New Roman" w:eastAsia="等线"/>
          <w:kern w:val="2"/>
          <w:szCs w:val="24"/>
          <w:highlight w:val="none"/>
        </w:rPr>
        <w:t>4,000 rpm for 5 m</w:t>
      </w:r>
      <w:r>
        <w:rPr>
          <w:rFonts w:hint="default" w:ascii="Times New Roman" w:hAnsi="Times New Roman" w:eastAsia="等线"/>
          <w:kern w:val="2"/>
          <w:szCs w:val="24"/>
        </w:rPr>
        <w:t xml:space="preserve">in and the precipitation </w:t>
      </w:r>
      <w:r>
        <w:rPr>
          <w:rFonts w:hint="default" w:ascii="Times New Roman" w:hAnsi="Times New Roman" w:eastAsia="Georgia"/>
          <w:color w:val="2E2E2E"/>
          <w:szCs w:val="24"/>
        </w:rPr>
        <w:t>was</w:t>
      </w:r>
      <w:r>
        <w:rPr>
          <w:rFonts w:hint="default" w:ascii="Times New Roman" w:hAnsi="Times New Roman"/>
          <w:szCs w:val="24"/>
        </w:rPr>
        <w:t xml:space="preserve"> </w:t>
      </w:r>
      <w:r>
        <w:rPr>
          <w:rFonts w:hint="default" w:ascii="Times New Roman" w:hAnsi="Times New Roman" w:eastAsia="Georgia"/>
          <w:color w:val="2E2E2E"/>
          <w:szCs w:val="24"/>
        </w:rPr>
        <w:t>expos</w:t>
      </w:r>
      <w:r>
        <w:rPr>
          <w:rFonts w:hint="default" w:ascii="Times New Roman" w:hAnsi="Times New Roman"/>
          <w:color w:val="2E2E2E"/>
          <w:szCs w:val="24"/>
        </w:rPr>
        <w:t>ed</w:t>
      </w:r>
      <w:r>
        <w:rPr>
          <w:rFonts w:hint="default" w:ascii="Times New Roman" w:hAnsi="Times New Roman" w:eastAsia="Georgia"/>
          <w:color w:val="2E2E2E"/>
          <w:szCs w:val="24"/>
        </w:rPr>
        <w:t xml:space="preserve"> to the </w:t>
      </w:r>
      <w:r>
        <w:rPr>
          <w:rFonts w:hint="default" w:ascii="Times New Roman" w:hAnsi="Times New Roman"/>
          <w:color w:val="2E2E2E"/>
          <w:szCs w:val="24"/>
        </w:rPr>
        <w:t>wastewater for 30 min and</w:t>
      </w:r>
      <w:r>
        <w:rPr>
          <w:rFonts w:hint="default" w:ascii="Times New Roman" w:hAnsi="Times New Roman" w:eastAsia="等线"/>
          <w:kern w:val="2"/>
          <w:szCs w:val="24"/>
        </w:rPr>
        <w:t xml:space="preserve"> centrifuged again to collect the precipitated cells. Cells were embedded in 100 μ</w:t>
      </w:r>
      <w:r>
        <w:rPr>
          <w:rFonts w:ascii="Times New Roman" w:hAnsi="Times New Roman" w:eastAsia="等线"/>
          <w:kern w:val="2"/>
          <w:szCs w:val="24"/>
        </w:rPr>
        <w:t>L</w:t>
      </w:r>
      <w:r>
        <w:rPr>
          <w:rFonts w:hint="default" w:ascii="Times New Roman" w:hAnsi="Times New Roman" w:eastAsia="等线"/>
          <w:kern w:val="2"/>
          <w:szCs w:val="24"/>
        </w:rPr>
        <w:t xml:space="preserve"> of 1% low-melting agarose (LMA) sandwiched between 0.7% normal-melting agarose (NMA) and 1% LMA on microscope slides. </w:t>
      </w:r>
      <w:r>
        <w:rPr>
          <w:rFonts w:hint="default" w:ascii="Times New Roman" w:hAnsi="Times New Roman" w:eastAsia="Georgia"/>
          <w:color w:val="2E2E2E"/>
          <w:szCs w:val="24"/>
        </w:rPr>
        <w:t>The slide</w:t>
      </w:r>
      <w:r>
        <w:rPr>
          <w:rFonts w:ascii="Times New Roman" w:hAnsi="Times New Roman"/>
          <w:color w:val="2E2E2E"/>
          <w:szCs w:val="24"/>
        </w:rPr>
        <w:t>s</w:t>
      </w:r>
      <w:r>
        <w:rPr>
          <w:rFonts w:hint="default" w:ascii="Times New Roman" w:hAnsi="Times New Roman" w:eastAsia="Georgia"/>
          <w:color w:val="2E2E2E"/>
          <w:szCs w:val="24"/>
        </w:rPr>
        <w:t xml:space="preserve"> w</w:t>
      </w:r>
      <w:r>
        <w:rPr>
          <w:rFonts w:ascii="Times New Roman" w:hAnsi="Times New Roman"/>
          <w:color w:val="2E2E2E"/>
          <w:szCs w:val="24"/>
        </w:rPr>
        <w:t>ere</w:t>
      </w:r>
      <w:r>
        <w:rPr>
          <w:rFonts w:hint="default" w:ascii="Times New Roman" w:hAnsi="Times New Roman" w:eastAsia="Georgia"/>
          <w:color w:val="2E2E2E"/>
          <w:szCs w:val="24"/>
        </w:rPr>
        <w:t xml:space="preserve"> placed in a lysis solution</w:t>
      </w:r>
      <w:r>
        <w:rPr>
          <w:rFonts w:hint="default" w:ascii="Times New Roman" w:hAnsi="Times New Roman"/>
          <w:color w:val="2E2E2E"/>
          <w:szCs w:val="24"/>
        </w:rPr>
        <w:t xml:space="preserve"> (300 mM </w:t>
      </w:r>
      <w:r>
        <w:rPr>
          <w:rFonts w:hint="default" w:ascii="Times New Roman" w:hAnsi="Times New Roman"/>
          <w:szCs w:val="24"/>
        </w:rPr>
        <w:t>NaOH; 30 mM Na</w:t>
      </w:r>
      <w:r>
        <w:rPr>
          <w:rFonts w:hint="default" w:ascii="Times New Roman" w:hAnsi="Times New Roman"/>
          <w:szCs w:val="24"/>
          <w:vertAlign w:val="subscript"/>
        </w:rPr>
        <w:t>2</w:t>
      </w:r>
      <w:r>
        <w:rPr>
          <w:rFonts w:hint="default" w:ascii="Times New Roman" w:hAnsi="Times New Roman"/>
          <w:szCs w:val="24"/>
        </w:rPr>
        <w:t>-EDTA·2H</w:t>
      </w:r>
      <w:r>
        <w:rPr>
          <w:rFonts w:hint="default" w:ascii="Times New Roman" w:hAnsi="Times New Roman"/>
          <w:szCs w:val="24"/>
          <w:vertAlign w:val="subscript"/>
        </w:rPr>
        <w:t>2</w:t>
      </w:r>
      <w:r>
        <w:rPr>
          <w:rFonts w:hint="default" w:ascii="Times New Roman" w:hAnsi="Times New Roman"/>
          <w:szCs w:val="24"/>
        </w:rPr>
        <w:t xml:space="preserve">O; 0.01% SDS; </w:t>
      </w:r>
      <w:r>
        <w:rPr>
          <w:rFonts w:hint="default" w:ascii="Times New Roman" w:hAnsi="Times New Roman" w:eastAsia="Georgia"/>
          <w:color w:val="2E2E2E"/>
          <w:szCs w:val="24"/>
        </w:rPr>
        <w:t xml:space="preserve">9% DMSO, and </w:t>
      </w:r>
      <w:r>
        <w:rPr>
          <w:rFonts w:hint="default" w:ascii="Times New Roman" w:hAnsi="Times New Roman"/>
          <w:color w:val="2E2E2E"/>
          <w:szCs w:val="24"/>
        </w:rPr>
        <w:t>1</w:t>
      </w:r>
      <w:r>
        <w:rPr>
          <w:rFonts w:hint="default" w:ascii="Times New Roman" w:hAnsi="Times New Roman" w:eastAsia="Georgia"/>
          <w:color w:val="2E2E2E"/>
          <w:szCs w:val="24"/>
        </w:rPr>
        <w:t>% Triton X-100</w:t>
      </w:r>
      <w:r>
        <w:rPr>
          <w:rFonts w:hint="default" w:ascii="Times New Roman" w:hAnsi="Times New Roman"/>
          <w:color w:val="2E2E2E"/>
          <w:szCs w:val="24"/>
        </w:rPr>
        <w:t>)</w:t>
      </w:r>
      <w:r>
        <w:rPr>
          <w:rFonts w:hint="default" w:ascii="Times New Roman" w:hAnsi="Times New Roman" w:eastAsia="Georgia"/>
          <w:color w:val="2E2E2E"/>
          <w:szCs w:val="24"/>
        </w:rPr>
        <w:t xml:space="preserve"> for 20 min at 4 °C. </w:t>
      </w:r>
      <w:r>
        <w:rPr>
          <w:rFonts w:ascii="Times New Roman" w:hAnsi="Times New Roman"/>
          <w:color w:val="2E2E2E"/>
          <w:szCs w:val="24"/>
        </w:rPr>
        <w:t xml:space="preserve">Then the slides were placed in a horizontal electrophoresis unit with fresh alkaline electrophoresis buffer (300 mM NaOH and 1 mM </w:t>
      </w:r>
      <w:r>
        <w:rPr>
          <w:rFonts w:hint="default" w:ascii="Times New Roman" w:hAnsi="Times New Roman"/>
          <w:szCs w:val="24"/>
        </w:rPr>
        <w:t>Na</w:t>
      </w:r>
      <w:r>
        <w:rPr>
          <w:rFonts w:hint="default" w:ascii="Times New Roman" w:hAnsi="Times New Roman"/>
          <w:szCs w:val="24"/>
          <w:vertAlign w:val="subscript"/>
        </w:rPr>
        <w:t>2</w:t>
      </w:r>
      <w:r>
        <w:rPr>
          <w:rFonts w:hint="default" w:ascii="Times New Roman" w:hAnsi="Times New Roman"/>
          <w:szCs w:val="24"/>
        </w:rPr>
        <w:t>-EDTA·2H</w:t>
      </w:r>
      <w:r>
        <w:rPr>
          <w:rFonts w:hint="default" w:ascii="Times New Roman" w:hAnsi="Times New Roman"/>
          <w:szCs w:val="24"/>
          <w:vertAlign w:val="subscript"/>
        </w:rPr>
        <w:t>2</w:t>
      </w:r>
      <w:r>
        <w:rPr>
          <w:rFonts w:hint="default" w:ascii="Times New Roman" w:hAnsi="Times New Roman"/>
          <w:szCs w:val="24"/>
        </w:rPr>
        <w:t>O</w:t>
      </w:r>
      <w:r>
        <w:rPr>
          <w:rFonts w:hint="default" w:ascii="Times New Roman" w:hAnsi="Times New Roman"/>
          <w:color w:val="2E2E2E"/>
          <w:szCs w:val="24"/>
        </w:rPr>
        <w:t>, pH 13.0) added</w:t>
      </w:r>
      <w:r>
        <w:rPr>
          <w:rFonts w:hint="default" w:ascii="Times New Roman" w:hAnsi="Times New Roman" w:eastAsia="Georgia"/>
          <w:color w:val="2E2E2E"/>
          <w:szCs w:val="24"/>
        </w:rPr>
        <w:t xml:space="preserve"> and control the liquid level to be 2 mm above the slide</w:t>
      </w:r>
      <w:r>
        <w:rPr>
          <w:rFonts w:hint="default" w:ascii="Times New Roman" w:hAnsi="Times New Roman"/>
          <w:color w:val="2E2E2E"/>
          <w:szCs w:val="24"/>
        </w:rPr>
        <w:t xml:space="preserve"> </w:t>
      </w:r>
      <w:r>
        <w:rPr>
          <w:rFonts w:hint="default" w:ascii="Times New Roman" w:hAnsi="Times New Roman" w:eastAsia="Georgia"/>
          <w:color w:val="333333"/>
          <w:szCs w:val="24"/>
          <w:shd w:val="clear" w:color="auto" w:fill="FCFCFC"/>
        </w:rPr>
        <w:t>a</w:t>
      </w:r>
      <w:r>
        <w:rPr>
          <w:rFonts w:hint="default" w:ascii="Times New Roman" w:hAnsi="Times New Roman"/>
          <w:color w:val="2E2E2E"/>
          <w:szCs w:val="24"/>
        </w:rPr>
        <w:t xml:space="preserve">t </w:t>
      </w:r>
      <w:r>
        <w:rPr>
          <w:rFonts w:hint="default" w:ascii="Times New Roman" w:hAnsi="Times New Roman" w:eastAsia="Georgia"/>
          <w:color w:val="2E2E2E"/>
          <w:szCs w:val="24"/>
        </w:rPr>
        <w:t>4 °C</w:t>
      </w:r>
      <w:r>
        <w:rPr>
          <w:rFonts w:hint="default" w:ascii="Times New Roman" w:hAnsi="Times New Roman"/>
          <w:color w:val="2E2E2E"/>
          <w:szCs w:val="24"/>
        </w:rPr>
        <w:t xml:space="preserve"> for 20 min to allow DNA unwinding. E</w:t>
      </w:r>
      <w:r>
        <w:rPr>
          <w:rFonts w:hint="default" w:ascii="Times New Roman" w:hAnsi="Times New Roman" w:eastAsia="Georgia"/>
          <w:color w:val="2E2E2E"/>
          <w:szCs w:val="24"/>
        </w:rPr>
        <w:t xml:space="preserve">lectrophoresis was carried out using the same buffer for 20 min using </w:t>
      </w:r>
      <w:r>
        <w:rPr>
          <w:rFonts w:hint="default" w:ascii="Times New Roman" w:hAnsi="Times New Roman"/>
          <w:color w:val="2E2E2E"/>
          <w:szCs w:val="24"/>
        </w:rPr>
        <w:t>20</w:t>
      </w:r>
      <w:r>
        <w:rPr>
          <w:rFonts w:hint="default" w:ascii="Times New Roman" w:hAnsi="Times New Roman" w:eastAsia="Georgia"/>
          <w:color w:val="2E2E2E"/>
          <w:szCs w:val="24"/>
        </w:rPr>
        <w:t>V (0.8 V/cm) and 300 mA at 4 °C.</w:t>
      </w:r>
      <w:r>
        <w:rPr>
          <w:rFonts w:hint="default" w:ascii="Times New Roman" w:hAnsi="Times New Roman"/>
          <w:color w:val="2E2E2E"/>
          <w:szCs w:val="24"/>
        </w:rPr>
        <w:t xml:space="preserve"> </w:t>
      </w:r>
      <w:r>
        <w:rPr>
          <w:rFonts w:hint="default" w:ascii="Times New Roman" w:hAnsi="Times New Roman" w:eastAsia="Georgia"/>
          <w:color w:val="2E2E2E"/>
          <w:szCs w:val="24"/>
        </w:rPr>
        <w:t xml:space="preserve">The slides were neutralized by immersing in </w:t>
      </w:r>
      <w:r>
        <w:rPr>
          <w:rFonts w:hint="default" w:ascii="Times New Roman" w:hAnsi="Times New Roman"/>
          <w:color w:val="2E2E2E"/>
          <w:szCs w:val="24"/>
        </w:rPr>
        <w:t xml:space="preserve">0.4 </w:t>
      </w:r>
      <w:r>
        <w:rPr>
          <w:rFonts w:hint="default" w:ascii="Times New Roman" w:hAnsi="Times New Roman" w:eastAsia="Georgia"/>
          <w:color w:val="2E2E2E"/>
          <w:szCs w:val="24"/>
        </w:rPr>
        <w:t>M Tris buffer at pH 7.5 for 5 min</w:t>
      </w:r>
      <w:r>
        <w:rPr>
          <w:rFonts w:hint="default" w:ascii="Times New Roman" w:hAnsi="Times New Roman"/>
          <w:color w:val="2E2E2E"/>
          <w:szCs w:val="24"/>
        </w:rPr>
        <w:t xml:space="preserve"> and</w:t>
      </w:r>
      <w:r>
        <w:rPr>
          <w:rFonts w:hint="default" w:ascii="Times New Roman" w:hAnsi="Times New Roman" w:eastAsia="Georgia"/>
          <w:color w:val="2E2E2E"/>
          <w:szCs w:val="24"/>
        </w:rPr>
        <w:t xml:space="preserve"> stained with ethidium bromide.</w:t>
      </w:r>
      <w:r>
        <w:rPr>
          <w:rFonts w:hint="default" w:ascii="Times New Roman" w:hAnsi="Times New Roman" w:eastAsia="等线"/>
          <w:kern w:val="2"/>
          <w:szCs w:val="24"/>
        </w:rPr>
        <w:t xml:space="preserve"> The slides were analyzed under a fluorescence microscope</w:t>
      </w:r>
      <w:r>
        <w:rPr>
          <w:rStyle w:val="10"/>
          <w:rFonts w:hint="default" w:ascii="Times New Roman" w:hAnsi="Times New Roman"/>
          <w:kern w:val="2"/>
          <w:sz w:val="24"/>
          <w:szCs w:val="24"/>
        </w:rPr>
        <w:t xml:space="preserve"> </w:t>
      </w:r>
      <w:r>
        <w:rPr>
          <w:rFonts w:hint="default" w:ascii="Times New Roman" w:hAnsi="Times New Roman" w:eastAsia="等线"/>
          <w:kern w:val="2"/>
          <w:szCs w:val="24"/>
        </w:rPr>
        <w:t xml:space="preserve">(Nikon Eclipse 50i). Comet Assay Software Project (CASP) image analysis software was used to analyze DNA damage.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b w:val="0"/>
          <w:bCs w:val="0"/>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hint="eastAsia" w:ascii="Times New Roman" w:hAnsi="Times New Roman" w:cs="Times New Roman"/>
          <w:b/>
          <w:bCs/>
          <w:sz w:val="24"/>
          <w:szCs w:val="32"/>
        </w:rPr>
      </w:pPr>
    </w:p>
    <w:p>
      <w:pPr>
        <w:keepNext w:val="0"/>
        <w:keepLines w:val="0"/>
        <w:pageBreakBefore w:val="0"/>
        <w:widowControl w:val="0"/>
        <w:kinsoku/>
        <w:wordWrap/>
        <w:overflowPunct/>
        <w:topLinePunct w:val="0"/>
        <w:autoSpaceDE/>
        <w:autoSpaceDN/>
        <w:bidi w:val="0"/>
        <w:adjustRightInd/>
        <w:snapToGrid/>
        <w:spacing w:line="480" w:lineRule="auto"/>
        <w:jc w:val="left"/>
        <w:textAlignment w:val="auto"/>
        <w:rPr>
          <w:rFonts w:ascii="Times New Roman" w:hAnsi="Times New Roman" w:cs="Times New Roman"/>
          <w:b/>
          <w:bCs/>
          <w:sz w:val="24"/>
          <w:szCs w:val="32"/>
        </w:rPr>
      </w:pPr>
      <w:r>
        <w:rPr>
          <w:rFonts w:hint="eastAsia" w:ascii="Times New Roman" w:hAnsi="Times New Roman" w:cs="Times New Roman"/>
          <w:b/>
          <w:bCs/>
          <w:sz w:val="24"/>
          <w:szCs w:val="32"/>
        </w:rPr>
        <w:t>Text S</w:t>
      </w:r>
      <w:bookmarkStart w:id="2" w:name="OLE_LINK1"/>
      <w:r>
        <w:rPr>
          <w:rFonts w:hint="eastAsia" w:ascii="Times New Roman" w:hAnsi="Times New Roman" w:cs="Times New Roman"/>
          <w:b/>
          <w:bCs/>
          <w:sz w:val="24"/>
          <w:szCs w:val="32"/>
          <w:lang w:val="en-US" w:eastAsia="zh-CN"/>
        </w:rPr>
        <w:t>4</w:t>
      </w:r>
      <w:r>
        <w:rPr>
          <w:rFonts w:hint="eastAsia" w:ascii="Times New Roman" w:hAnsi="Times New Roman" w:cs="Times New Roman"/>
          <w:b/>
          <w:bCs/>
          <w:sz w:val="24"/>
          <w:szCs w:val="32"/>
        </w:rPr>
        <w:t xml:space="preserve"> </w:t>
      </w:r>
      <w:r>
        <w:rPr>
          <w:rFonts w:ascii="Times New Roman" w:hAnsi="Times New Roman" w:cs="Times New Roman"/>
          <w:b/>
          <w:bCs/>
          <w:sz w:val="24"/>
          <w:szCs w:val="32"/>
        </w:rPr>
        <w:t>Umu/SOS</w:t>
      </w:r>
      <w:bookmarkEnd w:id="2"/>
      <w:r>
        <w:rPr>
          <w:rFonts w:ascii="Times New Roman" w:hAnsi="Times New Roman" w:cs="Times New Roman"/>
          <w:b/>
          <w:bCs/>
          <w:sz w:val="24"/>
          <w:szCs w:val="32"/>
        </w:rPr>
        <w:t xml:space="preserve"> color rendering experiment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s="Times New Roman"/>
          <w:sz w:val="24"/>
          <w:szCs w:val="32"/>
        </w:rPr>
      </w:pPr>
      <w:r>
        <w:rPr>
          <w:rFonts w:ascii="Times New Roman" w:hAnsi="Times New Roman" w:cs="Times New Roman"/>
          <w:sz w:val="24"/>
          <w:szCs w:val="32"/>
        </w:rPr>
        <w:t xml:space="preserve">The specific experimental steps </w:t>
      </w:r>
      <w:r>
        <w:rPr>
          <w:rFonts w:hint="eastAsia" w:ascii="Times New Roman" w:hAnsi="Times New Roman" w:cs="Times New Roman"/>
          <w:sz w:val="24"/>
          <w:szCs w:val="32"/>
        </w:rPr>
        <w:t>were</w:t>
      </w:r>
      <w:r>
        <w:rPr>
          <w:rFonts w:ascii="Times New Roman" w:hAnsi="Times New Roman" w:cs="Times New Roman"/>
          <w:sz w:val="24"/>
          <w:szCs w:val="32"/>
        </w:rPr>
        <w:t xml:space="preserve"> as follows</w:t>
      </w:r>
      <w:r>
        <w:rPr>
          <w:rFonts w:hint="eastAsia" w:ascii="Times New Roman" w:hAnsi="Times New Roman" w:cs="Times New Roman"/>
          <w:sz w:val="24"/>
          <w:szCs w:val="32"/>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rPr>
      </w:pPr>
      <w:r>
        <w:rPr>
          <w:rFonts w:hint="eastAsia" w:ascii="Times New Roman" w:hAnsi="Times New Roman" w:cs="Times New Roman"/>
          <w:sz w:val="24"/>
          <w:szCs w:val="32"/>
        </w:rPr>
        <w:t>(</w:t>
      </w:r>
      <w:r>
        <w:rPr>
          <w:rFonts w:ascii="Times New Roman" w:hAnsi="Times New Roman" w:cs="Times New Roman"/>
          <w:sz w:val="24"/>
          <w:szCs w:val="32"/>
        </w:rPr>
        <w:t>a</w:t>
      </w:r>
      <w:r>
        <w:rPr>
          <w:rFonts w:hint="eastAsia" w:ascii="Times New Roman" w:hAnsi="Times New Roman" w:cs="Times New Roman"/>
          <w:sz w:val="24"/>
          <w:szCs w:val="32"/>
        </w:rPr>
        <w:t>)</w:t>
      </w:r>
      <w:r>
        <w:rPr>
          <w:rFonts w:ascii="Times New Roman" w:hAnsi="Times New Roman" w:cs="Times New Roman"/>
          <w:sz w:val="24"/>
          <w:szCs w:val="32"/>
        </w:rPr>
        <w:t xml:space="preserve"> Shake the bacteria with TGA medium (Tryptone 10</w:t>
      </w:r>
      <w:r>
        <w:rPr>
          <w:rFonts w:hint="eastAsia" w:ascii="Times New Roman" w:hAnsi="Times New Roman" w:cs="Times New Roman"/>
          <w:sz w:val="24"/>
          <w:szCs w:val="32"/>
        </w:rPr>
        <w:t xml:space="preserve"> </w:t>
      </w:r>
      <w:r>
        <w:rPr>
          <w:rFonts w:ascii="Times New Roman" w:hAnsi="Times New Roman" w:cs="Times New Roman"/>
          <w:sz w:val="24"/>
          <w:szCs w:val="32"/>
        </w:rPr>
        <w:t>g</w:t>
      </w:r>
      <w:r>
        <w:rPr>
          <w:rFonts w:hint="eastAsia" w:ascii="Times New Roman" w:hAnsi="Times New Roman" w:cs="Times New Roman"/>
          <w:sz w:val="24"/>
          <w:szCs w:val="32"/>
          <w:lang w:val="en-US" w:eastAsia="zh-CN"/>
        </w:rPr>
        <w:t>/</w:t>
      </w:r>
      <w:r>
        <w:rPr>
          <w:rFonts w:ascii="Times New Roman" w:hAnsi="Times New Roman" w:cs="Times New Roman"/>
          <w:sz w:val="24"/>
          <w:szCs w:val="32"/>
        </w:rPr>
        <w:t>L, NaCl 5</w:t>
      </w:r>
      <w:r>
        <w:rPr>
          <w:rFonts w:hint="eastAsia" w:ascii="Times New Roman" w:hAnsi="Times New Roman" w:cs="Times New Roman"/>
          <w:sz w:val="24"/>
          <w:szCs w:val="32"/>
        </w:rPr>
        <w:t xml:space="preserve"> </w:t>
      </w:r>
      <w:r>
        <w:rPr>
          <w:rFonts w:ascii="Times New Roman" w:hAnsi="Times New Roman" w:cs="Times New Roman"/>
          <w:sz w:val="24"/>
          <w:szCs w:val="32"/>
        </w:rPr>
        <w:t>g</w:t>
      </w:r>
      <w:r>
        <w:rPr>
          <w:rFonts w:hint="eastAsia" w:ascii="Times New Roman" w:hAnsi="Times New Roman" w:cs="Times New Roman"/>
          <w:sz w:val="24"/>
          <w:szCs w:val="32"/>
          <w:lang w:val="en-US" w:eastAsia="zh-CN"/>
        </w:rPr>
        <w:t>/</w:t>
      </w:r>
      <w:r>
        <w:rPr>
          <w:rFonts w:ascii="Times New Roman" w:hAnsi="Times New Roman" w:cs="Times New Roman"/>
          <w:sz w:val="24"/>
          <w:szCs w:val="32"/>
        </w:rPr>
        <w:t>L, HEPES 11.9</w:t>
      </w:r>
      <w:r>
        <w:rPr>
          <w:rFonts w:hint="eastAsia" w:ascii="Times New Roman" w:hAnsi="Times New Roman" w:cs="Times New Roman"/>
          <w:sz w:val="24"/>
          <w:szCs w:val="32"/>
        </w:rPr>
        <w:t xml:space="preserve"> </w:t>
      </w:r>
      <w:r>
        <w:rPr>
          <w:rFonts w:ascii="Times New Roman" w:hAnsi="Times New Roman" w:cs="Times New Roman"/>
          <w:sz w:val="24"/>
          <w:szCs w:val="32"/>
        </w:rPr>
        <w:t>g</w:t>
      </w:r>
      <w:r>
        <w:rPr>
          <w:rFonts w:hint="eastAsia" w:ascii="Times New Roman" w:hAnsi="Times New Roman" w:cs="Times New Roman"/>
          <w:sz w:val="24"/>
          <w:szCs w:val="32"/>
          <w:lang w:val="en-US" w:eastAsia="zh-CN"/>
        </w:rPr>
        <w:t>/</w:t>
      </w:r>
      <w:r>
        <w:rPr>
          <w:rFonts w:ascii="Times New Roman" w:hAnsi="Times New Roman" w:cs="Times New Roman"/>
          <w:sz w:val="24"/>
          <w:szCs w:val="32"/>
        </w:rPr>
        <w:t>L, Glucose 2</w:t>
      </w:r>
      <w:r>
        <w:rPr>
          <w:rFonts w:hint="eastAsia" w:ascii="Times New Roman" w:hAnsi="Times New Roman" w:cs="Times New Roman"/>
          <w:sz w:val="24"/>
          <w:szCs w:val="32"/>
        </w:rPr>
        <w:t xml:space="preserve"> </w:t>
      </w:r>
      <w:r>
        <w:rPr>
          <w:rFonts w:ascii="Times New Roman" w:hAnsi="Times New Roman" w:cs="Times New Roman"/>
          <w:sz w:val="24"/>
          <w:szCs w:val="32"/>
        </w:rPr>
        <w:t>g</w:t>
      </w:r>
      <w:r>
        <w:rPr>
          <w:rFonts w:hint="eastAsia" w:ascii="Times New Roman" w:hAnsi="Times New Roman" w:cs="Times New Roman"/>
          <w:sz w:val="24"/>
          <w:szCs w:val="32"/>
          <w:lang w:val="en-US" w:eastAsia="zh-CN"/>
        </w:rPr>
        <w:t>/</w:t>
      </w:r>
      <w:r>
        <w:rPr>
          <w:rFonts w:ascii="Times New Roman" w:hAnsi="Times New Roman" w:cs="Times New Roman"/>
          <w:sz w:val="24"/>
          <w:szCs w:val="32"/>
        </w:rPr>
        <w:t>L; final pH adjusted to 7.0 ± 0.2) overnight for 12</w:t>
      </w:r>
      <w:r>
        <w:rPr>
          <w:rFonts w:ascii="Times New Roman" w:hAnsi="Times New Roman" w:eastAsia="等线"/>
          <w:color w:val="000000"/>
          <w:sz w:val="24"/>
        </w:rPr>
        <w:t>–</w:t>
      </w:r>
      <w:r>
        <w:rPr>
          <w:rFonts w:ascii="Times New Roman" w:hAnsi="Times New Roman" w:cs="Times New Roman"/>
          <w:sz w:val="24"/>
          <w:szCs w:val="32"/>
        </w:rPr>
        <w:t>16 h, dilute the bacterial solution with fresh medium 10 times the next day, and continue to culture for about 1.5 h to OD</w:t>
      </w:r>
      <w:r>
        <w:rPr>
          <w:rFonts w:ascii="Times New Roman" w:hAnsi="Times New Roman" w:cs="Times New Roman"/>
          <w:sz w:val="24"/>
          <w:szCs w:val="32"/>
          <w:vertAlign w:val="subscript"/>
        </w:rPr>
        <w:t>600</w:t>
      </w:r>
      <w:r>
        <w:rPr>
          <w:rFonts w:ascii="Times New Roman" w:hAnsi="Times New Roman" w:cs="Times New Roman"/>
          <w:sz w:val="24"/>
          <w:szCs w:val="32"/>
        </w:rPr>
        <w:t xml:space="preserve"> = 0.2.</w:t>
      </w:r>
      <w:r>
        <w:rPr>
          <w:rFonts w:hint="eastAsia" w:ascii="Times New Roman" w:hAnsi="Times New Roman" w:cs="Times New Roman"/>
          <w:sz w:val="24"/>
          <w:szCs w:val="32"/>
        </w:rPr>
        <w:t xml:space="preserve"> (</w:t>
      </w:r>
      <w:r>
        <w:rPr>
          <w:rFonts w:ascii="Times New Roman" w:hAnsi="Times New Roman" w:cs="Times New Roman"/>
          <w:sz w:val="24"/>
          <w:szCs w:val="32"/>
        </w:rPr>
        <w:t>b</w:t>
      </w:r>
      <w:r>
        <w:rPr>
          <w:rFonts w:hint="eastAsia" w:ascii="Times New Roman" w:hAnsi="Times New Roman" w:cs="Times New Roman"/>
          <w:sz w:val="24"/>
          <w:szCs w:val="32"/>
        </w:rPr>
        <w:t>)</w:t>
      </w:r>
      <w:r>
        <w:rPr>
          <w:rFonts w:ascii="Times New Roman" w:hAnsi="Times New Roman" w:cs="Times New Roman"/>
          <w:sz w:val="24"/>
          <w:szCs w:val="32"/>
        </w:rPr>
        <w:t xml:space="preserve"> Add the diluted samples to the 96-well plate A at 180 μL per well, then add 20 μL 10× medium and 70 μL bacterial solution. Another three wells were added with 153 μL water, 27 μL</w:t>
      </w:r>
      <w:r>
        <w:rPr>
          <w:rFonts w:hint="eastAsia" w:ascii="Times New Roman" w:hAnsi="Times New Roman" w:cs="Times New Roman"/>
          <w:sz w:val="24"/>
          <w:szCs w:val="32"/>
        </w:rPr>
        <w:t xml:space="preserve"> </w:t>
      </w:r>
      <w:r>
        <w:rPr>
          <w:rFonts w:ascii="Times New Roman" w:hAnsi="Times New Roman" w:cs="Times New Roman"/>
          <w:sz w:val="24"/>
          <w:szCs w:val="32"/>
        </w:rPr>
        <w:t>4-nitroquinoline-1-oxide</w:t>
      </w:r>
      <w:r>
        <w:rPr>
          <w:rFonts w:hint="eastAsia" w:ascii="Times New Roman" w:hAnsi="Times New Roman" w:cs="Times New Roman"/>
          <w:sz w:val="24"/>
          <w:szCs w:val="32"/>
        </w:rPr>
        <w:t xml:space="preserve"> (</w:t>
      </w:r>
      <w:r>
        <w:rPr>
          <w:rFonts w:ascii="Times New Roman" w:hAnsi="Times New Roman" w:cs="Times New Roman"/>
          <w:sz w:val="24"/>
          <w:szCs w:val="32"/>
        </w:rPr>
        <w:t>4-NQO</w:t>
      </w:r>
      <w:r>
        <w:rPr>
          <w:rFonts w:hint="eastAsia" w:ascii="Times New Roman" w:hAnsi="Times New Roman" w:cs="Times New Roman"/>
          <w:sz w:val="24"/>
          <w:szCs w:val="32"/>
        </w:rPr>
        <w:t>)</w:t>
      </w:r>
      <w:r>
        <w:rPr>
          <w:rFonts w:ascii="Times New Roman" w:hAnsi="Times New Roman" w:cs="Times New Roman"/>
          <w:sz w:val="24"/>
          <w:szCs w:val="32"/>
        </w:rPr>
        <w:t>, 20 μL TGA medium and 70 μL bacterial solution as positive controls. Three wells were added with 180 μL water, 20 μL TGA medium and 70 μL bacterial solution as negative controls, 180 μL water, 20 μL 10× medium and 70 μL bacterial solution as blank controls. Incubate at 37 ℃ for 2 h.</w:t>
      </w:r>
      <w:r>
        <w:rPr>
          <w:rFonts w:hint="eastAsia" w:ascii="Times New Roman" w:hAnsi="Times New Roman" w:cs="Times New Roman"/>
          <w:sz w:val="24"/>
          <w:szCs w:val="32"/>
        </w:rPr>
        <w:t xml:space="preserve"> (</w:t>
      </w:r>
      <w:r>
        <w:rPr>
          <w:rFonts w:ascii="Times New Roman" w:hAnsi="Times New Roman" w:cs="Times New Roman"/>
          <w:sz w:val="24"/>
          <w:szCs w:val="32"/>
        </w:rPr>
        <w:t>c</w:t>
      </w:r>
      <w:r>
        <w:rPr>
          <w:rFonts w:hint="eastAsia" w:ascii="Times New Roman" w:hAnsi="Times New Roman" w:cs="Times New Roman"/>
          <w:sz w:val="24"/>
          <w:szCs w:val="32"/>
        </w:rPr>
        <w:t>)</w:t>
      </w:r>
      <w:r>
        <w:rPr>
          <w:rFonts w:ascii="Times New Roman" w:hAnsi="Times New Roman" w:cs="Times New Roman"/>
          <w:sz w:val="24"/>
          <w:szCs w:val="32"/>
        </w:rPr>
        <w:t xml:space="preserve"> Take new plate B, add 270 μL TGA medium, preheat at 37 ℃. Take 30 μL of each well in plate A and add it to the corresponding well in plate B. Incubate for 2 h and measure the absorbance of plate B at OD</w:t>
      </w:r>
      <w:r>
        <w:rPr>
          <w:rFonts w:ascii="Times New Roman" w:hAnsi="Times New Roman" w:cs="Times New Roman"/>
          <w:sz w:val="24"/>
          <w:szCs w:val="32"/>
          <w:vertAlign w:val="subscript"/>
        </w:rPr>
        <w:t>600</w:t>
      </w:r>
      <w:r>
        <w:rPr>
          <w:rFonts w:ascii="Times New Roman" w:hAnsi="Times New Roman" w:cs="Times New Roman"/>
          <w:sz w:val="24"/>
          <w:szCs w:val="32"/>
        </w:rPr>
        <w:t>.</w:t>
      </w:r>
      <w:r>
        <w:rPr>
          <w:rFonts w:hint="eastAsia" w:ascii="Times New Roman" w:hAnsi="Times New Roman" w:cs="Times New Roman"/>
          <w:sz w:val="24"/>
          <w:szCs w:val="32"/>
        </w:rPr>
        <w:t xml:space="preserve"> (</w:t>
      </w:r>
      <w:r>
        <w:rPr>
          <w:rFonts w:ascii="Times New Roman" w:hAnsi="Times New Roman" w:cs="Times New Roman"/>
          <w:sz w:val="24"/>
          <w:szCs w:val="32"/>
        </w:rPr>
        <w:t>d</w:t>
      </w:r>
      <w:r>
        <w:rPr>
          <w:rFonts w:hint="eastAsia" w:ascii="Times New Roman" w:hAnsi="Times New Roman" w:cs="Times New Roman"/>
          <w:sz w:val="24"/>
          <w:szCs w:val="32"/>
        </w:rPr>
        <w:t>)</w:t>
      </w:r>
      <w:r>
        <w:rPr>
          <w:rFonts w:ascii="Times New Roman" w:hAnsi="Times New Roman" w:cs="Times New Roman"/>
          <w:sz w:val="24"/>
          <w:szCs w:val="32"/>
        </w:rPr>
        <w:t xml:space="preserve"> Take new plate C, add 120 μL B-buffer to each well, and preheat at 28 ℃. Take 30 μL of each well in plate B and add it to the corresponding well in plate C. Quickly add 30 μL of ONPG, mix well, and put into the incubator. After shaking at 28 ℃ for 30 min, add 120 μL of blocking solution to each well of Plate C to stop the reaction. The absorbance of plate C was measured at OD</w:t>
      </w:r>
      <w:r>
        <w:rPr>
          <w:rFonts w:ascii="Times New Roman" w:hAnsi="Times New Roman" w:cs="Times New Roman"/>
          <w:sz w:val="24"/>
          <w:szCs w:val="32"/>
          <w:vertAlign w:val="subscript"/>
        </w:rPr>
        <w:t>420</w:t>
      </w:r>
      <w:r>
        <w:rPr>
          <w:rFonts w:ascii="Times New Roman" w:hAnsi="Times New Roman" w:cs="Times New Roman"/>
          <w:sz w:val="24"/>
          <w:szCs w:val="32"/>
        </w:rPr>
        <w:t>.</w:t>
      </w:r>
      <w:r>
        <w:rPr>
          <w:rFonts w:hint="eastAsia" w:ascii="Times New Roman" w:hAnsi="Times New Roman" w:cs="Times New Roman"/>
          <w:sz w:val="24"/>
          <w:szCs w:val="32"/>
        </w:rPr>
        <w:t xml:space="preserve"> </w:t>
      </w:r>
      <w:r>
        <w:rPr>
          <w:rFonts w:ascii="Times New Roman" w:hAnsi="Times New Roman" w:cs="Times New Roman"/>
          <w:sz w:val="24"/>
          <w:szCs w:val="32"/>
        </w:rPr>
        <w:t>Bacterial growth factor (G) and induction ratio (IR) are calculated according to the following formula:</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m:oMath>
        <m:r>
          <m:rPr>
            <m:sty m:val="p"/>
          </m:rPr>
          <w:rPr>
            <w:rFonts w:ascii="Cambria Math" w:hAnsi="Cambria Math" w:cs="Times New Roman"/>
            <w:sz w:val="28"/>
            <w:szCs w:val="28"/>
          </w:rPr>
          <m:t>G=</m:t>
        </m:r>
        <m:f>
          <m:fPr>
            <m:ctrlPr>
              <w:rPr>
                <w:rFonts w:ascii="Cambria Math" w:hAnsi="Cambria Math" w:cs="Times New Roman"/>
                <w:sz w:val="28"/>
                <w:szCs w:val="28"/>
              </w:rPr>
            </m:ctrlPr>
          </m:fPr>
          <m:num>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A</m:t>
                </m:r>
                <m:ctrlPr>
                  <w:rPr>
                    <w:rFonts w:ascii="Cambria Math" w:hAnsi="Cambria Math" w:cs="Times New Roman"/>
                    <w:i/>
                    <w:sz w:val="28"/>
                    <w:szCs w:val="28"/>
                  </w:rPr>
                </m:ctrlPr>
              </m:e>
              <m:sub>
                <m:r>
                  <m:rPr/>
                  <w:rPr>
                    <w:rFonts w:ascii="Cambria Math" w:hAnsi="Cambria Math" w:cs="Times New Roman"/>
                    <w:sz w:val="28"/>
                    <w:szCs w:val="28"/>
                  </w:rPr>
                  <m:t>600,S</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A</m:t>
                </m:r>
                <m:ctrlPr>
                  <w:rPr>
                    <w:rFonts w:ascii="Cambria Math" w:hAnsi="Cambria Math" w:cs="Times New Roman"/>
                    <w:i/>
                    <w:sz w:val="28"/>
                    <w:szCs w:val="28"/>
                  </w:rPr>
                </m:ctrlPr>
              </m:e>
              <m:sub>
                <m:r>
                  <m:rPr/>
                  <w:rPr>
                    <w:rFonts w:ascii="Cambria Math" w:hAnsi="Cambria Math" w:cs="Times New Roman"/>
                    <w:sz w:val="28"/>
                    <w:szCs w:val="28"/>
                  </w:rPr>
                  <m:t>600,B</m:t>
                </m:r>
                <m:ctrlPr>
                  <w:rPr>
                    <w:rFonts w:ascii="Cambria Math" w:hAnsi="Cambria Math" w:cs="Times New Roman"/>
                    <w:i/>
                    <w:sz w:val="28"/>
                    <w:szCs w:val="28"/>
                  </w:rPr>
                </m:ctrlPr>
              </m:sub>
            </m:sSub>
            <m:r>
              <m:rPr/>
              <w:rPr>
                <w:rFonts w:ascii="Cambria Math" w:hAnsi="Cambria Math" w:cs="Times New Roman"/>
                <w:sz w:val="28"/>
                <w:szCs w:val="28"/>
              </w:rPr>
              <m:t>)</m:t>
            </m:r>
            <m:ctrlPr>
              <w:rPr>
                <w:rFonts w:ascii="Cambria Math" w:hAnsi="Cambria Math" w:cs="Times New Roman"/>
                <w:sz w:val="28"/>
                <w:szCs w:val="28"/>
              </w:rPr>
            </m:ctrlPr>
          </m:num>
          <m:den>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A</m:t>
                </m:r>
                <m:ctrlPr>
                  <w:rPr>
                    <w:rFonts w:ascii="Cambria Math" w:hAnsi="Cambria Math" w:cs="Times New Roman"/>
                    <w:i/>
                    <w:sz w:val="28"/>
                    <w:szCs w:val="28"/>
                  </w:rPr>
                </m:ctrlPr>
              </m:e>
              <m:sub>
                <m:r>
                  <m:rPr/>
                  <w:rPr>
                    <w:rFonts w:ascii="Cambria Math" w:hAnsi="Cambria Math" w:cs="Times New Roman"/>
                    <w:sz w:val="28"/>
                    <w:szCs w:val="28"/>
                  </w:rPr>
                  <m:t>600,N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A</m:t>
                </m:r>
                <m:ctrlPr>
                  <w:rPr>
                    <w:rFonts w:ascii="Cambria Math" w:hAnsi="Cambria Math" w:cs="Times New Roman"/>
                    <w:i/>
                    <w:sz w:val="28"/>
                    <w:szCs w:val="28"/>
                  </w:rPr>
                </m:ctrlPr>
              </m:e>
              <m:sub>
                <m:r>
                  <m:rPr/>
                  <w:rPr>
                    <w:rFonts w:ascii="Cambria Math" w:hAnsi="Cambria Math" w:cs="Times New Roman"/>
                    <w:sz w:val="28"/>
                    <w:szCs w:val="28"/>
                  </w:rPr>
                  <m:t>600,B</m:t>
                </m:r>
                <m:ctrlPr>
                  <w:rPr>
                    <w:rFonts w:ascii="Cambria Math" w:hAnsi="Cambria Math" w:cs="Times New Roman"/>
                    <w:i/>
                    <w:sz w:val="28"/>
                    <w:szCs w:val="28"/>
                  </w:rPr>
                </m:ctrlPr>
              </m:sub>
            </m:sSub>
            <m:r>
              <m:rPr/>
              <w:rPr>
                <w:rFonts w:ascii="Cambria Math" w:hAnsi="Cambria Math" w:cs="Times New Roman"/>
                <w:sz w:val="28"/>
                <w:szCs w:val="28"/>
              </w:rPr>
              <m:t>)</m:t>
            </m:r>
            <m:ctrlPr>
              <w:rPr>
                <w:rFonts w:ascii="Cambria Math" w:hAnsi="Cambria Math" w:cs="Times New Roman"/>
                <w:sz w:val="28"/>
                <w:szCs w:val="28"/>
              </w:rPr>
            </m:ctrlPr>
          </m:den>
        </m:f>
      </m:oMath>
      <w:r>
        <w:rPr>
          <w:rFonts w:ascii="Times New Roman" w:hAnsi="Times New Roman" w:cs="Times New Roman"/>
          <w:sz w:val="28"/>
          <w:szCs w:val="28"/>
        </w:rPr>
        <w:t xml:space="preserve"> </w:t>
      </w:r>
      <w:r>
        <w:rPr>
          <w:rFonts w:ascii="Times New Roman" w:hAnsi="Times New Roman" w:cs="Times New Roman"/>
          <w:szCs w:val="21"/>
        </w:rPr>
        <w:t>(</w:t>
      </w:r>
      <w:r>
        <w:rPr>
          <w:rFonts w:ascii="Times New Roman" w:hAnsi="Times New Roman" w:cs="Times New Roman"/>
          <w:sz w:val="24"/>
        </w:rPr>
        <w:t>When G</w:t>
      </w:r>
      <w:r>
        <w:rPr>
          <w:rFonts w:hint="eastAsia" w:ascii="Times New Roman" w:hAnsi="Times New Roman" w:cs="Times New Roman"/>
          <w:sz w:val="24"/>
        </w:rPr>
        <w:t xml:space="preserve"> </w:t>
      </w:r>
      <w:r>
        <w:rPr>
          <w:rFonts w:ascii="Times New Roman" w:hAnsi="Times New Roman" w:cs="Times New Roman"/>
          <w:sz w:val="24"/>
        </w:rPr>
        <w:t>&gt; 0.5, it can be used for IR value calculation</w:t>
      </w:r>
      <w:r>
        <w:rPr>
          <w:rFonts w:ascii="Times New Roman" w:hAnsi="Times New Roman" w:cs="Times New Roman"/>
          <w:szCs w:val="21"/>
        </w:rPr>
        <w:t>)</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cs="Times New Roman"/>
          <w:szCs w:val="21"/>
        </w:rPr>
      </w:pPr>
      <m:oMath>
        <m:r>
          <m:rPr>
            <m:sty m:val="p"/>
          </m:rPr>
          <w:rPr>
            <w:rFonts w:ascii="Cambria Math" w:hAnsi="Cambria Math" w:cs="Times New Roman"/>
            <w:sz w:val="28"/>
            <w:szCs w:val="28"/>
          </w:rPr>
          <m:t>IR=</m:t>
        </m:r>
        <m:f>
          <m:fPr>
            <m:ctrlPr>
              <w:rPr>
                <w:rFonts w:ascii="Cambria Math" w:hAnsi="Cambria Math" w:cs="Times New Roman"/>
                <w:sz w:val="28"/>
                <w:szCs w:val="28"/>
              </w:rPr>
            </m:ctrlPr>
          </m:fPr>
          <m:num>
            <m:sSub>
              <m:sSubPr>
                <m:ctrlPr>
                  <w:rPr>
                    <w:rFonts w:ascii="Cambria Math" w:hAnsi="Cambria Math" w:cs="Times New Roman"/>
                    <w:i/>
                    <w:sz w:val="28"/>
                    <w:szCs w:val="28"/>
                  </w:rPr>
                </m:ctrlPr>
              </m:sSubPr>
              <m:e>
                <m:r>
                  <m:rPr/>
                  <w:rPr>
                    <w:rFonts w:ascii="Cambria Math" w:hAnsi="Cambria Math" w:cs="Times New Roman"/>
                    <w:sz w:val="28"/>
                    <w:szCs w:val="28"/>
                  </w:rPr>
                  <m:t>(A</m:t>
                </m:r>
                <m:ctrlPr>
                  <w:rPr>
                    <w:rFonts w:ascii="Cambria Math" w:hAnsi="Cambria Math" w:cs="Times New Roman"/>
                    <w:i/>
                    <w:sz w:val="28"/>
                    <w:szCs w:val="28"/>
                  </w:rPr>
                </m:ctrlPr>
              </m:e>
              <m:sub>
                <m:r>
                  <m:rPr/>
                  <w:rPr>
                    <w:rFonts w:ascii="Cambria Math" w:hAnsi="Cambria Math" w:cs="Times New Roman"/>
                    <w:sz w:val="28"/>
                    <w:szCs w:val="28"/>
                  </w:rPr>
                  <m:t>420,S</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A</m:t>
                </m:r>
                <m:ctrlPr>
                  <w:rPr>
                    <w:rFonts w:ascii="Cambria Math" w:hAnsi="Cambria Math" w:cs="Times New Roman"/>
                    <w:i/>
                    <w:sz w:val="28"/>
                    <w:szCs w:val="28"/>
                  </w:rPr>
                </m:ctrlPr>
              </m:e>
              <m:sub>
                <m:r>
                  <m:rPr/>
                  <w:rPr>
                    <w:rFonts w:ascii="Cambria Math" w:hAnsi="Cambria Math" w:cs="Times New Roman"/>
                    <w:sz w:val="28"/>
                    <w:szCs w:val="28"/>
                  </w:rPr>
                  <m:t>420,B</m:t>
                </m:r>
                <m:ctrlPr>
                  <w:rPr>
                    <w:rFonts w:ascii="Cambria Math" w:hAnsi="Cambria Math" w:cs="Times New Roman"/>
                    <w:i/>
                    <w:sz w:val="28"/>
                    <w:szCs w:val="28"/>
                  </w:rPr>
                </m:ctrlPr>
              </m:sub>
            </m:sSub>
            <m:r>
              <m:rPr/>
              <w:rPr>
                <w:rFonts w:ascii="Cambria Math" w:hAnsi="Cambria Math" w:cs="Times New Roman"/>
                <w:sz w:val="28"/>
                <w:szCs w:val="28"/>
              </w:rPr>
              <m:t>)</m:t>
            </m:r>
            <m:ctrlPr>
              <w:rPr>
                <w:rFonts w:ascii="Cambria Math" w:hAnsi="Cambria Math" w:cs="Times New Roman"/>
                <w:sz w:val="28"/>
                <w:szCs w:val="28"/>
              </w:rPr>
            </m:ctrlPr>
          </m:num>
          <m:den>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A</m:t>
                </m:r>
                <m:ctrlPr>
                  <w:rPr>
                    <w:rFonts w:ascii="Cambria Math" w:hAnsi="Cambria Math" w:cs="Times New Roman"/>
                    <w:i/>
                    <w:sz w:val="28"/>
                    <w:szCs w:val="28"/>
                  </w:rPr>
                </m:ctrlPr>
              </m:e>
              <m:sub>
                <m:r>
                  <m:rPr/>
                  <w:rPr>
                    <w:rFonts w:ascii="Cambria Math" w:hAnsi="Cambria Math" w:cs="Times New Roman"/>
                    <w:sz w:val="28"/>
                    <w:szCs w:val="28"/>
                  </w:rPr>
                  <m:t>420,N</m:t>
                </m:r>
                <m:ctrlPr>
                  <w:rPr>
                    <w:rFonts w:ascii="Cambria Math" w:hAnsi="Cambria Math" w:cs="Times New Roman"/>
                    <w:i/>
                    <w:sz w:val="28"/>
                    <w:szCs w:val="28"/>
                  </w:rPr>
                </m:ctrlPr>
              </m:sub>
            </m:sSub>
            <m:r>
              <m:rPr/>
              <w:rPr>
                <w:rFonts w:ascii="Cambria Math" w:hAnsi="Cambria Math" w:cs="Times New Roman"/>
                <w:sz w:val="28"/>
                <w:szCs w:val="28"/>
              </w:rPr>
              <m:t>−</m:t>
            </m:r>
            <m:sSub>
              <m:sSubPr>
                <m:ctrlPr>
                  <w:rPr>
                    <w:rFonts w:ascii="Cambria Math" w:hAnsi="Cambria Math" w:cs="Times New Roman"/>
                    <w:i/>
                    <w:sz w:val="28"/>
                    <w:szCs w:val="28"/>
                  </w:rPr>
                </m:ctrlPr>
              </m:sSubPr>
              <m:e>
                <m:r>
                  <m:rPr/>
                  <w:rPr>
                    <w:rFonts w:ascii="Cambria Math" w:hAnsi="Cambria Math" w:cs="Times New Roman"/>
                    <w:sz w:val="28"/>
                    <w:szCs w:val="28"/>
                  </w:rPr>
                  <m:t>A</m:t>
                </m:r>
                <m:ctrlPr>
                  <w:rPr>
                    <w:rFonts w:ascii="Cambria Math" w:hAnsi="Cambria Math" w:cs="Times New Roman"/>
                    <w:i/>
                    <w:sz w:val="28"/>
                    <w:szCs w:val="28"/>
                  </w:rPr>
                </m:ctrlPr>
              </m:e>
              <m:sub>
                <m:r>
                  <m:rPr/>
                  <w:rPr>
                    <w:rFonts w:ascii="Cambria Math" w:hAnsi="Cambria Math" w:cs="Times New Roman"/>
                    <w:sz w:val="28"/>
                    <w:szCs w:val="28"/>
                  </w:rPr>
                  <m:t>420,B</m:t>
                </m:r>
                <m:ctrlPr>
                  <w:rPr>
                    <w:rFonts w:ascii="Cambria Math" w:hAnsi="Cambria Math" w:cs="Times New Roman"/>
                    <w:i/>
                    <w:sz w:val="28"/>
                    <w:szCs w:val="28"/>
                  </w:rPr>
                </m:ctrlPr>
              </m:sub>
            </m:sSub>
            <m:r>
              <m:rPr/>
              <w:rPr>
                <w:rFonts w:ascii="Cambria Math" w:hAnsi="Cambria Math" w:cs="Times New Roman"/>
                <w:sz w:val="28"/>
                <w:szCs w:val="28"/>
              </w:rPr>
              <m:t>)</m:t>
            </m:r>
            <m:ctrlPr>
              <w:rPr>
                <w:rFonts w:ascii="Cambria Math" w:hAnsi="Cambria Math" w:cs="Times New Roman"/>
                <w:sz w:val="28"/>
                <w:szCs w:val="28"/>
              </w:rPr>
            </m:ctrlPr>
          </m:den>
        </m:f>
        <m:r>
          <m:rPr/>
          <w:rPr>
            <w:rFonts w:ascii="Cambria Math" w:hAnsi="Cambria Math" w:cs="Times New Roman"/>
            <w:sz w:val="28"/>
            <w:szCs w:val="28"/>
          </w:rPr>
          <m:t>×</m:t>
        </m:r>
        <m:f>
          <m:fPr>
            <m:ctrlPr>
              <w:rPr>
                <w:rFonts w:ascii="Cambria Math" w:hAnsi="Cambria Math" w:cs="Times New Roman"/>
                <w:i/>
                <w:sz w:val="28"/>
                <w:szCs w:val="28"/>
              </w:rPr>
            </m:ctrlPr>
          </m:fPr>
          <m:num>
            <m:r>
              <m:rPr/>
              <w:rPr>
                <w:rFonts w:ascii="Cambria Math" w:hAnsi="Cambria Math" w:cs="Times New Roman"/>
                <w:sz w:val="28"/>
                <w:szCs w:val="28"/>
              </w:rPr>
              <m:t>1</m:t>
            </m:r>
            <m:ctrlPr>
              <w:rPr>
                <w:rFonts w:ascii="Cambria Math" w:hAnsi="Cambria Math" w:cs="Times New Roman"/>
                <w:i/>
                <w:sz w:val="28"/>
                <w:szCs w:val="28"/>
              </w:rPr>
            </m:ctrlPr>
          </m:num>
          <m:den>
            <m:r>
              <m:rPr/>
              <w:rPr>
                <w:rFonts w:ascii="Cambria Math" w:hAnsi="Cambria Math" w:cs="Times New Roman"/>
                <w:sz w:val="28"/>
                <w:szCs w:val="28"/>
              </w:rPr>
              <m:t>G</m:t>
            </m:r>
            <m:ctrlPr>
              <w:rPr>
                <w:rFonts w:ascii="Cambria Math" w:hAnsi="Cambria Math" w:cs="Times New Roman"/>
                <w:i/>
                <w:sz w:val="28"/>
                <w:szCs w:val="28"/>
              </w:rPr>
            </m:ctrlPr>
          </m:den>
        </m:f>
      </m:oMath>
      <w:r>
        <w:rPr>
          <w:rFonts w:ascii="Times New Roman" w:hAnsi="Times New Roman" w:cs="Times New Roman"/>
          <w:sz w:val="28"/>
          <w:szCs w:val="28"/>
        </w:rPr>
        <w:t xml:space="preserve"> </w:t>
      </w:r>
      <w:r>
        <w:rPr>
          <w:rFonts w:ascii="Times New Roman" w:hAnsi="Times New Roman" w:cs="Times New Roman"/>
          <w:szCs w:val="21"/>
        </w:rPr>
        <w:t>(</w:t>
      </w:r>
      <w:r>
        <w:rPr>
          <w:rFonts w:ascii="Times New Roman" w:hAnsi="Times New Roman" w:cs="Times New Roman"/>
          <w:sz w:val="24"/>
        </w:rPr>
        <w:t>When IR &gt; 2, the test result is judged to be positive</w:t>
      </w:r>
      <w:r>
        <w:rPr>
          <w:rFonts w:ascii="Times New Roman" w:hAnsi="Times New Roman" w:cs="Times New Roman"/>
          <w:szCs w:val="21"/>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center"/>
        <w:textAlignment w:val="auto"/>
        <w:rPr>
          <w:rFonts w:ascii="Times New Roman" w:hAnsi="Times New Roman" w:cs="Times New Roman"/>
          <w:sz w:val="24"/>
          <w:szCs w:val="32"/>
        </w:rPr>
      </w:pPr>
      <w:r>
        <w:rPr>
          <w:rFonts w:ascii="Times New Roman" w:hAnsi="Times New Roman" w:cs="Times New Roman"/>
          <w:sz w:val="24"/>
          <w:szCs w:val="32"/>
        </w:rPr>
        <w:object>
          <v:shape id="_x0000_i1025" o:spt="75" type="#_x0000_t75" style="height:33.1pt;width:187.9pt;" o:ole="t" filled="f" o:preferrelative="t" stroked="f" coordsize="21600,21600">
            <v:path/>
            <v:fill on="f" focussize="0,0"/>
            <v:stroke on="f" joinstyle="miter"/>
            <v:imagedata r:id="rId6" o:title=""/>
            <o:lock v:ext="edit" aspectratio="t"/>
            <w10:wrap type="none"/>
            <w10:anchorlock/>
          </v:shape>
          <o:OLEObject Type="Embed" ProgID="Equation.3" ShapeID="_x0000_i1025" DrawAspect="Content" ObjectID="_1468075725" r:id="rId5">
            <o:LockedField>false</o:LockedField>
          </o:OLEObject>
        </w:objec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s="Times New Roman"/>
          <w:sz w:val="24"/>
          <w:szCs w:val="32"/>
        </w:rPr>
      </w:pPr>
      <w:r>
        <w:rPr>
          <w:rFonts w:ascii="Times New Roman" w:hAnsi="Times New Roman" w:cs="Times New Roman"/>
          <w:sz w:val="24"/>
          <w:szCs w:val="32"/>
        </w:rPr>
        <w:t>In the formula, A</w:t>
      </w:r>
      <w:r>
        <w:rPr>
          <w:rFonts w:ascii="Times New Roman" w:hAnsi="Times New Roman" w:cs="Times New Roman"/>
          <w:sz w:val="24"/>
          <w:szCs w:val="32"/>
          <w:vertAlign w:val="subscript"/>
        </w:rPr>
        <w:t>600, S</w:t>
      </w:r>
      <w:r>
        <w:rPr>
          <w:rFonts w:ascii="Times New Roman" w:hAnsi="Times New Roman" w:cs="Times New Roman"/>
          <w:sz w:val="24"/>
          <w:szCs w:val="32"/>
        </w:rPr>
        <w:t xml:space="preserve"> is the absorbance of water sample at 600 nm, A</w:t>
      </w:r>
      <w:r>
        <w:rPr>
          <w:rFonts w:ascii="Times New Roman" w:hAnsi="Times New Roman" w:cs="Times New Roman"/>
          <w:sz w:val="24"/>
          <w:szCs w:val="32"/>
          <w:vertAlign w:val="subscript"/>
        </w:rPr>
        <w:t xml:space="preserve">600, B </w:t>
      </w:r>
      <w:r>
        <w:rPr>
          <w:rFonts w:ascii="Times New Roman" w:hAnsi="Times New Roman" w:cs="Times New Roman"/>
          <w:sz w:val="24"/>
          <w:szCs w:val="32"/>
        </w:rPr>
        <w:t>is the absorbance of blank at 600</w:t>
      </w:r>
      <w:r>
        <w:rPr>
          <w:rFonts w:hint="eastAsia" w:ascii="Times New Roman" w:hAnsi="Times New Roman" w:cs="Times New Roman"/>
          <w:sz w:val="24"/>
          <w:szCs w:val="32"/>
        </w:rPr>
        <w:t xml:space="preserve"> </w:t>
      </w:r>
      <w:r>
        <w:rPr>
          <w:rFonts w:ascii="Times New Roman" w:hAnsi="Times New Roman" w:cs="Times New Roman"/>
          <w:sz w:val="24"/>
          <w:szCs w:val="32"/>
        </w:rPr>
        <w:t>nm, A</w:t>
      </w:r>
      <w:r>
        <w:rPr>
          <w:rFonts w:ascii="Times New Roman" w:hAnsi="Times New Roman" w:cs="Times New Roman"/>
          <w:sz w:val="24"/>
          <w:szCs w:val="32"/>
          <w:vertAlign w:val="subscript"/>
        </w:rPr>
        <w:t>600, N</w:t>
      </w:r>
      <w:r>
        <w:rPr>
          <w:rFonts w:ascii="Times New Roman" w:hAnsi="Times New Roman" w:cs="Times New Roman"/>
          <w:sz w:val="24"/>
          <w:szCs w:val="32"/>
        </w:rPr>
        <w:t xml:space="preserve"> is the absorbance of negative control at 600 nm;</w:t>
      </w:r>
      <w:r>
        <w:rPr>
          <w:rFonts w:hint="eastAsia" w:ascii="Times New Roman" w:hAnsi="Times New Roman" w:cs="Times New Roman"/>
          <w:sz w:val="24"/>
          <w:szCs w:val="32"/>
        </w:rPr>
        <w:t xml:space="preserve"> </w:t>
      </w:r>
      <w:r>
        <w:rPr>
          <w:rFonts w:ascii="Times New Roman" w:hAnsi="Times New Roman" w:cs="Times New Roman"/>
          <w:sz w:val="24"/>
          <w:szCs w:val="32"/>
        </w:rPr>
        <w:t>A</w:t>
      </w:r>
      <w:r>
        <w:rPr>
          <w:rFonts w:ascii="Times New Roman" w:hAnsi="Times New Roman" w:cs="Times New Roman"/>
          <w:sz w:val="24"/>
          <w:szCs w:val="32"/>
          <w:vertAlign w:val="subscript"/>
        </w:rPr>
        <w:t>420, S</w:t>
      </w:r>
      <w:r>
        <w:rPr>
          <w:rFonts w:ascii="Times New Roman" w:hAnsi="Times New Roman" w:cs="Times New Roman"/>
          <w:sz w:val="24"/>
          <w:szCs w:val="32"/>
        </w:rPr>
        <w:t xml:space="preserve"> is the absorbance of the water sample at 420 nm, A</w:t>
      </w:r>
      <w:r>
        <w:rPr>
          <w:rFonts w:ascii="Times New Roman" w:hAnsi="Times New Roman" w:cs="Times New Roman"/>
          <w:sz w:val="24"/>
          <w:szCs w:val="32"/>
          <w:vertAlign w:val="subscript"/>
        </w:rPr>
        <w:t>420, B</w:t>
      </w:r>
      <w:r>
        <w:rPr>
          <w:rFonts w:ascii="Times New Roman" w:hAnsi="Times New Roman" w:cs="Times New Roman"/>
          <w:sz w:val="24"/>
          <w:szCs w:val="32"/>
        </w:rPr>
        <w:t xml:space="preserve"> is the absorbance of the blank at 420</w:t>
      </w:r>
      <w:r>
        <w:rPr>
          <w:rFonts w:hint="eastAsia" w:ascii="Times New Roman" w:hAnsi="Times New Roman" w:cs="Times New Roman"/>
          <w:sz w:val="24"/>
          <w:szCs w:val="32"/>
        </w:rPr>
        <w:t xml:space="preserve"> </w:t>
      </w:r>
      <w:r>
        <w:rPr>
          <w:rFonts w:ascii="Times New Roman" w:hAnsi="Times New Roman" w:cs="Times New Roman"/>
          <w:sz w:val="24"/>
          <w:szCs w:val="32"/>
        </w:rPr>
        <w:t>nm, A</w:t>
      </w:r>
      <w:r>
        <w:rPr>
          <w:rFonts w:ascii="Times New Roman" w:hAnsi="Times New Roman" w:cs="Times New Roman"/>
          <w:sz w:val="24"/>
          <w:szCs w:val="32"/>
          <w:vertAlign w:val="subscript"/>
        </w:rPr>
        <w:t xml:space="preserve">420, N </w:t>
      </w:r>
      <w:r>
        <w:rPr>
          <w:rFonts w:ascii="Times New Roman" w:hAnsi="Times New Roman" w:cs="Times New Roman"/>
          <w:sz w:val="24"/>
          <w:szCs w:val="32"/>
        </w:rPr>
        <w:t>is the absorbance of the negative control at 420 nm.</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s="Times New Roman"/>
          <w:sz w:val="24"/>
          <w:szCs w:val="32"/>
        </w:rPr>
      </w:pPr>
      <w:r>
        <w:rPr>
          <w:rFonts w:ascii="Times New Roman" w:hAnsi="Times New Roman" w:cs="Times New Roman"/>
          <w:sz w:val="24"/>
          <w:szCs w:val="32"/>
        </w:rPr>
        <w:t xml:space="preserve">Comparing the measured slope of the P-galactosidase curve in the test sample with the slope of the P-galactosidase curve of the 4-NQO sample measured simultaneously, the 4-NQO in the test sample can be obtained </w:t>
      </w:r>
      <w:r>
        <w:rPr>
          <w:rFonts w:hint="eastAsia" w:ascii="Times New Roman" w:hAnsi="Times New Roman" w:cs="Times New Roman"/>
          <w:sz w:val="24"/>
          <w:szCs w:val="32"/>
        </w:rPr>
        <w:t>e</w:t>
      </w:r>
      <w:r>
        <w:rPr>
          <w:rFonts w:ascii="Times New Roman" w:hAnsi="Times New Roman" w:cs="Times New Roman"/>
          <w:sz w:val="24"/>
          <w:szCs w:val="32"/>
        </w:rPr>
        <w:t xml:space="preserve">quivalent concentration (TEQ4-NQO): </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center"/>
        <w:textAlignment w:val="auto"/>
        <w:rPr>
          <w:rFonts w:ascii="Times New Roman" w:hAnsi="Times New Roman" w:cs="Times New Roman"/>
          <w:sz w:val="24"/>
          <w:szCs w:val="32"/>
        </w:rPr>
      </w:pPr>
      <w:r>
        <w:rPr>
          <w:rFonts w:ascii="Times New Roman" w:hAnsi="Times New Roman" w:cs="Times New Roman"/>
          <w:sz w:val="24"/>
          <w:szCs w:val="32"/>
        </w:rPr>
        <w:object>
          <v:shape id="_x0000_i1026" o:spt="75" type="#_x0000_t75" style="height:24.45pt;width:148.75pt;" o:ole="t" filled="f" o:preferrelative="t" stroked="f" coordsize="21600,21600">
            <v:path/>
            <v:fill on="f" focussize="0,0"/>
            <v:stroke on="f" joinstyle="miter"/>
            <v:imagedata r:id="rId8" o:title=""/>
            <o:lock v:ext="edit" aspectratio="t"/>
            <w10:wrap type="none"/>
            <w10:anchorlock/>
          </v:shape>
          <o:OLEObject Type="Embed" ProgID="Equation.3" ShapeID="_x0000_i1026" DrawAspect="Content" ObjectID="_1468075726" r:id="rId7">
            <o:LockedField>false</o:LockedField>
          </o:OLEObject>
        </w:objec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rPr>
      </w:pPr>
      <w:r>
        <w:rPr>
          <w:rFonts w:ascii="Times New Roman" w:hAnsi="Times New Roman" w:eastAsia="等线" w:cs="Times New Roman"/>
          <w:sz w:val="24"/>
        </w:rPr>
        <w:br w:type="page"/>
      </w:r>
    </w:p>
    <w:p>
      <w:pPr>
        <w:keepNext w:val="0"/>
        <w:keepLines w:val="0"/>
        <w:pageBreakBefore w:val="0"/>
        <w:widowControl w:val="0"/>
        <w:kinsoku/>
        <w:wordWrap/>
        <w:overflowPunct/>
        <w:topLinePunct w:val="0"/>
        <w:autoSpaceDE w:val="0"/>
        <w:autoSpaceDN w:val="0"/>
        <w:bidi w:val="0"/>
        <w:adjustRightInd w:val="0"/>
        <w:snapToGrid/>
        <w:spacing w:line="480" w:lineRule="auto"/>
        <w:textAlignment w:val="auto"/>
        <w:rPr>
          <w:rFonts w:ascii="Times New Roman" w:hAnsi="Times New Roman" w:eastAsia="等线" w:cs="Times New Roman"/>
          <w:b/>
          <w:bCs/>
          <w:sz w:val="24"/>
        </w:rPr>
      </w:pPr>
      <w:r>
        <w:rPr>
          <w:rFonts w:hint="eastAsia" w:ascii="Times New Roman" w:hAnsi="Times New Roman" w:eastAsia="等线" w:cs="Times New Roman"/>
          <w:b/>
          <w:bCs/>
          <w:sz w:val="24"/>
        </w:rPr>
        <w:t>Text S</w:t>
      </w:r>
      <w:r>
        <w:rPr>
          <w:rFonts w:hint="eastAsia" w:ascii="Times New Roman" w:hAnsi="Times New Roman" w:eastAsia="等线" w:cs="Times New Roman"/>
          <w:b/>
          <w:bCs/>
          <w:sz w:val="24"/>
          <w:lang w:val="en-US" w:eastAsia="zh-CN"/>
        </w:rPr>
        <w:t>5</w:t>
      </w:r>
      <w:r>
        <w:rPr>
          <w:rFonts w:hint="eastAsia" w:ascii="Times New Roman" w:hAnsi="Times New Roman" w:eastAsia="等线" w:cs="Times New Roman"/>
          <w:b/>
          <w:bCs/>
          <w:sz w:val="24"/>
        </w:rPr>
        <w:t xml:space="preserve"> Health risk assessment through two exposure routes</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等线" w:cs="Times New Roman"/>
          <w:sz w:val="24"/>
        </w:rPr>
      </w:pPr>
      <w:r>
        <w:rPr>
          <w:rFonts w:ascii="Times New Roman" w:hAnsi="Times New Roman" w:eastAsia="等线" w:cs="Times New Roman"/>
          <w:sz w:val="24"/>
        </w:rPr>
        <w:t xml:space="preserve">The calculation formula of pollutant intake for each exposure route </w:t>
      </w:r>
      <w:r>
        <w:rPr>
          <w:rFonts w:hint="eastAsia" w:ascii="Times New Roman" w:hAnsi="Times New Roman" w:eastAsia="等线" w:cs="Times New Roman"/>
          <w:sz w:val="24"/>
        </w:rPr>
        <w:t>wa</w:t>
      </w:r>
      <w:r>
        <w:rPr>
          <w:rFonts w:ascii="Times New Roman" w:hAnsi="Times New Roman" w:eastAsia="等线" w:cs="Times New Roman"/>
          <w:sz w:val="24"/>
        </w:rPr>
        <w:t>s as follows:</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480" w:lineRule="auto"/>
        <w:textAlignment w:val="auto"/>
        <w:rPr>
          <w:rFonts w:ascii="Times New Roman" w:hAnsi="Times New Roman" w:eastAsia="等线" w:cs="Times New Roman"/>
          <w:sz w:val="24"/>
        </w:rPr>
      </w:pPr>
      <w:r>
        <w:rPr>
          <w:rFonts w:ascii="Times New Roman" w:hAnsi="Times New Roman" w:eastAsia="等线" w:cs="Times New Roman"/>
          <w:sz w:val="24"/>
        </w:rPr>
        <w:t>Route of oral exposure</w:t>
      </w:r>
      <w:r>
        <w:rPr>
          <w:rFonts w:hint="eastAsia" w:ascii="Times New Roman" w:hAnsi="Times New Roman" w:eastAsia="等线" w:cs="Times New Roman"/>
          <w:sz w:val="24"/>
        </w:rPr>
        <w:t xml:space="preserve">: </w:t>
      </w:r>
      <w:r>
        <w:rPr>
          <w:rFonts w:ascii="Times New Roman" w:hAnsi="Times New Roman" w:eastAsia="宋体" w:cs="Times New Roman"/>
          <w:color w:val="000000"/>
          <w:position w:val="-24"/>
          <w:sz w:val="24"/>
          <w:szCs w:val="21"/>
        </w:rPr>
        <w:object>
          <v:shape id="_x0000_i1027" o:spt="75" type="#_x0000_t75" style="height:21.7pt;width:179.3pt;" o:ole="t" filled="f" o:preferrelative="t" stroked="f" coordsize="21600,21600">
            <v:path/>
            <v:fill on="f" focussize="0,0"/>
            <v:stroke on="f" joinstyle="miter"/>
            <v:imagedata r:id="rId10" o:title=""/>
            <o:lock v:ext="edit" aspectratio="t"/>
            <w10:wrap type="none"/>
            <w10:anchorlock/>
          </v:shape>
          <o:OLEObject Type="Embed" ProgID="Equation.3" ShapeID="_x0000_i1027" DrawAspect="Content" ObjectID="_1468075727" r:id="rId9">
            <o:LockedField>false</o:LockedField>
          </o:OLEObject>
        </w:object>
      </w:r>
      <w:r>
        <w:rPr>
          <w:rFonts w:hint="eastAsia" w:ascii="Times New Roman" w:hAnsi="Times New Roman" w:eastAsia="宋体" w:cs="Times New Roman"/>
          <w:color w:val="000000"/>
          <w:position w:val="-24"/>
          <w:sz w:val="24"/>
          <w:szCs w:val="21"/>
        </w:rPr>
        <w:t xml:space="preserve">              (1)</w:t>
      </w:r>
    </w:p>
    <w:p>
      <w:pPr>
        <w:keepNext w:val="0"/>
        <w:keepLines w:val="0"/>
        <w:pageBreakBefore w:val="0"/>
        <w:widowControl w:val="0"/>
        <w:kinsoku/>
        <w:wordWrap/>
        <w:overflowPunct/>
        <w:topLinePunct w:val="0"/>
        <w:autoSpaceDE w:val="0"/>
        <w:autoSpaceDN w:val="0"/>
        <w:bidi w:val="0"/>
        <w:adjustRightInd w:val="0"/>
        <w:snapToGrid/>
        <w:spacing w:line="480" w:lineRule="auto"/>
        <w:textAlignment w:val="auto"/>
        <w:rPr>
          <w:rFonts w:ascii="Times New Roman" w:hAnsi="Times New Roman" w:eastAsia="宋体" w:cs="Times New Roman"/>
          <w:sz w:val="24"/>
        </w:rPr>
      </w:pPr>
      <w:r>
        <w:rPr>
          <w:rFonts w:hint="eastAsia" w:ascii="Times New Roman" w:hAnsi="Times New Roman" w:eastAsia="等线" w:cs="Times New Roman"/>
          <w:sz w:val="24"/>
        </w:rPr>
        <w:t>b.</w:t>
      </w:r>
      <w:r>
        <w:rPr>
          <w:rFonts w:ascii="Times New Roman" w:hAnsi="Times New Roman" w:eastAsia="等线" w:cs="Times New Roman"/>
          <w:sz w:val="24"/>
        </w:rPr>
        <w:t xml:space="preserve"> </w:t>
      </w:r>
      <w:r>
        <w:rPr>
          <w:rFonts w:hint="eastAsia" w:ascii="Times New Roman" w:hAnsi="Times New Roman" w:eastAsia="等线" w:cs="Times New Roman"/>
          <w:sz w:val="24"/>
        </w:rPr>
        <w:t xml:space="preserve">Route of </w:t>
      </w:r>
      <w:r>
        <w:rPr>
          <w:rFonts w:ascii="Times New Roman" w:hAnsi="Times New Roman" w:eastAsia="等线" w:cs="Times New Roman"/>
          <w:sz w:val="24"/>
        </w:rPr>
        <w:t>skin exposure</w:t>
      </w:r>
      <w:r>
        <w:rPr>
          <w:rFonts w:hint="eastAsia" w:ascii="Times New Roman" w:hAnsi="Times New Roman" w:eastAsia="等线" w:cs="Times New Roman"/>
          <w:sz w:val="24"/>
        </w:rPr>
        <w:t xml:space="preserve">: </w:t>
      </w:r>
      <w:r>
        <w:rPr>
          <w:rFonts w:ascii="Times New Roman" w:hAnsi="Times New Roman" w:eastAsia="宋体" w:cs="Times New Roman"/>
          <w:color w:val="000000"/>
          <w:position w:val="-24"/>
          <w:sz w:val="24"/>
          <w:szCs w:val="21"/>
        </w:rPr>
        <w:object>
          <v:shape id="_x0000_i1028" o:spt="75" type="#_x0000_t75" style="height:22.8pt;width:177.1pt;" o:ole="t" filled="f" o:preferrelative="t" stroked="f" coordsize="21600,21600">
            <v:path/>
            <v:fill on="f" focussize="0,0"/>
            <v:stroke on="f" joinstyle="miter"/>
            <v:imagedata r:id="rId12" o:title=""/>
            <o:lock v:ext="edit" aspectratio="t"/>
            <w10:wrap type="none"/>
            <w10:anchorlock/>
          </v:shape>
          <o:OLEObject Type="Embed" ProgID="Equation.3" ShapeID="_x0000_i1028" DrawAspect="Content" ObjectID="_1468075728" r:id="rId11">
            <o:LockedField>false</o:LockedField>
          </o:OLEObject>
        </w:object>
      </w:r>
      <w:r>
        <w:rPr>
          <w:rFonts w:hint="eastAsia" w:ascii="Times New Roman" w:hAnsi="Times New Roman" w:eastAsia="宋体" w:cs="Times New Roman"/>
          <w:color w:val="000000"/>
          <w:position w:val="-24"/>
          <w:sz w:val="24"/>
          <w:szCs w:val="21"/>
        </w:rPr>
        <w:t xml:space="preserve">              (2)</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等线" w:cs="Times New Roman"/>
          <w:sz w:val="24"/>
        </w:rPr>
      </w:pPr>
      <w:r>
        <w:rPr>
          <w:rFonts w:ascii="Times New Roman" w:hAnsi="Times New Roman" w:eastAsia="等线" w:cs="Times New Roman"/>
          <w:sz w:val="24"/>
        </w:rPr>
        <w:t>In the formula, Chronic daily intake</w:t>
      </w:r>
      <w:r>
        <w:rPr>
          <w:rFonts w:hint="eastAsia" w:ascii="Times New Roman" w:hAnsi="Times New Roman" w:eastAsia="等线" w:cs="Times New Roman"/>
          <w:sz w:val="24"/>
        </w:rPr>
        <w:t xml:space="preserve"> (</w:t>
      </w:r>
      <w:r>
        <w:rPr>
          <w:rFonts w:ascii="Times New Roman" w:hAnsi="Times New Roman" w:eastAsia="等线" w:cs="Times New Roman"/>
          <w:sz w:val="24"/>
        </w:rPr>
        <w:t>CDI</w:t>
      </w:r>
      <w:r>
        <w:rPr>
          <w:rFonts w:hint="eastAsia" w:ascii="Times New Roman" w:hAnsi="Times New Roman" w:eastAsia="等线" w:cs="Times New Roman"/>
          <w:sz w:val="24"/>
        </w:rPr>
        <w:t>)</w:t>
      </w:r>
      <w:r>
        <w:rPr>
          <w:rFonts w:ascii="Times New Roman" w:hAnsi="Times New Roman" w:eastAsia="等线" w:cs="Times New Roman"/>
          <w:sz w:val="24"/>
        </w:rPr>
        <w:t xml:space="preserve"> </w:t>
      </w:r>
      <w:r>
        <w:rPr>
          <w:rFonts w:hint="eastAsia" w:ascii="Times New Roman" w:hAnsi="Times New Roman" w:eastAsia="等线" w:cs="Times New Roman"/>
          <w:sz w:val="24"/>
        </w:rPr>
        <w:t>wa</w:t>
      </w:r>
      <w:r>
        <w:rPr>
          <w:rFonts w:ascii="Times New Roman" w:hAnsi="Times New Roman" w:eastAsia="等线" w:cs="Times New Roman"/>
          <w:sz w:val="24"/>
        </w:rPr>
        <w:t xml:space="preserve">s the sum of polycyclic aromatic hydrocarbons ingested through different exposure routes; Cw </w:t>
      </w:r>
      <w:r>
        <w:rPr>
          <w:rFonts w:hint="eastAsia" w:ascii="Times New Roman" w:hAnsi="Times New Roman" w:eastAsia="等线" w:cs="Times New Roman"/>
          <w:sz w:val="24"/>
        </w:rPr>
        <w:t>wa</w:t>
      </w:r>
      <w:r>
        <w:rPr>
          <w:rFonts w:ascii="Times New Roman" w:hAnsi="Times New Roman" w:eastAsia="等线" w:cs="Times New Roman"/>
          <w:sz w:val="24"/>
        </w:rPr>
        <w:t>s the concentration of polycyclic aromatic hydrocarbons in the water</w:t>
      </w:r>
      <w:r>
        <w:rPr>
          <w:rFonts w:hint="eastAsia" w:ascii="Times New Roman" w:hAnsi="Times New Roman" w:eastAsia="等线" w:cs="Times New Roman"/>
          <w:sz w:val="24"/>
        </w:rPr>
        <w:t xml:space="preserve"> (</w:t>
      </w:r>
      <w:r>
        <w:rPr>
          <w:rFonts w:ascii="Times New Roman" w:hAnsi="Times New Roman" w:eastAsia="等线" w:cs="Times New Roman"/>
          <w:sz w:val="24"/>
        </w:rPr>
        <w:t>mg</w:t>
      </w:r>
      <w:r>
        <w:rPr>
          <w:rFonts w:hint="eastAsia" w:ascii="Times New Roman" w:hAnsi="Times New Roman" w:eastAsia="等线" w:cs="Times New Roman"/>
          <w:sz w:val="24"/>
          <w:lang w:val="en-US" w:eastAsia="zh-CN"/>
        </w:rPr>
        <w:t>/</w:t>
      </w:r>
      <w:r>
        <w:rPr>
          <w:rFonts w:ascii="Times New Roman" w:hAnsi="Times New Roman" w:eastAsia="等线" w:cs="Times New Roman"/>
          <w:sz w:val="24"/>
        </w:rPr>
        <w:t xml:space="preserve">L); VF </w:t>
      </w:r>
      <w:r>
        <w:rPr>
          <w:rFonts w:hint="eastAsia" w:ascii="Times New Roman" w:hAnsi="Times New Roman" w:eastAsia="等线" w:cs="Times New Roman"/>
          <w:sz w:val="24"/>
        </w:rPr>
        <w:t>wa</w:t>
      </w:r>
      <w:r>
        <w:rPr>
          <w:rFonts w:ascii="Times New Roman" w:hAnsi="Times New Roman" w:eastAsia="等线" w:cs="Times New Roman"/>
          <w:sz w:val="24"/>
        </w:rPr>
        <w:t>s the volatility coefficient.</w:t>
      </w:r>
      <w:r>
        <w:rPr>
          <w:rFonts w:hint="eastAsia" w:ascii="Times New Roman" w:hAnsi="Times New Roman" w:eastAsia="等线" w:cs="Times New Roman"/>
          <w:sz w:val="24"/>
        </w:rPr>
        <w:t xml:space="preserve"> T</w:t>
      </w:r>
      <w:r>
        <w:rPr>
          <w:rFonts w:ascii="Times New Roman" w:hAnsi="Times New Roman" w:eastAsia="等线" w:cs="Times New Roman"/>
          <w:sz w:val="24"/>
        </w:rPr>
        <w:t>he values of other parameters in the formula a</w:t>
      </w:r>
      <w:r>
        <w:rPr>
          <w:rFonts w:hint="eastAsia" w:ascii="Times New Roman" w:hAnsi="Times New Roman" w:eastAsia="等线" w:cs="Times New Roman"/>
          <w:sz w:val="24"/>
        </w:rPr>
        <w:t>re</w:t>
      </w:r>
      <w:r>
        <w:rPr>
          <w:rFonts w:ascii="Times New Roman" w:hAnsi="Times New Roman" w:eastAsia="等线" w:cs="Times New Roman"/>
          <w:sz w:val="24"/>
        </w:rPr>
        <w:t xml:space="preserve"> shown in Table </w:t>
      </w:r>
      <w:r>
        <w:rPr>
          <w:rFonts w:hint="eastAsia" w:ascii="Times New Roman" w:hAnsi="Times New Roman" w:eastAsia="等线" w:cs="Times New Roman"/>
          <w:sz w:val="24"/>
        </w:rPr>
        <w:t>S</w:t>
      </w:r>
      <w:r>
        <w:rPr>
          <w:rFonts w:ascii="Times New Roman" w:hAnsi="Times New Roman" w:eastAsia="等线" w:cs="Times New Roman"/>
          <w:sz w:val="24"/>
        </w:rPr>
        <w:t>1.</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等线" w:cs="Times New Roman"/>
          <w:sz w:val="24"/>
        </w:rPr>
      </w:pPr>
      <w:r>
        <w:rPr>
          <w:rFonts w:ascii="Times New Roman" w:hAnsi="Times New Roman" w:eastAsia="等线" w:cs="Times New Roman"/>
          <w:sz w:val="24"/>
        </w:rPr>
        <w:t xml:space="preserve">According to the research results of </w:t>
      </w:r>
      <w:r>
        <w:rPr>
          <w:rFonts w:ascii="Times New Roman" w:hAnsi="Times New Roman" w:eastAsia="等线" w:cs="Times New Roman"/>
          <w:color w:val="0000FF"/>
          <w:sz w:val="24"/>
        </w:rPr>
        <w:t>Feng et al. (2011)</w:t>
      </w:r>
      <w:r>
        <w:rPr>
          <w:rFonts w:ascii="Times New Roman" w:hAnsi="Times New Roman" w:eastAsia="等线" w:cs="Times New Roman"/>
          <w:sz w:val="24"/>
        </w:rPr>
        <w:t xml:space="preserve">, </w:t>
      </w:r>
      <w:r>
        <w:rPr>
          <w:rFonts w:hint="eastAsia" w:ascii="Times New Roman" w:hAnsi="Times New Roman" w:eastAsia="等线" w:cs="Times New Roman"/>
          <w:sz w:val="24"/>
        </w:rPr>
        <w:t>w</w:t>
      </w:r>
      <w:r>
        <w:rPr>
          <w:rFonts w:ascii="Times New Roman" w:hAnsi="Times New Roman" w:eastAsia="等线" w:cs="Times New Roman"/>
          <w:sz w:val="24"/>
        </w:rPr>
        <w:t>hen a specific exposure route lacks toxicity parameter, it c</w:t>
      </w:r>
      <w:r>
        <w:rPr>
          <w:rFonts w:hint="eastAsia" w:ascii="Times New Roman" w:hAnsi="Times New Roman" w:eastAsia="等线" w:cs="Times New Roman"/>
          <w:sz w:val="24"/>
        </w:rPr>
        <w:t>ould</w:t>
      </w:r>
      <w:r>
        <w:rPr>
          <w:rFonts w:ascii="Times New Roman" w:hAnsi="Times New Roman" w:eastAsia="等线" w:cs="Times New Roman"/>
          <w:sz w:val="24"/>
        </w:rPr>
        <w:t xml:space="preserve"> be obtained by extrapolation:</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宋体" w:cs="Times New Roman"/>
          <w:sz w:val="24"/>
        </w:rPr>
      </w:pPr>
      <w:r>
        <w:rPr>
          <w:rFonts w:ascii="Times New Roman" w:hAnsi="Times New Roman" w:eastAsia="宋体" w:cs="Times New Roman"/>
          <w:color w:val="000000"/>
          <w:position w:val="-18"/>
          <w:sz w:val="24"/>
          <w:szCs w:val="21"/>
        </w:rPr>
        <w:object>
          <v:shape id="_x0000_i1029" o:spt="75" type="#_x0000_t75" style="height:15pt;width:93.15pt;" o:ole="t" filled="f" o:preferrelative="t" stroked="f" coordsize="21600,21600">
            <v:path/>
            <v:fill on="f" focussize="0,0"/>
            <v:stroke on="f" joinstyle="miter"/>
            <v:imagedata r:id="rId14" o:title=""/>
            <o:lock v:ext="edit" aspectratio="t"/>
            <w10:wrap type="none"/>
            <w10:anchorlock/>
          </v:shape>
          <o:OLEObject Type="Embed" ProgID="Equation.3" ShapeID="_x0000_i1029" DrawAspect="Content" ObjectID="_1468075729" r:id="rId13">
            <o:LockedField>false</o:LockedField>
          </o:OLEObject>
        </w:object>
      </w:r>
      <w:r>
        <w:rPr>
          <w:rFonts w:hint="eastAsia" w:ascii="Times New Roman" w:hAnsi="Times New Roman" w:eastAsia="宋体" w:cs="Times New Roman"/>
          <w:color w:val="000000"/>
          <w:position w:val="-18"/>
          <w:sz w:val="24"/>
          <w:szCs w:val="21"/>
        </w:rPr>
        <w:t xml:space="preserve">                                               (3)</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宋体" w:cs="Times New Roman"/>
          <w:sz w:val="24"/>
        </w:rPr>
      </w:pPr>
      <w:bookmarkStart w:id="3" w:name="OLE_LINK22"/>
      <w:r>
        <w:rPr>
          <w:rFonts w:ascii="Times New Roman" w:hAnsi="Times New Roman" w:eastAsia="宋体" w:cs="Times New Roman"/>
          <w:color w:val="000000"/>
          <w:position w:val="-14"/>
          <w:sz w:val="24"/>
          <w:szCs w:val="21"/>
        </w:rPr>
        <w:object>
          <v:shape id="_x0000_i1030" o:spt="75" type="#_x0000_t75" style="height:14.45pt;width:86.45pt;" o:ole="t" filled="f" o:preferrelative="t" stroked="f" coordsize="21600,21600">
            <v:path/>
            <v:fill on="f" focussize="0,0"/>
            <v:stroke on="f" joinstyle="miter"/>
            <v:imagedata r:id="rId16" o:title=""/>
            <o:lock v:ext="edit" aspectratio="t"/>
            <w10:wrap type="none"/>
            <w10:anchorlock/>
          </v:shape>
          <o:OLEObject Type="Embed" ProgID="Equation.3" ShapeID="_x0000_i1030" DrawAspect="Content" ObjectID="_1468075730" r:id="rId15">
            <o:LockedField>false</o:LockedField>
          </o:OLEObject>
        </w:object>
      </w:r>
      <w:bookmarkEnd w:id="3"/>
      <w:r>
        <w:rPr>
          <w:rFonts w:hint="eastAsia" w:ascii="Times New Roman" w:hAnsi="Times New Roman" w:eastAsia="宋体" w:cs="Times New Roman"/>
          <w:color w:val="000000"/>
          <w:position w:val="-14"/>
          <w:sz w:val="24"/>
          <w:szCs w:val="21"/>
        </w:rPr>
        <w:t xml:space="preserve">                                                (4)</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等线" w:cs="Times New Roman"/>
          <w:sz w:val="24"/>
        </w:rPr>
      </w:pPr>
      <w:r>
        <w:rPr>
          <w:rFonts w:ascii="Times New Roman" w:hAnsi="Times New Roman" w:eastAsia="等线" w:cs="Times New Roman"/>
          <w:sz w:val="24"/>
        </w:rPr>
        <w:t>In the formula, RfD</w:t>
      </w:r>
      <w:r>
        <w:rPr>
          <w:rFonts w:ascii="Times New Roman" w:hAnsi="Times New Roman" w:eastAsia="等线" w:cs="Times New Roman"/>
          <w:sz w:val="24"/>
          <w:vertAlign w:val="subscript"/>
        </w:rPr>
        <w:t>ABS</w:t>
      </w:r>
      <w:r>
        <w:rPr>
          <w:rFonts w:ascii="Times New Roman" w:hAnsi="Times New Roman" w:eastAsia="等线" w:cs="Times New Roman"/>
          <w:sz w:val="24"/>
        </w:rPr>
        <w:t xml:space="preserve"> and RfD</w:t>
      </w:r>
      <w:r>
        <w:rPr>
          <w:rFonts w:hint="eastAsia" w:ascii="Times New Roman" w:hAnsi="Times New Roman" w:eastAsia="等线" w:cs="Times New Roman"/>
          <w:sz w:val="24"/>
          <w:vertAlign w:val="subscript"/>
        </w:rPr>
        <w:t>0</w:t>
      </w:r>
      <w:r>
        <w:rPr>
          <w:rFonts w:ascii="Times New Roman" w:hAnsi="Times New Roman" w:eastAsia="等线" w:cs="Times New Roman"/>
          <w:sz w:val="24"/>
        </w:rPr>
        <w:t xml:space="preserve"> </w:t>
      </w:r>
      <w:r>
        <w:rPr>
          <w:rFonts w:hint="eastAsia" w:ascii="Times New Roman" w:hAnsi="Times New Roman" w:eastAsia="等线" w:cs="Times New Roman"/>
          <w:sz w:val="24"/>
        </w:rPr>
        <w:t>were</w:t>
      </w:r>
      <w:r>
        <w:rPr>
          <w:rFonts w:ascii="Times New Roman" w:hAnsi="Times New Roman" w:eastAsia="等线" w:cs="Times New Roman"/>
          <w:sz w:val="24"/>
        </w:rPr>
        <w:t xml:space="preserve"> non-carcinogenic reference doses, SF</w:t>
      </w:r>
      <w:r>
        <w:rPr>
          <w:rFonts w:ascii="Times New Roman" w:hAnsi="Times New Roman" w:eastAsia="等线" w:cs="Times New Roman"/>
          <w:sz w:val="24"/>
          <w:vertAlign w:val="subscript"/>
        </w:rPr>
        <w:t>ABS</w:t>
      </w:r>
      <w:r>
        <w:rPr>
          <w:rFonts w:ascii="Times New Roman" w:hAnsi="Times New Roman" w:eastAsia="等线" w:cs="Times New Roman"/>
          <w:sz w:val="24"/>
        </w:rPr>
        <w:t xml:space="preserve"> and SF</w:t>
      </w:r>
      <w:r>
        <w:rPr>
          <w:rFonts w:hint="eastAsia" w:ascii="Times New Roman" w:hAnsi="Times New Roman" w:eastAsia="等线" w:cs="Times New Roman"/>
          <w:sz w:val="24"/>
          <w:vertAlign w:val="subscript"/>
        </w:rPr>
        <w:t>0</w:t>
      </w:r>
      <w:r>
        <w:rPr>
          <w:rFonts w:ascii="Times New Roman" w:hAnsi="Times New Roman" w:eastAsia="等线" w:cs="Times New Roman"/>
          <w:sz w:val="24"/>
        </w:rPr>
        <w:t xml:space="preserve"> </w:t>
      </w:r>
      <w:r>
        <w:rPr>
          <w:rFonts w:hint="eastAsia" w:ascii="Times New Roman" w:hAnsi="Times New Roman" w:eastAsia="等线" w:cs="Times New Roman"/>
          <w:sz w:val="24"/>
        </w:rPr>
        <w:t xml:space="preserve">were </w:t>
      </w:r>
      <w:r>
        <w:rPr>
          <w:rFonts w:ascii="Times New Roman" w:hAnsi="Times New Roman" w:eastAsia="等线" w:cs="Times New Roman"/>
          <w:sz w:val="24"/>
        </w:rPr>
        <w:t>carcinogenic slope factors</w:t>
      </w:r>
      <w:r>
        <w:rPr>
          <w:rFonts w:hint="eastAsia" w:ascii="Times New Roman" w:hAnsi="Times New Roman" w:eastAsia="等线" w:cs="Times New Roman"/>
          <w:sz w:val="24"/>
        </w:rPr>
        <w:t xml:space="preserve"> </w:t>
      </w:r>
      <w:r>
        <w:rPr>
          <w:rFonts w:ascii="Times New Roman" w:hAnsi="Times New Roman" w:eastAsia="等线" w:cs="Times New Roman"/>
          <w:sz w:val="24"/>
        </w:rPr>
        <w:t>(kg·d</w:t>
      </w:r>
      <w:r>
        <w:rPr>
          <w:rFonts w:hint="eastAsia" w:ascii="Times New Roman" w:hAnsi="Times New Roman" w:eastAsia="等线" w:cs="Times New Roman"/>
          <w:sz w:val="24"/>
          <w:lang w:val="en-US" w:eastAsia="zh-CN"/>
        </w:rPr>
        <w:t>/mg</w:t>
      </w:r>
      <w:r>
        <w:rPr>
          <w:rFonts w:ascii="Times New Roman" w:hAnsi="Times New Roman" w:eastAsia="等线" w:cs="Times New Roman"/>
          <w:sz w:val="24"/>
        </w:rPr>
        <w:t>), ABS</w:t>
      </w:r>
      <w:r>
        <w:rPr>
          <w:rFonts w:ascii="Times New Roman" w:hAnsi="Times New Roman" w:eastAsia="等线" w:cs="Times New Roman"/>
          <w:sz w:val="24"/>
          <w:vertAlign w:val="subscript"/>
        </w:rPr>
        <w:t>GI</w:t>
      </w:r>
      <w:r>
        <w:rPr>
          <w:rFonts w:ascii="Times New Roman" w:hAnsi="Times New Roman" w:eastAsia="等线" w:cs="Times New Roman"/>
          <w:sz w:val="24"/>
        </w:rPr>
        <w:t xml:space="preserve"> </w:t>
      </w:r>
      <w:r>
        <w:rPr>
          <w:rFonts w:hint="eastAsia" w:ascii="Times New Roman" w:hAnsi="Times New Roman" w:eastAsia="等线" w:cs="Times New Roman"/>
          <w:sz w:val="24"/>
        </w:rPr>
        <w:t>wa</w:t>
      </w:r>
      <w:r>
        <w:rPr>
          <w:rFonts w:ascii="Times New Roman" w:hAnsi="Times New Roman" w:eastAsia="等线" w:cs="Times New Roman"/>
          <w:sz w:val="24"/>
        </w:rPr>
        <w:t xml:space="preserve">s the polycyclic aromatic hydrocarbon absorption fraction, and the conservative value </w:t>
      </w:r>
      <w:r>
        <w:rPr>
          <w:rFonts w:hint="eastAsia" w:ascii="Times New Roman" w:hAnsi="Times New Roman" w:eastAsia="等线" w:cs="Times New Roman"/>
          <w:sz w:val="24"/>
        </w:rPr>
        <w:t>wa</w:t>
      </w:r>
      <w:r>
        <w:rPr>
          <w:rFonts w:ascii="Times New Roman" w:hAnsi="Times New Roman" w:eastAsia="等线" w:cs="Times New Roman"/>
          <w:sz w:val="24"/>
        </w:rPr>
        <w:t>s 0.5</w:t>
      </w:r>
      <w:r>
        <w:rPr>
          <w:rFonts w:hint="eastAsia" w:ascii="Times New Roman" w:hAnsi="Times New Roman" w:eastAsia="等线" w:cs="Times New Roman"/>
          <w:sz w:val="24"/>
        </w:rPr>
        <w:t>.</w:t>
      </w:r>
    </w:p>
    <w:p>
      <w:pPr>
        <w:keepNext w:val="0"/>
        <w:keepLines w:val="0"/>
        <w:pageBreakBefore w:val="0"/>
        <w:widowControl w:val="0"/>
        <w:numPr>
          <w:ilvl w:val="0"/>
          <w:numId w:val="2"/>
        </w:numPr>
        <w:kinsoku/>
        <w:wordWrap/>
        <w:overflowPunct/>
        <w:topLinePunct w:val="0"/>
        <w:autoSpaceDE w:val="0"/>
        <w:autoSpaceDN w:val="0"/>
        <w:bidi w:val="0"/>
        <w:adjustRightInd w:val="0"/>
        <w:snapToGrid/>
        <w:spacing w:line="480" w:lineRule="auto"/>
        <w:textAlignment w:val="auto"/>
        <w:rPr>
          <w:rFonts w:ascii="Times New Roman" w:hAnsi="Times New Roman" w:eastAsia="等线" w:cs="Times New Roman"/>
          <w:sz w:val="24"/>
        </w:rPr>
      </w:pPr>
      <w:r>
        <w:rPr>
          <w:rFonts w:ascii="Times New Roman" w:hAnsi="Times New Roman" w:eastAsia="等线" w:cs="Times New Roman"/>
          <w:sz w:val="24"/>
        </w:rPr>
        <w:t>Non-carcinogenic risk index (HI)</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等线" w:cs="Times New Roman"/>
          <w:sz w:val="24"/>
        </w:rPr>
      </w:pPr>
      <w:r>
        <w:rPr>
          <w:rFonts w:ascii="Times New Roman" w:hAnsi="Times New Roman" w:eastAsia="等线" w:cs="Times New Roman"/>
          <w:sz w:val="24"/>
        </w:rPr>
        <w:t xml:space="preserve">For non-carcinogenic risk assessment of 8 polycyclic aromatic hydrocarbons such as naphthalene, the calculation formula </w:t>
      </w:r>
      <w:r>
        <w:rPr>
          <w:rFonts w:hint="eastAsia" w:ascii="Times New Roman" w:hAnsi="Times New Roman" w:eastAsia="等线" w:cs="Times New Roman"/>
          <w:sz w:val="24"/>
        </w:rPr>
        <w:t>wa</w:t>
      </w:r>
      <w:r>
        <w:rPr>
          <w:rFonts w:ascii="Times New Roman" w:hAnsi="Times New Roman" w:eastAsia="等线" w:cs="Times New Roman"/>
          <w:sz w:val="24"/>
        </w:rPr>
        <w:t>s as follows:</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宋体" w:cs="Times New Roman"/>
          <w:color w:val="000000"/>
          <w:position w:val="-28"/>
          <w:sz w:val="24"/>
          <w:szCs w:val="21"/>
        </w:rPr>
      </w:pPr>
      <w:r>
        <w:rPr>
          <w:rFonts w:ascii="Times New Roman" w:hAnsi="Times New Roman" w:eastAsia="宋体" w:cs="Times New Roman"/>
          <w:color w:val="000000"/>
          <w:position w:val="-28"/>
          <w:sz w:val="24"/>
          <w:szCs w:val="21"/>
        </w:rPr>
        <w:object>
          <v:shape id="_x0000_i1031" o:spt="75" type="#_x0000_t75" style="height:33.1pt;width:55.9pt;" o:ole="t" filled="f" o:preferrelative="t" stroked="f" coordsize="21600,21600">
            <v:path/>
            <v:fill on="f" focussize="0,0"/>
            <v:stroke on="f" joinstyle="miter"/>
            <v:imagedata r:id="rId18" o:title=""/>
            <o:lock v:ext="edit" aspectratio="t"/>
            <w10:wrap type="none"/>
            <w10:anchorlock/>
          </v:shape>
          <o:OLEObject Type="Embed" ProgID="Equation.3" ShapeID="_x0000_i1031" DrawAspect="Content" ObjectID="_1468075731" r:id="rId17">
            <o:LockedField>false</o:LockedField>
          </o:OLEObject>
        </w:object>
      </w:r>
      <w:r>
        <w:rPr>
          <w:rFonts w:hint="eastAsia" w:ascii="Times New Roman" w:hAnsi="Times New Roman" w:eastAsia="宋体" w:cs="Times New Roman"/>
          <w:color w:val="000000"/>
          <w:position w:val="-28"/>
          <w:sz w:val="24"/>
          <w:szCs w:val="21"/>
        </w:rPr>
        <w:t xml:space="preserve">                                                     (5)</w:t>
      </w:r>
    </w:p>
    <w:p>
      <w:pPr>
        <w:keepNext w:val="0"/>
        <w:keepLines w:val="0"/>
        <w:pageBreakBefore w:val="0"/>
        <w:widowControl w:val="0"/>
        <w:numPr>
          <w:ilvl w:val="0"/>
          <w:numId w:val="2"/>
        </w:numPr>
        <w:kinsoku/>
        <w:wordWrap/>
        <w:overflowPunct/>
        <w:topLinePunct w:val="0"/>
        <w:autoSpaceDE w:val="0"/>
        <w:autoSpaceDN w:val="0"/>
        <w:bidi w:val="0"/>
        <w:adjustRightInd w:val="0"/>
        <w:snapToGrid/>
        <w:spacing w:line="480" w:lineRule="auto"/>
        <w:textAlignment w:val="auto"/>
        <w:rPr>
          <w:rFonts w:ascii="Times New Roman" w:hAnsi="Times New Roman" w:eastAsia="等线" w:cs="Times New Roman"/>
          <w:sz w:val="24"/>
        </w:rPr>
      </w:pPr>
      <w:r>
        <w:rPr>
          <w:rFonts w:ascii="Times New Roman" w:hAnsi="Times New Roman" w:eastAsia="等线" w:cs="Times New Roman"/>
          <w:sz w:val="24"/>
        </w:rPr>
        <w:t>Carcinogenic risk value (Risk)</w:t>
      </w:r>
    </w:p>
    <w:p>
      <w:pPr>
        <w:keepNext w:val="0"/>
        <w:keepLines w:val="0"/>
        <w:pageBreakBefore w:val="0"/>
        <w:widowControl w:val="0"/>
        <w:kinsoku/>
        <w:wordWrap/>
        <w:overflowPunct/>
        <w:topLinePunct w:val="0"/>
        <w:autoSpaceDE w:val="0"/>
        <w:autoSpaceDN w:val="0"/>
        <w:bidi w:val="0"/>
        <w:adjustRightInd w:val="0"/>
        <w:snapToGrid/>
        <w:spacing w:line="480" w:lineRule="auto"/>
        <w:ind w:firstLine="480" w:firstLineChars="200"/>
        <w:textAlignment w:val="auto"/>
        <w:rPr>
          <w:rFonts w:ascii="Times New Roman" w:hAnsi="Times New Roman" w:eastAsia="等线" w:cs="Times New Roman"/>
          <w:sz w:val="24"/>
        </w:rPr>
      </w:pPr>
      <w:r>
        <w:rPr>
          <w:rFonts w:ascii="Times New Roman" w:hAnsi="Times New Roman" w:eastAsia="等线" w:cs="Times New Roman"/>
          <w:sz w:val="24"/>
        </w:rPr>
        <w:t xml:space="preserve">The carcinogenic risk value </w:t>
      </w:r>
      <w:r>
        <w:rPr>
          <w:rFonts w:hint="eastAsia" w:ascii="Times New Roman" w:hAnsi="Times New Roman" w:eastAsia="等线" w:cs="Times New Roman"/>
          <w:sz w:val="24"/>
        </w:rPr>
        <w:t>wa</w:t>
      </w:r>
      <w:r>
        <w:rPr>
          <w:rFonts w:ascii="Times New Roman" w:hAnsi="Times New Roman" w:eastAsia="等线" w:cs="Times New Roman"/>
          <w:sz w:val="24"/>
        </w:rPr>
        <w:t>s defined as: the incidence of cancer caused by exposure to this target pollutant</w:t>
      </w:r>
      <w:r>
        <w:rPr>
          <w:rFonts w:hint="eastAsia" w:ascii="Times New Roman" w:hAnsi="Times New Roman" w:eastAsia="等线" w:cs="Times New Roman"/>
          <w:sz w:val="24"/>
        </w:rPr>
        <w:t xml:space="preserve"> </w:t>
      </w:r>
      <w:r>
        <w:rPr>
          <w:rFonts w:ascii="Times New Roman" w:hAnsi="Times New Roman" w:eastAsia="等线" w:cs="Times New Roman"/>
          <w:sz w:val="24"/>
        </w:rPr>
        <w:t>exceed</w:t>
      </w:r>
      <w:r>
        <w:rPr>
          <w:rFonts w:hint="eastAsia" w:ascii="Times New Roman" w:hAnsi="Times New Roman" w:eastAsia="等线" w:cs="Times New Roman"/>
          <w:sz w:val="24"/>
        </w:rPr>
        <w:t>ed</w:t>
      </w:r>
      <w:r>
        <w:rPr>
          <w:rFonts w:ascii="Times New Roman" w:hAnsi="Times New Roman" w:eastAsia="等线" w:cs="Times New Roman"/>
          <w:sz w:val="24"/>
        </w:rPr>
        <w:t xml:space="preserve"> the normal level in humans</w:t>
      </w:r>
      <w:r>
        <w:rPr>
          <w:rFonts w:hint="eastAsia" w:ascii="Times New Roman" w:hAnsi="Times New Roman" w:eastAsia="等线" w:cs="Times New Roman"/>
          <w:sz w:val="24"/>
        </w:rPr>
        <w:t xml:space="preserve">, which could </w:t>
      </w:r>
      <w:r>
        <w:rPr>
          <w:rFonts w:ascii="Times New Roman" w:hAnsi="Times New Roman" w:eastAsia="等线" w:cs="Times New Roman"/>
          <w:sz w:val="24"/>
        </w:rPr>
        <w:t>be calculated by the following formula:</w:t>
      </w:r>
    </w:p>
    <w:p>
      <w:pPr>
        <w:keepNext w:val="0"/>
        <w:keepLines w:val="0"/>
        <w:pageBreakBefore w:val="0"/>
        <w:widowControl w:val="0"/>
        <w:kinsoku/>
        <w:wordWrap/>
        <w:overflowPunct/>
        <w:topLinePunct w:val="0"/>
        <w:autoSpaceDE w:val="0"/>
        <w:autoSpaceDN w:val="0"/>
        <w:bidi w:val="0"/>
        <w:adjustRightInd w:val="0"/>
        <w:snapToGrid/>
        <w:spacing w:line="480" w:lineRule="auto"/>
        <w:textAlignment w:val="auto"/>
        <w:rPr>
          <w:rFonts w:ascii="Times New Roman" w:hAnsi="Times New Roman" w:eastAsia="宋体" w:cs="Times New Roman"/>
          <w:sz w:val="24"/>
        </w:rPr>
      </w:pPr>
      <w:r>
        <w:rPr>
          <w:rFonts w:ascii="Times New Roman" w:hAnsi="Times New Roman" w:eastAsia="等线" w:cs="Times New Roman"/>
          <w:sz w:val="24"/>
        </w:rPr>
        <w:t>Low dose exposure</w:t>
      </w:r>
      <w:r>
        <w:rPr>
          <w:rFonts w:hint="eastAsia" w:ascii="Times New Roman" w:hAnsi="Times New Roman" w:eastAsia="等线" w:cs="Times New Roman"/>
          <w:sz w:val="24"/>
        </w:rPr>
        <w:t xml:space="preserve">: </w:t>
      </w:r>
      <w:r>
        <w:rPr>
          <w:rFonts w:ascii="Times New Roman" w:hAnsi="Times New Roman" w:eastAsia="宋体" w:cs="Times New Roman"/>
          <w:color w:val="000000"/>
          <w:position w:val="-6"/>
          <w:sz w:val="24"/>
          <w:szCs w:val="21"/>
        </w:rPr>
        <w:object>
          <v:shape id="_x0000_i1032" o:spt="75" type="#_x0000_t75" style="height:14.45pt;width:83.95pt;" o:ole="t" filled="f" o:preferrelative="t" stroked="f" coordsize="21600,21600">
            <v:path/>
            <v:fill on="f" focussize="0,0"/>
            <v:stroke on="f" joinstyle="miter"/>
            <v:imagedata r:id="rId20" o:title=""/>
            <o:lock v:ext="edit" aspectratio="t"/>
            <w10:wrap type="none"/>
            <w10:anchorlock/>
          </v:shape>
          <o:OLEObject Type="Embed" ProgID="Equation.3" ShapeID="_x0000_i1032" DrawAspect="Content" ObjectID="_1468075732" r:id="rId19">
            <o:LockedField>false</o:LockedField>
          </o:OLEObject>
        </w:object>
      </w:r>
      <w:r>
        <w:rPr>
          <w:rFonts w:hint="eastAsia" w:ascii="Times New Roman" w:hAnsi="Times New Roman" w:eastAsia="宋体" w:cs="Times New Roman"/>
          <w:color w:val="000000"/>
          <w:position w:val="-6"/>
          <w:sz w:val="24"/>
          <w:szCs w:val="21"/>
        </w:rPr>
        <w:t xml:space="preserve">                                   (6)</w:t>
      </w:r>
    </w:p>
    <w:p>
      <w:pPr>
        <w:keepNext w:val="0"/>
        <w:keepLines w:val="0"/>
        <w:pageBreakBefore w:val="0"/>
        <w:widowControl w:val="0"/>
        <w:kinsoku/>
        <w:wordWrap/>
        <w:overflowPunct/>
        <w:topLinePunct w:val="0"/>
        <w:autoSpaceDE w:val="0"/>
        <w:autoSpaceDN w:val="0"/>
        <w:bidi w:val="0"/>
        <w:adjustRightInd w:val="0"/>
        <w:snapToGrid/>
        <w:spacing w:line="480" w:lineRule="auto"/>
        <w:textAlignment w:val="auto"/>
        <w:rPr>
          <w:rFonts w:ascii="Times New Roman" w:hAnsi="Times New Roman" w:eastAsia="等线" w:cs="Times New Roman"/>
          <w:sz w:val="24"/>
        </w:rPr>
      </w:pPr>
      <w:r>
        <w:rPr>
          <w:rFonts w:ascii="Times New Roman" w:hAnsi="Times New Roman" w:eastAsia="等线" w:cs="Times New Roman"/>
          <w:sz w:val="24"/>
        </w:rPr>
        <w:t>High dose exposure</w:t>
      </w:r>
      <w:r>
        <w:rPr>
          <w:rFonts w:hint="eastAsia" w:ascii="Times New Roman" w:hAnsi="Times New Roman" w:eastAsia="等线" w:cs="Times New Roman"/>
          <w:sz w:val="24"/>
        </w:rPr>
        <w:t xml:space="preserve">: </w:t>
      </w:r>
      <w:r>
        <w:rPr>
          <w:rFonts w:ascii="Times New Roman" w:hAnsi="Times New Roman" w:eastAsia="宋体" w:cs="Times New Roman"/>
          <w:color w:val="000000"/>
          <w:position w:val="-10"/>
          <w:sz w:val="24"/>
          <w:szCs w:val="21"/>
        </w:rPr>
        <w:object>
          <v:shape id="_x0000_i1033" o:spt="75" type="#_x0000_t75" style="height:16.7pt;width:131.5pt;" o:ole="t" filled="f" o:preferrelative="t" stroked="f" coordsize="21600,21600">
            <v:path/>
            <v:fill on="f" focussize="0,0"/>
            <v:stroke on="f" joinstyle="miter"/>
            <v:imagedata r:id="rId22" o:title=""/>
            <o:lock v:ext="edit" aspectratio="t"/>
            <w10:wrap type="none"/>
            <w10:anchorlock/>
          </v:shape>
          <o:OLEObject Type="Embed" ProgID="Equation.3" ShapeID="_x0000_i1033" DrawAspect="Content" ObjectID="_1468075733" r:id="rId21">
            <o:LockedField>false</o:LockedField>
          </o:OLEObject>
        </w:object>
      </w:r>
      <w:r>
        <w:rPr>
          <w:rFonts w:ascii="Times New Roman" w:hAnsi="Times New Roman" w:eastAsia="等线" w:cs="Times New Roman"/>
          <w:sz w:val="24"/>
        </w:rPr>
        <w:t xml:space="preserve"> </w:t>
      </w:r>
      <w:r>
        <w:rPr>
          <w:rFonts w:hint="eastAsia" w:ascii="Times New Roman" w:hAnsi="Times New Roman" w:eastAsia="等线" w:cs="Times New Roman"/>
          <w:sz w:val="24"/>
        </w:rPr>
        <w:t xml:space="preserve">                          (7)</w:t>
      </w:r>
    </w:p>
    <w:p>
      <w:pPr>
        <w:keepNext w:val="0"/>
        <w:keepLines w:val="0"/>
        <w:pageBreakBefore w:val="0"/>
        <w:widowControl w:val="0"/>
        <w:kinsoku/>
        <w:wordWrap/>
        <w:overflowPunct/>
        <w:topLinePunct w:val="0"/>
        <w:autoSpaceDE w:val="0"/>
        <w:autoSpaceDN w:val="0"/>
        <w:bidi w:val="0"/>
        <w:adjustRightInd w:val="0"/>
        <w:snapToGrid/>
        <w:spacing w:line="480" w:lineRule="auto"/>
        <w:textAlignment w:val="auto"/>
        <w:rPr>
          <w:rFonts w:ascii="Times New Roman" w:hAnsi="Times New Roman" w:eastAsia="等线" w:cs="Times New Roman"/>
          <w:sz w:val="24"/>
        </w:rPr>
      </w:pPr>
      <w:r>
        <w:rPr>
          <w:rFonts w:ascii="Times New Roman" w:hAnsi="Times New Roman" w:eastAsia="等线" w:cs="Times New Roman"/>
          <w:sz w:val="24"/>
        </w:rPr>
        <w:t xml:space="preserve">(when the carcinogenic risk value </w:t>
      </w:r>
      <w:r>
        <w:rPr>
          <w:rFonts w:hint="eastAsia" w:ascii="Times New Roman" w:hAnsi="Times New Roman" w:eastAsia="等线" w:cs="Times New Roman"/>
          <w:sz w:val="24"/>
        </w:rPr>
        <w:t>wa</w:t>
      </w:r>
      <w:r>
        <w:rPr>
          <w:rFonts w:ascii="Times New Roman" w:hAnsi="Times New Roman" w:eastAsia="等线" w:cs="Times New Roman"/>
          <w:sz w:val="24"/>
        </w:rPr>
        <w:t>s greater than 0.01, use</w:t>
      </w:r>
      <w:r>
        <w:rPr>
          <w:rFonts w:hint="eastAsia" w:ascii="Times New Roman" w:hAnsi="Times New Roman" w:eastAsia="等线" w:cs="Times New Roman"/>
          <w:sz w:val="24"/>
        </w:rPr>
        <w:t>d</w:t>
      </w:r>
      <w:r>
        <w:rPr>
          <w:rFonts w:ascii="Times New Roman" w:hAnsi="Times New Roman" w:eastAsia="等线" w:cs="Times New Roman"/>
          <w:sz w:val="24"/>
        </w:rPr>
        <w:t xml:space="preserve"> this formula</w:t>
      </w:r>
      <w:r>
        <w:rPr>
          <w:rFonts w:hint="eastAsia" w:ascii="Times New Roman" w:hAnsi="Times New Roman" w:eastAsia="等线" w:cs="Times New Roman"/>
          <w:sz w:val="24"/>
        </w:rPr>
        <w:t>.</w:t>
      </w:r>
      <w:r>
        <w:rPr>
          <w:rFonts w:ascii="Times New Roman" w:hAnsi="Times New Roman" w:eastAsia="等线" w:cs="Times New Roman"/>
          <w:sz w:val="24"/>
        </w:rPr>
        <w:t>)</w:t>
      </w:r>
    </w:p>
    <w:p>
      <w:pPr>
        <w:pStyle w:val="2"/>
        <w:rPr>
          <w:rFonts w:hint="default" w:ascii="Times New Roman" w:hAnsi="Times New Roman"/>
        </w:rPr>
      </w:pPr>
    </w:p>
    <w:p>
      <w:pPr>
        <w:pStyle w:val="2"/>
        <w:rPr>
          <w:rFonts w:hint="default" w:ascii="Times New Roman" w:hAnsi="Times New Roman"/>
        </w:rPr>
      </w:pPr>
    </w:p>
    <w:p>
      <w:pPr>
        <w:rPr>
          <w:rFonts w:ascii="Times New Roman" w:hAnsi="Times New Roman" w:cs="Times New Roman"/>
          <w:b/>
          <w:bCs/>
          <w:color w:val="000000" w:themeColor="text1"/>
          <w:sz w:val="24"/>
          <w14:textFill>
            <w14:solidFill>
              <w14:schemeClr w14:val="tx1"/>
            </w14:solidFill>
          </w14:textFill>
        </w:rPr>
        <w:sectPr>
          <w:pgSz w:w="11906" w:h="16838"/>
          <w:pgMar w:top="1440" w:right="1800" w:bottom="1440" w:left="1800" w:header="851" w:footer="992" w:gutter="0"/>
          <w:cols w:space="425" w:num="1"/>
          <w:docGrid w:type="lines" w:linePitch="312" w:charSpace="0"/>
        </w:sectPr>
      </w:pPr>
      <w:bookmarkStart w:id="10" w:name="_GoBack"/>
      <w:bookmarkEnd w:id="10"/>
    </w:p>
    <w:p>
      <w:pPr>
        <w:pStyle w:val="2"/>
        <w:rPr>
          <w:rFonts w:ascii="Times New Roman" w:hAnsi="Times New Roman" w:cs="Times New Roman"/>
          <w:b/>
          <w:bCs/>
          <w:color w:val="000000" w:themeColor="text1"/>
          <w:sz w:val="24"/>
          <w14:textFill>
            <w14:solidFill>
              <w14:schemeClr w14:val="tx1"/>
            </w14:solidFill>
          </w14:textFill>
        </w:rPr>
      </w:pPr>
    </w:p>
    <w:p>
      <w:pPr>
        <w:pStyle w:val="2"/>
      </w:pPr>
    </w:p>
    <w:p>
      <w:pPr>
        <w:pStyle w:val="2"/>
        <w:snapToGrid w:val="0"/>
        <w:spacing w:line="240" w:lineRule="auto"/>
        <w:ind w:firstLine="482" w:firstLineChars="200"/>
        <w:jc w:val="center"/>
        <w:rPr>
          <w:rStyle w:val="10"/>
          <w:rFonts w:ascii="Times New Roman" w:hAnsi="Times New Roman"/>
          <w:sz w:val="24"/>
        </w:rPr>
      </w:pPr>
      <w:bookmarkStart w:id="4" w:name="_Hlk21864374"/>
      <w:r>
        <w:rPr>
          <w:rFonts w:ascii="Times New Roman" w:hAnsi="Times New Roman"/>
          <w:b/>
          <w:bCs/>
        </w:rPr>
        <w:t xml:space="preserve">Table </w:t>
      </w:r>
      <w:r>
        <w:rPr>
          <w:rFonts w:hint="eastAsia" w:ascii="Times New Roman" w:hAnsi="Times New Roman"/>
          <w:b/>
          <w:bCs/>
          <w:lang w:val="en-US" w:eastAsia="zh-CN"/>
        </w:rPr>
        <w:t>S</w:t>
      </w:r>
      <w:r>
        <w:rPr>
          <w:rFonts w:ascii="Times New Roman" w:hAnsi="Times New Roman"/>
          <w:b/>
          <w:bCs/>
        </w:rPr>
        <w:t>1</w:t>
      </w:r>
      <w:r>
        <w:rPr>
          <w:rFonts w:ascii="Times New Roman" w:hAnsi="Times New Roman"/>
        </w:rPr>
        <w:t xml:space="preserve"> Concentrations of PAHs in </w:t>
      </w:r>
      <w:r>
        <w:rPr>
          <w:rFonts w:hint="default" w:ascii="Times New Roman" w:hAnsi="Times New Roman"/>
          <w:szCs w:val="24"/>
        </w:rPr>
        <w:t>inf</w:t>
      </w:r>
      <w:r>
        <w:rPr>
          <w:rFonts w:ascii="Times New Roman" w:hAnsi="Times New Roman"/>
          <w:szCs w:val="24"/>
        </w:rPr>
        <w:t>l</w:t>
      </w:r>
      <w:r>
        <w:rPr>
          <w:rFonts w:hint="default" w:ascii="Times New Roman" w:hAnsi="Times New Roman"/>
          <w:szCs w:val="24"/>
        </w:rPr>
        <w:t>uent</w:t>
      </w:r>
      <w:r>
        <w:rPr>
          <w:rFonts w:ascii="Times New Roman" w:hAnsi="Times New Roman"/>
          <w:szCs w:val="24"/>
        </w:rPr>
        <w:t>s</w:t>
      </w:r>
      <w:r>
        <w:rPr>
          <w:rFonts w:hint="default" w:ascii="Times New Roman" w:hAnsi="Times New Roman"/>
          <w:szCs w:val="24"/>
        </w:rPr>
        <w:t xml:space="preserve"> and e</w:t>
      </w:r>
      <w:r>
        <w:rPr>
          <w:rFonts w:ascii="Times New Roman" w:hAnsi="Times New Roman"/>
          <w:szCs w:val="24"/>
        </w:rPr>
        <w:t>f</w:t>
      </w:r>
      <w:r>
        <w:rPr>
          <w:rFonts w:hint="default" w:ascii="Times New Roman" w:hAnsi="Times New Roman"/>
          <w:szCs w:val="24"/>
        </w:rPr>
        <w:t>f</w:t>
      </w:r>
      <w:r>
        <w:rPr>
          <w:rFonts w:ascii="Times New Roman" w:hAnsi="Times New Roman"/>
          <w:szCs w:val="24"/>
        </w:rPr>
        <w:t>l</w:t>
      </w:r>
      <w:r>
        <w:rPr>
          <w:rFonts w:hint="default" w:ascii="Times New Roman" w:hAnsi="Times New Roman"/>
          <w:szCs w:val="24"/>
        </w:rPr>
        <w:t>uent</w:t>
      </w:r>
      <w:r>
        <w:rPr>
          <w:rFonts w:ascii="Times New Roman" w:hAnsi="Times New Roman"/>
          <w:szCs w:val="24"/>
        </w:rPr>
        <w:t>s</w:t>
      </w:r>
      <w:r>
        <w:rPr>
          <w:rFonts w:hint="default" w:ascii="Times New Roman" w:hAnsi="Times New Roman"/>
        </w:rPr>
        <w:t xml:space="preserve"> from three </w:t>
      </w:r>
      <w:r>
        <w:rPr>
          <w:rFonts w:ascii="Times New Roman" w:hAnsi="Times New Roman"/>
        </w:rPr>
        <w:t>wastewater treatment</w:t>
      </w:r>
      <w:r>
        <w:rPr>
          <w:rFonts w:hint="default" w:ascii="Times New Roman" w:hAnsi="Times New Roman"/>
        </w:rPr>
        <w:t xml:space="preserve"> plants</w:t>
      </w: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9"/>
        <w:gridCol w:w="1120"/>
        <w:gridCol w:w="1139"/>
        <w:gridCol w:w="1128"/>
        <w:gridCol w:w="1106"/>
        <w:gridCol w:w="1026"/>
        <w:gridCol w:w="10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w:t>
            </w:r>
            <w:r>
              <w:rPr>
                <w:rFonts w:ascii="Times New Roman" w:hAnsi="Times New Roman"/>
                <w:color w:val="000000"/>
              </w:rPr>
              <w:t>mg/L)</w:t>
            </w:r>
          </w:p>
        </w:tc>
        <w:tc>
          <w:tcPr>
            <w:tcW w:w="1325" w:type="pct"/>
            <w:gridSpan w:val="2"/>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W plant</w:t>
            </w:r>
          </w:p>
        </w:tc>
        <w:tc>
          <w:tcPr>
            <w:tcW w:w="1311" w:type="pct"/>
            <w:gridSpan w:val="2"/>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J plant</w:t>
            </w:r>
          </w:p>
        </w:tc>
        <w:tc>
          <w:tcPr>
            <w:tcW w:w="1195" w:type="pct"/>
            <w:gridSpan w:val="2"/>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T plant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bookmarkStart w:id="5" w:name="OLE_LINK9" w:colFirst="1" w:colLast="2"/>
            <w:r>
              <w:rPr>
                <w:rFonts w:ascii="Times New Roman" w:hAnsi="Times New Roman"/>
                <w:color w:val="000000"/>
              </w:rPr>
              <w:t>PAH</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Influent</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Effluent</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Influent</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Effluent</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Influent</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Effluent</w:t>
            </w: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bookmarkStart w:id="6" w:name="OLE_LINK10" w:colFirst="0" w:colLast="0"/>
            <w:r>
              <w:rPr>
                <w:rFonts w:hint="eastAsia" w:ascii="Times New Roman" w:hAnsi="Times New Roman"/>
                <w:color w:val="000000"/>
                <w:szCs w:val="21"/>
              </w:rPr>
              <w:t>Naphthalene</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10.58</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0.04</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12.07</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0.01</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9.87</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Acenaphthylene</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0.06</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0.14</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0.07</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Fluorene</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0.02</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0.08</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0.05</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 xml:space="preserve">Fluoranthene </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0.11</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0.08</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0.08</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Phenanthrene</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0.05</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0.01</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0.08</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Anthracene</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1.23</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0.02</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1.42</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 xml:space="preserve">Benzanthracene </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0.08</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0.19</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0.01</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0.04</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Benzofluoranthrene</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0.06</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0.01</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0.25</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0.02</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0.03</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Benzo(a)pyrene</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1.02</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0.02</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1.26</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0.04</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1.17</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Benzo(g,h,i)perylene</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0.05</w:t>
            </w:r>
          </w:p>
        </w:tc>
        <w:tc>
          <w:tcPr>
            <w:tcW w:w="668"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0.08</w:t>
            </w:r>
          </w:p>
        </w:tc>
        <w:tc>
          <w:tcPr>
            <w:tcW w:w="649"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0.06</w:t>
            </w:r>
          </w:p>
        </w:tc>
        <w:tc>
          <w:tcPr>
            <w:tcW w:w="59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hint="eastAsia" w:ascii="Times New Roman" w:hAnsi="Times New Roman"/>
                <w:color w:val="000000"/>
              </w:rPr>
              <w:t>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7" w:type="pct"/>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szCs w:val="21"/>
              </w:rPr>
            </w:pPr>
            <w:r>
              <w:rPr>
                <w:rFonts w:ascii="Times New Roman" w:hAnsi="Times New Roman"/>
                <w:color w:val="000000"/>
                <w:szCs w:val="21"/>
              </w:rPr>
              <w:t>Total</w:t>
            </w:r>
          </w:p>
        </w:tc>
        <w:tc>
          <w:tcPr>
            <w:tcW w:w="657"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13.28</w:t>
            </w:r>
          </w:p>
        </w:tc>
        <w:tc>
          <w:tcPr>
            <w:tcW w:w="668" w:type="pct"/>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rPr>
            </w:pPr>
            <w:r>
              <w:rPr>
                <w:rFonts w:ascii="Times New Roman" w:hAnsi="Times New Roman"/>
                <w:color w:val="000000"/>
              </w:rPr>
              <w:t>0.23</w:t>
            </w:r>
          </w:p>
        </w:tc>
        <w:tc>
          <w:tcPr>
            <w:tcW w:w="66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15.99</w:t>
            </w:r>
          </w:p>
        </w:tc>
        <w:tc>
          <w:tcPr>
            <w:tcW w:w="649" w:type="pct"/>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rPr>
            </w:pPr>
            <w:r>
              <w:rPr>
                <w:rFonts w:ascii="Times New Roman" w:hAnsi="Times New Roman"/>
                <w:color w:val="000000"/>
              </w:rPr>
              <w:t>0.1</w:t>
            </w:r>
          </w:p>
        </w:tc>
        <w:tc>
          <w:tcPr>
            <w:tcW w:w="602" w:type="pct"/>
            <w:tcBorders>
              <w:left w:val="nil"/>
              <w:right w:val="nil"/>
            </w:tcBorders>
            <w:noWrap w:val="0"/>
            <w:vAlign w:val="center"/>
          </w:tcPr>
          <w:p>
            <w:pPr>
              <w:autoSpaceDE w:val="0"/>
              <w:autoSpaceDN w:val="0"/>
              <w:adjustRightInd w:val="0"/>
              <w:snapToGrid w:val="0"/>
              <w:jc w:val="center"/>
              <w:rPr>
                <w:rFonts w:ascii="Times New Roman" w:hAnsi="Times New Roman"/>
                <w:color w:val="000000"/>
              </w:rPr>
            </w:pPr>
            <w:r>
              <w:rPr>
                <w:rFonts w:ascii="Times New Roman" w:hAnsi="Times New Roman"/>
                <w:color w:val="000000"/>
              </w:rPr>
              <w:t>11.64</w:t>
            </w:r>
          </w:p>
        </w:tc>
        <w:tc>
          <w:tcPr>
            <w:tcW w:w="592" w:type="pct"/>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rPr>
            </w:pPr>
            <w:r>
              <w:rPr>
                <w:rFonts w:ascii="Times New Roman" w:hAnsi="Times New Roman"/>
                <w:color w:val="000000"/>
              </w:rPr>
              <w:t>0.11</w:t>
            </w:r>
          </w:p>
        </w:tc>
      </w:tr>
      <w:bookmarkEnd w:id="6"/>
    </w:tbl>
    <w:p>
      <w:r>
        <w:rPr>
          <w:rFonts w:hint="eastAsia" w:ascii="Times New Roman" w:hAnsi="Times New Roman"/>
          <w:color w:val="000000"/>
          <w:szCs w:val="21"/>
        </w:rPr>
        <w:t>Note: N.D.: Below detection limit.</w:t>
      </w:r>
    </w:p>
    <w:p>
      <w:pPr>
        <w:adjustRightInd/>
        <w:snapToGrid w:val="0"/>
        <w:spacing w:line="240" w:lineRule="auto"/>
      </w:pPr>
    </w:p>
    <w:p>
      <w:pPr>
        <w:rPr>
          <w:rFonts w:ascii="Times New Roman" w:hAnsi="Times New Roman"/>
        </w:rPr>
      </w:pPr>
      <w:r>
        <w:rPr>
          <w:rFonts w:ascii="Times New Roman" w:hAnsi="Times New Roman" w:cs="Times New Roman"/>
          <w:b/>
          <w:bCs/>
          <w:color w:val="000000" w:themeColor="text1"/>
          <w:sz w:val="24"/>
          <w14:textFill>
            <w14:solidFill>
              <w14:schemeClr w14:val="tx1"/>
            </w14:solidFill>
          </w14:textFill>
        </w:rPr>
        <w:br w:type="page"/>
      </w:r>
    </w:p>
    <w:p>
      <w:pPr>
        <w:keepNext w:val="0"/>
        <w:keepLines w:val="0"/>
        <w:pageBreakBefore w:val="0"/>
        <w:widowControl w:val="0"/>
        <w:kinsoku/>
        <w:wordWrap/>
        <w:overflowPunct/>
        <w:topLinePunct w:val="0"/>
        <w:bidi w:val="0"/>
        <w:snapToGrid/>
        <w:spacing w:line="480" w:lineRule="auto"/>
        <w:jc w:val="center"/>
        <w:textAlignment w:val="auto"/>
        <w:rPr>
          <w:rFonts w:hint="default" w:ascii="Times New Roman" w:hAnsi="Times New Roman"/>
        </w:rPr>
      </w:pPr>
      <w:r>
        <w:rPr>
          <w:rFonts w:ascii="Times New Roman" w:hAnsi="Times New Roman" w:cs="Times New Roman"/>
          <w:b/>
          <w:bCs/>
          <w:color w:val="000000" w:themeColor="text1"/>
          <w:sz w:val="24"/>
          <w14:textFill>
            <w14:solidFill>
              <w14:schemeClr w14:val="tx1"/>
            </w14:solidFill>
          </w14:textFill>
        </w:rPr>
        <w:t>Table S2 VF, RfD and CSF values of polycyclic aromatic hydrocarbons</w:t>
      </w:r>
    </w:p>
    <w:tbl>
      <w:tblPr>
        <w:tblStyle w:val="8"/>
        <w:tblW w:w="85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1301"/>
        <w:gridCol w:w="1529"/>
        <w:gridCol w:w="1148"/>
        <w:gridCol w:w="1672"/>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vMerge w:val="restart"/>
            <w:tcBorders>
              <w:left w:val="nil"/>
              <w:bottom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Target pollutant</w:t>
            </w:r>
          </w:p>
        </w:tc>
        <w:tc>
          <w:tcPr>
            <w:tcW w:w="1301"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 xml:space="preserve">Volatile factor </w:t>
            </w:r>
          </w:p>
        </w:tc>
        <w:tc>
          <w:tcPr>
            <w:tcW w:w="2677" w:type="dxa"/>
            <w:gridSpan w:val="2"/>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Exposure route non-carcinogenic reference dose/(kg</w:t>
            </w:r>
            <w:r>
              <w:rPr>
                <w:rFonts w:ascii="Times New Roman" w:hAnsi="Times New Roman" w:cs="Times New Roman"/>
              </w:rPr>
              <w:t>·</w:t>
            </w:r>
            <w:r>
              <w:rPr>
                <w:rFonts w:ascii="Times New Roman" w:hAnsi="Times New Roman" w:cs="Times New Roman"/>
                <w:sz w:val="18"/>
                <w:szCs w:val="18"/>
              </w:rPr>
              <w:t>d</w:t>
            </w:r>
            <w:r>
              <w:rPr>
                <w:rFonts w:hint="eastAsia" w:ascii="Times New Roman" w:hAnsi="Times New Roman" w:cs="Times New Roman"/>
                <w:sz w:val="18"/>
                <w:szCs w:val="18"/>
                <w:lang w:val="en-US" w:eastAsia="zh-CN"/>
              </w:rPr>
              <w:t>/mg</w:t>
            </w:r>
            <w:r>
              <w:rPr>
                <w:rFonts w:ascii="Times New Roman" w:hAnsi="Times New Roman" w:cs="Times New Roman"/>
                <w:sz w:val="18"/>
                <w:szCs w:val="18"/>
              </w:rPr>
              <w:t>)</w:t>
            </w:r>
          </w:p>
        </w:tc>
        <w:tc>
          <w:tcPr>
            <w:tcW w:w="3148" w:type="dxa"/>
            <w:gridSpan w:val="2"/>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Carcinogenic slope factor/(kg</w:t>
            </w:r>
            <w:r>
              <w:rPr>
                <w:rFonts w:ascii="Times New Roman" w:hAnsi="Times New Roman" w:cs="Times New Roman"/>
              </w:rPr>
              <w:t>·</w:t>
            </w:r>
            <w:r>
              <w:rPr>
                <w:rFonts w:ascii="Times New Roman" w:hAnsi="Times New Roman" w:cs="Times New Roman"/>
                <w:sz w:val="18"/>
                <w:szCs w:val="18"/>
              </w:rPr>
              <w:t>d</w:t>
            </w:r>
            <w:r>
              <w:rPr>
                <w:rFonts w:hint="eastAsia" w:ascii="Times New Roman" w:hAnsi="Times New Roman" w:cs="Times New Roman"/>
                <w:sz w:val="18"/>
                <w:szCs w:val="18"/>
                <w:lang w:val="en-US" w:eastAsia="zh-CN"/>
              </w:rPr>
              <w:t>/mg</w:t>
            </w:r>
            <w:r>
              <w:rPr>
                <w:rFonts w:ascii="Times New Roman" w:hAnsi="Times New Roman"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461" w:type="dxa"/>
            <w:vMerge w:val="continue"/>
            <w:tcBorders>
              <w:left w:val="nil"/>
              <w:bottom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p>
        </w:tc>
        <w:tc>
          <w:tcPr>
            <w:tcW w:w="1301"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VF</w:t>
            </w:r>
          </w:p>
        </w:tc>
        <w:tc>
          <w:tcPr>
            <w:tcW w:w="1529"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hint="eastAsia" w:ascii="Times New Roman" w:hAnsi="Times New Roman" w:cs="Times New Roman"/>
                <w:sz w:val="18"/>
                <w:szCs w:val="18"/>
              </w:rPr>
              <w:t>Skin</w:t>
            </w:r>
          </w:p>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hint="eastAsia" w:ascii="Times New Roman" w:hAnsi="Times New Roman" w:cs="Times New Roman"/>
                <w:sz w:val="18"/>
                <w:szCs w:val="18"/>
              </w:rPr>
              <w:t>(</w:t>
            </w:r>
            <w:r>
              <w:rPr>
                <w:rFonts w:ascii="Times New Roman" w:hAnsi="Times New Roman" w:cs="Times New Roman"/>
                <w:sz w:val="18"/>
                <w:szCs w:val="18"/>
              </w:rPr>
              <w:t>R</w:t>
            </w:r>
            <w:r>
              <w:rPr>
                <w:rFonts w:ascii="Times New Roman" w:hAnsi="Times New Roman" w:cs="Times New Roman"/>
                <w:sz w:val="18"/>
                <w:szCs w:val="18"/>
                <w:vertAlign w:val="subscript"/>
              </w:rPr>
              <w:t>f</w:t>
            </w:r>
            <w:r>
              <w:rPr>
                <w:rFonts w:ascii="Times New Roman" w:hAnsi="Times New Roman" w:cs="Times New Roman"/>
                <w:sz w:val="18"/>
                <w:szCs w:val="18"/>
              </w:rPr>
              <w:t>Dd</w:t>
            </w:r>
            <w:r>
              <w:rPr>
                <w:rFonts w:hint="eastAsia" w:ascii="Times New Roman" w:hAnsi="Times New Roman" w:cs="Times New Roman"/>
                <w:sz w:val="18"/>
                <w:szCs w:val="18"/>
              </w:rPr>
              <w:t>)</w:t>
            </w:r>
          </w:p>
        </w:tc>
        <w:tc>
          <w:tcPr>
            <w:tcW w:w="1148"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hint="eastAsia" w:ascii="Times New Roman" w:hAnsi="Times New Roman" w:cs="Times New Roman"/>
                <w:sz w:val="18"/>
                <w:szCs w:val="18"/>
              </w:rPr>
              <w:t>R</w:t>
            </w:r>
            <w:r>
              <w:rPr>
                <w:rFonts w:ascii="Times New Roman" w:hAnsi="Times New Roman" w:cs="Times New Roman"/>
                <w:sz w:val="18"/>
                <w:szCs w:val="18"/>
              </w:rPr>
              <w:t>espiration</w:t>
            </w:r>
          </w:p>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hint="eastAsia" w:ascii="Times New Roman" w:hAnsi="Times New Roman" w:cs="Times New Roman"/>
                <w:sz w:val="18"/>
                <w:szCs w:val="18"/>
              </w:rPr>
              <w:t>(</w:t>
            </w:r>
            <w:r>
              <w:rPr>
                <w:rFonts w:ascii="Times New Roman" w:hAnsi="Times New Roman" w:cs="Times New Roman"/>
                <w:sz w:val="18"/>
                <w:szCs w:val="18"/>
              </w:rPr>
              <w:t>R</w:t>
            </w:r>
            <w:r>
              <w:rPr>
                <w:rFonts w:ascii="Times New Roman" w:hAnsi="Times New Roman" w:cs="Times New Roman"/>
                <w:sz w:val="18"/>
                <w:szCs w:val="18"/>
                <w:vertAlign w:val="subscript"/>
              </w:rPr>
              <w:t>f</w:t>
            </w:r>
            <w:r>
              <w:rPr>
                <w:rFonts w:ascii="Times New Roman" w:hAnsi="Times New Roman" w:cs="Times New Roman"/>
                <w:sz w:val="18"/>
                <w:szCs w:val="18"/>
              </w:rPr>
              <w:t>Di</w:t>
            </w:r>
            <w:r>
              <w:rPr>
                <w:rFonts w:hint="eastAsia" w:ascii="Times New Roman" w:hAnsi="Times New Roman" w:cs="Times New Roman"/>
                <w:sz w:val="18"/>
                <w:szCs w:val="18"/>
              </w:rPr>
              <w:t>)</w:t>
            </w:r>
          </w:p>
        </w:tc>
        <w:tc>
          <w:tcPr>
            <w:tcW w:w="1672"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hint="eastAsia" w:ascii="Times New Roman" w:hAnsi="Times New Roman" w:cs="Times New Roman"/>
                <w:sz w:val="18"/>
                <w:szCs w:val="18"/>
              </w:rPr>
              <w:t>Skin</w:t>
            </w:r>
          </w:p>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hint="eastAsia" w:ascii="Times New Roman" w:hAnsi="Times New Roman" w:cs="Times New Roman"/>
                <w:sz w:val="18"/>
                <w:szCs w:val="18"/>
              </w:rPr>
              <w:t>(</w:t>
            </w:r>
            <w:r>
              <w:rPr>
                <w:rFonts w:ascii="Times New Roman" w:hAnsi="Times New Roman" w:cs="Times New Roman"/>
                <w:sz w:val="18"/>
                <w:szCs w:val="18"/>
              </w:rPr>
              <w:t>SFd</w:t>
            </w:r>
            <w:r>
              <w:rPr>
                <w:rFonts w:hint="eastAsia" w:ascii="Times New Roman" w:hAnsi="Times New Roman" w:cs="Times New Roman"/>
                <w:sz w:val="18"/>
                <w:szCs w:val="18"/>
              </w:rPr>
              <w:t>)</w:t>
            </w:r>
          </w:p>
        </w:tc>
        <w:tc>
          <w:tcPr>
            <w:tcW w:w="1476"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hint="eastAsia" w:ascii="Times New Roman" w:hAnsi="Times New Roman" w:cs="Times New Roman"/>
                <w:sz w:val="18"/>
                <w:szCs w:val="18"/>
              </w:rPr>
              <w:t>R</w:t>
            </w:r>
            <w:r>
              <w:rPr>
                <w:rFonts w:ascii="Times New Roman" w:hAnsi="Times New Roman" w:cs="Times New Roman"/>
                <w:sz w:val="18"/>
                <w:szCs w:val="18"/>
              </w:rPr>
              <w:t>espiration</w:t>
            </w:r>
          </w:p>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hint="eastAsia" w:ascii="Times New Roman" w:hAnsi="Times New Roman" w:cs="Times New Roman"/>
                <w:sz w:val="18"/>
                <w:szCs w:val="18"/>
              </w:rPr>
              <w:t>(</w:t>
            </w:r>
            <w:r>
              <w:rPr>
                <w:rFonts w:ascii="Times New Roman" w:hAnsi="Times New Roman" w:cs="Times New Roman"/>
                <w:sz w:val="18"/>
                <w:szCs w:val="18"/>
              </w:rPr>
              <w:t>SFi</w:t>
            </w:r>
            <w:r>
              <w:rPr>
                <w:rFonts w:hint="eastAsia" w:ascii="Times New Roman" w:hAnsi="Times New Roman"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top w:val="single" w:color="auto" w:sz="4" w:space="0"/>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NAP</w:t>
            </w:r>
          </w:p>
        </w:tc>
        <w:tc>
          <w:tcPr>
            <w:tcW w:w="1301"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6.25E+04</w:t>
            </w:r>
          </w:p>
        </w:tc>
        <w:tc>
          <w:tcPr>
            <w:tcW w:w="1529"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2.00E-02</w:t>
            </w:r>
          </w:p>
        </w:tc>
        <w:tc>
          <w:tcPr>
            <w:tcW w:w="1148"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8.57E-04</w:t>
            </w:r>
          </w:p>
        </w:tc>
        <w:tc>
          <w:tcPr>
            <w:tcW w:w="1672"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w:t>
            </w:r>
          </w:p>
        </w:tc>
        <w:tc>
          <w:tcPr>
            <w:tcW w:w="1476"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ACY</w:t>
            </w:r>
          </w:p>
        </w:tc>
        <w:tc>
          <w:tcPr>
            <w:tcW w:w="1301"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1.48E+05</w:t>
            </w:r>
          </w:p>
        </w:tc>
        <w:tc>
          <w:tcPr>
            <w:tcW w:w="1529"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3.00E-02</w:t>
            </w:r>
          </w:p>
        </w:tc>
        <w:tc>
          <w:tcPr>
            <w:tcW w:w="1148"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3.00E-02</w:t>
            </w:r>
          </w:p>
        </w:tc>
        <w:tc>
          <w:tcPr>
            <w:tcW w:w="1672"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w:t>
            </w:r>
          </w:p>
        </w:tc>
        <w:tc>
          <w:tcPr>
            <w:tcW w:w="1476"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cs="Times New Roman"/>
                <w:sz w:val="18"/>
                <w:szCs w:val="18"/>
              </w:rPr>
            </w:pPr>
            <w:r>
              <w:rPr>
                <w:rFonts w:ascii="Times New Roman" w:hAnsi="Times New Roman"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ACE</w:t>
            </w:r>
          </w:p>
        </w:tc>
        <w:tc>
          <w:tcPr>
            <w:tcW w:w="130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1.86E+05</w:t>
            </w:r>
          </w:p>
        </w:tc>
        <w:tc>
          <w:tcPr>
            <w:tcW w:w="1529"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3.00E-02</w:t>
            </w:r>
          </w:p>
        </w:tc>
        <w:tc>
          <w:tcPr>
            <w:tcW w:w="1148"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3.00E-02</w:t>
            </w:r>
          </w:p>
        </w:tc>
        <w:tc>
          <w:tcPr>
            <w:tcW w:w="1672"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76"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FLU</w:t>
            </w:r>
          </w:p>
        </w:tc>
        <w:tc>
          <w:tcPr>
            <w:tcW w:w="130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5.73E+05</w:t>
            </w:r>
          </w:p>
        </w:tc>
        <w:tc>
          <w:tcPr>
            <w:tcW w:w="1529"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2.00E-02</w:t>
            </w:r>
          </w:p>
        </w:tc>
        <w:tc>
          <w:tcPr>
            <w:tcW w:w="1148"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2.00E-02</w:t>
            </w:r>
          </w:p>
        </w:tc>
        <w:tc>
          <w:tcPr>
            <w:tcW w:w="1672"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76"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PHE</w:t>
            </w:r>
          </w:p>
        </w:tc>
        <w:tc>
          <w:tcPr>
            <w:tcW w:w="130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1.43E+06</w:t>
            </w:r>
          </w:p>
        </w:tc>
        <w:tc>
          <w:tcPr>
            <w:tcW w:w="1529"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1.50E-02</w:t>
            </w:r>
          </w:p>
        </w:tc>
        <w:tc>
          <w:tcPr>
            <w:tcW w:w="1148"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1.50E-02</w:t>
            </w:r>
          </w:p>
        </w:tc>
        <w:tc>
          <w:tcPr>
            <w:tcW w:w="1672"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76"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ANT</w:t>
            </w:r>
          </w:p>
        </w:tc>
        <w:tc>
          <w:tcPr>
            <w:tcW w:w="130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8.76E+05</w:t>
            </w:r>
          </w:p>
        </w:tc>
        <w:tc>
          <w:tcPr>
            <w:tcW w:w="1529"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1.50E-01</w:t>
            </w:r>
          </w:p>
        </w:tc>
        <w:tc>
          <w:tcPr>
            <w:tcW w:w="1148"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1.50E-01</w:t>
            </w:r>
          </w:p>
        </w:tc>
        <w:tc>
          <w:tcPr>
            <w:tcW w:w="1672"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76"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FLA</w:t>
            </w:r>
          </w:p>
        </w:tc>
        <w:tc>
          <w:tcPr>
            <w:tcW w:w="130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6.38E+05</w:t>
            </w:r>
          </w:p>
        </w:tc>
        <w:tc>
          <w:tcPr>
            <w:tcW w:w="1529"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2.00E-02</w:t>
            </w:r>
          </w:p>
        </w:tc>
        <w:tc>
          <w:tcPr>
            <w:tcW w:w="1148"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2.00E-02</w:t>
            </w:r>
          </w:p>
        </w:tc>
        <w:tc>
          <w:tcPr>
            <w:tcW w:w="1672"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76"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BaA</w:t>
            </w:r>
          </w:p>
        </w:tc>
        <w:tc>
          <w:tcPr>
            <w:tcW w:w="130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1.06E+07</w:t>
            </w:r>
          </w:p>
        </w:tc>
        <w:tc>
          <w:tcPr>
            <w:tcW w:w="1529"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8"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2"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1.46E+00</w:t>
            </w:r>
          </w:p>
        </w:tc>
        <w:tc>
          <w:tcPr>
            <w:tcW w:w="1476"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3.10E-01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BbF</w:t>
            </w:r>
          </w:p>
        </w:tc>
        <w:tc>
          <w:tcPr>
            <w:tcW w:w="130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5.24E+06</w:t>
            </w:r>
          </w:p>
        </w:tc>
        <w:tc>
          <w:tcPr>
            <w:tcW w:w="1529"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8"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2"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1.46E+00</w:t>
            </w:r>
          </w:p>
        </w:tc>
        <w:tc>
          <w:tcPr>
            <w:tcW w:w="1476"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3.10E-01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BaP</w:t>
            </w:r>
          </w:p>
        </w:tc>
        <w:tc>
          <w:tcPr>
            <w:tcW w:w="130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2.72E+07</w:t>
            </w:r>
          </w:p>
        </w:tc>
        <w:tc>
          <w:tcPr>
            <w:tcW w:w="1529"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148"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2"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1.46E+01</w:t>
            </w:r>
          </w:p>
        </w:tc>
        <w:tc>
          <w:tcPr>
            <w:tcW w:w="1476"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3.10E+00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B（g,h,i）P</w:t>
            </w:r>
          </w:p>
        </w:tc>
        <w:tc>
          <w:tcPr>
            <w:tcW w:w="1301"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1.08E+08</w:t>
            </w:r>
          </w:p>
        </w:tc>
        <w:tc>
          <w:tcPr>
            <w:tcW w:w="1529"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1.50E-02</w:t>
            </w:r>
          </w:p>
        </w:tc>
        <w:tc>
          <w:tcPr>
            <w:tcW w:w="1148"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1.50E-2</w:t>
            </w:r>
          </w:p>
        </w:tc>
        <w:tc>
          <w:tcPr>
            <w:tcW w:w="1672"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476" w:type="dxa"/>
            <w:tcBorders>
              <w:left w:val="nil"/>
              <w:right w:val="nil"/>
            </w:tcBorders>
            <w:vAlign w:val="center"/>
          </w:tcPr>
          <w:p>
            <w:pPr>
              <w:spacing w:line="480" w:lineRule="auto"/>
              <w:jc w:val="center"/>
              <w:rPr>
                <w:rFonts w:ascii="Times New Roman" w:hAnsi="Times New Roman" w:cs="Times New Roman"/>
                <w:sz w:val="18"/>
                <w:szCs w:val="18"/>
              </w:rPr>
            </w:pPr>
            <w:r>
              <w:rPr>
                <w:rFonts w:ascii="Times New Roman" w:hAnsi="Times New Roman" w:cs="Times New Roman"/>
                <w:sz w:val="18"/>
                <w:szCs w:val="18"/>
              </w:rPr>
              <w:t>-</w:t>
            </w:r>
          </w:p>
        </w:tc>
      </w:tr>
      <w:bookmarkEnd w:id="4"/>
    </w:tbl>
    <w:p>
      <w:pPr>
        <w:spacing w:line="480" w:lineRule="auto"/>
        <w:rPr>
          <w:rFonts w:ascii="Times New Roman" w:hAnsi="Times New Roman"/>
          <w:b/>
          <w:bCs/>
          <w:szCs w:val="21"/>
        </w:rPr>
      </w:pPr>
      <w:r>
        <w:rPr>
          <w:rFonts w:hint="eastAsia" w:ascii="Times New Roman" w:hAnsi="Times New Roman" w:cs="Times New Roman"/>
          <w:szCs w:val="21"/>
        </w:rPr>
        <w:t>NAP: Naphthalene; ACY: Acenaphthylene; ACE: Acenaphthene; FLU: Fluorene; PHE: Phenanthrene; ANT: Anthracene; FLA: Fluoranthene; BaA: Benzo(a)anthracene; BbF: Benzo(b)fluoranthene; BaP: Benzo(a)pyrene; B(g,h,i) P: Benzo(g, h, i)perylene.</w:t>
      </w:r>
      <w:r>
        <w:rPr>
          <w:rFonts w:ascii="Times New Roman" w:hAnsi="Times New Roman" w:cs="Times New Roman"/>
          <w:b/>
          <w:bCs/>
          <w:szCs w:val="21"/>
        </w:rPr>
        <w:br w:type="page"/>
      </w:r>
    </w:p>
    <w:p>
      <w:pPr>
        <w:pStyle w:val="2"/>
        <w:keepNext w:val="0"/>
        <w:keepLines w:val="0"/>
        <w:pageBreakBefore w:val="0"/>
        <w:widowControl w:val="0"/>
        <w:kinsoku/>
        <w:wordWrap/>
        <w:overflowPunct/>
        <w:topLinePunct w:val="0"/>
        <w:bidi w:val="0"/>
        <w:adjustRightInd/>
        <w:snapToGrid/>
        <w:spacing w:line="480" w:lineRule="auto"/>
        <w:jc w:val="center"/>
        <w:textAlignment w:val="auto"/>
        <w:rPr>
          <w:rFonts w:hint="default" w:ascii="Times New Roman" w:hAnsi="Times New Roman"/>
          <w:color w:val="000000" w:themeColor="text1"/>
          <w14:textFill>
            <w14:solidFill>
              <w14:schemeClr w14:val="tx1"/>
            </w14:solidFill>
          </w14:textFill>
        </w:rPr>
      </w:pPr>
      <w:bookmarkStart w:id="7" w:name="_Hlk21864290"/>
      <w:r>
        <w:rPr>
          <w:rFonts w:hint="default" w:ascii="Times New Roman" w:hAnsi="Times New Roman" w:eastAsiaTheme="minorEastAsia"/>
          <w:b/>
          <w:bCs/>
          <w:color w:val="000000" w:themeColor="text1"/>
          <w:kern w:val="2"/>
          <w:szCs w:val="24"/>
          <w14:textFill>
            <w14:solidFill>
              <w14:schemeClr w14:val="tx1"/>
            </w14:solidFill>
          </w14:textFill>
        </w:rPr>
        <w:t>Table S3 Basic physical and chemical indicators of chemical parks</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034"/>
        <w:gridCol w:w="791"/>
        <w:gridCol w:w="705"/>
        <w:gridCol w:w="875"/>
        <w:gridCol w:w="875"/>
        <w:gridCol w:w="1180"/>
        <w:gridCol w:w="735"/>
        <w:gridCol w:w="825"/>
        <w:gridCol w:w="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p>
        </w:tc>
        <w:tc>
          <w:tcPr>
            <w:tcW w:w="1034"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p>
        </w:tc>
        <w:tc>
          <w:tcPr>
            <w:tcW w:w="791"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r>
              <w:rPr>
                <w:rFonts w:ascii="Times New Roman" w:hAnsi="Times New Roman" w:cs="Times New Roman"/>
              </w:rPr>
              <w:t>pH</w:t>
            </w:r>
          </w:p>
        </w:tc>
        <w:tc>
          <w:tcPr>
            <w:tcW w:w="705"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r>
              <w:rPr>
                <w:rFonts w:ascii="Times New Roman" w:hAnsi="Times New Roman" w:cs="Times New Roman"/>
              </w:rPr>
              <w:t>COD</w:t>
            </w:r>
          </w:p>
        </w:tc>
        <w:tc>
          <w:tcPr>
            <w:tcW w:w="875"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r>
              <w:rPr>
                <w:rFonts w:hint="eastAsia" w:ascii="Times New Roman" w:hAnsi="Times New Roman" w:cs="Times New Roman"/>
              </w:rPr>
              <w:t>AN</w:t>
            </w:r>
          </w:p>
        </w:tc>
        <w:tc>
          <w:tcPr>
            <w:tcW w:w="875"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r>
              <w:rPr>
                <w:rFonts w:ascii="Times New Roman" w:hAnsi="Times New Roman" w:cs="Times New Roman"/>
              </w:rPr>
              <w:t>Ni</w:t>
            </w:r>
          </w:p>
        </w:tc>
        <w:tc>
          <w:tcPr>
            <w:tcW w:w="1180"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r>
              <w:rPr>
                <w:rFonts w:ascii="Times New Roman" w:hAnsi="Times New Roman" w:cs="Times New Roman"/>
              </w:rPr>
              <w:t>NN</w:t>
            </w:r>
          </w:p>
        </w:tc>
        <w:tc>
          <w:tcPr>
            <w:tcW w:w="735"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r>
              <w:rPr>
                <w:rFonts w:ascii="Times New Roman" w:hAnsi="Times New Roman" w:cs="Times New Roman"/>
              </w:rPr>
              <w:t>SS</w:t>
            </w:r>
          </w:p>
        </w:tc>
        <w:tc>
          <w:tcPr>
            <w:tcW w:w="825"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r>
              <w:rPr>
                <w:rFonts w:ascii="Times New Roman" w:hAnsi="Times New Roman" w:cs="Times New Roman"/>
              </w:rPr>
              <w:t>TOC</w:t>
            </w:r>
          </w:p>
        </w:tc>
        <w:tc>
          <w:tcPr>
            <w:tcW w:w="764" w:type="dxa"/>
            <w:tcBorders>
              <w:left w:val="nil"/>
              <w:right w:val="nil"/>
            </w:tcBorders>
            <w:vAlign w:val="center"/>
          </w:tcPr>
          <w:p>
            <w:pPr>
              <w:keepNext w:val="0"/>
              <w:keepLines w:val="0"/>
              <w:pageBreakBefore w:val="0"/>
              <w:widowControl w:val="0"/>
              <w:kinsoku/>
              <w:wordWrap/>
              <w:overflowPunct/>
              <w:topLinePunct w:val="0"/>
              <w:bidi w:val="0"/>
              <w:adjustRightInd/>
              <w:snapToGrid/>
              <w:spacing w:line="480" w:lineRule="auto"/>
              <w:jc w:val="center"/>
              <w:textAlignment w:val="auto"/>
              <w:rPr>
                <w:rFonts w:ascii="Times New Roman" w:hAnsi="Times New Roman" w:cs="Times New Roman"/>
              </w:rPr>
            </w:pPr>
            <w:r>
              <w:rPr>
                <w:rFonts w:ascii="Times New Roman" w:hAnsi="Times New Roman" w:cs="Times New Roman"/>
              </w:rPr>
              <w:t>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W</w:t>
            </w:r>
            <w:r>
              <w:rPr>
                <w:rFonts w:hint="eastAsia" w:ascii="Times New Roman" w:hAnsi="Times New Roman" w:cs="Times New Roman"/>
              </w:rPr>
              <w:t xml:space="preserve"> plant</w:t>
            </w:r>
          </w:p>
        </w:tc>
        <w:tc>
          <w:tcPr>
            <w:tcW w:w="1034" w:type="dxa"/>
            <w:tcBorders>
              <w:left w:val="nil"/>
              <w:right w:val="nil"/>
            </w:tcBorders>
            <w:vAlign w:val="center"/>
          </w:tcPr>
          <w:p>
            <w:pPr>
              <w:spacing w:line="480" w:lineRule="auto"/>
              <w:jc w:val="center"/>
              <w:rPr>
                <w:rFonts w:ascii="Times New Roman" w:hAnsi="Times New Roman" w:cs="Times New Roman"/>
              </w:rPr>
            </w:pPr>
            <w:r>
              <w:rPr>
                <w:rFonts w:hint="eastAsia" w:ascii="Times New Roman" w:hAnsi="Times New Roman" w:cs="Times New Roman"/>
              </w:rPr>
              <w:t>I</w:t>
            </w:r>
            <w:r>
              <w:rPr>
                <w:rFonts w:ascii="Times New Roman" w:hAnsi="Times New Roman" w:cs="Times New Roman"/>
              </w:rPr>
              <w:t xml:space="preserve">nfluents </w:t>
            </w:r>
          </w:p>
        </w:tc>
        <w:tc>
          <w:tcPr>
            <w:tcW w:w="791"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9.54</w:t>
            </w:r>
          </w:p>
        </w:tc>
        <w:tc>
          <w:tcPr>
            <w:tcW w:w="70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5640</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89.9</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32.6</w:t>
            </w:r>
          </w:p>
        </w:tc>
        <w:tc>
          <w:tcPr>
            <w:tcW w:w="1180"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0.79</w:t>
            </w:r>
          </w:p>
        </w:tc>
        <w:tc>
          <w:tcPr>
            <w:tcW w:w="73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0.42</w:t>
            </w:r>
          </w:p>
        </w:tc>
        <w:tc>
          <w:tcPr>
            <w:tcW w:w="82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750</w:t>
            </w:r>
          </w:p>
        </w:tc>
        <w:tc>
          <w:tcPr>
            <w:tcW w:w="764"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251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vAlign w:val="center"/>
          </w:tcPr>
          <w:p>
            <w:pPr>
              <w:spacing w:line="480" w:lineRule="auto"/>
              <w:jc w:val="center"/>
              <w:rPr>
                <w:rFonts w:ascii="Times New Roman" w:hAnsi="Times New Roman" w:cs="Times New Roman"/>
              </w:rPr>
            </w:pPr>
          </w:p>
        </w:tc>
        <w:tc>
          <w:tcPr>
            <w:tcW w:w="1034" w:type="dxa"/>
            <w:tcBorders>
              <w:left w:val="nil"/>
              <w:right w:val="nil"/>
            </w:tcBorders>
            <w:vAlign w:val="center"/>
          </w:tcPr>
          <w:p>
            <w:pPr>
              <w:spacing w:line="480" w:lineRule="auto"/>
              <w:jc w:val="center"/>
              <w:rPr>
                <w:rFonts w:ascii="Times New Roman" w:hAnsi="Times New Roman" w:cs="Times New Roman"/>
              </w:rPr>
            </w:pPr>
            <w:r>
              <w:rPr>
                <w:rFonts w:hint="eastAsia" w:ascii="Times New Roman" w:hAnsi="Times New Roman" w:cs="Times New Roman"/>
              </w:rPr>
              <w:t>E</w:t>
            </w:r>
            <w:r>
              <w:rPr>
                <w:rFonts w:ascii="Times New Roman" w:hAnsi="Times New Roman" w:cs="Times New Roman"/>
              </w:rPr>
              <w:t>ffluents</w:t>
            </w:r>
          </w:p>
        </w:tc>
        <w:tc>
          <w:tcPr>
            <w:tcW w:w="791"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6.51</w:t>
            </w:r>
          </w:p>
        </w:tc>
        <w:tc>
          <w:tcPr>
            <w:tcW w:w="70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127</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13.3</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10.9</w:t>
            </w:r>
          </w:p>
        </w:tc>
        <w:tc>
          <w:tcPr>
            <w:tcW w:w="1180"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0.21</w:t>
            </w:r>
          </w:p>
        </w:tc>
        <w:tc>
          <w:tcPr>
            <w:tcW w:w="73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0.21</w:t>
            </w:r>
          </w:p>
        </w:tc>
        <w:tc>
          <w:tcPr>
            <w:tcW w:w="82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37.4</w:t>
            </w:r>
          </w:p>
        </w:tc>
        <w:tc>
          <w:tcPr>
            <w:tcW w:w="764"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46.2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J</w:t>
            </w:r>
            <w:r>
              <w:rPr>
                <w:rFonts w:hint="eastAsia" w:ascii="Times New Roman" w:hAnsi="Times New Roman" w:cs="Times New Roman"/>
              </w:rPr>
              <w:t xml:space="preserve"> plant</w:t>
            </w:r>
          </w:p>
        </w:tc>
        <w:tc>
          <w:tcPr>
            <w:tcW w:w="1034" w:type="dxa"/>
            <w:tcBorders>
              <w:left w:val="nil"/>
              <w:right w:val="nil"/>
            </w:tcBorders>
            <w:vAlign w:val="center"/>
          </w:tcPr>
          <w:p>
            <w:pPr>
              <w:spacing w:line="480" w:lineRule="auto"/>
              <w:jc w:val="center"/>
              <w:rPr>
                <w:rFonts w:ascii="Times New Roman" w:hAnsi="Times New Roman" w:cs="Times New Roman"/>
              </w:rPr>
            </w:pPr>
            <w:r>
              <w:rPr>
                <w:rFonts w:hint="eastAsia" w:ascii="Times New Roman" w:hAnsi="Times New Roman" w:cs="Times New Roman"/>
              </w:rPr>
              <w:t>I</w:t>
            </w:r>
            <w:r>
              <w:rPr>
                <w:rFonts w:ascii="Times New Roman" w:hAnsi="Times New Roman" w:cs="Times New Roman"/>
              </w:rPr>
              <w:t>nfluents</w:t>
            </w:r>
          </w:p>
        </w:tc>
        <w:tc>
          <w:tcPr>
            <w:tcW w:w="791"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8.76</w:t>
            </w:r>
          </w:p>
        </w:tc>
        <w:tc>
          <w:tcPr>
            <w:tcW w:w="70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2901</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79.2</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30.7</w:t>
            </w:r>
          </w:p>
        </w:tc>
        <w:tc>
          <w:tcPr>
            <w:tcW w:w="1180"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0.94</w:t>
            </w:r>
          </w:p>
        </w:tc>
        <w:tc>
          <w:tcPr>
            <w:tcW w:w="73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0.57</w:t>
            </w:r>
          </w:p>
        </w:tc>
        <w:tc>
          <w:tcPr>
            <w:tcW w:w="82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426</w:t>
            </w:r>
          </w:p>
        </w:tc>
        <w:tc>
          <w:tcPr>
            <w:tcW w:w="764"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vAlign w:val="center"/>
          </w:tcPr>
          <w:p>
            <w:pPr>
              <w:spacing w:line="480" w:lineRule="auto"/>
              <w:jc w:val="center"/>
              <w:rPr>
                <w:rFonts w:ascii="Times New Roman" w:hAnsi="Times New Roman" w:cs="Times New Roman"/>
              </w:rPr>
            </w:pPr>
          </w:p>
        </w:tc>
        <w:tc>
          <w:tcPr>
            <w:tcW w:w="1034" w:type="dxa"/>
            <w:tcBorders>
              <w:left w:val="nil"/>
              <w:right w:val="nil"/>
            </w:tcBorders>
            <w:vAlign w:val="center"/>
          </w:tcPr>
          <w:p>
            <w:pPr>
              <w:spacing w:line="480" w:lineRule="auto"/>
              <w:jc w:val="center"/>
              <w:rPr>
                <w:rFonts w:ascii="Times New Roman" w:hAnsi="Times New Roman" w:cs="Times New Roman"/>
              </w:rPr>
            </w:pPr>
            <w:r>
              <w:rPr>
                <w:rFonts w:hint="eastAsia" w:ascii="Times New Roman" w:hAnsi="Times New Roman" w:cs="Times New Roman"/>
              </w:rPr>
              <w:t>E</w:t>
            </w:r>
            <w:r>
              <w:rPr>
                <w:rFonts w:ascii="Times New Roman" w:hAnsi="Times New Roman" w:cs="Times New Roman"/>
              </w:rPr>
              <w:t>ffluents</w:t>
            </w:r>
          </w:p>
        </w:tc>
        <w:tc>
          <w:tcPr>
            <w:tcW w:w="791"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7.21</w:t>
            </w:r>
          </w:p>
        </w:tc>
        <w:tc>
          <w:tcPr>
            <w:tcW w:w="70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112</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15.4</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6.3</w:t>
            </w:r>
          </w:p>
        </w:tc>
        <w:tc>
          <w:tcPr>
            <w:tcW w:w="1180"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0.13</w:t>
            </w:r>
          </w:p>
        </w:tc>
        <w:tc>
          <w:tcPr>
            <w:tcW w:w="73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0.26</w:t>
            </w:r>
          </w:p>
        </w:tc>
        <w:tc>
          <w:tcPr>
            <w:tcW w:w="82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33.5</w:t>
            </w:r>
          </w:p>
        </w:tc>
        <w:tc>
          <w:tcPr>
            <w:tcW w:w="764"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T</w:t>
            </w:r>
            <w:r>
              <w:rPr>
                <w:rFonts w:hint="eastAsia" w:ascii="Times New Roman" w:hAnsi="Times New Roman" w:cs="Times New Roman"/>
              </w:rPr>
              <w:t xml:space="preserve"> plant</w:t>
            </w:r>
          </w:p>
        </w:tc>
        <w:tc>
          <w:tcPr>
            <w:tcW w:w="1034" w:type="dxa"/>
            <w:tcBorders>
              <w:left w:val="nil"/>
              <w:right w:val="nil"/>
            </w:tcBorders>
            <w:vAlign w:val="center"/>
          </w:tcPr>
          <w:p>
            <w:pPr>
              <w:spacing w:line="480" w:lineRule="auto"/>
              <w:jc w:val="center"/>
              <w:rPr>
                <w:rFonts w:ascii="Times New Roman" w:hAnsi="Times New Roman" w:cs="Times New Roman"/>
              </w:rPr>
            </w:pPr>
            <w:r>
              <w:rPr>
                <w:rFonts w:hint="eastAsia" w:ascii="Times New Roman" w:hAnsi="Times New Roman" w:cs="Times New Roman"/>
              </w:rPr>
              <w:t>I</w:t>
            </w:r>
            <w:r>
              <w:rPr>
                <w:rFonts w:ascii="Times New Roman" w:hAnsi="Times New Roman" w:cs="Times New Roman"/>
              </w:rPr>
              <w:t>nfluents</w:t>
            </w:r>
          </w:p>
        </w:tc>
        <w:tc>
          <w:tcPr>
            <w:tcW w:w="791"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8.37</w:t>
            </w:r>
          </w:p>
        </w:tc>
        <w:tc>
          <w:tcPr>
            <w:tcW w:w="70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4900</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85.1</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37.2</w:t>
            </w:r>
          </w:p>
        </w:tc>
        <w:tc>
          <w:tcPr>
            <w:tcW w:w="1180"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0.82</w:t>
            </w:r>
          </w:p>
        </w:tc>
        <w:tc>
          <w:tcPr>
            <w:tcW w:w="73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0.79</w:t>
            </w:r>
          </w:p>
        </w:tc>
        <w:tc>
          <w:tcPr>
            <w:tcW w:w="82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623</w:t>
            </w:r>
          </w:p>
        </w:tc>
        <w:tc>
          <w:tcPr>
            <w:tcW w:w="764"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vAlign w:val="center"/>
          </w:tcPr>
          <w:p>
            <w:pPr>
              <w:spacing w:line="480" w:lineRule="auto"/>
              <w:jc w:val="center"/>
              <w:rPr>
                <w:rFonts w:ascii="Times New Roman" w:hAnsi="Times New Roman" w:cs="Times New Roman"/>
              </w:rPr>
            </w:pPr>
          </w:p>
        </w:tc>
        <w:tc>
          <w:tcPr>
            <w:tcW w:w="1034" w:type="dxa"/>
            <w:tcBorders>
              <w:left w:val="nil"/>
              <w:right w:val="nil"/>
            </w:tcBorders>
            <w:vAlign w:val="center"/>
          </w:tcPr>
          <w:p>
            <w:pPr>
              <w:spacing w:line="480" w:lineRule="auto"/>
              <w:jc w:val="center"/>
              <w:rPr>
                <w:rFonts w:ascii="Times New Roman" w:hAnsi="Times New Roman" w:cs="Times New Roman"/>
              </w:rPr>
            </w:pPr>
            <w:r>
              <w:rPr>
                <w:rFonts w:hint="eastAsia" w:ascii="Times New Roman" w:hAnsi="Times New Roman" w:cs="Times New Roman"/>
              </w:rPr>
              <w:t>E</w:t>
            </w:r>
            <w:r>
              <w:rPr>
                <w:rFonts w:ascii="Times New Roman" w:hAnsi="Times New Roman" w:cs="Times New Roman"/>
              </w:rPr>
              <w:t>ffluents</w:t>
            </w:r>
          </w:p>
        </w:tc>
        <w:tc>
          <w:tcPr>
            <w:tcW w:w="791"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6.22</w:t>
            </w:r>
          </w:p>
        </w:tc>
        <w:tc>
          <w:tcPr>
            <w:tcW w:w="70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109</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12.7</w:t>
            </w:r>
          </w:p>
        </w:tc>
        <w:tc>
          <w:tcPr>
            <w:tcW w:w="87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8.9</w:t>
            </w:r>
          </w:p>
        </w:tc>
        <w:tc>
          <w:tcPr>
            <w:tcW w:w="1180"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0.20</w:t>
            </w:r>
          </w:p>
        </w:tc>
        <w:tc>
          <w:tcPr>
            <w:tcW w:w="73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0.30</w:t>
            </w:r>
          </w:p>
        </w:tc>
        <w:tc>
          <w:tcPr>
            <w:tcW w:w="825"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25.9</w:t>
            </w:r>
          </w:p>
        </w:tc>
        <w:tc>
          <w:tcPr>
            <w:tcW w:w="764" w:type="dxa"/>
            <w:tcBorders>
              <w:left w:val="nil"/>
              <w:right w:val="nil"/>
            </w:tcBorders>
            <w:vAlign w:val="center"/>
          </w:tcPr>
          <w:p>
            <w:pPr>
              <w:spacing w:line="480" w:lineRule="auto"/>
              <w:jc w:val="center"/>
              <w:rPr>
                <w:rFonts w:ascii="Times New Roman" w:hAnsi="Times New Roman" w:cs="Times New Roman"/>
              </w:rPr>
            </w:pPr>
            <w:r>
              <w:rPr>
                <w:rFonts w:ascii="Times New Roman" w:hAnsi="Times New Roman" w:cs="Times New Roman"/>
              </w:rPr>
              <w:t>40.6</w:t>
            </w:r>
          </w:p>
        </w:tc>
      </w:tr>
      <w:bookmarkEnd w:id="7"/>
    </w:tbl>
    <w:p>
      <w:pPr>
        <w:spacing w:line="480" w:lineRule="auto"/>
        <w:rPr>
          <w:rFonts w:ascii="Times New Roman" w:hAnsi="Times New Roman" w:cs="Times New Roman"/>
          <w:szCs w:val="21"/>
        </w:rPr>
      </w:pPr>
      <w:r>
        <w:rPr>
          <w:rFonts w:ascii="Times New Roman" w:hAnsi="Times New Roman" w:cs="Times New Roman"/>
          <w:szCs w:val="21"/>
        </w:rPr>
        <w:t>COD:</w:t>
      </w:r>
      <w:r>
        <w:rPr>
          <w:rFonts w:hint="eastAsia" w:ascii="Times New Roman" w:hAnsi="Times New Roman" w:cs="Times New Roman"/>
          <w:szCs w:val="21"/>
        </w:rPr>
        <w:t xml:space="preserve"> Chemical Oxygen Demand; AN: Ammonia Nitrogen (NH</w:t>
      </w:r>
      <w:r>
        <w:rPr>
          <w:rFonts w:hint="eastAsia" w:ascii="Times New Roman" w:hAnsi="Times New Roman" w:cs="Times New Roman"/>
          <w:szCs w:val="21"/>
          <w:vertAlign w:val="superscript"/>
        </w:rPr>
        <w:t>4+</w:t>
      </w:r>
      <w:r>
        <w:rPr>
          <w:rFonts w:hint="eastAsia" w:ascii="Times New Roman" w:hAnsi="Times New Roman" w:cs="Times New Roman"/>
          <w:szCs w:val="21"/>
        </w:rPr>
        <w:t xml:space="preserve">-N); Ni: Nitrate nitrogen </w:t>
      </w:r>
      <w:r>
        <w:rPr>
          <w:rFonts w:hint="eastAsia" w:ascii="Times New Roman" w:hAnsi="Times New Roman" w:eastAsia="等线" w:cs="Times New Roman"/>
          <w:szCs w:val="21"/>
        </w:rPr>
        <w:t>(NO</w:t>
      </w:r>
      <w:r>
        <w:rPr>
          <w:rFonts w:hint="eastAsia" w:ascii="Times New Roman" w:hAnsi="Times New Roman" w:eastAsia="等线" w:cs="Times New Roman"/>
          <w:szCs w:val="21"/>
          <w:vertAlign w:val="superscript"/>
        </w:rPr>
        <w:t>3-</w:t>
      </w:r>
      <w:r>
        <w:rPr>
          <w:rFonts w:hint="eastAsia" w:ascii="Times New Roman" w:hAnsi="Times New Roman" w:eastAsia="等线" w:cs="Times New Roman"/>
          <w:szCs w:val="21"/>
        </w:rPr>
        <w:t>-N)</w:t>
      </w:r>
      <w:r>
        <w:rPr>
          <w:rFonts w:hint="eastAsia" w:ascii="Times New Roman" w:hAnsi="Times New Roman" w:cs="Times New Roman"/>
          <w:szCs w:val="21"/>
        </w:rPr>
        <w:t xml:space="preserve">; NN: Nitrite Nitrogen </w:t>
      </w:r>
      <w:r>
        <w:rPr>
          <w:rFonts w:hint="eastAsia" w:ascii="Times New Roman" w:hAnsi="Times New Roman" w:eastAsia="等线" w:cs="Times New Roman"/>
          <w:szCs w:val="21"/>
        </w:rPr>
        <w:t>(NO</w:t>
      </w:r>
      <w:r>
        <w:rPr>
          <w:rFonts w:hint="eastAsia" w:ascii="Times New Roman" w:hAnsi="Times New Roman" w:eastAsia="等线" w:cs="Times New Roman"/>
          <w:szCs w:val="21"/>
          <w:vertAlign w:val="superscript"/>
        </w:rPr>
        <w:t>2-</w:t>
      </w:r>
      <w:r>
        <w:rPr>
          <w:rFonts w:hint="eastAsia" w:ascii="Times New Roman" w:hAnsi="Times New Roman" w:eastAsia="等线" w:cs="Times New Roman"/>
          <w:szCs w:val="21"/>
        </w:rPr>
        <w:t>-N)</w:t>
      </w:r>
      <w:r>
        <w:rPr>
          <w:rFonts w:hint="eastAsia" w:ascii="Times New Roman" w:hAnsi="Times New Roman" w:cs="Times New Roman"/>
          <w:szCs w:val="21"/>
        </w:rPr>
        <w:t>; SS: Suspended Solids; TOC: Total Organic Carbon; TN: Total Nitrogen.</w:t>
      </w:r>
    </w:p>
    <w:p>
      <w:pPr>
        <w:rPr>
          <w:rFonts w:ascii="Times New Roman" w:hAnsi="Times New Roman"/>
        </w:rPr>
      </w:pPr>
      <w:r>
        <w:rPr>
          <w:rFonts w:ascii="Times New Roman" w:hAnsi="Times New Roman" w:cs="Times New Roman"/>
        </w:rPr>
        <w:br w:type="page"/>
      </w:r>
    </w:p>
    <w:p>
      <w:pPr>
        <w:pStyle w:val="2"/>
        <w:snapToGrid w:val="0"/>
        <w:spacing w:line="240" w:lineRule="auto"/>
        <w:jc w:val="center"/>
        <w:rPr>
          <w:rFonts w:ascii="Times New Roman" w:hAnsi="Times New Roman"/>
          <w:szCs w:val="24"/>
          <w:highlight w:val="none"/>
        </w:rPr>
      </w:pPr>
      <w:r>
        <w:rPr>
          <w:rFonts w:hint="default" w:ascii="Times New Roman" w:hAnsi="Times New Roman"/>
          <w:b/>
          <w:bCs/>
        </w:rPr>
        <w:t xml:space="preserve">Table </w:t>
      </w:r>
      <w:r>
        <w:rPr>
          <w:rFonts w:hint="eastAsia" w:ascii="Times New Roman" w:hAnsi="Times New Roman"/>
          <w:b/>
          <w:bCs/>
          <w:lang w:val="en-US" w:eastAsia="zh-CN"/>
        </w:rPr>
        <w:t>S4</w:t>
      </w:r>
      <w:r>
        <w:rPr>
          <w:rFonts w:hint="default" w:ascii="Times New Roman" w:hAnsi="Times New Roman"/>
          <w:b/>
          <w:bCs/>
        </w:rPr>
        <w:t xml:space="preserve"> </w:t>
      </w:r>
      <w:r>
        <w:rPr>
          <w:rFonts w:hint="default" w:ascii="Times New Roman" w:hAnsi="Times New Roman"/>
        </w:rPr>
        <w:t>EC</w:t>
      </w:r>
      <w:r>
        <w:rPr>
          <w:rFonts w:hint="default" w:ascii="Times New Roman" w:hAnsi="Times New Roman"/>
          <w:vertAlign w:val="subscript"/>
        </w:rPr>
        <w:t>50</w:t>
      </w:r>
      <w:r>
        <w:rPr>
          <w:rFonts w:hint="default" w:ascii="Times New Roman" w:hAnsi="Times New Roman"/>
        </w:rPr>
        <w:t xml:space="preserve"> and TE</w:t>
      </w:r>
      <w:r>
        <w:rPr>
          <w:rFonts w:ascii="Times New Roman" w:hAnsi="Times New Roman"/>
        </w:rPr>
        <w:t>F</w:t>
      </w:r>
      <w:r>
        <w:rPr>
          <w:rFonts w:hint="default" w:ascii="Times New Roman" w:hAnsi="Times New Roman"/>
        </w:rPr>
        <w:t xml:space="preserve"> of </w:t>
      </w:r>
      <w:r>
        <w:rPr>
          <w:rFonts w:hint="default" w:ascii="Times New Roman" w:hAnsi="Times New Roman"/>
          <w:szCs w:val="24"/>
        </w:rPr>
        <w:t>inf</w:t>
      </w:r>
      <w:r>
        <w:rPr>
          <w:rFonts w:ascii="Times New Roman" w:hAnsi="Times New Roman"/>
          <w:szCs w:val="24"/>
        </w:rPr>
        <w:t>l</w:t>
      </w:r>
      <w:r>
        <w:rPr>
          <w:rFonts w:hint="default" w:ascii="Times New Roman" w:hAnsi="Times New Roman"/>
          <w:szCs w:val="24"/>
        </w:rPr>
        <w:t>uent</w:t>
      </w:r>
      <w:r>
        <w:rPr>
          <w:rFonts w:ascii="Times New Roman" w:hAnsi="Times New Roman"/>
          <w:szCs w:val="24"/>
        </w:rPr>
        <w:t>s</w:t>
      </w:r>
      <w:r>
        <w:rPr>
          <w:rFonts w:hint="default" w:ascii="Times New Roman" w:hAnsi="Times New Roman"/>
          <w:szCs w:val="24"/>
        </w:rPr>
        <w:t xml:space="preserve"> and e</w:t>
      </w:r>
      <w:r>
        <w:rPr>
          <w:rFonts w:ascii="Times New Roman" w:hAnsi="Times New Roman"/>
          <w:szCs w:val="24"/>
        </w:rPr>
        <w:t>f</w:t>
      </w:r>
      <w:r>
        <w:rPr>
          <w:rFonts w:hint="default" w:ascii="Times New Roman" w:hAnsi="Times New Roman"/>
          <w:szCs w:val="24"/>
        </w:rPr>
        <w:t>f</w:t>
      </w:r>
      <w:r>
        <w:rPr>
          <w:rFonts w:ascii="Times New Roman" w:hAnsi="Times New Roman"/>
          <w:szCs w:val="24"/>
        </w:rPr>
        <w:t>l</w:t>
      </w:r>
      <w:r>
        <w:rPr>
          <w:rFonts w:hint="default" w:ascii="Times New Roman" w:hAnsi="Times New Roman"/>
          <w:szCs w:val="24"/>
        </w:rPr>
        <w:t>uent</w:t>
      </w:r>
      <w:r>
        <w:rPr>
          <w:rFonts w:ascii="Times New Roman" w:hAnsi="Times New Roman"/>
          <w:szCs w:val="24"/>
        </w:rPr>
        <w:t>s</w:t>
      </w:r>
      <w:r>
        <w:rPr>
          <w:rFonts w:hint="default" w:ascii="Times New Roman" w:hAnsi="Times New Roman"/>
        </w:rPr>
        <w:t xml:space="preserve"> </w:t>
      </w:r>
      <w:r>
        <w:rPr>
          <w:rFonts w:hint="eastAsia" w:ascii="Times New Roman" w:hAnsi="Times New Roman"/>
          <w:lang w:val="en-US" w:eastAsia="zh-CN"/>
        </w:rPr>
        <w:t xml:space="preserve">from </w:t>
      </w:r>
      <w:r>
        <w:rPr>
          <w:rFonts w:hint="default" w:ascii="Times New Roman" w:hAnsi="Times New Roman"/>
        </w:rPr>
        <w:t>thre</w:t>
      </w:r>
      <w:r>
        <w:rPr>
          <w:rFonts w:hint="default" w:ascii="Times New Roman" w:hAnsi="Times New Roman"/>
          <w:highlight w:val="none"/>
        </w:rPr>
        <w:t xml:space="preserve">e </w:t>
      </w:r>
      <w:r>
        <w:rPr>
          <w:rFonts w:ascii="Times New Roman" w:hAnsi="Times New Roman"/>
        </w:rPr>
        <w:t>wastewater treatment</w:t>
      </w:r>
      <w:r>
        <w:rPr>
          <w:rFonts w:hint="default" w:ascii="Times New Roman" w:hAnsi="Times New Roman"/>
        </w:rPr>
        <w:t xml:space="preserve"> plants</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2069"/>
        <w:gridCol w:w="2725"/>
        <w:gridCol w:w="2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398" w:type="dxa"/>
            <w:gridSpan w:val="2"/>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p>
        </w:tc>
        <w:tc>
          <w:tcPr>
            <w:tcW w:w="2725" w:type="dxa"/>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szCs w:val="21"/>
              </w:rPr>
            </w:pPr>
            <w:r>
              <w:rPr>
                <w:rFonts w:ascii="Times New Roman" w:hAnsi="Times New Roman"/>
                <w:color w:val="000000"/>
                <w:szCs w:val="21"/>
              </w:rPr>
              <w:t>EC</w:t>
            </w:r>
            <w:r>
              <w:rPr>
                <w:rFonts w:ascii="Times New Roman" w:hAnsi="Times New Roman"/>
                <w:color w:val="000000"/>
                <w:szCs w:val="21"/>
                <w:vertAlign w:val="subscript"/>
              </w:rPr>
              <w:t>50</w:t>
            </w:r>
          </w:p>
        </w:tc>
        <w:tc>
          <w:tcPr>
            <w:tcW w:w="2399" w:type="dxa"/>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szCs w:val="21"/>
              </w:rPr>
            </w:pPr>
            <w:r>
              <w:rPr>
                <w:rFonts w:ascii="Times New Roman" w:hAnsi="Times New Roman"/>
                <w:color w:val="000000"/>
                <w:szCs w:val="21"/>
              </w:rPr>
              <w:t>TE</w:t>
            </w:r>
            <w:r>
              <w:rPr>
                <w:rFonts w:hint="eastAsia" w:ascii="Times New Roman" w:hAnsi="Times New Roman"/>
                <w:color w:val="000000"/>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9" w:type="dxa"/>
            <w:vMerge w:val="restar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W</w:t>
            </w:r>
            <w:r>
              <w:rPr>
                <w:rFonts w:hint="eastAsia" w:ascii="Times New Roman" w:hAnsi="Times New Roman"/>
                <w:color w:val="000000"/>
                <w:szCs w:val="21"/>
              </w:rPr>
              <w:t xml:space="preserve"> plant</w:t>
            </w:r>
          </w:p>
        </w:tc>
        <w:tc>
          <w:tcPr>
            <w:tcW w:w="206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I</w:t>
            </w:r>
            <w:r>
              <w:rPr>
                <w:rFonts w:ascii="Times New Roman" w:hAnsi="Times New Roman"/>
                <w:color w:val="000000"/>
                <w:szCs w:val="21"/>
              </w:rPr>
              <w:t>nf</w:t>
            </w:r>
            <w:r>
              <w:rPr>
                <w:rFonts w:hint="eastAsia" w:ascii="Times New Roman" w:hAnsi="Times New Roman"/>
                <w:color w:val="000000"/>
                <w:szCs w:val="21"/>
              </w:rPr>
              <w:t>l</w:t>
            </w:r>
            <w:r>
              <w:rPr>
                <w:rFonts w:ascii="Times New Roman" w:hAnsi="Times New Roman"/>
                <w:color w:val="000000"/>
                <w:szCs w:val="21"/>
              </w:rPr>
              <w:t>uent</w:t>
            </w:r>
          </w:p>
        </w:tc>
        <w:tc>
          <w:tcPr>
            <w:tcW w:w="2725"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3.06</w:t>
            </w:r>
          </w:p>
        </w:tc>
        <w:tc>
          <w:tcPr>
            <w:tcW w:w="239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9" w:type="dxa"/>
            <w:vMerge w:val="continue"/>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p>
        </w:tc>
        <w:tc>
          <w:tcPr>
            <w:tcW w:w="206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Ef</w:t>
            </w:r>
            <w:r>
              <w:rPr>
                <w:rFonts w:ascii="Times New Roman" w:hAnsi="Times New Roman"/>
                <w:color w:val="000000"/>
                <w:szCs w:val="21"/>
              </w:rPr>
              <w:t>f</w:t>
            </w:r>
            <w:r>
              <w:rPr>
                <w:rFonts w:hint="eastAsia" w:ascii="Times New Roman" w:hAnsi="Times New Roman"/>
                <w:color w:val="000000"/>
                <w:szCs w:val="21"/>
              </w:rPr>
              <w:t>l</w:t>
            </w:r>
            <w:r>
              <w:rPr>
                <w:rFonts w:ascii="Times New Roman" w:hAnsi="Times New Roman"/>
                <w:color w:val="000000"/>
                <w:szCs w:val="21"/>
              </w:rPr>
              <w:t>uent</w:t>
            </w:r>
          </w:p>
        </w:tc>
        <w:tc>
          <w:tcPr>
            <w:tcW w:w="2725" w:type="dxa"/>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szCs w:val="21"/>
              </w:rPr>
            </w:pPr>
            <w:r>
              <w:rPr>
                <w:rFonts w:ascii="Times New Roman" w:hAnsi="Times New Roman"/>
                <w:color w:val="000000"/>
                <w:szCs w:val="21"/>
              </w:rPr>
              <w:t>80.54</w:t>
            </w:r>
          </w:p>
        </w:tc>
        <w:tc>
          <w:tcPr>
            <w:tcW w:w="239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0.</w:t>
            </w:r>
            <w:r>
              <w:rPr>
                <w:rFonts w:hint="eastAsia" w:ascii="Times New Roman" w:hAnsi="Times New Roman"/>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9" w:type="dxa"/>
            <w:vMerge w:val="restar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J</w:t>
            </w:r>
            <w:r>
              <w:rPr>
                <w:rFonts w:hint="eastAsia" w:ascii="Times New Roman" w:hAnsi="Times New Roman"/>
                <w:color w:val="000000"/>
                <w:szCs w:val="21"/>
              </w:rPr>
              <w:t xml:space="preserve"> plant</w:t>
            </w:r>
          </w:p>
        </w:tc>
        <w:tc>
          <w:tcPr>
            <w:tcW w:w="206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I</w:t>
            </w:r>
            <w:r>
              <w:rPr>
                <w:rFonts w:ascii="Times New Roman" w:hAnsi="Times New Roman"/>
                <w:color w:val="000000"/>
                <w:szCs w:val="21"/>
              </w:rPr>
              <w:t>nf</w:t>
            </w:r>
            <w:r>
              <w:rPr>
                <w:rFonts w:hint="eastAsia" w:ascii="Times New Roman" w:hAnsi="Times New Roman"/>
                <w:color w:val="000000"/>
                <w:szCs w:val="21"/>
              </w:rPr>
              <w:t>l</w:t>
            </w:r>
            <w:r>
              <w:rPr>
                <w:rFonts w:ascii="Times New Roman" w:hAnsi="Times New Roman"/>
                <w:color w:val="000000"/>
                <w:szCs w:val="21"/>
              </w:rPr>
              <w:t>uent</w:t>
            </w:r>
          </w:p>
        </w:tc>
        <w:tc>
          <w:tcPr>
            <w:tcW w:w="2725"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4.04</w:t>
            </w:r>
          </w:p>
        </w:tc>
        <w:tc>
          <w:tcPr>
            <w:tcW w:w="239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9" w:type="dxa"/>
            <w:vMerge w:val="continue"/>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p>
        </w:tc>
        <w:tc>
          <w:tcPr>
            <w:tcW w:w="206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Ef</w:t>
            </w:r>
            <w:r>
              <w:rPr>
                <w:rFonts w:ascii="Times New Roman" w:hAnsi="Times New Roman"/>
                <w:color w:val="000000"/>
                <w:szCs w:val="21"/>
              </w:rPr>
              <w:t>f</w:t>
            </w:r>
            <w:r>
              <w:rPr>
                <w:rFonts w:hint="eastAsia" w:ascii="Times New Roman" w:hAnsi="Times New Roman"/>
                <w:color w:val="000000"/>
                <w:szCs w:val="21"/>
              </w:rPr>
              <w:t>l</w:t>
            </w:r>
            <w:r>
              <w:rPr>
                <w:rFonts w:ascii="Times New Roman" w:hAnsi="Times New Roman"/>
                <w:color w:val="000000"/>
                <w:szCs w:val="21"/>
              </w:rPr>
              <w:t>uent</w:t>
            </w:r>
          </w:p>
        </w:tc>
        <w:tc>
          <w:tcPr>
            <w:tcW w:w="2725" w:type="dxa"/>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szCs w:val="21"/>
              </w:rPr>
            </w:pPr>
            <w:r>
              <w:rPr>
                <w:rFonts w:ascii="Times New Roman" w:hAnsi="Times New Roman"/>
                <w:color w:val="000000"/>
                <w:szCs w:val="21"/>
              </w:rPr>
              <w:t>65.89</w:t>
            </w:r>
          </w:p>
        </w:tc>
        <w:tc>
          <w:tcPr>
            <w:tcW w:w="239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9" w:type="dxa"/>
            <w:vMerge w:val="restart"/>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T</w:t>
            </w:r>
            <w:r>
              <w:rPr>
                <w:rFonts w:hint="eastAsia" w:ascii="Times New Roman" w:hAnsi="Times New Roman"/>
                <w:color w:val="000000"/>
                <w:szCs w:val="21"/>
              </w:rPr>
              <w:t xml:space="preserve"> plant</w:t>
            </w:r>
          </w:p>
        </w:tc>
        <w:tc>
          <w:tcPr>
            <w:tcW w:w="206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I</w:t>
            </w:r>
            <w:r>
              <w:rPr>
                <w:rFonts w:ascii="Times New Roman" w:hAnsi="Times New Roman"/>
                <w:color w:val="000000"/>
                <w:szCs w:val="21"/>
              </w:rPr>
              <w:t>nf</w:t>
            </w:r>
            <w:r>
              <w:rPr>
                <w:rFonts w:hint="eastAsia" w:ascii="Times New Roman" w:hAnsi="Times New Roman"/>
                <w:color w:val="000000"/>
                <w:szCs w:val="21"/>
              </w:rPr>
              <w:t>l</w:t>
            </w:r>
            <w:r>
              <w:rPr>
                <w:rFonts w:ascii="Times New Roman" w:hAnsi="Times New Roman"/>
                <w:color w:val="000000"/>
                <w:szCs w:val="21"/>
              </w:rPr>
              <w:t>uent</w:t>
            </w:r>
          </w:p>
        </w:tc>
        <w:tc>
          <w:tcPr>
            <w:tcW w:w="2725" w:type="dxa"/>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szCs w:val="21"/>
              </w:rPr>
            </w:pPr>
            <w:r>
              <w:rPr>
                <w:rFonts w:ascii="Times New Roman" w:hAnsi="Times New Roman"/>
                <w:color w:val="000000"/>
                <w:szCs w:val="21"/>
              </w:rPr>
              <w:t>6.8</w:t>
            </w:r>
            <w:r>
              <w:rPr>
                <w:rFonts w:hint="eastAsia" w:ascii="Times New Roman" w:hAnsi="Times New Roman"/>
                <w:color w:val="000000"/>
                <w:szCs w:val="21"/>
              </w:rPr>
              <w:t>8</w:t>
            </w:r>
          </w:p>
        </w:tc>
        <w:tc>
          <w:tcPr>
            <w:tcW w:w="239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29" w:type="dxa"/>
            <w:vMerge w:val="continue"/>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p>
        </w:tc>
        <w:tc>
          <w:tcPr>
            <w:tcW w:w="206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hint="eastAsia" w:ascii="Times New Roman" w:hAnsi="Times New Roman"/>
                <w:color w:val="000000"/>
                <w:szCs w:val="21"/>
              </w:rPr>
              <w:t>Ef</w:t>
            </w:r>
            <w:r>
              <w:rPr>
                <w:rFonts w:ascii="Times New Roman" w:hAnsi="Times New Roman"/>
                <w:color w:val="000000"/>
                <w:szCs w:val="21"/>
              </w:rPr>
              <w:t>f</w:t>
            </w:r>
            <w:r>
              <w:rPr>
                <w:rFonts w:hint="eastAsia" w:ascii="Times New Roman" w:hAnsi="Times New Roman"/>
                <w:color w:val="000000"/>
                <w:szCs w:val="21"/>
              </w:rPr>
              <w:t>l</w:t>
            </w:r>
            <w:r>
              <w:rPr>
                <w:rFonts w:ascii="Times New Roman" w:hAnsi="Times New Roman"/>
                <w:color w:val="000000"/>
                <w:szCs w:val="21"/>
              </w:rPr>
              <w:t>uent</w:t>
            </w:r>
          </w:p>
        </w:tc>
        <w:tc>
          <w:tcPr>
            <w:tcW w:w="2725" w:type="dxa"/>
            <w:tcBorders>
              <w:left w:val="nil"/>
              <w:right w:val="nil"/>
            </w:tcBorders>
            <w:noWrap w:val="0"/>
            <w:vAlign w:val="center"/>
          </w:tcPr>
          <w:p>
            <w:pPr>
              <w:autoSpaceDE w:val="0"/>
              <w:autoSpaceDN w:val="0"/>
              <w:adjustRightInd w:val="0"/>
              <w:snapToGrid w:val="0"/>
              <w:jc w:val="center"/>
              <w:rPr>
                <w:rFonts w:hint="eastAsia" w:ascii="Times New Roman" w:hAnsi="Times New Roman"/>
                <w:color w:val="000000"/>
                <w:szCs w:val="21"/>
              </w:rPr>
            </w:pPr>
            <w:r>
              <w:rPr>
                <w:rFonts w:ascii="Times New Roman" w:hAnsi="Times New Roman"/>
                <w:color w:val="000000"/>
                <w:szCs w:val="21"/>
              </w:rPr>
              <w:t>85.35</w:t>
            </w:r>
          </w:p>
        </w:tc>
        <w:tc>
          <w:tcPr>
            <w:tcW w:w="2399" w:type="dxa"/>
            <w:tcBorders>
              <w:left w:val="nil"/>
              <w:right w:val="nil"/>
            </w:tcBorders>
            <w:noWrap w:val="0"/>
            <w:vAlign w:val="center"/>
          </w:tcPr>
          <w:p>
            <w:pPr>
              <w:autoSpaceDE w:val="0"/>
              <w:autoSpaceDN w:val="0"/>
              <w:adjustRightInd w:val="0"/>
              <w:snapToGrid w:val="0"/>
              <w:jc w:val="center"/>
              <w:rPr>
                <w:rFonts w:ascii="Times New Roman" w:hAnsi="Times New Roman"/>
                <w:color w:val="000000"/>
                <w:szCs w:val="21"/>
              </w:rPr>
            </w:pPr>
            <w:r>
              <w:rPr>
                <w:rFonts w:ascii="Times New Roman" w:hAnsi="Times New Roman"/>
                <w:color w:val="000000"/>
                <w:szCs w:val="21"/>
              </w:rPr>
              <w:t>0.</w:t>
            </w:r>
            <w:r>
              <w:rPr>
                <w:rFonts w:hint="eastAsia" w:ascii="Times New Roman" w:hAnsi="Times New Roman"/>
                <w:color w:val="000000"/>
                <w:szCs w:val="21"/>
              </w:rPr>
              <w:t>10</w:t>
            </w:r>
          </w:p>
        </w:tc>
      </w:tr>
    </w:tbl>
    <w:p>
      <w:pPr>
        <w:spacing w:line="480" w:lineRule="auto"/>
        <w:rPr>
          <w:rFonts w:hint="default" w:ascii="Times New Roman" w:hAnsi="Times New Roman" w:eastAsia="等线" w:cs="Times New Roman"/>
          <w:sz w:val="32"/>
          <w:szCs w:val="32"/>
          <w:vertAlign w:val="superscript"/>
          <w:lang w:val="en-US" w:eastAsia="zh-CN"/>
        </w:rPr>
      </w:pPr>
      <w:r>
        <w:rPr>
          <w:rFonts w:hint="eastAsia" w:ascii="Times New Roman" w:hAnsi="Times New Roman" w:eastAsia="等线" w:cs="Times New Roman"/>
          <w:sz w:val="32"/>
          <w:szCs w:val="32"/>
          <w:vertAlign w:val="superscript"/>
          <w:lang w:val="en-US" w:eastAsia="zh-CN"/>
        </w:rPr>
        <w:t xml:space="preserve">TEF: </w:t>
      </w:r>
      <w:r>
        <w:rPr>
          <w:rFonts w:hint="eastAsia" w:ascii="Times New Roman" w:hAnsi="Times New Roman" w:eastAsia="等线" w:cs="Times New Roman"/>
          <w:sz w:val="32"/>
          <w:szCs w:val="32"/>
          <w:vertAlign w:val="superscript"/>
        </w:rPr>
        <w:fldChar w:fldCharType="begin"/>
      </w:r>
      <w:r>
        <w:rPr>
          <w:rFonts w:hint="eastAsia" w:ascii="Times New Roman" w:hAnsi="Times New Roman" w:eastAsia="等线" w:cs="Times New Roman"/>
          <w:sz w:val="32"/>
          <w:szCs w:val="32"/>
          <w:vertAlign w:val="superscript"/>
        </w:rPr>
        <w:instrText xml:space="preserve"> HYPERLINK "https://kns.cnki.net/kns8/Detail/RedirectScholar?flag=TitleLink&amp;tablename=GARJ2021_2&amp;filename=SJESB423B1C2BF74186D11BCDBF5078FB411" \t "https://kns.cnki.net/kns8/defaultresult/_blank" </w:instrText>
      </w:r>
      <w:r>
        <w:rPr>
          <w:rFonts w:hint="eastAsia" w:ascii="Times New Roman" w:hAnsi="Times New Roman" w:eastAsia="等线" w:cs="Times New Roman"/>
          <w:sz w:val="32"/>
          <w:szCs w:val="32"/>
          <w:vertAlign w:val="superscript"/>
        </w:rPr>
        <w:fldChar w:fldCharType="separate"/>
      </w:r>
      <w:r>
        <w:rPr>
          <w:rFonts w:hint="eastAsia" w:ascii="Times New Roman" w:hAnsi="Times New Roman" w:eastAsia="等线" w:cs="Times New Roman"/>
          <w:sz w:val="32"/>
          <w:szCs w:val="32"/>
          <w:vertAlign w:val="superscript"/>
          <w:lang w:val="en-US" w:eastAsia="zh-CN"/>
        </w:rPr>
        <w:t>T</w:t>
      </w:r>
      <w:r>
        <w:rPr>
          <w:rFonts w:hint="eastAsia" w:ascii="Times New Roman" w:hAnsi="Times New Roman" w:eastAsia="等线" w:cs="Times New Roman"/>
          <w:sz w:val="32"/>
          <w:szCs w:val="32"/>
          <w:vertAlign w:val="superscript"/>
        </w:rPr>
        <w:t>oxicity equivalence</w:t>
      </w:r>
      <w:r>
        <w:rPr>
          <w:rFonts w:hint="eastAsia" w:ascii="Times New Roman" w:hAnsi="Times New Roman" w:eastAsia="等线" w:cs="Times New Roman"/>
          <w:sz w:val="32"/>
          <w:szCs w:val="32"/>
          <w:vertAlign w:val="superscript"/>
        </w:rPr>
        <w:fldChar w:fldCharType="end"/>
      </w:r>
      <w:r>
        <w:rPr>
          <w:rFonts w:hint="eastAsia" w:ascii="Times New Roman" w:hAnsi="Times New Roman" w:eastAsia="等线" w:cs="Times New Roman"/>
          <w:sz w:val="32"/>
          <w:szCs w:val="32"/>
          <w:vertAlign w:val="superscript"/>
        </w:rPr>
        <w:t xml:space="preserve"> factor</w:t>
      </w: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both"/>
        <w:textAlignment w:val="auto"/>
        <w:rPr>
          <w:rFonts w:hint="eastAsia" w:ascii="Times New Roman" w:hAnsi="Times New Roman" w:cs="Times New Roman"/>
          <w:b/>
          <w:bCs/>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before="156" w:beforeLines="50" w:after="156" w:afterLines="50" w:line="480" w:lineRule="auto"/>
        <w:jc w:val="center"/>
        <w:textAlignment w:val="auto"/>
      </w:pPr>
      <w:r>
        <w:rPr>
          <w:rFonts w:hint="eastAsia" w:ascii="Times New Roman" w:hAnsi="Times New Roman" w:cs="Times New Roman"/>
          <w:b/>
          <w:bCs/>
          <w:color w:val="000000" w:themeColor="text1"/>
          <w:sz w:val="24"/>
          <w14:textFill>
            <w14:solidFill>
              <w14:schemeClr w14:val="tx1"/>
            </w14:solidFill>
          </w14:textFill>
        </w:rPr>
        <w:t>Table S</w:t>
      </w:r>
      <w:r>
        <w:rPr>
          <w:rFonts w:hint="eastAsia" w:ascii="Times New Roman" w:hAnsi="Times New Roman" w:cs="Times New Roman"/>
          <w:b/>
          <w:bCs/>
          <w:color w:val="000000" w:themeColor="text1"/>
          <w:sz w:val="24"/>
          <w:lang w:val="en-US" w:eastAsia="zh-CN"/>
          <w14:textFill>
            <w14:solidFill>
              <w14:schemeClr w14:val="tx1"/>
            </w14:solidFill>
          </w14:textFill>
        </w:rPr>
        <w:t>5</w:t>
      </w:r>
      <w:r>
        <w:rPr>
          <w:rFonts w:hint="eastAsia" w:ascii="Times New Roman" w:hAnsi="Times New Roman" w:cs="Times New Roman"/>
          <w:b/>
          <w:bCs/>
          <w:color w:val="000000" w:themeColor="text1"/>
          <w:sz w:val="24"/>
          <w14:textFill>
            <w14:solidFill>
              <w14:schemeClr w14:val="tx1"/>
            </w14:solidFill>
          </w14:textFill>
        </w:rPr>
        <w:t xml:space="preserve"> Cytotoxicity of water extracts from the chemical park to </w:t>
      </w:r>
      <w:r>
        <w:rPr>
          <w:rFonts w:hint="eastAsia" w:ascii="Times New Roman" w:hAnsi="Times New Roman" w:cs="Times New Roman"/>
          <w:b/>
          <w:bCs/>
          <w:i/>
          <w:color w:val="000000" w:themeColor="text1"/>
          <w:sz w:val="24"/>
          <w14:textFill>
            <w14:solidFill>
              <w14:schemeClr w14:val="tx1"/>
            </w14:solidFill>
          </w14:textFill>
        </w:rPr>
        <w:t>S.</w:t>
      </w:r>
      <w:r>
        <w:rPr>
          <w:rFonts w:ascii="Times New Roman" w:hAnsi="Times New Roman" w:cs="Times New Roman"/>
          <w:b/>
          <w:bCs/>
          <w:i/>
          <w:color w:val="000000" w:themeColor="text1"/>
          <w:sz w:val="24"/>
          <w14:textFill>
            <w14:solidFill>
              <w14:schemeClr w14:val="tx1"/>
            </w14:solidFill>
          </w14:textFill>
        </w:rPr>
        <w:t xml:space="preserve"> </w:t>
      </w:r>
      <w:r>
        <w:rPr>
          <w:rFonts w:hint="eastAsia" w:ascii="Times New Roman" w:hAnsi="Times New Roman" w:cs="Times New Roman"/>
          <w:b/>
          <w:bCs/>
          <w:i/>
          <w:color w:val="000000" w:themeColor="text1"/>
          <w:sz w:val="24"/>
          <w14:textFill>
            <w14:solidFill>
              <w14:schemeClr w14:val="tx1"/>
            </w14:solidFill>
          </w14:textFill>
        </w:rPr>
        <w:t>typhimurium</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2000"/>
        <w:gridCol w:w="2000"/>
        <w:gridCol w:w="2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tcBorders>
              <w:left w:val="nil"/>
              <w:right w:val="nil"/>
            </w:tcBorders>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hint="eastAsia" w:ascii="Times New Roman" w:hAnsi="Times New Roman" w:eastAsia="宋体" w:cs="Times New Roman"/>
                <w:sz w:val="18"/>
                <w:szCs w:val="21"/>
              </w:rPr>
              <w:t>Plants</w:t>
            </w:r>
          </w:p>
        </w:tc>
        <w:tc>
          <w:tcPr>
            <w:tcW w:w="2000" w:type="dxa"/>
            <w:tcBorders>
              <w:left w:val="nil"/>
              <w:right w:val="nil"/>
            </w:tcBorders>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hint="eastAsia" w:ascii="Times New Roman" w:hAnsi="Times New Roman" w:eastAsia="宋体" w:cs="Times New Roman"/>
                <w:sz w:val="18"/>
                <w:szCs w:val="21"/>
              </w:rPr>
              <w:t>Wastewater Type</w:t>
            </w:r>
          </w:p>
        </w:tc>
        <w:tc>
          <w:tcPr>
            <w:tcW w:w="2000" w:type="dxa"/>
            <w:tcBorders>
              <w:left w:val="nil"/>
              <w:right w:val="nil"/>
            </w:tcBorders>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hint="eastAsia" w:ascii="Times New Roman" w:hAnsi="Times New Roman" w:eastAsia="宋体" w:cs="Times New Roman"/>
                <w:sz w:val="18"/>
                <w:szCs w:val="21"/>
              </w:rPr>
              <w:t>Concentration factor</w:t>
            </w:r>
          </w:p>
        </w:tc>
        <w:tc>
          <w:tcPr>
            <w:tcW w:w="2000" w:type="dxa"/>
            <w:tcBorders>
              <w:left w:val="nil"/>
              <w:right w:val="nil"/>
            </w:tcBorders>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ascii="Times New Roman" w:hAnsi="Times New Roman" w:eastAsia="宋体" w:cs="Times New Roman"/>
                <w:sz w:val="18"/>
                <w:szCs w:val="21"/>
              </w:rPr>
              <w:t>G</w:t>
            </w:r>
            <w:r>
              <w:rPr>
                <w:rFonts w:hint="eastAsia" w:ascii="Times New Roman" w:hAnsi="Times New Roman" w:eastAsia="宋体" w:cs="Times New Roman"/>
                <w:sz w:val="18"/>
                <w:szCs w:val="21"/>
              </w:rPr>
              <w:t xml:space="preserve">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restart"/>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ascii="Times New Roman" w:hAnsi="Times New Roman" w:eastAsia="宋体" w:cs="Times New Roman"/>
                <w:sz w:val="18"/>
                <w:szCs w:val="21"/>
              </w:rPr>
              <w:t>W</w:t>
            </w:r>
            <w:r>
              <w:rPr>
                <w:rFonts w:hint="eastAsia" w:ascii="Times New Roman" w:hAnsi="Times New Roman" w:eastAsia="宋体" w:cs="Times New Roman"/>
                <w:sz w:val="18"/>
                <w:szCs w:val="21"/>
              </w:rPr>
              <w:t xml:space="preserve"> plant</w:t>
            </w:r>
          </w:p>
        </w:tc>
        <w:tc>
          <w:tcPr>
            <w:tcW w:w="2000" w:type="dxa"/>
            <w:vMerge w:val="restart"/>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hint="eastAsia" w:ascii="Times New Roman" w:hAnsi="Times New Roman" w:eastAsia="宋体" w:cs="Times New Roman"/>
                <w:sz w:val="18"/>
                <w:szCs w:val="21"/>
              </w:rPr>
              <w:t xml:space="preserve">Influent </w:t>
            </w:r>
          </w:p>
        </w:tc>
        <w:tc>
          <w:tcPr>
            <w:tcW w:w="2000"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ascii="Times New Roman" w:hAnsi="Times New Roman" w:eastAsia="宋体" w:cs="Times New Roman"/>
                <w:sz w:val="18"/>
                <w:szCs w:val="21"/>
              </w:rPr>
              <w:t>0.5×</w:t>
            </w:r>
          </w:p>
        </w:tc>
        <w:tc>
          <w:tcPr>
            <w:tcW w:w="2000" w:type="dxa"/>
            <w:tcBorders>
              <w:left w:val="nil"/>
              <w:right w:val="nil"/>
            </w:tcBorders>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ascii="Times New Roman" w:hAnsi="Times New Roman" w:eastAsia="宋体" w:cs="Times New Roman"/>
                <w:sz w:val="18"/>
                <w:szCs w:val="21"/>
              </w:rPr>
              <w:t>0.5</w:t>
            </w:r>
            <w:r>
              <w:rPr>
                <w:rFonts w:hint="eastAsia" w:ascii="Times New Roman" w:hAnsi="Times New Roman" w:eastAsia="宋体" w:cs="Times New Roman"/>
                <w:sz w:val="18"/>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p>
        </w:tc>
        <w:tc>
          <w:tcPr>
            <w:tcW w:w="2000" w:type="dxa"/>
            <w:vMerge w:val="continue"/>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p>
        </w:tc>
        <w:tc>
          <w:tcPr>
            <w:tcW w:w="2000" w:type="dxa"/>
            <w:tcBorders>
              <w:left w:val="nil"/>
              <w:right w:val="nil"/>
            </w:tcBorders>
            <w:vAlign w:val="center"/>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ascii="Times New Roman" w:hAnsi="Times New Roman" w:eastAsia="宋体" w:cs="Times New Roman"/>
                <w:sz w:val="18"/>
                <w:szCs w:val="21"/>
              </w:rPr>
              <w:t>1×</w:t>
            </w:r>
          </w:p>
        </w:tc>
        <w:tc>
          <w:tcPr>
            <w:tcW w:w="2000" w:type="dxa"/>
            <w:tcBorders>
              <w:left w:val="nil"/>
              <w:right w:val="nil"/>
            </w:tcBorders>
          </w:tcPr>
          <w:p>
            <w:pPr>
              <w:keepNext w:val="0"/>
              <w:keepLines w:val="0"/>
              <w:pageBreakBefore w:val="0"/>
              <w:widowControl w:val="0"/>
              <w:kinsoku/>
              <w:wordWrap/>
              <w:overflowPunct/>
              <w:topLinePunct w:val="0"/>
              <w:bidi w:val="0"/>
              <w:snapToGrid/>
              <w:spacing w:line="480" w:lineRule="auto"/>
              <w:jc w:val="center"/>
              <w:textAlignment w:val="auto"/>
              <w:rPr>
                <w:rFonts w:ascii="Times New Roman" w:hAnsi="Times New Roman" w:eastAsia="宋体" w:cs="Times New Roman"/>
                <w:sz w:val="18"/>
                <w:szCs w:val="21"/>
              </w:rPr>
            </w:pPr>
            <w:r>
              <w:rPr>
                <w:rFonts w:ascii="Times New Roman" w:hAnsi="Times New Roman" w:eastAsia="宋体" w:cs="Times New Roman"/>
                <w:sz w:val="18"/>
                <w:szCs w:val="21"/>
              </w:rPr>
              <w:t>0.4</w:t>
            </w:r>
            <w:r>
              <w:rPr>
                <w:rFonts w:hint="eastAsia" w:ascii="Times New Roman" w:hAnsi="Times New Roman" w:eastAsia="宋体" w:cs="Times New Roman"/>
                <w:sz w:val="18"/>
                <w:szCs w:val="21"/>
              </w:rPr>
              <w:t>5</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2×</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w:t>
            </w:r>
            <w:r>
              <w:rPr>
                <w:rFonts w:hint="eastAsia" w:ascii="Times New Roman" w:hAnsi="Times New Roman" w:eastAsia="宋体" w:cs="Times New Roman"/>
                <w:sz w:val="18"/>
                <w:szCs w:val="21"/>
              </w:rPr>
              <w:t>25</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restart"/>
            <w:tcBorders>
              <w:left w:val="nil"/>
              <w:right w:val="nil"/>
            </w:tcBorders>
            <w:vAlign w:val="center"/>
          </w:tcPr>
          <w:p>
            <w:pPr>
              <w:spacing w:line="360" w:lineRule="auto"/>
              <w:jc w:val="center"/>
              <w:rPr>
                <w:rFonts w:ascii="Times New Roman" w:hAnsi="Times New Roman" w:eastAsia="宋体" w:cs="Times New Roman"/>
                <w:sz w:val="18"/>
                <w:szCs w:val="21"/>
              </w:rPr>
            </w:pPr>
            <w:r>
              <w:rPr>
                <w:rFonts w:hint="eastAsia" w:ascii="Times New Roman" w:hAnsi="Times New Roman" w:eastAsia="宋体" w:cs="Times New Roman"/>
                <w:sz w:val="18"/>
                <w:szCs w:val="21"/>
              </w:rPr>
              <w:t>Effluent</w:t>
            </w: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w:t>
            </w:r>
            <w:r>
              <w:rPr>
                <w:rFonts w:hint="eastAsia" w:ascii="Times New Roman" w:hAnsi="Times New Roman" w:eastAsia="宋体" w:cs="Times New Roman"/>
                <w:sz w:val="18"/>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1×</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2×</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w:t>
            </w:r>
            <w:r>
              <w:rPr>
                <w:rFonts w:hint="eastAsia" w:ascii="Times New Roman" w:hAnsi="Times New Roman" w:eastAsia="宋体" w:cs="Times New Roman"/>
                <w:sz w:val="18"/>
                <w:szCs w:val="21"/>
              </w:rPr>
              <w:t>40</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restart"/>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J</w:t>
            </w:r>
            <w:r>
              <w:rPr>
                <w:rFonts w:hint="eastAsia" w:ascii="Times New Roman" w:hAnsi="Times New Roman" w:eastAsia="宋体" w:cs="Times New Roman"/>
                <w:sz w:val="18"/>
                <w:szCs w:val="21"/>
              </w:rPr>
              <w:t xml:space="preserve"> plant</w:t>
            </w:r>
          </w:p>
        </w:tc>
        <w:tc>
          <w:tcPr>
            <w:tcW w:w="2000" w:type="dxa"/>
            <w:vMerge w:val="restart"/>
            <w:tcBorders>
              <w:left w:val="nil"/>
              <w:right w:val="nil"/>
            </w:tcBorders>
            <w:vAlign w:val="center"/>
          </w:tcPr>
          <w:p>
            <w:pPr>
              <w:spacing w:line="360" w:lineRule="auto"/>
              <w:jc w:val="center"/>
              <w:rPr>
                <w:rFonts w:ascii="Times New Roman" w:hAnsi="Times New Roman" w:eastAsia="宋体" w:cs="Times New Roman"/>
                <w:sz w:val="18"/>
                <w:szCs w:val="21"/>
              </w:rPr>
            </w:pPr>
            <w:r>
              <w:rPr>
                <w:rFonts w:hint="eastAsia" w:ascii="Times New Roman" w:hAnsi="Times New Roman" w:eastAsia="宋体" w:cs="Times New Roman"/>
                <w:sz w:val="18"/>
                <w:szCs w:val="21"/>
              </w:rPr>
              <w:t>Influent</w:t>
            </w: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1×</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0.4</w:t>
            </w:r>
            <w:r>
              <w:rPr>
                <w:rFonts w:hint="eastAsia" w:ascii="Times New Roman" w:hAnsi="Times New Roman" w:eastAsia="宋体" w:cs="Times New Roman"/>
                <w:sz w:val="18"/>
                <w:szCs w:val="21"/>
              </w:rPr>
              <w:t>1</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2×</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w:t>
            </w:r>
            <w:r>
              <w:rPr>
                <w:rFonts w:hint="eastAsia" w:ascii="Times New Roman" w:hAnsi="Times New Roman" w:eastAsia="宋体" w:cs="Times New Roman"/>
                <w:sz w:val="18"/>
                <w:szCs w:val="21"/>
              </w:rPr>
              <w:t>40</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restart"/>
            <w:tcBorders>
              <w:left w:val="nil"/>
              <w:right w:val="nil"/>
            </w:tcBorders>
            <w:vAlign w:val="center"/>
          </w:tcPr>
          <w:p>
            <w:pPr>
              <w:spacing w:line="360" w:lineRule="auto"/>
              <w:jc w:val="center"/>
              <w:rPr>
                <w:rFonts w:ascii="Times New Roman" w:hAnsi="Times New Roman" w:eastAsia="宋体" w:cs="Times New Roman"/>
                <w:sz w:val="18"/>
                <w:szCs w:val="21"/>
              </w:rPr>
            </w:pPr>
            <w:r>
              <w:rPr>
                <w:rFonts w:hint="eastAsia" w:ascii="Times New Roman" w:hAnsi="Times New Roman" w:eastAsia="宋体" w:cs="Times New Roman"/>
                <w:sz w:val="18"/>
                <w:szCs w:val="21"/>
              </w:rPr>
              <w:t>Effluent</w:t>
            </w: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w:t>
            </w:r>
            <w:r>
              <w:rPr>
                <w:rFonts w:hint="eastAsia" w:ascii="Times New Roman" w:hAnsi="Times New Roman" w:eastAsia="宋体" w:cs="Times New Roman"/>
                <w:sz w:val="18"/>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1×</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2×</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0.4</w:t>
            </w:r>
            <w:r>
              <w:rPr>
                <w:rFonts w:hint="eastAsia" w:ascii="Times New Roman" w:hAnsi="Times New Roman" w:eastAsia="宋体" w:cs="Times New Roman"/>
                <w:sz w:val="18"/>
                <w:szCs w:val="21"/>
              </w:rPr>
              <w:t>8</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0.3</w:t>
            </w:r>
            <w:r>
              <w:rPr>
                <w:rFonts w:hint="eastAsia" w:ascii="Times New Roman" w:hAnsi="Times New Roman" w:eastAsia="宋体" w:cs="Times New Roman"/>
                <w:sz w:val="18"/>
                <w:szCs w:val="21"/>
              </w:rPr>
              <w:t>8</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restart"/>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T</w:t>
            </w:r>
            <w:r>
              <w:rPr>
                <w:rFonts w:hint="eastAsia" w:ascii="Times New Roman" w:hAnsi="Times New Roman" w:eastAsia="宋体" w:cs="Times New Roman"/>
                <w:sz w:val="18"/>
                <w:szCs w:val="21"/>
              </w:rPr>
              <w:t xml:space="preserve"> plant</w:t>
            </w:r>
          </w:p>
        </w:tc>
        <w:tc>
          <w:tcPr>
            <w:tcW w:w="2000" w:type="dxa"/>
            <w:vMerge w:val="restart"/>
            <w:tcBorders>
              <w:left w:val="nil"/>
              <w:right w:val="nil"/>
            </w:tcBorders>
            <w:vAlign w:val="center"/>
          </w:tcPr>
          <w:p>
            <w:pPr>
              <w:spacing w:line="360" w:lineRule="auto"/>
              <w:jc w:val="center"/>
              <w:rPr>
                <w:rFonts w:ascii="Times New Roman" w:hAnsi="Times New Roman" w:eastAsia="宋体" w:cs="Times New Roman"/>
                <w:sz w:val="18"/>
                <w:szCs w:val="21"/>
              </w:rPr>
            </w:pPr>
            <w:r>
              <w:rPr>
                <w:rFonts w:hint="eastAsia" w:ascii="Times New Roman" w:hAnsi="Times New Roman" w:eastAsia="宋体" w:cs="Times New Roman"/>
                <w:sz w:val="18"/>
                <w:szCs w:val="21"/>
              </w:rPr>
              <w:t>Influent</w:t>
            </w: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1×</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0.4</w:t>
            </w:r>
            <w:r>
              <w:rPr>
                <w:rFonts w:hint="eastAsia" w:ascii="Times New Roman" w:hAnsi="Times New Roman" w:eastAsia="宋体" w:cs="Times New Roman"/>
                <w:sz w:val="18"/>
                <w:szCs w:val="21"/>
              </w:rPr>
              <w:t>6</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2×</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0.1</w:t>
            </w:r>
            <w:r>
              <w:rPr>
                <w:rFonts w:hint="eastAsia" w:ascii="Times New Roman" w:hAnsi="Times New Roman" w:eastAsia="宋体" w:cs="Times New Roman"/>
                <w:sz w:val="18"/>
                <w:szCs w:val="21"/>
              </w:rPr>
              <w:t>9</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restart"/>
            <w:tcBorders>
              <w:left w:val="nil"/>
              <w:right w:val="nil"/>
            </w:tcBorders>
            <w:vAlign w:val="center"/>
          </w:tcPr>
          <w:p>
            <w:pPr>
              <w:spacing w:line="360" w:lineRule="auto"/>
              <w:jc w:val="center"/>
              <w:rPr>
                <w:rFonts w:ascii="Times New Roman" w:hAnsi="Times New Roman" w:eastAsia="宋体" w:cs="Times New Roman"/>
                <w:sz w:val="18"/>
                <w:szCs w:val="21"/>
              </w:rPr>
            </w:pPr>
            <w:r>
              <w:rPr>
                <w:rFonts w:hint="eastAsia" w:ascii="Times New Roman" w:hAnsi="Times New Roman" w:eastAsia="宋体" w:cs="Times New Roman"/>
                <w:sz w:val="18"/>
                <w:szCs w:val="21"/>
              </w:rPr>
              <w:t>Effluent</w:t>
            </w: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0.5</w:t>
            </w:r>
            <w:r>
              <w:rPr>
                <w:rFonts w:hint="eastAsia" w:ascii="Times New Roman" w:hAnsi="Times New Roman" w:eastAsia="宋体" w:cs="Times New Roman"/>
                <w:sz w:val="18"/>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1×</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0.4</w:t>
            </w:r>
            <w:r>
              <w:rPr>
                <w:rFonts w:hint="eastAsia" w:ascii="Times New Roman" w:hAnsi="Times New Roman" w:eastAsia="宋体" w:cs="Times New Roman"/>
                <w:sz w:val="18"/>
                <w:szCs w:val="21"/>
              </w:rPr>
              <w:t>9</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2×</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0.4</w:t>
            </w:r>
            <w:r>
              <w:rPr>
                <w:rFonts w:hint="eastAsia" w:ascii="Times New Roman" w:hAnsi="Times New Roman" w:eastAsia="宋体" w:cs="Times New Roman"/>
                <w:sz w:val="18"/>
                <w:szCs w:val="21"/>
              </w:rPr>
              <w:t>8</w:t>
            </w:r>
            <w:r>
              <w:rPr>
                <w:rFonts w:ascii="Times New Roman" w:hAnsi="Times New Roman" w:eastAsia="宋体" w:cs="Times New Roman"/>
                <w:sz w:val="1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vMerge w:val="continue"/>
            <w:tcBorders>
              <w:left w:val="nil"/>
              <w:right w:val="nil"/>
            </w:tcBorders>
            <w:vAlign w:val="center"/>
          </w:tcPr>
          <w:p>
            <w:pPr>
              <w:spacing w:line="360" w:lineRule="auto"/>
              <w:jc w:val="center"/>
              <w:rPr>
                <w:rFonts w:ascii="Times New Roman" w:hAnsi="Times New Roman" w:eastAsia="宋体" w:cs="Times New Roman"/>
                <w:sz w:val="18"/>
                <w:szCs w:val="21"/>
              </w:rPr>
            </w:pPr>
          </w:p>
        </w:tc>
        <w:tc>
          <w:tcPr>
            <w:tcW w:w="2000" w:type="dxa"/>
            <w:tcBorders>
              <w:left w:val="nil"/>
              <w:right w:val="nil"/>
            </w:tcBorders>
            <w:vAlign w:val="center"/>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5×</w:t>
            </w:r>
          </w:p>
        </w:tc>
        <w:tc>
          <w:tcPr>
            <w:tcW w:w="2000" w:type="dxa"/>
            <w:tcBorders>
              <w:left w:val="nil"/>
              <w:right w:val="nil"/>
            </w:tcBorders>
          </w:tcPr>
          <w:p>
            <w:pPr>
              <w:spacing w:line="360" w:lineRule="auto"/>
              <w:jc w:val="center"/>
              <w:rPr>
                <w:rFonts w:ascii="Times New Roman" w:hAnsi="Times New Roman" w:eastAsia="宋体" w:cs="Times New Roman"/>
                <w:sz w:val="18"/>
                <w:szCs w:val="21"/>
              </w:rPr>
            </w:pPr>
            <w:r>
              <w:rPr>
                <w:rFonts w:ascii="Times New Roman" w:hAnsi="Times New Roman" w:eastAsia="宋体" w:cs="Times New Roman"/>
                <w:sz w:val="18"/>
                <w:szCs w:val="21"/>
              </w:rPr>
              <w:t>0.46*</w:t>
            </w:r>
          </w:p>
        </w:tc>
      </w:tr>
    </w:tbl>
    <w:p>
      <w:pPr>
        <w:spacing w:line="360" w:lineRule="auto"/>
        <w:jc w:val="left"/>
        <w:rPr>
          <w:rFonts w:hint="default" w:ascii="Times New Roman" w:hAnsi="Times New Roman"/>
          <w:position w:val="-22"/>
        </w:rPr>
      </w:pPr>
      <w:r>
        <w:rPr>
          <w:rFonts w:hint="eastAsia" w:ascii="Times New Roman" w:hAnsi="Times New Roman" w:eastAsia="宋体" w:cs="Times New Roman"/>
          <w:position w:val="-22"/>
          <w:szCs w:val="21"/>
        </w:rPr>
        <w:t xml:space="preserve">G value: Bacterial growth factor value. </w:t>
      </w:r>
      <w:r>
        <w:rPr>
          <w:rFonts w:ascii="Times New Roman" w:hAnsi="Times New Roman" w:eastAsia="宋体" w:cs="Times New Roman"/>
          <w:position w:val="-22"/>
          <w:szCs w:val="21"/>
        </w:rPr>
        <w:t>*,</w:t>
      </w:r>
      <w:r>
        <w:rPr>
          <w:rFonts w:hint="eastAsia" w:ascii="Times New Roman" w:hAnsi="Times New Roman" w:eastAsia="宋体" w:cs="Times New Roman"/>
          <w:position w:val="-22"/>
          <w:szCs w:val="21"/>
        </w:rPr>
        <w:t xml:space="preserve"> </w:t>
      </w:r>
      <w:r>
        <w:rPr>
          <w:rFonts w:ascii="Times New Roman" w:hAnsi="Times New Roman" w:eastAsia="宋体" w:cs="Times New Roman"/>
          <w:i/>
          <w:iCs/>
          <w:position w:val="-22"/>
          <w:szCs w:val="21"/>
        </w:rPr>
        <w:t xml:space="preserve">p </w:t>
      </w:r>
      <w:r>
        <w:rPr>
          <w:rFonts w:ascii="Times New Roman" w:hAnsi="Times New Roman" w:eastAsia="宋体" w:cs="Times New Roman"/>
          <w:position w:val="-22"/>
          <w:szCs w:val="21"/>
        </w:rPr>
        <w:t>&lt;0.05,</w:t>
      </w:r>
      <w:r>
        <w:rPr>
          <w:rFonts w:hint="eastAsia" w:ascii="Times New Roman" w:hAnsi="Times New Roman" w:eastAsia="宋体" w:cs="Times New Roman"/>
          <w:position w:val="-22"/>
          <w:szCs w:val="21"/>
        </w:rPr>
        <w:t xml:space="preserve"> </w:t>
      </w:r>
      <w:r>
        <w:rPr>
          <w:rFonts w:ascii="Times New Roman" w:hAnsi="Times New Roman" w:eastAsia="宋体" w:cs="Times New Roman"/>
          <w:position w:val="-22"/>
          <w:szCs w:val="21"/>
        </w:rPr>
        <w:t>compared with the 0.5× group.</w:t>
      </w:r>
    </w:p>
    <w:p>
      <w:pPr>
        <w:autoSpaceDE w:val="0"/>
        <w:autoSpaceDN w:val="0"/>
        <w:adjustRightInd w:val="0"/>
        <w:spacing w:before="156" w:beforeLines="50" w:after="156" w:afterLines="50" w:line="360" w:lineRule="auto"/>
        <w:jc w:val="center"/>
        <w:rPr>
          <w:rFonts w:ascii="Times New Roman" w:hAnsi="Times New Roman" w:cs="Times New Roman"/>
          <w:b/>
          <w:bCs/>
          <w:color w:val="000000" w:themeColor="text1"/>
          <w:sz w:val="24"/>
          <w14:textFill>
            <w14:solidFill>
              <w14:schemeClr w14:val="tx1"/>
            </w14:solidFill>
          </w14:textFill>
        </w:rPr>
      </w:pPr>
      <w:r>
        <w:rPr>
          <w:rFonts w:hint="eastAsia" w:ascii="Times New Roman" w:hAnsi="Times New Roman" w:cs="Times New Roman"/>
          <w:b/>
          <w:bCs/>
          <w:color w:val="000000" w:themeColor="text1"/>
          <w:sz w:val="24"/>
          <w14:textFill>
            <w14:solidFill>
              <w14:schemeClr w14:val="tx1"/>
            </w14:solidFill>
          </w14:textFill>
        </w:rPr>
        <w:t>Table S</w:t>
      </w:r>
      <w:r>
        <w:rPr>
          <w:rFonts w:hint="eastAsia" w:ascii="Times New Roman" w:hAnsi="Times New Roman" w:cs="Times New Roman"/>
          <w:b/>
          <w:bCs/>
          <w:color w:val="000000" w:themeColor="text1"/>
          <w:sz w:val="24"/>
          <w:lang w:val="en-US" w:eastAsia="zh-CN"/>
          <w14:textFill>
            <w14:solidFill>
              <w14:schemeClr w14:val="tx1"/>
            </w14:solidFill>
          </w14:textFill>
        </w:rPr>
        <w:t>6</w:t>
      </w:r>
      <w:r>
        <w:rPr>
          <w:rFonts w:hint="eastAsia" w:ascii="Times New Roman" w:hAnsi="Times New Roman" w:cs="Times New Roman"/>
          <w:b/>
          <w:bCs/>
          <w:color w:val="000000" w:themeColor="text1"/>
          <w:sz w:val="24"/>
          <w14:textFill>
            <w14:solidFill>
              <w14:schemeClr w14:val="tx1"/>
            </w14:solidFill>
          </w14:textFill>
        </w:rPr>
        <w:t xml:space="preserve"> Induction rate of the water extracts from the chemical industry park on </w:t>
      </w:r>
      <w:r>
        <w:rPr>
          <w:rFonts w:hint="eastAsia" w:ascii="Times New Roman" w:hAnsi="Times New Roman" w:cs="Times New Roman"/>
          <w:b/>
          <w:bCs/>
          <w:i/>
          <w:color w:val="000000" w:themeColor="text1"/>
          <w:sz w:val="24"/>
          <w14:textFill>
            <w14:solidFill>
              <w14:schemeClr w14:val="tx1"/>
            </w14:solidFill>
          </w14:textFill>
        </w:rPr>
        <w:t>S. typhimurium</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2012"/>
        <w:gridCol w:w="2011"/>
        <w:gridCol w:w="2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tcBorders>
              <w:left w:val="nil"/>
              <w:right w:val="nil"/>
            </w:tcBorders>
          </w:tcPr>
          <w:p>
            <w:pPr>
              <w:spacing w:line="36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Plants</w:t>
            </w:r>
          </w:p>
        </w:tc>
        <w:tc>
          <w:tcPr>
            <w:tcW w:w="2012" w:type="dxa"/>
            <w:tcBorders>
              <w:left w:val="nil"/>
              <w:right w:val="nil"/>
            </w:tcBorders>
          </w:tcPr>
          <w:p>
            <w:pPr>
              <w:spacing w:line="36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Wastewater type</w:t>
            </w:r>
          </w:p>
        </w:tc>
        <w:tc>
          <w:tcPr>
            <w:tcW w:w="2011" w:type="dxa"/>
            <w:tcBorders>
              <w:left w:val="nil"/>
              <w:right w:val="nil"/>
            </w:tcBorders>
          </w:tcPr>
          <w:p>
            <w:pPr>
              <w:spacing w:line="36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Concentration factor</w:t>
            </w:r>
          </w:p>
        </w:tc>
        <w:tc>
          <w:tcPr>
            <w:tcW w:w="2006" w:type="dxa"/>
            <w:tcBorders>
              <w:left w:val="nil"/>
              <w:right w:val="nil"/>
            </w:tcBorders>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IR</w:t>
            </w:r>
            <w:r>
              <w:rPr>
                <w:rFonts w:hint="eastAsia" w:ascii="Times New Roman" w:hAnsi="Times New Roman" w:eastAsia="宋体" w:cs="Times New Roman"/>
                <w:sz w:val="18"/>
                <w:szCs w:val="18"/>
              </w:rPr>
              <w:t xml:space="preserve"> value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restart"/>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w:t>
            </w:r>
            <w:r>
              <w:rPr>
                <w:rFonts w:hint="eastAsia" w:ascii="Times New Roman" w:hAnsi="Times New Roman" w:eastAsia="宋体" w:cs="Times New Roman"/>
                <w:sz w:val="18"/>
                <w:szCs w:val="18"/>
              </w:rPr>
              <w:t xml:space="preserve"> plant</w:t>
            </w:r>
          </w:p>
        </w:tc>
        <w:tc>
          <w:tcPr>
            <w:tcW w:w="2012" w:type="dxa"/>
            <w:vMerge w:val="restart"/>
            <w:tcBorders>
              <w:left w:val="nil"/>
              <w:right w:val="nil"/>
            </w:tcBorders>
            <w:vAlign w:val="center"/>
          </w:tcPr>
          <w:p>
            <w:pPr>
              <w:spacing w:line="36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Influent</w:t>
            </w: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0.5×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restart"/>
            <w:tcBorders>
              <w:left w:val="nil"/>
              <w:right w:val="nil"/>
            </w:tcBorders>
            <w:vAlign w:val="center"/>
          </w:tcPr>
          <w:p>
            <w:pPr>
              <w:spacing w:line="36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Effluent</w:t>
            </w: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0.5×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restart"/>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J</w:t>
            </w:r>
            <w:r>
              <w:rPr>
                <w:rFonts w:hint="eastAsia" w:ascii="Times New Roman" w:hAnsi="Times New Roman" w:eastAsia="宋体" w:cs="Times New Roman"/>
                <w:sz w:val="18"/>
                <w:szCs w:val="18"/>
              </w:rPr>
              <w:t xml:space="preserve"> plant</w:t>
            </w:r>
          </w:p>
        </w:tc>
        <w:tc>
          <w:tcPr>
            <w:tcW w:w="2012" w:type="dxa"/>
            <w:vMerge w:val="restart"/>
            <w:tcBorders>
              <w:left w:val="nil"/>
              <w:right w:val="nil"/>
            </w:tcBorders>
            <w:vAlign w:val="center"/>
          </w:tcPr>
          <w:p>
            <w:pPr>
              <w:spacing w:line="36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Influent</w:t>
            </w: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0.5×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restart"/>
            <w:tcBorders>
              <w:left w:val="nil"/>
              <w:right w:val="nil"/>
            </w:tcBorders>
            <w:vAlign w:val="center"/>
          </w:tcPr>
          <w:p>
            <w:pPr>
              <w:spacing w:line="36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Effluent</w:t>
            </w: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0.5×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restart"/>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T</w:t>
            </w:r>
            <w:r>
              <w:rPr>
                <w:rFonts w:hint="eastAsia" w:ascii="Times New Roman" w:hAnsi="Times New Roman" w:eastAsia="宋体" w:cs="Times New Roman"/>
                <w:sz w:val="18"/>
                <w:szCs w:val="18"/>
              </w:rPr>
              <w:t xml:space="preserve"> plant</w:t>
            </w:r>
          </w:p>
        </w:tc>
        <w:tc>
          <w:tcPr>
            <w:tcW w:w="2012" w:type="dxa"/>
            <w:vMerge w:val="restart"/>
            <w:tcBorders>
              <w:left w:val="nil"/>
              <w:right w:val="nil"/>
            </w:tcBorders>
            <w:vAlign w:val="center"/>
          </w:tcPr>
          <w:p>
            <w:pPr>
              <w:spacing w:line="36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Influent</w:t>
            </w: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0.5×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restart"/>
            <w:tcBorders>
              <w:left w:val="nil"/>
              <w:right w:val="nil"/>
            </w:tcBorders>
            <w:vAlign w:val="center"/>
          </w:tcPr>
          <w:p>
            <w:pPr>
              <w:spacing w:line="36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Effluent</w:t>
            </w: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0.5×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2×</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011"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2" w:type="dxa"/>
            <w:vMerge w:val="continue"/>
            <w:tcBorders>
              <w:left w:val="nil"/>
              <w:right w:val="nil"/>
            </w:tcBorders>
            <w:vAlign w:val="center"/>
          </w:tcPr>
          <w:p>
            <w:pPr>
              <w:spacing w:line="360" w:lineRule="auto"/>
              <w:jc w:val="center"/>
              <w:rPr>
                <w:rFonts w:ascii="Times New Roman" w:hAnsi="Times New Roman" w:eastAsia="宋体" w:cs="Times New Roman"/>
                <w:sz w:val="18"/>
                <w:szCs w:val="18"/>
              </w:rPr>
            </w:pPr>
          </w:p>
        </w:tc>
        <w:tc>
          <w:tcPr>
            <w:tcW w:w="2011"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2006" w:type="dxa"/>
            <w:tcBorders>
              <w:left w:val="nil"/>
              <w:right w:val="nil"/>
            </w:tcBorders>
            <w:vAlign w:val="center"/>
          </w:tcPr>
          <w:p>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bl>
    <w:p>
      <w:pPr>
        <w:spacing w:line="360" w:lineRule="auto"/>
        <w:jc w:val="left"/>
        <w:rPr>
          <w:rFonts w:ascii="Times New Roman" w:hAnsi="Times New Roman" w:eastAsia="宋体" w:cs="Times New Roman"/>
          <w:color w:val="000000"/>
          <w:szCs w:val="21"/>
        </w:rPr>
      </w:pPr>
      <w:r>
        <w:rPr>
          <w:rFonts w:hint="eastAsia" w:ascii="Times New Roman" w:hAnsi="Times New Roman" w:eastAsia="宋体" w:cs="Times New Roman"/>
          <w:color w:val="000000" w:themeColor="text1"/>
          <w:szCs w:val="21"/>
          <w14:textFill>
            <w14:solidFill>
              <w14:schemeClr w14:val="tx1"/>
            </w14:solidFill>
          </w14:textFill>
        </w:rPr>
        <w:t>IR value: Induction ratio value.</w:t>
      </w:r>
    </w:p>
    <w:p>
      <w:pPr>
        <w:spacing w:before="156" w:beforeLines="50" w:after="156" w:afterLines="50" w:line="360" w:lineRule="auto"/>
        <w:jc w:val="center"/>
        <w:rPr>
          <w:rFonts w:hint="eastAsia" w:ascii="Times New Roman" w:hAnsi="Times New Roman" w:eastAsia="宋体" w:cs="Times New Roman"/>
          <w:color w:val="auto"/>
          <w:sz w:val="24"/>
          <w:szCs w:val="32"/>
          <w:lang w:val="en-US" w:eastAsia="zh-CN"/>
        </w:rPr>
      </w:pPr>
      <w:r>
        <w:rPr>
          <w:rFonts w:hint="eastAsia" w:ascii="Times New Roman" w:hAnsi="Times New Roman" w:eastAsia="宋体" w:cs="Times New Roman"/>
          <w:b/>
          <w:bCs/>
          <w:sz w:val="24"/>
          <w:szCs w:val="32"/>
        </w:rPr>
        <w:t>Table S</w:t>
      </w:r>
      <w:r>
        <w:rPr>
          <w:rFonts w:hint="eastAsia" w:ascii="Times New Roman" w:hAnsi="Times New Roman" w:eastAsia="宋体" w:cs="Times New Roman"/>
          <w:b/>
          <w:bCs/>
          <w:sz w:val="24"/>
          <w:szCs w:val="32"/>
          <w:lang w:val="en-US" w:eastAsia="zh-CN"/>
        </w:rPr>
        <w:t>7</w:t>
      </w:r>
      <w:r>
        <w:rPr>
          <w:rFonts w:hint="eastAsia" w:ascii="Times New Roman" w:hAnsi="Times New Roman" w:eastAsia="宋体" w:cs="Times New Roman"/>
          <w:sz w:val="24"/>
          <w:szCs w:val="32"/>
        </w:rPr>
        <w:t xml:space="preserve"> Health </w:t>
      </w:r>
      <w:r>
        <w:rPr>
          <w:rFonts w:hint="eastAsia" w:ascii="Times New Roman" w:hAnsi="Times New Roman" w:eastAsia="宋体" w:cs="Times New Roman"/>
          <w:color w:val="auto"/>
          <w:sz w:val="24"/>
          <w:szCs w:val="32"/>
        </w:rPr>
        <w:t>risks</w:t>
      </w:r>
      <w:r>
        <w:rPr>
          <w:rFonts w:hint="eastAsia" w:ascii="Times New Roman" w:hAnsi="Times New Roman" w:eastAsia="宋体" w:cs="Times New Roman"/>
          <w:color w:val="auto"/>
          <w:sz w:val="24"/>
          <w:szCs w:val="32"/>
          <w:lang w:val="en-US" w:eastAsia="zh-CN"/>
        </w:rPr>
        <w:t xml:space="preserve"> index</w:t>
      </w:r>
      <w:r>
        <w:rPr>
          <w:rFonts w:hint="eastAsia" w:ascii="Times New Roman" w:hAnsi="Times New Roman" w:eastAsia="宋体" w:cs="Times New Roman"/>
          <w:color w:val="auto"/>
          <w:sz w:val="24"/>
          <w:szCs w:val="32"/>
        </w:rPr>
        <w:t xml:space="preserve"> of non-carcinogenic effects of pollutants in different exposure routes</w:t>
      </w:r>
      <w:r>
        <w:rPr>
          <w:rFonts w:hint="eastAsia" w:ascii="Times New Roman" w:hAnsi="Times New Roman" w:eastAsia="宋体" w:cs="Times New Roman"/>
          <w:color w:val="auto"/>
          <w:sz w:val="24"/>
          <w:szCs w:val="32"/>
          <w:lang w:val="en-US" w:eastAsia="zh-CN"/>
        </w:rPr>
        <w:t xml:space="preserve"> a</w:t>
      </w:r>
      <w:r>
        <w:rPr>
          <w:rFonts w:hint="default" w:ascii="Times New Roman" w:hAnsi="Times New Roman" w:eastAsia="宋体" w:cs="Times New Roman"/>
          <w:color w:val="auto"/>
          <w:sz w:val="24"/>
          <w:szCs w:val="32"/>
        </w:rPr>
        <w:t>ccording to the risk characterization model</w:t>
      </w:r>
    </w:p>
    <w:tbl>
      <w:tblPr>
        <w:tblStyle w:val="8"/>
        <w:tblW w:w="11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900"/>
        <w:gridCol w:w="867"/>
        <w:gridCol w:w="790"/>
        <w:gridCol w:w="763"/>
        <w:gridCol w:w="147"/>
        <w:gridCol w:w="797"/>
        <w:gridCol w:w="918"/>
        <w:gridCol w:w="819"/>
        <w:gridCol w:w="823"/>
        <w:gridCol w:w="876"/>
        <w:gridCol w:w="810"/>
        <w:gridCol w:w="914"/>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00" w:type="dxa"/>
            <w:vMerge w:val="restart"/>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Compound</w:t>
            </w:r>
          </w:p>
        </w:tc>
        <w:tc>
          <w:tcPr>
            <w:tcW w:w="5182" w:type="dxa"/>
            <w:gridSpan w:val="7"/>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Respiratory exposure</w:t>
            </w:r>
          </w:p>
        </w:tc>
        <w:tc>
          <w:tcPr>
            <w:tcW w:w="5371" w:type="dxa"/>
            <w:gridSpan w:val="6"/>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Skin exposure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vMerge w:val="continue"/>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p>
        </w:tc>
        <w:tc>
          <w:tcPr>
            <w:tcW w:w="1767"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W plant</w:t>
            </w:r>
          </w:p>
        </w:tc>
        <w:tc>
          <w:tcPr>
            <w:tcW w:w="1553"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J plant</w:t>
            </w:r>
          </w:p>
        </w:tc>
        <w:tc>
          <w:tcPr>
            <w:tcW w:w="1862" w:type="dxa"/>
            <w:gridSpan w:val="3"/>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T plant</w:t>
            </w:r>
          </w:p>
        </w:tc>
        <w:tc>
          <w:tcPr>
            <w:tcW w:w="1642" w:type="dxa"/>
            <w:gridSpan w:val="2"/>
            <w:tcBorders>
              <w:left w:val="nil"/>
              <w:right w:val="nil"/>
            </w:tcBorders>
          </w:tcPr>
          <w:p>
            <w:pPr>
              <w:spacing w:before="156" w:beforeLines="50" w:after="156" w:afterLines="50" w:line="360" w:lineRule="auto"/>
              <w:ind w:firstLine="450" w:firstLineChars="300"/>
              <w:jc w:val="left"/>
              <w:rPr>
                <w:rFonts w:ascii="Times New Roman" w:hAnsi="Times New Roman" w:eastAsia="宋体" w:cs="Times New Roman"/>
                <w:sz w:val="15"/>
                <w:szCs w:val="15"/>
              </w:rPr>
            </w:pPr>
            <w:r>
              <w:rPr>
                <w:rFonts w:hint="eastAsia" w:ascii="Times New Roman" w:hAnsi="Times New Roman" w:eastAsia="宋体" w:cs="Times New Roman"/>
                <w:sz w:val="15"/>
                <w:szCs w:val="15"/>
              </w:rPr>
              <w:t xml:space="preserve">W plant </w:t>
            </w:r>
          </w:p>
        </w:tc>
        <w:tc>
          <w:tcPr>
            <w:tcW w:w="3729" w:type="dxa"/>
            <w:gridSpan w:val="4"/>
            <w:tcBorders>
              <w:left w:val="nil"/>
              <w:right w:val="nil"/>
            </w:tcBorders>
          </w:tcPr>
          <w:p>
            <w:pPr>
              <w:spacing w:before="156" w:beforeLines="50" w:after="156" w:afterLines="50" w:line="360" w:lineRule="auto"/>
              <w:ind w:firstLine="450" w:firstLineChars="300"/>
              <w:rPr>
                <w:rFonts w:ascii="Times New Roman" w:hAnsi="Times New Roman" w:eastAsia="宋体" w:cs="Times New Roman"/>
                <w:sz w:val="15"/>
                <w:szCs w:val="15"/>
              </w:rPr>
            </w:pPr>
            <w:r>
              <w:rPr>
                <w:rFonts w:hint="eastAsia" w:ascii="Times New Roman" w:hAnsi="Times New Roman" w:eastAsia="宋体" w:cs="Times New Roman"/>
                <w:sz w:val="15"/>
                <w:szCs w:val="15"/>
              </w:rPr>
              <w:t>J plant                   T plant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vMerge w:val="continue"/>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bookmarkStart w:id="8" w:name="OLE_LINK3" w:colFirst="1" w:colLast="2"/>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 xml:space="preserve">Influent </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r>
      <w:bookmark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NAP</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1.55E-05</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5.13E-08</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1.77E-05</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highlight w:val="yellow"/>
              </w:rPr>
            </w:pPr>
            <w:r>
              <w:rPr>
                <w:rFonts w:ascii="Times New Roman" w:hAnsi="Times New Roman" w:eastAsia="宋体" w:cs="Times New Roman"/>
                <w:sz w:val="11"/>
                <w:szCs w:val="15"/>
              </w:rPr>
              <w:t>2.05E-08</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1.44-05</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2.93E-08</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1.17E-05</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3.88E-08</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1.33E-05</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1.55E-08</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1.09E-05</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2.21E-08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ACY</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2.89E-08</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6.71E-08</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4.90E-10</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3.62E-08</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6.74E-08</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1.56E-07</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1.14E-09</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8.45E-08</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ACE</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3.79E-09</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1.26E-08</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3.18E-10</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7.81E-09</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1.59E-10</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2.62E-08</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8.75E-08</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2.20E-09</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5.40E-08</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1.10E-09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FLU</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1.78E-08</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1.32E-08</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1.25E-08</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1.24E-07</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9.22E-08</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8.76E-08</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PHE</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3.12E-09</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3.19E-10</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4.98E-09</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1.27E-10</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5.43E-08</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5.54E-09</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8.65E-08</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2.21E-09</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ANT</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1.28E-07</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1.56E-09</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1.47E-07</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2.18E-09</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1.36E-06</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1.66E-08</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1.57E-06</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2.33E-08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0"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FLA</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2.23E-10</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5.65E-10</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3.86E-11</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1.25E-10</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2.85E-08</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7.22E-08</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4.94E-09</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1.59E-08</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BaA</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3.7</w:t>
            </w:r>
            <w:r>
              <w:rPr>
                <w:rFonts w:hint="eastAsia" w:ascii="Times New Roman" w:hAnsi="Times New Roman" w:eastAsia="宋体" w:cs="Times New Roman"/>
                <w:sz w:val="11"/>
                <w:szCs w:val="15"/>
              </w:rPr>
              <w:t>1</w:t>
            </w:r>
            <w:r>
              <w:rPr>
                <w:rFonts w:ascii="Times New Roman" w:hAnsi="Times New Roman" w:eastAsia="宋体" w:cs="Times New Roman"/>
                <w:sz w:val="11"/>
                <w:szCs w:val="15"/>
              </w:rPr>
              <w:t>E-10</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6.57E-11</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1.49E-09</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1.43E-10</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1.85E-10</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2.35E-08</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4.18E-09</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9.51E-08</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9.13E-09</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1.17E-08</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BbF</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1.19E-09</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2.47E-11</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1.48E-09</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4.94E-11</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1.38E-09</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6.82E-11</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3.86E-07</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7.99E-09</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4.79E-07</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1.59E-08</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4.46E-07</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2.20E-08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BaP</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7.89E-08</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9.86E-09</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2.09E-07</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1.23E-08</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1.66E-07</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8.63E-09</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1.41E-07</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1.77E-08</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3.76E-07</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2.21E-08</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2.99E-07</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1.55E-08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B（g,h,i）P</w:t>
            </w:r>
          </w:p>
        </w:tc>
        <w:tc>
          <w:tcPr>
            <w:tcW w:w="90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3.21E-09</w:t>
            </w:r>
          </w:p>
        </w:tc>
        <w:tc>
          <w:tcPr>
            <w:tcW w:w="86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79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5.62E-09</w:t>
            </w:r>
          </w:p>
        </w:tc>
        <w:tc>
          <w:tcPr>
            <w:tcW w:w="91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7.14E-11</w:t>
            </w:r>
          </w:p>
        </w:tc>
        <w:tc>
          <w:tcPr>
            <w:tcW w:w="79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4.42E-09</w:t>
            </w:r>
          </w:p>
        </w:tc>
        <w:tc>
          <w:tcPr>
            <w:tcW w:w="918"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1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4.97E-08</w:t>
            </w:r>
          </w:p>
        </w:tc>
        <w:tc>
          <w:tcPr>
            <w:tcW w:w="82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76"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8.73E-08</w:t>
            </w:r>
          </w:p>
        </w:tc>
        <w:tc>
          <w:tcPr>
            <w:tcW w:w="81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1.10E-09</w:t>
            </w:r>
          </w:p>
        </w:tc>
        <w:tc>
          <w:tcPr>
            <w:tcW w:w="914"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6.85E-08</w:t>
            </w:r>
          </w:p>
        </w:tc>
        <w:tc>
          <w:tcPr>
            <w:tcW w:w="1129"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bl>
    <w:p>
      <w:pPr>
        <w:autoSpaceDE w:val="0"/>
        <w:autoSpaceDN w:val="0"/>
        <w:adjustRightInd w:val="0"/>
        <w:spacing w:before="156" w:beforeLines="50" w:after="156" w:afterLines="50" w:line="360" w:lineRule="auto"/>
        <w:rPr>
          <w:rFonts w:ascii="Times New Roman" w:hAnsi="Times New Roman" w:eastAsia="宋体" w:cs="Times New Roman"/>
          <w:b/>
          <w:bCs/>
          <w:color w:val="000000"/>
          <w:szCs w:val="21"/>
        </w:rPr>
      </w:pPr>
      <w:bookmarkStart w:id="9" w:name="_Hlk21864420"/>
      <w:r>
        <w:rPr>
          <w:rFonts w:hint="eastAsia" w:ascii="Times New Roman" w:hAnsi="Times New Roman" w:eastAsia="宋体" w:cs="Times New Roman"/>
          <w:color w:val="000000"/>
          <w:szCs w:val="21"/>
        </w:rPr>
        <w:t>NAP: Naphthalene; ACY: Acenaphthylene; ACE: Acenaphthene; FLU: Fluorene; PHE: Phenanthrene; ANT: Anthracene; FLA: Fluoranthene; BaA: Be</w:t>
      </w:r>
      <w:r>
        <w:rPr>
          <w:rFonts w:hint="eastAsia" w:ascii="Times New Roman" w:hAnsi="Times New Roman" w:eastAsia="宋体" w:cs="Times New Roman"/>
          <w:color w:val="auto"/>
          <w:szCs w:val="21"/>
        </w:rPr>
        <w:t>nzo(a)anthracene; BbF: Benzo(b)fluoranthene; BaP: Benzo(a)pyrene; B(g,h,i) P: Benzo(g, h, i)perylene</w:t>
      </w:r>
      <w:r>
        <w:rPr>
          <w:rFonts w:hint="eastAsia" w:ascii="Times New Roman" w:hAnsi="Times New Roman" w:eastAsia="宋体" w:cs="Times New Roman"/>
          <w:color w:val="auto"/>
          <w:szCs w:val="21"/>
          <w:lang w:val="en-US" w:eastAsia="zh-CN"/>
        </w:rPr>
        <w:t xml:space="preserve">; </w:t>
      </w:r>
      <w:r>
        <w:rPr>
          <w:rFonts w:hint="default"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val="en-US" w:eastAsia="zh-CN"/>
        </w:rPr>
        <w:t xml:space="preserve"> : No health risks.</w:t>
      </w:r>
      <w:r>
        <w:rPr>
          <w:rFonts w:hint="eastAsia" w:ascii="Times New Roman" w:hAnsi="Times New Roman" w:eastAsia="宋体" w:cs="Times New Roman"/>
          <w:color w:val="000000"/>
          <w:szCs w:val="21"/>
        </w:rPr>
        <w:br w:type="page"/>
      </w:r>
    </w:p>
    <w:p>
      <w:pPr>
        <w:autoSpaceDE w:val="0"/>
        <w:autoSpaceDN w:val="0"/>
        <w:adjustRightInd w:val="0"/>
        <w:spacing w:before="156" w:beforeLines="50" w:after="156" w:afterLines="50" w:line="360" w:lineRule="auto"/>
        <w:jc w:val="center"/>
        <w:rPr>
          <w:rFonts w:ascii="Times New Roman" w:hAnsi="Times New Roman" w:eastAsia="宋体" w:cs="Times New Roman"/>
          <w:color w:val="auto"/>
          <w:sz w:val="24"/>
          <w:szCs w:val="20"/>
        </w:rPr>
      </w:pPr>
      <w:r>
        <w:rPr>
          <w:rFonts w:hint="eastAsia" w:ascii="Times New Roman" w:hAnsi="Times New Roman" w:eastAsia="宋体" w:cs="Times New Roman"/>
          <w:b/>
          <w:bCs/>
          <w:color w:val="000000"/>
          <w:sz w:val="24"/>
          <w:szCs w:val="20"/>
        </w:rPr>
        <w:t>Table S</w:t>
      </w:r>
      <w:r>
        <w:rPr>
          <w:rFonts w:hint="eastAsia" w:ascii="Times New Roman" w:hAnsi="Times New Roman" w:eastAsia="宋体" w:cs="Times New Roman"/>
          <w:b/>
          <w:bCs/>
          <w:color w:val="000000"/>
          <w:sz w:val="24"/>
          <w:szCs w:val="20"/>
          <w:lang w:val="en-US" w:eastAsia="zh-CN"/>
        </w:rPr>
        <w:t>8</w:t>
      </w:r>
      <w:r>
        <w:rPr>
          <w:rFonts w:hint="eastAsia" w:ascii="Times New Roman" w:hAnsi="Times New Roman" w:eastAsia="宋体" w:cs="Times New Roman"/>
          <w:b/>
          <w:bCs/>
          <w:color w:val="000000"/>
          <w:sz w:val="24"/>
          <w:szCs w:val="20"/>
        </w:rPr>
        <w:t>.</w:t>
      </w:r>
      <w:r>
        <w:rPr>
          <w:rFonts w:hint="eastAsia" w:ascii="Times New Roman" w:hAnsi="Times New Roman" w:eastAsia="宋体" w:cs="Times New Roman"/>
          <w:color w:val="000000"/>
          <w:sz w:val="24"/>
          <w:szCs w:val="20"/>
        </w:rPr>
        <w:t xml:space="preserve"> Health ri</w:t>
      </w:r>
      <w:r>
        <w:rPr>
          <w:rFonts w:hint="eastAsia" w:ascii="Times New Roman" w:hAnsi="Times New Roman" w:eastAsia="宋体" w:cs="Times New Roman"/>
          <w:color w:val="auto"/>
          <w:sz w:val="24"/>
          <w:szCs w:val="20"/>
        </w:rPr>
        <w:t xml:space="preserve">sks </w:t>
      </w:r>
      <w:r>
        <w:rPr>
          <w:rFonts w:hint="eastAsia" w:ascii="Times New Roman" w:hAnsi="Times New Roman" w:eastAsia="宋体" w:cs="Times New Roman"/>
          <w:color w:val="auto"/>
          <w:sz w:val="24"/>
          <w:szCs w:val="32"/>
          <w:lang w:val="en-US" w:eastAsia="zh-CN"/>
        </w:rPr>
        <w:t xml:space="preserve">index </w:t>
      </w:r>
      <w:r>
        <w:rPr>
          <w:rFonts w:hint="eastAsia" w:ascii="Times New Roman" w:hAnsi="Times New Roman" w:eastAsia="宋体" w:cs="Times New Roman"/>
          <w:color w:val="auto"/>
          <w:sz w:val="24"/>
          <w:szCs w:val="20"/>
        </w:rPr>
        <w:t>of carcinogenic effects of pollutants in different exposure routes</w:t>
      </w:r>
      <w:r>
        <w:rPr>
          <w:rFonts w:hint="eastAsia" w:ascii="Times New Roman" w:hAnsi="Times New Roman" w:eastAsia="宋体" w:cs="Times New Roman"/>
          <w:color w:val="auto"/>
          <w:sz w:val="24"/>
          <w:szCs w:val="20"/>
          <w:lang w:val="en-US" w:eastAsia="zh-CN"/>
        </w:rPr>
        <w:t xml:space="preserve"> </w:t>
      </w:r>
      <w:r>
        <w:rPr>
          <w:rFonts w:hint="eastAsia" w:ascii="Times New Roman" w:hAnsi="Times New Roman" w:eastAsia="宋体" w:cs="Times New Roman"/>
          <w:color w:val="auto"/>
          <w:sz w:val="24"/>
          <w:szCs w:val="32"/>
          <w:lang w:val="en-US" w:eastAsia="zh-CN"/>
        </w:rPr>
        <w:t>a</w:t>
      </w:r>
      <w:r>
        <w:rPr>
          <w:rFonts w:hint="default" w:ascii="Times New Roman" w:hAnsi="Times New Roman" w:eastAsia="宋体" w:cs="Times New Roman"/>
          <w:color w:val="auto"/>
          <w:sz w:val="24"/>
          <w:szCs w:val="32"/>
        </w:rPr>
        <w:t>ccording to the risk characterization model</w:t>
      </w:r>
    </w:p>
    <w:tbl>
      <w:tblPr>
        <w:tblStyle w:val="8"/>
        <w:tblW w:w="11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7"/>
        <w:gridCol w:w="792"/>
        <w:gridCol w:w="842"/>
        <w:gridCol w:w="825"/>
        <w:gridCol w:w="634"/>
        <w:gridCol w:w="206"/>
        <w:gridCol w:w="817"/>
        <w:gridCol w:w="833"/>
        <w:gridCol w:w="825"/>
        <w:gridCol w:w="817"/>
        <w:gridCol w:w="1170"/>
        <w:gridCol w:w="883"/>
        <w:gridCol w:w="1153"/>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97" w:type="dxa"/>
            <w:vMerge w:val="restart"/>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Compound</w:t>
            </w:r>
          </w:p>
        </w:tc>
        <w:tc>
          <w:tcPr>
            <w:tcW w:w="4949" w:type="dxa"/>
            <w:gridSpan w:val="7"/>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Respiratory exposure</w:t>
            </w:r>
          </w:p>
        </w:tc>
        <w:tc>
          <w:tcPr>
            <w:tcW w:w="5823" w:type="dxa"/>
            <w:gridSpan w:val="6"/>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Skin exposure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Merge w:val="continue"/>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p>
        </w:tc>
        <w:tc>
          <w:tcPr>
            <w:tcW w:w="1634"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W plant</w:t>
            </w:r>
          </w:p>
        </w:tc>
        <w:tc>
          <w:tcPr>
            <w:tcW w:w="1459"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 xml:space="preserve">  J plant</w:t>
            </w:r>
          </w:p>
        </w:tc>
        <w:tc>
          <w:tcPr>
            <w:tcW w:w="1856" w:type="dxa"/>
            <w:gridSpan w:val="3"/>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 xml:space="preserve">  T plant   </w:t>
            </w:r>
          </w:p>
        </w:tc>
        <w:tc>
          <w:tcPr>
            <w:tcW w:w="1642"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W plant</w:t>
            </w:r>
          </w:p>
        </w:tc>
        <w:tc>
          <w:tcPr>
            <w:tcW w:w="2053" w:type="dxa"/>
            <w:gridSpan w:val="2"/>
            <w:tcBorders>
              <w:left w:val="nil"/>
              <w:right w:val="nil"/>
            </w:tcBorders>
          </w:tcPr>
          <w:p>
            <w:pPr>
              <w:spacing w:before="156" w:beforeLines="50" w:after="156" w:afterLines="50" w:line="360" w:lineRule="auto"/>
              <w:ind w:firstLine="600" w:firstLineChars="400"/>
              <w:rPr>
                <w:rFonts w:ascii="Times New Roman" w:hAnsi="Times New Roman" w:eastAsia="宋体" w:cs="Times New Roman"/>
                <w:sz w:val="15"/>
                <w:szCs w:val="15"/>
              </w:rPr>
            </w:pPr>
            <w:r>
              <w:rPr>
                <w:rFonts w:hint="eastAsia" w:ascii="Times New Roman" w:hAnsi="Times New Roman" w:eastAsia="宋体" w:cs="Times New Roman"/>
                <w:sz w:val="15"/>
                <w:szCs w:val="15"/>
              </w:rPr>
              <w:t xml:space="preserve"> J plant</w:t>
            </w:r>
          </w:p>
        </w:tc>
        <w:tc>
          <w:tcPr>
            <w:tcW w:w="2128" w:type="dxa"/>
            <w:gridSpan w:val="2"/>
            <w:tcBorders>
              <w:left w:val="nil"/>
              <w:right w:val="nil"/>
            </w:tcBorders>
          </w:tcPr>
          <w:p>
            <w:pPr>
              <w:spacing w:before="156" w:beforeLines="50" w:after="156" w:afterLines="50" w:line="360" w:lineRule="auto"/>
              <w:ind w:firstLine="600" w:firstLineChars="400"/>
              <w:rPr>
                <w:rFonts w:ascii="Times New Roman" w:hAnsi="Times New Roman" w:eastAsia="宋体" w:cs="Times New Roman"/>
                <w:sz w:val="15"/>
                <w:szCs w:val="15"/>
              </w:rPr>
            </w:pPr>
            <w:r>
              <w:rPr>
                <w:rFonts w:hint="eastAsia" w:ascii="Times New Roman" w:hAnsi="Times New Roman" w:eastAsia="宋体" w:cs="Times New Roman"/>
                <w:sz w:val="15"/>
                <w:szCs w:val="15"/>
              </w:rPr>
              <w:t xml:space="preserve">  T plant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vMerge w:val="continue"/>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Influent</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hint="eastAsia" w:ascii="Times New Roman" w:hAnsi="Times New Roman" w:eastAsia="宋体" w:cs="Times New Roman"/>
                <w:sz w:val="15"/>
                <w:szCs w:val="15"/>
              </w:rPr>
              <w:t>Effluent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NAP</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4.52E-05</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1.49E-07</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5.16E-05</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5.98E-08</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4.22E-05</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8.55E-08</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3.42E-05</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1.13E-07</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3.90E-05</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4.52E-08</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3.19E-05</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6.46E-08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ACY</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8.43E-08</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1.95E-07</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1.42E-09</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1.05E-07</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1.96E-07</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4.56E-07</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3.33E-09</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2.46E-07</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ACE</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1.10E-08</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3.69E-08</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9.29E-10</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2.27E-08</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4.64E-10</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7.65E-08</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2.55E-07</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6.43E-09</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1.57E-07</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3.21E-09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FLU</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5.18E-08</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3.85E-08</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3.64E-08</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3.62E-07</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2.69E-07</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2.55E-07</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PHE</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9.12E-09</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9.31E-10</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1.45E-08</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3.72E-10</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1.58E-07</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1.61E-08</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2.52E-07</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6.47E-09</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ANT</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3.73E-07</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4.55E-09</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4.31E-07</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6.38E-09</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3.98E-06</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4.85E-08</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4.59E-06</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6.79E-08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7" w:type="dxa"/>
            <w:tcBorders>
              <w:left w:val="nil"/>
              <w:right w:val="nil"/>
            </w:tcBorders>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FLA</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6.51E-10</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1.64E-0</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1.12E-10</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3.64E-10</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8.31E-08</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2.10E-07</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1.44E-08</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4.65E-08</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BaA</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1.08E-09</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1.91E-10</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4.36E-09</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4.18E-10</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5.40E-10</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6.88E-08</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1.22E-08</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2.77E-07</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2.66E-08</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3.44E-08</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BbF</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3.48E-09</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7.20E-11</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4.32E-09</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1.44E-10</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4.02E-09</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1.99E-10</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1.12E-06</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2.33E-08</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1.39E-06</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4.66E-08</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1.30E-06</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6.4</w:t>
            </w:r>
            <w:r>
              <w:rPr>
                <w:rFonts w:hint="eastAsia" w:ascii="Times New Roman" w:hAnsi="Times New Roman" w:eastAsia="宋体" w:cs="Times New Roman"/>
                <w:sz w:val="11"/>
                <w:szCs w:val="15"/>
              </w:rPr>
              <w:t>3</w:t>
            </w:r>
            <w:r>
              <w:rPr>
                <w:rFonts w:ascii="Times New Roman" w:hAnsi="Times New Roman" w:eastAsia="宋体" w:cs="Times New Roman"/>
                <w:sz w:val="11"/>
                <w:szCs w:val="15"/>
              </w:rPr>
              <w:t>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BaP</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2.30E-07</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2.87E-08</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6.11E-07</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3.59E-08</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4.85E-07</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2.51E-08</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4.13E-07</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5.18E-08</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1.09E-06</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6.44E-08</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8.75E-07</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4.55E-08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 w:type="dxa"/>
            <w:tcBorders>
              <w:left w:val="nil"/>
              <w:right w:val="nil"/>
            </w:tcBorders>
            <w:vAlign w:val="center"/>
          </w:tcPr>
          <w:p>
            <w:pPr>
              <w:spacing w:before="156" w:beforeLines="50" w:after="156" w:afterLines="50" w:line="360" w:lineRule="auto"/>
              <w:jc w:val="center"/>
              <w:rPr>
                <w:rFonts w:ascii="Times New Roman" w:hAnsi="Times New Roman" w:eastAsia="宋体" w:cs="Times New Roman"/>
                <w:sz w:val="15"/>
                <w:szCs w:val="15"/>
              </w:rPr>
            </w:pPr>
            <w:r>
              <w:rPr>
                <w:rFonts w:ascii="Times New Roman" w:hAnsi="Times New Roman" w:eastAsia="宋体" w:cs="Times New Roman"/>
                <w:sz w:val="15"/>
                <w:szCs w:val="15"/>
              </w:rPr>
              <w:t>B（g,h,i）P</w:t>
            </w:r>
          </w:p>
        </w:tc>
        <w:tc>
          <w:tcPr>
            <w:tcW w:w="79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9.37E-09</w:t>
            </w:r>
          </w:p>
        </w:tc>
        <w:tc>
          <w:tcPr>
            <w:tcW w:w="842"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1.64E-08</w:t>
            </w:r>
          </w:p>
        </w:tc>
        <w:tc>
          <w:tcPr>
            <w:tcW w:w="840" w:type="dxa"/>
            <w:gridSpan w:val="2"/>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2.08E-10</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1.29E-08</w:t>
            </w:r>
          </w:p>
        </w:tc>
        <w:tc>
          <w:tcPr>
            <w:tcW w:w="83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82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1.45E-07</w:t>
            </w:r>
          </w:p>
        </w:tc>
        <w:tc>
          <w:tcPr>
            <w:tcW w:w="817"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c>
          <w:tcPr>
            <w:tcW w:w="1170"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2.54E-07</w:t>
            </w:r>
          </w:p>
        </w:tc>
        <w:tc>
          <w:tcPr>
            <w:tcW w:w="88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3.22E-09</w:t>
            </w:r>
          </w:p>
        </w:tc>
        <w:tc>
          <w:tcPr>
            <w:tcW w:w="1153"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ascii="Times New Roman" w:hAnsi="Times New Roman" w:eastAsia="宋体" w:cs="Times New Roman"/>
                <w:sz w:val="11"/>
                <w:szCs w:val="15"/>
              </w:rPr>
              <w:t>2.00E-07</w:t>
            </w:r>
          </w:p>
        </w:tc>
        <w:tc>
          <w:tcPr>
            <w:tcW w:w="975" w:type="dxa"/>
            <w:tcBorders>
              <w:left w:val="nil"/>
              <w:right w:val="nil"/>
            </w:tcBorders>
          </w:tcPr>
          <w:p>
            <w:pPr>
              <w:spacing w:before="156" w:beforeLines="50" w:after="156" w:afterLines="50" w:line="360" w:lineRule="auto"/>
              <w:jc w:val="center"/>
              <w:rPr>
                <w:rFonts w:ascii="Times New Roman" w:hAnsi="Times New Roman" w:eastAsia="宋体" w:cs="Times New Roman"/>
                <w:sz w:val="11"/>
                <w:szCs w:val="15"/>
              </w:rPr>
            </w:pPr>
            <w:r>
              <w:rPr>
                <w:rFonts w:hint="eastAsia" w:ascii="Times New Roman" w:hAnsi="Times New Roman" w:eastAsia="宋体" w:cs="Times New Roman"/>
                <w:sz w:val="11"/>
                <w:szCs w:val="15"/>
              </w:rPr>
              <w:t>-</w:t>
            </w:r>
          </w:p>
        </w:tc>
      </w:tr>
      <w:bookmarkEnd w:id="9"/>
    </w:tbl>
    <w:p>
      <w:pPr>
        <w:autoSpaceDE w:val="0"/>
        <w:autoSpaceDN w:val="0"/>
        <w:adjustRightInd w:val="0"/>
        <w:spacing w:before="156" w:beforeLines="50" w:after="156" w:afterLines="50" w:line="360" w:lineRule="auto"/>
        <w:rPr>
          <w:rFonts w:ascii="Times New Roman" w:hAnsi="Times New Roman" w:eastAsia="宋体" w:cs="Times New Roman"/>
          <w:color w:val="auto"/>
          <w:szCs w:val="21"/>
        </w:rPr>
      </w:pPr>
      <w:r>
        <w:rPr>
          <w:rFonts w:hint="eastAsia" w:ascii="Times New Roman" w:hAnsi="Times New Roman" w:eastAsia="宋体" w:cs="Times New Roman"/>
          <w:color w:val="000000"/>
          <w:szCs w:val="21"/>
        </w:rPr>
        <w:t>NAP: Naphthalene; ACY: Acenaphthylene; ACE: Acenaphthene; FLU: Fluorene; PHE: Phenanthrene; ANT: Anthracene; FLA: Fluoranthene; BaA: Benzo(a)anthracene; BbF: Benzo(b)fluoranthene; BaP: Benzo(a)pyrene; B(g,h,i) P: Benzo(g, h, i)perylene</w:t>
      </w:r>
      <w:r>
        <w:rPr>
          <w:rFonts w:hint="eastAsia" w:ascii="Times New Roman" w:hAnsi="Times New Roman" w:eastAsia="宋体" w:cs="Times New Roman"/>
          <w:color w:val="auto"/>
          <w:szCs w:val="21"/>
          <w:lang w:val="en-US" w:eastAsia="zh-CN"/>
        </w:rPr>
        <w:t xml:space="preserve">; </w:t>
      </w:r>
      <w:r>
        <w:rPr>
          <w:rFonts w:hint="default"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val="en-US" w:eastAsia="zh-CN"/>
        </w:rPr>
        <w:t>-</w:t>
      </w:r>
      <w:r>
        <w:rPr>
          <w:rFonts w:hint="default" w:ascii="Times New Roman" w:hAnsi="Times New Roman" w:eastAsia="宋体" w:cs="Times New Roman"/>
          <w:color w:val="auto"/>
          <w:szCs w:val="21"/>
          <w:lang w:val="en-US" w:eastAsia="zh-CN"/>
        </w:rPr>
        <w:t>”</w:t>
      </w:r>
      <w:r>
        <w:rPr>
          <w:rFonts w:hint="eastAsia" w:ascii="Times New Roman" w:hAnsi="Times New Roman" w:eastAsia="宋体" w:cs="Times New Roman"/>
          <w:color w:val="auto"/>
          <w:szCs w:val="21"/>
          <w:lang w:val="en-US" w:eastAsia="zh-CN"/>
        </w:rPr>
        <w:t xml:space="preserve"> : No health risks.</w:t>
      </w:r>
    </w:p>
    <w:p>
      <w:pPr>
        <w:autoSpaceDE w:val="0"/>
        <w:autoSpaceDN w:val="0"/>
        <w:adjustRightInd w:val="0"/>
        <w:spacing w:before="156" w:beforeLines="50" w:after="156" w:afterLines="50" w:line="480" w:lineRule="auto"/>
        <w:rPr>
          <w:rFonts w:ascii="Times New Roman" w:hAnsi="Times New Roman" w:eastAsia="宋体" w:cs="Times New Roman"/>
          <w:color w:val="000000"/>
          <w:sz w:val="24"/>
        </w:rPr>
      </w:pPr>
      <w:r>
        <w:rPr>
          <w:rFonts w:hint="eastAsia" w:ascii="Times New Roman" w:hAnsi="Times New Roman" w:eastAsia="宋体" w:cs="Times New Roman"/>
          <w:b/>
          <w:bCs/>
          <w:color w:val="000000"/>
          <w:sz w:val="24"/>
        </w:rPr>
        <w:t>Reference:</w:t>
      </w:r>
    </w:p>
    <w:p>
      <w:pPr>
        <w:autoSpaceDE w:val="0"/>
        <w:autoSpaceDN w:val="0"/>
        <w:adjustRightInd w:val="0"/>
        <w:spacing w:before="156" w:beforeLines="50" w:after="156" w:afterLines="50" w:line="480" w:lineRule="auto"/>
        <w:ind w:left="480" w:hanging="480" w:hangingChars="200"/>
        <w:rPr>
          <w:rFonts w:ascii="Times New Roman" w:hAnsi="Times New Roman" w:eastAsia="宋体" w:cs="Times New Roman"/>
          <w:color w:val="000000" w:themeColor="text1"/>
          <w:sz w:val="24"/>
          <w14:textFill>
            <w14:solidFill>
              <w14:schemeClr w14:val="tx1"/>
            </w14:solidFill>
          </w14:textFill>
        </w:rPr>
      </w:pPr>
      <w:r>
        <w:rPr>
          <w:rFonts w:ascii="Times New Roman" w:hAnsi="Times New Roman" w:eastAsia="宋体" w:cs="Times New Roman"/>
          <w:color w:val="000000"/>
          <w:sz w:val="24"/>
        </w:rPr>
        <w:t xml:space="preserve">Feng HY, </w:t>
      </w:r>
      <w:r>
        <w:rPr>
          <w:rFonts w:hint="eastAsia" w:ascii="Times New Roman" w:hAnsi="Times New Roman" w:eastAsia="宋体" w:cs="Times New Roman"/>
          <w:color w:val="000000"/>
          <w:sz w:val="24"/>
        </w:rPr>
        <w:t>Fu XQ</w:t>
      </w:r>
      <w:r>
        <w:rPr>
          <w:rFonts w:ascii="Times New Roman" w:hAnsi="Times New Roman" w:eastAsia="宋体" w:cs="Times New Roman"/>
          <w:color w:val="000000"/>
          <w:sz w:val="24"/>
        </w:rPr>
        <w:t xml:space="preserve">, Zhao Q </w:t>
      </w:r>
      <w:r>
        <w:rPr>
          <w:rFonts w:hint="eastAsia" w:ascii="Times New Roman" w:hAnsi="Times New Roman" w:eastAsia="宋体" w:cs="Times New Roman"/>
          <w:color w:val="000000"/>
          <w:sz w:val="24"/>
        </w:rPr>
        <w:t xml:space="preserve">(2011) </w:t>
      </w:r>
      <w:r>
        <w:rPr>
          <w:rFonts w:ascii="Times New Roman" w:hAnsi="Times New Roman" w:eastAsia="宋体" w:cs="Times New Roman"/>
          <w:color w:val="000000"/>
          <w:sz w:val="24"/>
        </w:rPr>
        <w:t xml:space="preserve">Health </w:t>
      </w:r>
      <w:r>
        <w:rPr>
          <w:rFonts w:hint="eastAsia" w:ascii="Times New Roman" w:hAnsi="Times New Roman" w:eastAsia="宋体" w:cs="Times New Roman"/>
          <w:color w:val="000000"/>
          <w:sz w:val="24"/>
        </w:rPr>
        <w:t>r</w:t>
      </w:r>
      <w:r>
        <w:rPr>
          <w:rFonts w:ascii="Times New Roman" w:hAnsi="Times New Roman" w:eastAsia="宋体" w:cs="Times New Roman"/>
          <w:color w:val="000000"/>
          <w:sz w:val="24"/>
        </w:rPr>
        <w:t xml:space="preserve">isk </w:t>
      </w:r>
      <w:r>
        <w:rPr>
          <w:rFonts w:hint="eastAsia" w:ascii="Times New Roman" w:hAnsi="Times New Roman" w:eastAsia="宋体" w:cs="Times New Roman"/>
          <w:color w:val="000000"/>
          <w:sz w:val="24"/>
        </w:rPr>
        <w:t>a</w:t>
      </w:r>
      <w:r>
        <w:rPr>
          <w:rFonts w:ascii="Times New Roman" w:hAnsi="Times New Roman" w:eastAsia="宋体" w:cs="Times New Roman"/>
          <w:color w:val="000000"/>
          <w:sz w:val="24"/>
        </w:rPr>
        <w:t xml:space="preserve">ssessment of </w:t>
      </w:r>
      <w:r>
        <w:rPr>
          <w:rFonts w:hint="eastAsia" w:ascii="Times New Roman" w:hAnsi="Times New Roman" w:eastAsia="宋体" w:cs="Times New Roman"/>
          <w:color w:val="000000"/>
          <w:sz w:val="24"/>
        </w:rPr>
        <w:t>p</w:t>
      </w:r>
      <w:r>
        <w:rPr>
          <w:rFonts w:ascii="Times New Roman" w:hAnsi="Times New Roman" w:eastAsia="宋体" w:cs="Times New Roman"/>
          <w:color w:val="000000"/>
          <w:sz w:val="24"/>
        </w:rPr>
        <w:t>olycyclic aromatic hydrocarbons in soils of Ningbo area,</w:t>
      </w:r>
      <w:r>
        <w:rPr>
          <w:rFonts w:hint="eastAsia" w:ascii="Times New Roman" w:hAnsi="Times New Roman" w:eastAsia="宋体" w:cs="Times New Roman"/>
          <w:color w:val="000000"/>
          <w:sz w:val="24"/>
        </w:rPr>
        <w:t xml:space="preserve"> </w:t>
      </w:r>
      <w:r>
        <w:rPr>
          <w:rFonts w:ascii="Times New Roman" w:hAnsi="Times New Roman" w:eastAsia="宋体" w:cs="Times New Roman"/>
          <w:color w:val="000000"/>
          <w:sz w:val="24"/>
        </w:rPr>
        <w:t>China. J Agro-Environ Sc</w:t>
      </w:r>
      <w:r>
        <w:rPr>
          <w:rFonts w:hint="eastAsia" w:ascii="Times New Roman" w:hAnsi="Times New Roman" w:eastAsia="宋体" w:cs="Times New Roman"/>
          <w:color w:val="000000"/>
          <w:sz w:val="24"/>
        </w:rPr>
        <w:t xml:space="preserve">i </w:t>
      </w:r>
      <w:r>
        <w:rPr>
          <w:rFonts w:ascii="Times New Roman" w:hAnsi="Times New Roman" w:eastAsia="宋体" w:cs="Times New Roman"/>
          <w:color w:val="000000"/>
          <w:sz w:val="24"/>
        </w:rPr>
        <w:t>30(10): 1998-2004.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AdvOT596495f2">
    <w:altName w:val="Segoe Print"/>
    <w:panose1 w:val="00000000000000000000"/>
    <w:charset w:val="00"/>
    <w:family w:val="roman"/>
    <w:pitch w:val="default"/>
    <w:sig w:usb0="00000000" w:usb1="00000000" w:usb2="00000000" w:usb3="00000000" w:csb0="00000001" w:csb1="00000000"/>
  </w:font>
  <w:font w:name="AdvOT596495f2+01">
    <w:altName w:val="Segoe Print"/>
    <w:panose1 w:val="00000000000000000000"/>
    <w:charset w:val="EE"/>
    <w:family w:val="auto"/>
    <w:pitch w:val="default"/>
    <w:sig w:usb0="00000000" w:usb1="00000000" w:usb2="00000000" w:usb3="00000000" w:csb0="00000002" w:csb1="00000000"/>
  </w:font>
  <w:font w:name="Cambria Math">
    <w:panose1 w:val="02040503050406030204"/>
    <w:charset w:val="00"/>
    <w:family w:val="roman"/>
    <w:pitch w:val="default"/>
    <w:sig w:usb0="E00006FF" w:usb1="420024FF" w:usb2="02000000" w:usb3="00000000" w:csb0="2000019F" w:csb1="00000000"/>
  </w:font>
  <w:font w:name="Georgia">
    <w:panose1 w:val="02040502050405020303"/>
    <w:charset w:val="00"/>
    <w:family w:val="roman"/>
    <w:pitch w:val="default"/>
    <w:sig w:usb0="00000287" w:usb1="00000000" w:usb2="00000000" w:usb3="00000000" w:csb0="2000009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CAE8D"/>
    <w:multiLevelType w:val="singleLevel"/>
    <w:tmpl w:val="DFFCAE8D"/>
    <w:lvl w:ilvl="0" w:tentative="0">
      <w:start w:val="1"/>
      <w:numFmt w:val="upperLetter"/>
      <w:suff w:val="space"/>
      <w:lvlText w:val="%1."/>
      <w:lvlJc w:val="left"/>
    </w:lvl>
  </w:abstractNum>
  <w:abstractNum w:abstractNumId="1">
    <w:nsid w:val="E7879924"/>
    <w:multiLevelType w:val="singleLevel"/>
    <w:tmpl w:val="E7879924"/>
    <w:lvl w:ilvl="0" w:tentative="0">
      <w:start w:val="1"/>
      <w:numFmt w:val="low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hyphenationZone w:val="42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xYzBiMDE3NTM2YjZiZDQzN2Y1YzZkNjg0MGI0ZWMifQ=="/>
  </w:docVars>
  <w:rsids>
    <w:rsidRoot w:val="6C9A230C"/>
    <w:rsid w:val="000539A2"/>
    <w:rsid w:val="000C698D"/>
    <w:rsid w:val="000C704C"/>
    <w:rsid w:val="00115122"/>
    <w:rsid w:val="00170B57"/>
    <w:rsid w:val="00170BBE"/>
    <w:rsid w:val="001D6D96"/>
    <w:rsid w:val="002028B1"/>
    <w:rsid w:val="00217994"/>
    <w:rsid w:val="00222195"/>
    <w:rsid w:val="00222909"/>
    <w:rsid w:val="002860B6"/>
    <w:rsid w:val="002C31D3"/>
    <w:rsid w:val="00377037"/>
    <w:rsid w:val="00424BD1"/>
    <w:rsid w:val="00463AD3"/>
    <w:rsid w:val="0047327B"/>
    <w:rsid w:val="00473C70"/>
    <w:rsid w:val="004C44C0"/>
    <w:rsid w:val="004D450F"/>
    <w:rsid w:val="004F3581"/>
    <w:rsid w:val="00531346"/>
    <w:rsid w:val="00546635"/>
    <w:rsid w:val="005554D4"/>
    <w:rsid w:val="00571599"/>
    <w:rsid w:val="005767B1"/>
    <w:rsid w:val="00581557"/>
    <w:rsid w:val="005B2359"/>
    <w:rsid w:val="007004B6"/>
    <w:rsid w:val="007050CF"/>
    <w:rsid w:val="00731C2F"/>
    <w:rsid w:val="008051A8"/>
    <w:rsid w:val="00822CA8"/>
    <w:rsid w:val="00832089"/>
    <w:rsid w:val="00846791"/>
    <w:rsid w:val="00865390"/>
    <w:rsid w:val="0092292B"/>
    <w:rsid w:val="00A724CA"/>
    <w:rsid w:val="00B151A1"/>
    <w:rsid w:val="00B53057"/>
    <w:rsid w:val="00BD1312"/>
    <w:rsid w:val="00BE00C1"/>
    <w:rsid w:val="00CA4BAE"/>
    <w:rsid w:val="00CC5B7E"/>
    <w:rsid w:val="00D05397"/>
    <w:rsid w:val="00D1629D"/>
    <w:rsid w:val="00D36889"/>
    <w:rsid w:val="00F02092"/>
    <w:rsid w:val="00F44F5E"/>
    <w:rsid w:val="00F87137"/>
    <w:rsid w:val="00FD1795"/>
    <w:rsid w:val="044236C8"/>
    <w:rsid w:val="04CC3955"/>
    <w:rsid w:val="07A123EF"/>
    <w:rsid w:val="07F6027E"/>
    <w:rsid w:val="0A77727B"/>
    <w:rsid w:val="0AF32CDA"/>
    <w:rsid w:val="174E4B76"/>
    <w:rsid w:val="1FE23188"/>
    <w:rsid w:val="20572AFA"/>
    <w:rsid w:val="276D1692"/>
    <w:rsid w:val="291E48C4"/>
    <w:rsid w:val="29755108"/>
    <w:rsid w:val="2D8C054A"/>
    <w:rsid w:val="2DC20B6F"/>
    <w:rsid w:val="31761172"/>
    <w:rsid w:val="330D1860"/>
    <w:rsid w:val="33985E89"/>
    <w:rsid w:val="360C61C6"/>
    <w:rsid w:val="38C6115E"/>
    <w:rsid w:val="3BB67D66"/>
    <w:rsid w:val="3DA86E50"/>
    <w:rsid w:val="42512E5F"/>
    <w:rsid w:val="432828D6"/>
    <w:rsid w:val="43342A5C"/>
    <w:rsid w:val="43585147"/>
    <w:rsid w:val="47244EFB"/>
    <w:rsid w:val="480A780F"/>
    <w:rsid w:val="4AE036AD"/>
    <w:rsid w:val="4B5F05F0"/>
    <w:rsid w:val="4D9E7530"/>
    <w:rsid w:val="4ED71AC4"/>
    <w:rsid w:val="50FB23BC"/>
    <w:rsid w:val="544B11E5"/>
    <w:rsid w:val="58407CFE"/>
    <w:rsid w:val="59840DD5"/>
    <w:rsid w:val="5999180F"/>
    <w:rsid w:val="59E92A65"/>
    <w:rsid w:val="5ADB7533"/>
    <w:rsid w:val="5C4F46A4"/>
    <w:rsid w:val="5D1634B6"/>
    <w:rsid w:val="5D3A2DD4"/>
    <w:rsid w:val="5E12151E"/>
    <w:rsid w:val="5E8B59A8"/>
    <w:rsid w:val="601A4A68"/>
    <w:rsid w:val="63AF0C1D"/>
    <w:rsid w:val="67E668BD"/>
    <w:rsid w:val="68CE5185"/>
    <w:rsid w:val="6C9A230C"/>
    <w:rsid w:val="6DD109ED"/>
    <w:rsid w:val="74A7747F"/>
    <w:rsid w:val="75EB48B6"/>
    <w:rsid w:val="76C62B22"/>
    <w:rsid w:val="7812020B"/>
    <w:rsid w:val="790C37EF"/>
    <w:rsid w:val="792541EB"/>
    <w:rsid w:val="7A144B54"/>
    <w:rsid w:val="7CBF7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styleId="3">
    <w:name w:val="annotation text"/>
    <w:basedOn w:val="1"/>
    <w:link w:val="12"/>
    <w:qFormat/>
    <w:uiPriority w:val="0"/>
    <w:rPr>
      <w:sz w:val="20"/>
      <w:szCs w:val="20"/>
    </w:rPr>
  </w:style>
  <w:style w:type="paragraph" w:styleId="4">
    <w:name w:val="Balloon Text"/>
    <w:basedOn w:val="1"/>
    <w:link w:val="11"/>
    <w:qFormat/>
    <w:uiPriority w:val="0"/>
    <w:rPr>
      <w:rFonts w:ascii="Segoe UI" w:hAnsi="Segoe UI" w:cs="Segoe UI"/>
      <w:sz w:val="18"/>
      <w:szCs w:val="18"/>
    </w:rPr>
  </w:style>
  <w:style w:type="paragraph" w:styleId="5">
    <w:name w:val="footer"/>
    <w:basedOn w:val="1"/>
    <w:link w:val="15"/>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3"/>
    <w:qFormat/>
    <w:uiPriority w:val="0"/>
    <w:rPr>
      <w:b/>
      <w:bCs/>
    </w:rPr>
  </w:style>
  <w:style w:type="character" w:styleId="10">
    <w:name w:val="annotation reference"/>
    <w:basedOn w:val="9"/>
    <w:qFormat/>
    <w:uiPriority w:val="0"/>
    <w:rPr>
      <w:sz w:val="16"/>
      <w:szCs w:val="16"/>
    </w:rPr>
  </w:style>
  <w:style w:type="character" w:customStyle="1" w:styleId="11">
    <w:name w:val="批注框文本 字符"/>
    <w:basedOn w:val="9"/>
    <w:link w:val="4"/>
    <w:qFormat/>
    <w:uiPriority w:val="0"/>
    <w:rPr>
      <w:rFonts w:ascii="Segoe UI" w:hAnsi="Segoe UI" w:cs="Segoe UI" w:eastAsiaTheme="minorEastAsia"/>
      <w:kern w:val="2"/>
      <w:sz w:val="18"/>
      <w:szCs w:val="18"/>
      <w:lang w:val="en-US" w:eastAsia="zh-CN"/>
    </w:rPr>
  </w:style>
  <w:style w:type="character" w:customStyle="1" w:styleId="12">
    <w:name w:val="批注文字 字符"/>
    <w:basedOn w:val="9"/>
    <w:link w:val="3"/>
    <w:qFormat/>
    <w:uiPriority w:val="0"/>
    <w:rPr>
      <w:rFonts w:asciiTheme="minorHAnsi" w:hAnsiTheme="minorHAnsi" w:eastAsiaTheme="minorEastAsia" w:cstheme="minorBidi"/>
      <w:kern w:val="2"/>
      <w:lang w:val="en-US" w:eastAsia="zh-CN"/>
    </w:rPr>
  </w:style>
  <w:style w:type="character" w:customStyle="1" w:styleId="13">
    <w:name w:val="批注主题 字符"/>
    <w:basedOn w:val="12"/>
    <w:link w:val="7"/>
    <w:qFormat/>
    <w:uiPriority w:val="0"/>
    <w:rPr>
      <w:rFonts w:asciiTheme="minorHAnsi" w:hAnsiTheme="minorHAnsi" w:eastAsiaTheme="minorEastAsia" w:cstheme="minorBidi"/>
      <w:b/>
      <w:bCs/>
      <w:kern w:val="2"/>
      <w:lang w:val="en-US" w:eastAsia="zh-CN"/>
    </w:rPr>
  </w:style>
  <w:style w:type="character" w:customStyle="1" w:styleId="14">
    <w:name w:val="页眉 字符"/>
    <w:basedOn w:val="9"/>
    <w:link w:val="6"/>
    <w:qFormat/>
    <w:uiPriority w:val="0"/>
    <w:rPr>
      <w:rFonts w:asciiTheme="minorHAnsi" w:hAnsiTheme="minorHAnsi" w:eastAsiaTheme="minorEastAsia" w:cstheme="minorBidi"/>
      <w:kern w:val="2"/>
      <w:sz w:val="18"/>
      <w:szCs w:val="18"/>
    </w:rPr>
  </w:style>
  <w:style w:type="character" w:customStyle="1" w:styleId="15">
    <w:name w:val="页脚 字符"/>
    <w:basedOn w:val="9"/>
    <w:link w:val="5"/>
    <w:qFormat/>
    <w:uiPriority w:val="0"/>
    <w:rPr>
      <w:rFonts w:asciiTheme="minorHAnsi" w:hAnsiTheme="minorHAnsi" w:eastAsiaTheme="minorEastAsia" w:cstheme="minorBidi"/>
      <w:kern w:val="2"/>
      <w:sz w:val="18"/>
      <w:szCs w:val="18"/>
    </w:rPr>
  </w:style>
  <w:style w:type="paragraph" w:styleId="16">
    <w:name w:val="List Paragraph"/>
    <w:basedOn w:val="1"/>
    <w:qFormat/>
    <w:uiPriority w:val="99"/>
    <w:pPr>
      <w:ind w:firstLine="420" w:firstLineChars="200"/>
    </w:pPr>
  </w:style>
  <w:style w:type="paragraph" w:customStyle="1" w:styleId="17">
    <w:name w:val="修订1"/>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3.wmf"/><Relationship Id="rId7" Type="http://schemas.openxmlformats.org/officeDocument/2006/relationships/oleObject" Target="embeddings/oleObject2.bin"/><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image" Target="media/image10.wmf"/><Relationship Id="rId21" Type="http://schemas.openxmlformats.org/officeDocument/2006/relationships/oleObject" Target="embeddings/oleObject9.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8.wmf"/><Relationship Id="rId17" Type="http://schemas.openxmlformats.org/officeDocument/2006/relationships/oleObject" Target="embeddings/oleObject7.bin"/><Relationship Id="rId16" Type="http://schemas.openxmlformats.org/officeDocument/2006/relationships/image" Target="media/image7.wmf"/><Relationship Id="rId15" Type="http://schemas.openxmlformats.org/officeDocument/2006/relationships/oleObject" Target="embeddings/oleObject6.bin"/><Relationship Id="rId14" Type="http://schemas.openxmlformats.org/officeDocument/2006/relationships/image" Target="media/image6.wmf"/><Relationship Id="rId13" Type="http://schemas.openxmlformats.org/officeDocument/2006/relationships/oleObject" Target="embeddings/oleObject5.bin"/><Relationship Id="rId12" Type="http://schemas.openxmlformats.org/officeDocument/2006/relationships/image" Target="media/image5.wmf"/><Relationship Id="rId11" Type="http://schemas.openxmlformats.org/officeDocument/2006/relationships/oleObject" Target="embeddings/oleObject4.bin"/><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2373</Words>
  <Characters>12269</Characters>
  <Lines>81</Lines>
  <Paragraphs>22</Paragraphs>
  <TotalTime>1</TotalTime>
  <ScaleCrop>false</ScaleCrop>
  <LinksUpToDate>false</LinksUpToDate>
  <CharactersWithSpaces>14080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2022-07-05T13:37:00Z</dcterms:created>
  <dc:creator>Cui</dc:creator>
  <cp:lastModifiedBy>Whisper.</cp:lastModifiedBy>
  <dcterms:modified xsi:type="dcterms:W3CDTF">2023-03-30T15:16:48Z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32210351626C435DA2C36412CA8705D1</vt:lpwstr>
  </property>
</Properties>
</file>