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0C050" w14:textId="26132365" w:rsidR="009F2392" w:rsidRPr="004977ED" w:rsidRDefault="009F2392" w:rsidP="009F2392">
      <w:pPr>
        <w:spacing w:line="480" w:lineRule="auto"/>
        <w:rPr>
          <w:rFonts w:ascii="Times New Roman" w:hAnsi="Times New Roman" w:cs="Times New Roman"/>
          <w:sz w:val="22"/>
          <w:lang w:val="en-GB"/>
        </w:rPr>
      </w:pPr>
      <w:r w:rsidRPr="004977ED">
        <w:rPr>
          <w:rFonts w:ascii="Times New Roman" w:hAnsi="Times New Roman" w:cs="Times New Roman"/>
          <w:b/>
          <w:sz w:val="22"/>
          <w:lang w:val="en-GB"/>
        </w:rPr>
        <w:t>Supplementary Figure</w:t>
      </w:r>
      <w:r w:rsidR="0082101B">
        <w:rPr>
          <w:rFonts w:ascii="Times New Roman" w:hAnsi="Times New Roman" w:cs="Times New Roman"/>
          <w:b/>
          <w:sz w:val="22"/>
          <w:lang w:val="en-GB"/>
        </w:rPr>
        <w:t xml:space="preserve"> S1</w:t>
      </w:r>
      <w:r w:rsidRPr="004977ED">
        <w:rPr>
          <w:rFonts w:ascii="Times New Roman" w:hAnsi="Times New Roman" w:cs="Times New Roman"/>
          <w:b/>
          <w:sz w:val="22"/>
          <w:lang w:val="en-GB"/>
        </w:rPr>
        <w:t>.</w:t>
      </w:r>
      <w:r w:rsidRPr="004977ED">
        <w:rPr>
          <w:rFonts w:ascii="Times New Roman" w:hAnsi="Times New Roman" w:cs="Times New Roman"/>
          <w:sz w:val="22"/>
          <w:lang w:val="en-GB"/>
        </w:rPr>
        <w:t xml:space="preserve"> Examples of neuromuscular monitoring at each measurement site. A: A case of the trapezius </w:t>
      </w:r>
      <w:r w:rsidR="005A666D">
        <w:rPr>
          <w:rFonts w:ascii="Times New Roman" w:hAnsi="Times New Roman" w:cs="Times New Roman"/>
          <w:sz w:val="22"/>
          <w:lang w:val="en-GB"/>
        </w:rPr>
        <w:t xml:space="preserve">muscle </w:t>
      </w:r>
      <w:r w:rsidRPr="004977ED">
        <w:rPr>
          <w:rFonts w:ascii="Times New Roman" w:hAnsi="Times New Roman" w:cs="Times New Roman"/>
          <w:sz w:val="22"/>
          <w:lang w:val="en-GB"/>
        </w:rPr>
        <w:t xml:space="preserve">group. B: A case of the adductor pollicis </w:t>
      </w:r>
      <w:r w:rsidR="005A666D">
        <w:rPr>
          <w:rFonts w:ascii="Times New Roman" w:hAnsi="Times New Roman" w:cs="Times New Roman"/>
          <w:sz w:val="22"/>
          <w:lang w:val="en-GB"/>
        </w:rPr>
        <w:t xml:space="preserve">muscle </w:t>
      </w:r>
      <w:r w:rsidRPr="004977ED">
        <w:rPr>
          <w:rFonts w:ascii="Times New Roman" w:hAnsi="Times New Roman" w:cs="Times New Roman"/>
          <w:sz w:val="22"/>
          <w:lang w:val="en-GB"/>
        </w:rPr>
        <w:t>group. Purple line: Body temperature. Calibration and stabilization were confirmed, and intubation was performed after complete block (blue arrow). After recovery to moderate neuromu</w:t>
      </w:r>
      <w:bookmarkStart w:id="0" w:name="_GoBack"/>
      <w:bookmarkEnd w:id="0"/>
      <w:r w:rsidRPr="004977ED">
        <w:rPr>
          <w:rFonts w:ascii="Times New Roman" w:hAnsi="Times New Roman" w:cs="Times New Roman"/>
          <w:sz w:val="22"/>
          <w:lang w:val="en-GB"/>
        </w:rPr>
        <w:t xml:space="preserve">scular blockade from deep </w:t>
      </w:r>
      <w:r w:rsidR="004D41BF" w:rsidRPr="004977ED">
        <w:rPr>
          <w:rFonts w:ascii="Times New Roman" w:hAnsi="Times New Roman" w:cs="Times New Roman"/>
          <w:sz w:val="22"/>
          <w:lang w:val="en-GB"/>
        </w:rPr>
        <w:t>neuromuscular blockade</w:t>
      </w:r>
      <w:r w:rsidRPr="004977ED">
        <w:rPr>
          <w:rFonts w:ascii="Times New Roman" w:hAnsi="Times New Roman" w:cs="Times New Roman"/>
          <w:sz w:val="22"/>
          <w:lang w:val="en-GB"/>
        </w:rPr>
        <w:t xml:space="preserve"> of </w:t>
      </w:r>
      <w:r w:rsidR="007E2DF4" w:rsidRPr="004977ED">
        <w:rPr>
          <w:rFonts w:ascii="Times New Roman" w:hAnsi="Times New Roman" w:cs="Times New Roman"/>
          <w:sz w:val="22"/>
          <w:lang w:val="en-GB"/>
        </w:rPr>
        <w:t>train-of-four (</w:t>
      </w:r>
      <w:r w:rsidRPr="004977ED">
        <w:rPr>
          <w:rFonts w:ascii="Times New Roman" w:hAnsi="Times New Roman" w:cs="Times New Roman"/>
          <w:sz w:val="22"/>
          <w:lang w:val="en-GB"/>
        </w:rPr>
        <w:t>TOF</w:t>
      </w:r>
      <w:r w:rsidR="007E2DF4" w:rsidRPr="004977ED">
        <w:rPr>
          <w:rFonts w:ascii="Times New Roman" w:hAnsi="Times New Roman" w:cs="Times New Roman"/>
          <w:sz w:val="22"/>
          <w:lang w:val="en-GB"/>
        </w:rPr>
        <w:t>)</w:t>
      </w:r>
      <w:r w:rsidRPr="004977ED">
        <w:rPr>
          <w:rFonts w:ascii="Times New Roman" w:hAnsi="Times New Roman" w:cs="Times New Roman"/>
          <w:sz w:val="22"/>
          <w:lang w:val="en-GB"/>
        </w:rPr>
        <w:t xml:space="preserve"> count 0 (purple arrow), TOF count 1–3 was maintained based on acceleromyography at the trapezius muscle or the adductor pollicis muscle according to the allocated group (green arrow). After sugammadex injection, NMB recovered to a TOF ratio &gt; 0.9 (red arrow).</w:t>
      </w:r>
    </w:p>
    <w:p w14:paraId="31EE7509" w14:textId="77777777" w:rsidR="009F2392" w:rsidRPr="009F2392" w:rsidRDefault="009F2392" w:rsidP="009F2392">
      <w:pPr>
        <w:spacing w:line="480" w:lineRule="auto"/>
        <w:rPr>
          <w:rFonts w:ascii="Times New Roman" w:hAnsi="Times New Roman" w:cs="Times New Roman"/>
          <w:sz w:val="22"/>
        </w:rPr>
      </w:pPr>
      <w:r w:rsidRPr="009F2392">
        <w:rPr>
          <w:rFonts w:ascii="Times New Roman" w:hAnsi="Times New Roman" w:cs="Times New Roman"/>
          <w:noProof/>
          <w:sz w:val="22"/>
        </w:rPr>
        <w:drawing>
          <wp:inline distT="0" distB="0" distL="0" distR="0">
            <wp:extent cx="8670965" cy="3771720"/>
            <wp:effectExtent l="0" t="0" r="0" b="635"/>
            <wp:docPr id="1" name="그림 1" descr="C:\Users\kumc\Desktop\연구trapezius\Figures\Sup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c\Desktop\연구trapezius\Figures\Supple.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96728" cy="3782926"/>
                    </a:xfrm>
                    <a:prstGeom prst="rect">
                      <a:avLst/>
                    </a:prstGeom>
                    <a:noFill/>
                    <a:ln>
                      <a:noFill/>
                    </a:ln>
                  </pic:spPr>
                </pic:pic>
              </a:graphicData>
            </a:graphic>
          </wp:inline>
        </w:drawing>
      </w:r>
    </w:p>
    <w:sectPr w:rsidR="009F2392" w:rsidRPr="009F2392" w:rsidSect="009F2392">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20A77" w14:textId="77777777" w:rsidR="00645CFD" w:rsidRDefault="00645CFD" w:rsidP="007E2DF4">
      <w:pPr>
        <w:spacing w:after="0" w:line="240" w:lineRule="auto"/>
      </w:pPr>
      <w:r>
        <w:separator/>
      </w:r>
    </w:p>
  </w:endnote>
  <w:endnote w:type="continuationSeparator" w:id="0">
    <w:p w14:paraId="27382F81" w14:textId="77777777" w:rsidR="00645CFD" w:rsidRDefault="00645CFD" w:rsidP="007E2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A80C" w14:textId="77777777" w:rsidR="00645CFD" w:rsidRDefault="00645CFD" w:rsidP="007E2DF4">
      <w:pPr>
        <w:spacing w:after="0" w:line="240" w:lineRule="auto"/>
      </w:pPr>
      <w:r>
        <w:separator/>
      </w:r>
    </w:p>
  </w:footnote>
  <w:footnote w:type="continuationSeparator" w:id="0">
    <w:p w14:paraId="14979CAB" w14:textId="77777777" w:rsidR="00645CFD" w:rsidRDefault="00645CFD" w:rsidP="007E2D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392"/>
    <w:rsid w:val="000C1449"/>
    <w:rsid w:val="002F3642"/>
    <w:rsid w:val="003F4AFB"/>
    <w:rsid w:val="004648AC"/>
    <w:rsid w:val="004977ED"/>
    <w:rsid w:val="004D41BF"/>
    <w:rsid w:val="005A666D"/>
    <w:rsid w:val="00645CFD"/>
    <w:rsid w:val="007E2DF4"/>
    <w:rsid w:val="0082101B"/>
    <w:rsid w:val="0095225A"/>
    <w:rsid w:val="009F2392"/>
    <w:rsid w:val="00CC1288"/>
    <w:rsid w:val="00FA2B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149358"/>
  <w15:chartTrackingRefBased/>
  <w15:docId w15:val="{4EC8F2BF-F6DA-46A4-9C3D-B852DF26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2DF4"/>
    <w:pPr>
      <w:tabs>
        <w:tab w:val="center" w:pos="4513"/>
        <w:tab w:val="right" w:pos="9026"/>
      </w:tabs>
      <w:snapToGrid w:val="0"/>
    </w:pPr>
  </w:style>
  <w:style w:type="character" w:customStyle="1" w:styleId="Char">
    <w:name w:val="머리글 Char"/>
    <w:basedOn w:val="a0"/>
    <w:link w:val="a3"/>
    <w:uiPriority w:val="99"/>
    <w:rsid w:val="007E2DF4"/>
  </w:style>
  <w:style w:type="paragraph" w:styleId="a4">
    <w:name w:val="footer"/>
    <w:basedOn w:val="a"/>
    <w:link w:val="Char0"/>
    <w:uiPriority w:val="99"/>
    <w:unhideWhenUsed/>
    <w:rsid w:val="007E2DF4"/>
    <w:pPr>
      <w:tabs>
        <w:tab w:val="center" w:pos="4513"/>
        <w:tab w:val="right" w:pos="9026"/>
      </w:tabs>
      <w:snapToGrid w:val="0"/>
    </w:pPr>
  </w:style>
  <w:style w:type="character" w:customStyle="1" w:styleId="Char0">
    <w:name w:val="바닥글 Char"/>
    <w:basedOn w:val="a0"/>
    <w:link w:val="a4"/>
    <w:uiPriority w:val="99"/>
    <w:rsid w:val="007E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585</Characters>
  <Application>Microsoft Office Word</Application>
  <DocSecurity>0</DocSecurity>
  <Lines>4</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kumc</dc:creator>
  <cp:keywords/>
  <dc:description/>
  <cp:lastModifiedBy>kumc</cp:lastModifiedBy>
  <cp:revision>7</cp:revision>
  <dcterms:created xsi:type="dcterms:W3CDTF">2020-09-25T01:01:00Z</dcterms:created>
  <dcterms:modified xsi:type="dcterms:W3CDTF">2021-02-25T08:09:00Z</dcterms:modified>
</cp:coreProperties>
</file>