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B0" w:rsidRPr="00387913" w:rsidRDefault="000A1D96" w:rsidP="00873AA0">
      <w:pPr>
        <w:spacing w:after="0" w:line="360" w:lineRule="auto"/>
        <w:ind w:left="720" w:hanging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387913">
        <w:rPr>
          <w:rFonts w:asciiTheme="majorBidi" w:hAnsiTheme="majorBidi" w:cstheme="majorBidi"/>
          <w:b/>
          <w:sz w:val="24"/>
          <w:szCs w:val="24"/>
        </w:rPr>
        <w:t xml:space="preserve">Table 1. </w:t>
      </w:r>
      <w:r w:rsidRPr="00387913">
        <w:rPr>
          <w:rFonts w:asciiTheme="majorBidi" w:hAnsiTheme="majorBidi" w:cstheme="majorBidi"/>
          <w:sz w:val="24"/>
          <w:szCs w:val="24"/>
        </w:rPr>
        <w:t xml:space="preserve">Growth inhibition of </w:t>
      </w:r>
      <w:r w:rsidRPr="00387913">
        <w:rPr>
          <w:rFonts w:asciiTheme="majorBidi" w:hAnsiTheme="majorBidi" w:cstheme="majorBidi"/>
          <w:i/>
          <w:sz w:val="24"/>
          <w:szCs w:val="24"/>
        </w:rPr>
        <w:t>Macrophomina phaseolina, Rhizoctonia solani, Fusarium solani</w:t>
      </w:r>
      <w:r w:rsidRPr="00387913">
        <w:rPr>
          <w:rFonts w:asciiTheme="majorBidi" w:hAnsiTheme="majorBidi" w:cstheme="majorBidi"/>
          <w:sz w:val="24"/>
          <w:szCs w:val="24"/>
        </w:rPr>
        <w:t xml:space="preserve"> and </w:t>
      </w:r>
      <w:r w:rsidRPr="00387913">
        <w:rPr>
          <w:rFonts w:asciiTheme="majorBidi" w:hAnsiTheme="majorBidi" w:cstheme="majorBidi"/>
          <w:i/>
          <w:sz w:val="24"/>
          <w:szCs w:val="24"/>
        </w:rPr>
        <w:t>F. oxysporum</w:t>
      </w:r>
      <w:r w:rsidRPr="00387913">
        <w:rPr>
          <w:rFonts w:asciiTheme="majorBidi" w:hAnsiTheme="majorBidi" w:cstheme="majorBidi"/>
          <w:sz w:val="24"/>
          <w:szCs w:val="24"/>
        </w:rPr>
        <w:t xml:space="preserve"> in dual culture plate assay by the endophytic fungi isolated from different wild and cultivated plants.</w:t>
      </w:r>
    </w:p>
    <w:tbl>
      <w:tblPr>
        <w:tblStyle w:val="af"/>
        <w:tblW w:w="10896" w:type="dxa"/>
        <w:jc w:val="center"/>
        <w:tblLayout w:type="fixed"/>
        <w:tblLook w:val="0400" w:firstRow="0" w:lastRow="0" w:firstColumn="0" w:lastColumn="0" w:noHBand="0" w:noVBand="1"/>
      </w:tblPr>
      <w:tblGrid>
        <w:gridCol w:w="3043"/>
        <w:gridCol w:w="2692"/>
        <w:gridCol w:w="1527"/>
        <w:gridCol w:w="1110"/>
        <w:gridCol w:w="1080"/>
        <w:gridCol w:w="1444"/>
      </w:tblGrid>
      <w:tr w:rsidR="001403B0" w:rsidRPr="00387913">
        <w:trPr>
          <w:jc w:val="center"/>
        </w:trPr>
        <w:tc>
          <w:tcPr>
            <w:tcW w:w="3043" w:type="dxa"/>
            <w:vMerge w:val="restart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Fungi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Host name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M. phaseolina</w:t>
            </w: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R. solani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F. solani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F. oxysporum</w:t>
            </w:r>
          </w:p>
        </w:tc>
      </w:tr>
      <w:tr w:rsidR="001403B0" w:rsidRPr="00387913">
        <w:trPr>
          <w:jc w:val="center"/>
        </w:trPr>
        <w:tc>
          <w:tcPr>
            <w:tcW w:w="3043" w:type="dxa"/>
            <w:vMerge/>
            <w:tcBorders>
              <w:top w:val="single" w:sz="4" w:space="0" w:color="000000"/>
            </w:tcBorders>
            <w:vAlign w:val="center"/>
          </w:tcPr>
          <w:p w:rsidR="001403B0" w:rsidRPr="00387913" w:rsidRDefault="0014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</w:tcBorders>
            <w:vAlign w:val="center"/>
          </w:tcPr>
          <w:p w:rsidR="001403B0" w:rsidRPr="00387913" w:rsidRDefault="0014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  <w:tc>
          <w:tcPr>
            <w:tcW w:w="516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Zone of  inhibition (mm)</w:t>
            </w:r>
          </w:p>
        </w:tc>
      </w:tr>
      <w:tr w:rsidR="001403B0" w:rsidRPr="00387913">
        <w:trPr>
          <w:jc w:val="center"/>
        </w:trPr>
        <w:tc>
          <w:tcPr>
            <w:tcW w:w="3043" w:type="dxa"/>
            <w:tcBorders>
              <w:top w:val="single" w:sz="4" w:space="0" w:color="000000"/>
            </w:tcBorders>
            <w:vAlign w:val="center"/>
          </w:tcPr>
          <w:p w:rsidR="001403B0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Chaetomium 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sp</w:t>
            </w: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.</w:t>
            </w:r>
          </w:p>
          <w:p w:rsidR="005B26D9" w:rsidRPr="005B26D9" w:rsidRDefault="005B26D9">
            <w:pPr>
              <w:spacing w:line="360" w:lineRule="auto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(KUCC-1359)</w:t>
            </w:r>
            <w:bookmarkStart w:id="0" w:name="_GoBack"/>
            <w:bookmarkEnd w:id="0"/>
          </w:p>
        </w:tc>
        <w:tc>
          <w:tcPr>
            <w:tcW w:w="2692" w:type="dxa"/>
            <w:tcBorders>
              <w:top w:val="single" w:sz="4" w:space="0" w:color="000000"/>
            </w:tcBorders>
            <w:vAlign w:val="center"/>
          </w:tcPr>
          <w:p w:rsidR="001403B0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Momordica charantia 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L.</w:t>
            </w:r>
          </w:p>
          <w:p w:rsidR="003C4815" w:rsidRPr="00873AA0" w:rsidRDefault="003C4815">
            <w:pPr>
              <w:spacing w:line="36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73AA0">
              <w:rPr>
                <w:rFonts w:asciiTheme="majorBidi" w:hAnsiTheme="majorBidi" w:cstheme="majorBidi"/>
                <w:sz w:val="20"/>
                <w:szCs w:val="20"/>
              </w:rPr>
              <w:t>(G.H.No. 94618)</w:t>
            </w:r>
          </w:p>
        </w:tc>
        <w:tc>
          <w:tcPr>
            <w:tcW w:w="1527" w:type="dxa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±4.9</w:t>
            </w:r>
          </w:p>
        </w:tc>
        <w:tc>
          <w:tcPr>
            <w:tcW w:w="1110" w:type="dxa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±3.5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±2.1</w:t>
            </w:r>
          </w:p>
        </w:tc>
        <w:tc>
          <w:tcPr>
            <w:tcW w:w="1444" w:type="dxa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f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±2.9</w:t>
            </w:r>
          </w:p>
        </w:tc>
      </w:tr>
      <w:tr w:rsidR="001403B0" w:rsidRPr="00387913">
        <w:trPr>
          <w:jc w:val="center"/>
        </w:trPr>
        <w:tc>
          <w:tcPr>
            <w:tcW w:w="3043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Talaromyces assiutensis</w:t>
            </w:r>
          </w:p>
        </w:tc>
        <w:tc>
          <w:tcPr>
            <w:tcW w:w="2692" w:type="dxa"/>
            <w:vAlign w:val="center"/>
          </w:tcPr>
          <w:p w:rsidR="001403B0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Euphorbia hirta 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L.</w:t>
            </w:r>
          </w:p>
          <w:p w:rsidR="0032292D" w:rsidRPr="00873AA0" w:rsidRDefault="0085718F">
            <w:pPr>
              <w:spacing w:line="36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873AA0">
              <w:rPr>
                <w:rFonts w:asciiTheme="majorBidi" w:hAnsiTheme="majorBidi" w:cstheme="majorBidi"/>
                <w:iCs/>
                <w:sz w:val="20"/>
                <w:szCs w:val="20"/>
              </w:rPr>
              <w:t>(G.H.No. 12615)</w:t>
            </w:r>
          </w:p>
        </w:tc>
        <w:tc>
          <w:tcPr>
            <w:tcW w:w="1527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ab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±1.6</w:t>
            </w:r>
          </w:p>
        </w:tc>
        <w:tc>
          <w:tcPr>
            <w:tcW w:w="111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24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±3.8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±1.4</w:t>
            </w:r>
          </w:p>
        </w:tc>
        <w:tc>
          <w:tcPr>
            <w:tcW w:w="1444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±1.8</w:t>
            </w:r>
          </w:p>
        </w:tc>
      </w:tr>
      <w:tr w:rsidR="001403B0" w:rsidRPr="00387913">
        <w:trPr>
          <w:jc w:val="center"/>
        </w:trPr>
        <w:tc>
          <w:tcPr>
            <w:tcW w:w="3043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Talaromyces trachyspermus</w:t>
            </w:r>
          </w:p>
        </w:tc>
        <w:tc>
          <w:tcPr>
            <w:tcW w:w="2692" w:type="dxa"/>
            <w:vAlign w:val="center"/>
          </w:tcPr>
          <w:p w:rsidR="001403B0" w:rsidRDefault="000A1D96" w:rsidP="00873AA0">
            <w:pPr>
              <w:spacing w:line="360" w:lineRule="auto"/>
              <w:rPr>
                <w:rFonts w:asciiTheme="majorBidi" w:hAnsiTheme="majorBidi" w:cstheme="majorBidi"/>
              </w:rPr>
            </w:pPr>
            <w:r w:rsidRPr="00873AA0">
              <w:rPr>
                <w:rFonts w:asciiTheme="majorBidi" w:hAnsiTheme="majorBidi" w:cstheme="majorBidi"/>
                <w:i/>
              </w:rPr>
              <w:t>Haloxylon stocksii</w:t>
            </w:r>
            <w:r w:rsidR="00873AA0">
              <w:rPr>
                <w:rFonts w:asciiTheme="majorBidi" w:hAnsiTheme="majorBidi" w:cstheme="majorBidi"/>
                <w:i/>
              </w:rPr>
              <w:t xml:space="preserve"> </w:t>
            </w:r>
            <w:r w:rsidRPr="00873AA0">
              <w:rPr>
                <w:rFonts w:asciiTheme="majorBidi" w:hAnsiTheme="majorBidi" w:cstheme="majorBidi"/>
                <w:i/>
              </w:rPr>
              <w:t xml:space="preserve"> </w:t>
            </w:r>
            <w:r w:rsidRPr="00873AA0">
              <w:rPr>
                <w:rFonts w:asciiTheme="majorBidi" w:hAnsiTheme="majorBidi" w:cstheme="majorBidi"/>
              </w:rPr>
              <w:t>(Boiss.)</w:t>
            </w:r>
          </w:p>
          <w:p w:rsidR="00873AA0" w:rsidRPr="00873AA0" w:rsidRDefault="00873AA0" w:rsidP="00873AA0">
            <w:pPr>
              <w:spacing w:line="36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73AA0">
              <w:rPr>
                <w:rFonts w:asciiTheme="majorBidi" w:hAnsiTheme="majorBidi" w:cstheme="majorBidi"/>
                <w:sz w:val="20"/>
                <w:szCs w:val="20"/>
              </w:rPr>
              <w:t>(G.H.No. 93479)</w:t>
            </w:r>
          </w:p>
        </w:tc>
        <w:tc>
          <w:tcPr>
            <w:tcW w:w="1527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±2.4</w:t>
            </w:r>
          </w:p>
        </w:tc>
        <w:tc>
          <w:tcPr>
            <w:tcW w:w="111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±3.1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33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d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±3.1</w:t>
            </w:r>
          </w:p>
        </w:tc>
        <w:tc>
          <w:tcPr>
            <w:tcW w:w="1444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cd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±1.8</w:t>
            </w:r>
          </w:p>
        </w:tc>
      </w:tr>
      <w:tr w:rsidR="001403B0" w:rsidRPr="00387913" w:rsidTr="00873AA0">
        <w:trPr>
          <w:trHeight w:val="711"/>
          <w:jc w:val="center"/>
        </w:trPr>
        <w:tc>
          <w:tcPr>
            <w:tcW w:w="3043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Curvularia lanata</w:t>
            </w:r>
          </w:p>
        </w:tc>
        <w:tc>
          <w:tcPr>
            <w:tcW w:w="2692" w:type="dxa"/>
            <w:vAlign w:val="center"/>
          </w:tcPr>
          <w:p w:rsidR="001403B0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Allium cepa L.</w:t>
            </w:r>
          </w:p>
          <w:p w:rsidR="00873AA0" w:rsidRPr="00873AA0" w:rsidRDefault="00873AA0">
            <w:pPr>
              <w:spacing w:line="360" w:lineRule="auto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(</w:t>
            </w:r>
            <w:r w:rsidRPr="00873AA0">
              <w:rPr>
                <w:rFonts w:asciiTheme="majorBidi" w:hAnsiTheme="majorBidi" w:cstheme="majorBidi"/>
                <w:iCs/>
                <w:sz w:val="20"/>
                <w:szCs w:val="20"/>
              </w:rPr>
              <w:t>G.H.No. 95608)</w:t>
            </w:r>
          </w:p>
        </w:tc>
        <w:tc>
          <w:tcPr>
            <w:tcW w:w="1527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±3.1</w:t>
            </w:r>
          </w:p>
        </w:tc>
        <w:tc>
          <w:tcPr>
            <w:tcW w:w="111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ab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±1.6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±1.8</w:t>
            </w:r>
          </w:p>
        </w:tc>
        <w:tc>
          <w:tcPr>
            <w:tcW w:w="1444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ab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±2.1</w:t>
            </w:r>
          </w:p>
        </w:tc>
      </w:tr>
      <w:tr w:rsidR="001403B0" w:rsidRPr="00387913">
        <w:trPr>
          <w:jc w:val="center"/>
        </w:trPr>
        <w:tc>
          <w:tcPr>
            <w:tcW w:w="3043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Curvularia hawaiiensis</w:t>
            </w:r>
          </w:p>
        </w:tc>
        <w:tc>
          <w:tcPr>
            <w:tcW w:w="2692" w:type="dxa"/>
            <w:vAlign w:val="center"/>
          </w:tcPr>
          <w:p w:rsidR="00873AA0" w:rsidRPr="00387913" w:rsidRDefault="000A1D96" w:rsidP="00873AA0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Euphorbia hirta 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L.</w:t>
            </w:r>
          </w:p>
        </w:tc>
        <w:tc>
          <w:tcPr>
            <w:tcW w:w="1527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ab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±1.6</w:t>
            </w:r>
          </w:p>
        </w:tc>
        <w:tc>
          <w:tcPr>
            <w:tcW w:w="111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ab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±3.1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±1.9</w:t>
            </w:r>
          </w:p>
        </w:tc>
        <w:tc>
          <w:tcPr>
            <w:tcW w:w="1444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e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±0.81</w:t>
            </w:r>
          </w:p>
        </w:tc>
      </w:tr>
      <w:tr w:rsidR="001403B0" w:rsidRPr="00387913">
        <w:trPr>
          <w:jc w:val="center"/>
        </w:trPr>
        <w:tc>
          <w:tcPr>
            <w:tcW w:w="3043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Fusarium solani</w:t>
            </w:r>
          </w:p>
        </w:tc>
        <w:tc>
          <w:tcPr>
            <w:tcW w:w="2692" w:type="dxa"/>
            <w:vAlign w:val="center"/>
          </w:tcPr>
          <w:p w:rsidR="001403B0" w:rsidRDefault="000A1D96">
            <w:pPr>
              <w:spacing w:line="360" w:lineRule="auto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color w:val="222222"/>
                <w:sz w:val="24"/>
                <w:szCs w:val="24"/>
                <w:highlight w:val="white"/>
              </w:rPr>
              <w:t xml:space="preserve">Chenopodium album </w:t>
            </w:r>
            <w:r w:rsidRPr="00387913">
              <w:rPr>
                <w:rFonts w:asciiTheme="majorBidi" w:hAnsiTheme="majorBidi" w:cstheme="majorBidi"/>
                <w:color w:val="222222"/>
                <w:sz w:val="24"/>
                <w:szCs w:val="24"/>
                <w:highlight w:val="white"/>
              </w:rPr>
              <w:t>L.</w:t>
            </w:r>
          </w:p>
          <w:p w:rsidR="00873AA0" w:rsidRPr="00873AA0" w:rsidRDefault="00873AA0">
            <w:pPr>
              <w:spacing w:line="36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73AA0">
              <w:rPr>
                <w:rFonts w:asciiTheme="majorBidi" w:hAnsiTheme="majorBidi" w:cstheme="majorBidi"/>
                <w:color w:val="222222"/>
                <w:sz w:val="20"/>
                <w:szCs w:val="20"/>
              </w:rPr>
              <w:t xml:space="preserve">(G.H.No. 89235) </w:t>
            </w:r>
          </w:p>
        </w:tc>
        <w:tc>
          <w:tcPr>
            <w:tcW w:w="1527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±2.4</w:t>
            </w:r>
          </w:p>
        </w:tc>
        <w:tc>
          <w:tcPr>
            <w:tcW w:w="111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ab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±3.1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±2.1</w:t>
            </w:r>
          </w:p>
        </w:tc>
        <w:tc>
          <w:tcPr>
            <w:tcW w:w="1444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cd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±1.4</w:t>
            </w:r>
          </w:p>
        </w:tc>
      </w:tr>
      <w:tr w:rsidR="001403B0" w:rsidRPr="00387913">
        <w:trPr>
          <w:jc w:val="center"/>
        </w:trPr>
        <w:tc>
          <w:tcPr>
            <w:tcW w:w="3043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Macrophomina phaseolina</w:t>
            </w:r>
          </w:p>
        </w:tc>
        <w:tc>
          <w:tcPr>
            <w:tcW w:w="2692" w:type="dxa"/>
            <w:vAlign w:val="center"/>
          </w:tcPr>
          <w:p w:rsidR="001403B0" w:rsidRDefault="000A1D96">
            <w:pPr>
              <w:spacing w:line="360" w:lineRule="auto"/>
              <w:rPr>
                <w:rFonts w:asciiTheme="majorBidi" w:hAnsiTheme="majorBidi" w:cstheme="majorBidi"/>
                <w:iCs/>
              </w:rPr>
            </w:pPr>
            <w:r w:rsidRPr="00873AA0">
              <w:rPr>
                <w:rFonts w:asciiTheme="majorBidi" w:hAnsiTheme="majorBidi" w:cstheme="majorBidi"/>
                <w:i/>
              </w:rPr>
              <w:t>Indigofera hochstetteri</w:t>
            </w:r>
            <w:r w:rsidRPr="00873AA0">
              <w:rPr>
                <w:rFonts w:asciiTheme="majorBidi" w:hAnsiTheme="majorBidi" w:cstheme="majorBidi"/>
                <w:iCs/>
              </w:rPr>
              <w:t xml:space="preserve"> Baker</w:t>
            </w:r>
          </w:p>
          <w:p w:rsidR="00873AA0" w:rsidRPr="00873AA0" w:rsidRDefault="00873AA0">
            <w:pPr>
              <w:spacing w:line="36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73AA0">
              <w:rPr>
                <w:rFonts w:asciiTheme="majorBidi" w:hAnsiTheme="majorBidi" w:cstheme="majorBidi"/>
                <w:iCs/>
                <w:sz w:val="20"/>
                <w:szCs w:val="20"/>
              </w:rPr>
              <w:t>(G.H. No. 38211)</w:t>
            </w:r>
          </w:p>
        </w:tc>
        <w:tc>
          <w:tcPr>
            <w:tcW w:w="1527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±4.9</w:t>
            </w:r>
          </w:p>
        </w:tc>
        <w:tc>
          <w:tcPr>
            <w:tcW w:w="111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±2.1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±3.0</w:t>
            </w:r>
          </w:p>
        </w:tc>
        <w:tc>
          <w:tcPr>
            <w:tcW w:w="1444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d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±2.2</w:t>
            </w:r>
          </w:p>
        </w:tc>
      </w:tr>
      <w:tr w:rsidR="001403B0" w:rsidRPr="00387913">
        <w:trPr>
          <w:jc w:val="center"/>
        </w:trPr>
        <w:tc>
          <w:tcPr>
            <w:tcW w:w="3043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Aspergillus terreus</w:t>
            </w:r>
          </w:p>
        </w:tc>
        <w:tc>
          <w:tcPr>
            <w:tcW w:w="2692" w:type="dxa"/>
            <w:vAlign w:val="center"/>
          </w:tcPr>
          <w:p w:rsidR="001403B0" w:rsidRDefault="000A1D96">
            <w:pPr>
              <w:spacing w:line="360" w:lineRule="auto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color w:val="222222"/>
                <w:sz w:val="24"/>
                <w:szCs w:val="24"/>
                <w:highlight w:val="white"/>
              </w:rPr>
              <w:t>Sida ovata</w:t>
            </w:r>
            <w:r w:rsidRPr="00387913">
              <w:rPr>
                <w:rFonts w:asciiTheme="majorBidi" w:hAnsiTheme="majorBidi" w:cstheme="majorBidi"/>
                <w:color w:val="222222"/>
                <w:sz w:val="24"/>
                <w:szCs w:val="24"/>
                <w:highlight w:val="white"/>
              </w:rPr>
              <w:t xml:space="preserve"> Forssk.</w:t>
            </w:r>
          </w:p>
          <w:p w:rsidR="00873AA0" w:rsidRPr="00873AA0" w:rsidRDefault="00873AA0">
            <w:pPr>
              <w:spacing w:line="36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73AA0">
              <w:rPr>
                <w:rFonts w:asciiTheme="majorBidi" w:hAnsiTheme="majorBidi" w:cstheme="majorBidi"/>
                <w:color w:val="222222"/>
                <w:sz w:val="20"/>
                <w:szCs w:val="20"/>
              </w:rPr>
              <w:t>(G.H. No. 12278)</w:t>
            </w:r>
          </w:p>
        </w:tc>
        <w:tc>
          <w:tcPr>
            <w:tcW w:w="1527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±3.5</w:t>
            </w:r>
          </w:p>
        </w:tc>
        <w:tc>
          <w:tcPr>
            <w:tcW w:w="111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abc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±4.7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±1.9</w:t>
            </w:r>
          </w:p>
        </w:tc>
        <w:tc>
          <w:tcPr>
            <w:tcW w:w="1444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±1.8</w:t>
            </w:r>
          </w:p>
        </w:tc>
      </w:tr>
      <w:tr w:rsidR="001403B0" w:rsidRPr="00387913">
        <w:trPr>
          <w:jc w:val="center"/>
        </w:trPr>
        <w:tc>
          <w:tcPr>
            <w:tcW w:w="3043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Fusarium solani </w:t>
            </w:r>
          </w:p>
        </w:tc>
        <w:tc>
          <w:tcPr>
            <w:tcW w:w="2692" w:type="dxa"/>
            <w:vAlign w:val="center"/>
          </w:tcPr>
          <w:p w:rsidR="001403B0" w:rsidRDefault="000A1D96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color w:val="000000"/>
                <w:sz w:val="24"/>
                <w:szCs w:val="24"/>
                <w:shd w:val="clear" w:color="auto" w:fill="F8F9FA"/>
              </w:rPr>
              <w:t>Corchorus olitoriu</w:t>
            </w:r>
            <w:r w:rsidRPr="00387913">
              <w:rPr>
                <w:rFonts w:asciiTheme="majorBidi" w:hAnsiTheme="majorBidi" w:cstheme="majorBidi"/>
                <w:i/>
                <w:sz w:val="24"/>
                <w:szCs w:val="24"/>
                <w:shd w:val="clear" w:color="auto" w:fill="F8F9FA"/>
              </w:rPr>
              <w:t>s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7">
              <w:r w:rsidRPr="00387913">
                <w:rPr>
                  <w:rFonts w:asciiTheme="majorBidi" w:hAnsiTheme="majorBidi" w:cstheme="majorBidi"/>
                  <w:color w:val="000000"/>
                  <w:sz w:val="24"/>
                  <w:szCs w:val="24"/>
                </w:rPr>
                <w:t>L.</w:t>
              </w:r>
            </w:hyperlink>
          </w:p>
          <w:p w:rsidR="00873AA0" w:rsidRPr="00873AA0" w:rsidRDefault="00873AA0">
            <w:pPr>
              <w:spacing w:line="36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873AA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(G.H. No. 50663)</w:t>
            </w:r>
          </w:p>
        </w:tc>
        <w:tc>
          <w:tcPr>
            <w:tcW w:w="1527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±4.3</w:t>
            </w:r>
          </w:p>
        </w:tc>
        <w:tc>
          <w:tcPr>
            <w:tcW w:w="111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±1.6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cd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±3.0</w:t>
            </w:r>
          </w:p>
        </w:tc>
        <w:tc>
          <w:tcPr>
            <w:tcW w:w="1444" w:type="dxa"/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e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±2.4</w:t>
            </w:r>
          </w:p>
        </w:tc>
      </w:tr>
      <w:tr w:rsidR="001403B0" w:rsidRPr="00387913">
        <w:trPr>
          <w:jc w:val="center"/>
        </w:trPr>
        <w:tc>
          <w:tcPr>
            <w:tcW w:w="3043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Talaromyces assiutensis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  <w:vAlign w:val="center"/>
          </w:tcPr>
          <w:p w:rsidR="001403B0" w:rsidRDefault="000A1D96">
            <w:pPr>
              <w:spacing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sz w:val="24"/>
                <w:szCs w:val="24"/>
              </w:rPr>
              <w:t>Solanum melongena L.</w:t>
            </w:r>
          </w:p>
          <w:p w:rsidR="00873AA0" w:rsidRPr="00873AA0" w:rsidRDefault="00873AA0">
            <w:pPr>
              <w:spacing w:line="36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r w:rsidRPr="00873AA0">
              <w:rPr>
                <w:rFonts w:asciiTheme="majorBidi" w:hAnsiTheme="majorBidi" w:cstheme="majorBidi"/>
                <w:iCs/>
                <w:sz w:val="20"/>
                <w:szCs w:val="20"/>
              </w:rPr>
              <w:t>(G.H. No. 82045)</w:t>
            </w:r>
          </w:p>
        </w:tc>
        <w:tc>
          <w:tcPr>
            <w:tcW w:w="1527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ab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±2.0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±3.2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cd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±2.4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 w:rsidRPr="00387913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cd</w:t>
            </w:r>
            <w:r w:rsidRPr="00387913">
              <w:rPr>
                <w:rFonts w:asciiTheme="majorBidi" w:hAnsiTheme="majorBidi" w:cstheme="majorBidi"/>
                <w:sz w:val="24"/>
                <w:szCs w:val="24"/>
              </w:rPr>
              <w:t>±0.81</w:t>
            </w:r>
          </w:p>
        </w:tc>
      </w:tr>
    </w:tbl>
    <w:p w:rsidR="001403B0" w:rsidRPr="00387913" w:rsidRDefault="000A1D96">
      <w:pPr>
        <w:rPr>
          <w:rFonts w:asciiTheme="majorBidi" w:hAnsiTheme="majorBidi" w:cstheme="majorBidi"/>
          <w:sz w:val="20"/>
          <w:szCs w:val="20"/>
        </w:rPr>
      </w:pPr>
      <w:r w:rsidRPr="00387913">
        <w:rPr>
          <w:rFonts w:asciiTheme="majorBidi" w:hAnsiTheme="majorBidi" w:cstheme="majorBidi"/>
          <w:sz w:val="20"/>
          <w:szCs w:val="20"/>
        </w:rPr>
        <w:t>Values in column bearing same superscript letter are not  significantly different at p&lt;0.05  according to Duncan’s multiple range test</w:t>
      </w:r>
      <w:r w:rsidRPr="00387913">
        <w:rPr>
          <w:rFonts w:asciiTheme="majorBidi" w:hAnsiTheme="majorBidi" w:cstheme="majorBidi"/>
        </w:rPr>
        <w:br w:type="page"/>
      </w:r>
    </w:p>
    <w:tbl>
      <w:tblPr>
        <w:tblStyle w:val="a0"/>
        <w:tblW w:w="7775" w:type="dxa"/>
        <w:jc w:val="center"/>
        <w:tblLayout w:type="fixed"/>
        <w:tblLook w:val="0000" w:firstRow="0" w:lastRow="0" w:firstColumn="0" w:lastColumn="0" w:noHBand="0" w:noVBand="0"/>
      </w:tblPr>
      <w:tblGrid>
        <w:gridCol w:w="1875"/>
        <w:gridCol w:w="6"/>
        <w:gridCol w:w="21"/>
        <w:gridCol w:w="72"/>
        <w:gridCol w:w="1614"/>
        <w:gridCol w:w="434"/>
        <w:gridCol w:w="23"/>
        <w:gridCol w:w="65"/>
        <w:gridCol w:w="815"/>
        <w:gridCol w:w="15"/>
        <w:gridCol w:w="11"/>
        <w:gridCol w:w="23"/>
        <w:gridCol w:w="781"/>
        <w:gridCol w:w="14"/>
        <w:gridCol w:w="20"/>
        <w:gridCol w:w="16"/>
        <w:gridCol w:w="763"/>
        <w:gridCol w:w="14"/>
        <w:gridCol w:w="20"/>
        <w:gridCol w:w="16"/>
        <w:gridCol w:w="968"/>
        <w:gridCol w:w="13"/>
        <w:gridCol w:w="46"/>
        <w:gridCol w:w="13"/>
        <w:gridCol w:w="117"/>
      </w:tblGrid>
      <w:tr w:rsidR="0066407A" w:rsidRPr="0066407A" w:rsidTr="0066407A">
        <w:trPr>
          <w:gridAfter w:val="2"/>
          <w:wAfter w:w="130" w:type="dxa"/>
          <w:trHeight w:val="381"/>
          <w:jc w:val="center"/>
        </w:trPr>
        <w:tc>
          <w:tcPr>
            <w:tcW w:w="7645" w:type="dxa"/>
            <w:gridSpan w:val="23"/>
            <w:vAlign w:val="center"/>
          </w:tcPr>
          <w:p w:rsidR="0066407A" w:rsidRPr="0066407A" w:rsidRDefault="0066407A" w:rsidP="003C5059">
            <w:pPr>
              <w:spacing w:after="0" w:line="276" w:lineRule="auto"/>
              <w:ind w:left="693" w:hanging="693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 xml:space="preserve">Table 2 </w:t>
            </w: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In vitro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 xml:space="preserve"> growth inhibition of </w:t>
            </w: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Macrophomina phaseolina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Rhizoctonia solani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 xml:space="preserve">, </w:t>
            </w: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 xml:space="preserve">Fusarium solani 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 xml:space="preserve">and </w:t>
            </w: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F. oxysporum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 xml:space="preserve"> by culture filtrates of PGPEF isolated from healthy plants</w:t>
            </w:r>
          </w:p>
        </w:tc>
      </w:tr>
      <w:tr w:rsidR="0066407A" w:rsidRPr="0066407A" w:rsidTr="00840F21">
        <w:trPr>
          <w:trHeight w:val="182"/>
          <w:jc w:val="center"/>
        </w:trPr>
        <w:tc>
          <w:tcPr>
            <w:tcW w:w="1974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Fungi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Culture filtrates</w:t>
            </w:r>
          </w:p>
        </w:tc>
        <w:tc>
          <w:tcPr>
            <w:tcW w:w="13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  <w:t>M. phaseolina</w:t>
            </w:r>
          </w:p>
        </w:tc>
        <w:tc>
          <w:tcPr>
            <w:tcW w:w="8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  <w:t>R. solani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  <w:t>F. solani</w:t>
            </w:r>
          </w:p>
        </w:tc>
        <w:tc>
          <w:tcPr>
            <w:tcW w:w="11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  <w:t>F. oxysporum</w:t>
            </w:r>
          </w:p>
        </w:tc>
      </w:tr>
      <w:tr w:rsidR="0066407A" w:rsidRPr="0066407A" w:rsidTr="00840F21">
        <w:trPr>
          <w:trHeight w:val="197"/>
          <w:jc w:val="center"/>
        </w:trPr>
        <w:tc>
          <w:tcPr>
            <w:tcW w:w="197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07A" w:rsidRPr="0066407A" w:rsidRDefault="0066407A" w:rsidP="003544E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73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07A" w:rsidRPr="0066407A" w:rsidRDefault="0066407A" w:rsidP="003544EA">
            <w:pPr>
              <w:spacing w:after="0" w:line="276" w:lineRule="auto"/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Zone of inhibition(mm)</w:t>
            </w:r>
          </w:p>
        </w:tc>
      </w:tr>
      <w:tr w:rsidR="0066407A" w:rsidRPr="0066407A" w:rsidTr="00840F21">
        <w:trPr>
          <w:gridAfter w:val="2"/>
          <w:wAfter w:w="130" w:type="dxa"/>
          <w:trHeight w:val="381"/>
          <w:jc w:val="center"/>
        </w:trPr>
        <w:tc>
          <w:tcPr>
            <w:tcW w:w="1975" w:type="dxa"/>
            <w:gridSpan w:val="4"/>
            <w:tcBorders>
              <w:top w:val="single" w:sz="4" w:space="0" w:color="auto"/>
            </w:tcBorders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Control</w:t>
            </w:r>
          </w:p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a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±0.0</w:t>
            </w:r>
          </w:p>
        </w:tc>
        <w:tc>
          <w:tcPr>
            <w:tcW w:w="838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a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±0.0</w:t>
            </w:r>
          </w:p>
        </w:tc>
        <w:tc>
          <w:tcPr>
            <w:tcW w:w="81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a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±0.0</w:t>
            </w:r>
          </w:p>
        </w:tc>
        <w:tc>
          <w:tcPr>
            <w:tcW w:w="104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a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0.0</w:t>
            </w:r>
          </w:p>
        </w:tc>
      </w:tr>
      <w:tr w:rsidR="0066407A" w:rsidRPr="0066407A" w:rsidTr="0066407A">
        <w:trPr>
          <w:gridAfter w:val="2"/>
          <w:wAfter w:w="130" w:type="dxa"/>
          <w:trHeight w:val="371"/>
          <w:jc w:val="center"/>
        </w:trPr>
        <w:tc>
          <w:tcPr>
            <w:tcW w:w="1974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+ve Control</w:t>
            </w: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Carbendazim(20µg/disc)</w:t>
            </w: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±0.8</w:t>
            </w:r>
          </w:p>
        </w:tc>
        <w:tc>
          <w:tcPr>
            <w:tcW w:w="838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  <w:tc>
          <w:tcPr>
            <w:tcW w:w="81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2.0</w:t>
            </w:r>
          </w:p>
        </w:tc>
        <w:tc>
          <w:tcPr>
            <w:tcW w:w="104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2.9</w:t>
            </w:r>
          </w:p>
        </w:tc>
      </w:tr>
      <w:tr w:rsidR="0066407A" w:rsidRPr="0066407A" w:rsidTr="0066407A">
        <w:trPr>
          <w:gridAfter w:val="2"/>
          <w:wAfter w:w="130" w:type="dxa"/>
          <w:trHeight w:val="62"/>
          <w:jc w:val="center"/>
        </w:trPr>
        <w:tc>
          <w:tcPr>
            <w:tcW w:w="1974" w:type="dxa"/>
            <w:gridSpan w:val="4"/>
            <w:vAlign w:val="center"/>
          </w:tcPr>
          <w:p w:rsidR="00DE673C" w:rsidRDefault="00DE673C" w:rsidP="0066407A">
            <w:pPr>
              <w:spacing w:after="0" w:line="276" w:lineRule="auto"/>
              <w:rPr>
                <w:rFonts w:asciiTheme="majorBidi" w:hAnsiTheme="majorBidi" w:cstheme="majorBidi"/>
                <w:i/>
                <w:sz w:val="18"/>
                <w:szCs w:val="18"/>
              </w:rPr>
            </w:pPr>
          </w:p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Chaetomium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 xml:space="preserve"> sp</w:t>
            </w: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.</w:t>
            </w:r>
          </w:p>
        </w:tc>
        <w:tc>
          <w:tcPr>
            <w:tcW w:w="5671" w:type="dxa"/>
            <w:gridSpan w:val="19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2"/>
          <w:wAfter w:w="130" w:type="dxa"/>
          <w:trHeight w:val="190"/>
          <w:jc w:val="center"/>
        </w:trPr>
        <w:tc>
          <w:tcPr>
            <w:tcW w:w="1974" w:type="dxa"/>
            <w:gridSpan w:val="4"/>
            <w:vMerge w:val="restart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20µl/disc</w:t>
            </w: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efghi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±2.1</w:t>
            </w:r>
          </w:p>
        </w:tc>
        <w:tc>
          <w:tcPr>
            <w:tcW w:w="838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defg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±2.0</w:t>
            </w:r>
          </w:p>
        </w:tc>
        <w:tc>
          <w:tcPr>
            <w:tcW w:w="81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±2.1</w:t>
            </w:r>
          </w:p>
        </w:tc>
        <w:tc>
          <w:tcPr>
            <w:tcW w:w="104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</w:tr>
      <w:tr w:rsidR="0066407A" w:rsidRPr="0066407A" w:rsidTr="003544EA">
        <w:trPr>
          <w:gridAfter w:val="2"/>
          <w:wAfter w:w="130" w:type="dxa"/>
          <w:trHeight w:val="216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40µl/disc</w:t>
            </w: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hijk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±2.2</w:t>
            </w:r>
          </w:p>
        </w:tc>
        <w:tc>
          <w:tcPr>
            <w:tcW w:w="838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klmn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±2.9</w:t>
            </w:r>
          </w:p>
        </w:tc>
        <w:tc>
          <w:tcPr>
            <w:tcW w:w="81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hijk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±2.4</w:t>
            </w:r>
          </w:p>
        </w:tc>
        <w:tc>
          <w:tcPr>
            <w:tcW w:w="104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efg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±1.9</w:t>
            </w:r>
          </w:p>
        </w:tc>
      </w:tr>
      <w:tr w:rsidR="0066407A" w:rsidRPr="0066407A" w:rsidTr="0066407A">
        <w:trPr>
          <w:gridAfter w:val="2"/>
          <w:wAfter w:w="130" w:type="dxa"/>
          <w:trHeight w:val="199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60µl/disc</w:t>
            </w: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lmn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±4.6</w:t>
            </w:r>
          </w:p>
        </w:tc>
        <w:tc>
          <w:tcPr>
            <w:tcW w:w="838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lm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±3.1</w:t>
            </w:r>
          </w:p>
        </w:tc>
        <w:tc>
          <w:tcPr>
            <w:tcW w:w="81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±2.1</w:t>
            </w:r>
          </w:p>
        </w:tc>
        <w:tc>
          <w:tcPr>
            <w:tcW w:w="104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ijk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±2.3</w:t>
            </w:r>
          </w:p>
        </w:tc>
      </w:tr>
      <w:tr w:rsidR="0066407A" w:rsidRPr="0066407A" w:rsidTr="0066407A">
        <w:trPr>
          <w:gridAfter w:val="2"/>
          <w:wAfter w:w="130" w:type="dxa"/>
          <w:trHeight w:val="190"/>
          <w:jc w:val="center"/>
        </w:trPr>
        <w:tc>
          <w:tcPr>
            <w:tcW w:w="1974" w:type="dxa"/>
            <w:gridSpan w:val="4"/>
            <w:vMerge w:val="restart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color w:val="000000"/>
                <w:sz w:val="18"/>
                <w:szCs w:val="18"/>
              </w:rPr>
              <w:t>Talaromyces assiutensis</w:t>
            </w:r>
          </w:p>
        </w:tc>
        <w:tc>
          <w:tcPr>
            <w:tcW w:w="5671" w:type="dxa"/>
            <w:gridSpan w:val="19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2"/>
          <w:wAfter w:w="130" w:type="dxa"/>
          <w:trHeight w:val="190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20µl/disc</w:t>
            </w: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±0.8</w:t>
            </w:r>
          </w:p>
        </w:tc>
        <w:tc>
          <w:tcPr>
            <w:tcW w:w="838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1.4</w:t>
            </w:r>
          </w:p>
        </w:tc>
        <w:tc>
          <w:tcPr>
            <w:tcW w:w="81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0.8</w:t>
            </w:r>
          </w:p>
        </w:tc>
        <w:tc>
          <w:tcPr>
            <w:tcW w:w="104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±0.8</w:t>
            </w:r>
          </w:p>
        </w:tc>
      </w:tr>
      <w:tr w:rsidR="0066407A" w:rsidRPr="0066407A" w:rsidTr="0066407A">
        <w:trPr>
          <w:gridAfter w:val="2"/>
          <w:wAfter w:w="130" w:type="dxa"/>
          <w:trHeight w:val="190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40µl/disc</w:t>
            </w: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±2.0</w:t>
            </w:r>
          </w:p>
        </w:tc>
        <w:tc>
          <w:tcPr>
            <w:tcW w:w="838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13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ghi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±3.1</w:t>
            </w:r>
          </w:p>
        </w:tc>
        <w:tc>
          <w:tcPr>
            <w:tcW w:w="81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14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hij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±2.1</w:t>
            </w:r>
          </w:p>
        </w:tc>
        <w:tc>
          <w:tcPr>
            <w:tcW w:w="104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19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ijk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±2.2</w:t>
            </w:r>
          </w:p>
        </w:tc>
      </w:tr>
      <w:tr w:rsidR="0066407A" w:rsidRPr="0066407A" w:rsidTr="0066407A">
        <w:trPr>
          <w:gridAfter w:val="2"/>
          <w:wAfter w:w="130" w:type="dxa"/>
          <w:trHeight w:val="242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60µl/disc</w:t>
            </w: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18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lmn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2.1</w:t>
            </w:r>
          </w:p>
        </w:tc>
        <w:tc>
          <w:tcPr>
            <w:tcW w:w="838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18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2.1</w:t>
            </w:r>
          </w:p>
        </w:tc>
        <w:tc>
          <w:tcPr>
            <w:tcW w:w="81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19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lmn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±2.3</w:t>
            </w:r>
          </w:p>
        </w:tc>
        <w:tc>
          <w:tcPr>
            <w:tcW w:w="1043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23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3.1</w:t>
            </w:r>
          </w:p>
        </w:tc>
      </w:tr>
      <w:tr w:rsidR="0066407A" w:rsidRPr="0066407A" w:rsidTr="0066407A">
        <w:trPr>
          <w:gridAfter w:val="2"/>
          <w:wAfter w:w="130" w:type="dxa"/>
          <w:trHeight w:val="182"/>
          <w:jc w:val="center"/>
        </w:trPr>
        <w:tc>
          <w:tcPr>
            <w:tcW w:w="1974" w:type="dxa"/>
            <w:gridSpan w:val="4"/>
            <w:vMerge w:val="restart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T. trachyspermus</w:t>
            </w:r>
          </w:p>
        </w:tc>
        <w:tc>
          <w:tcPr>
            <w:tcW w:w="5671" w:type="dxa"/>
            <w:gridSpan w:val="19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2"/>
          <w:wAfter w:w="130" w:type="dxa"/>
          <w:trHeight w:val="190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20µl/disc</w:t>
            </w: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  <w:tc>
          <w:tcPr>
            <w:tcW w:w="838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±2.0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cde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±2.0</w:t>
            </w:r>
          </w:p>
        </w:tc>
      </w:tr>
      <w:tr w:rsidR="0066407A" w:rsidRPr="0066407A" w:rsidTr="0066407A">
        <w:trPr>
          <w:gridAfter w:val="2"/>
          <w:wAfter w:w="130" w:type="dxa"/>
          <w:trHeight w:val="190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40µl/disc</w:t>
            </w: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ijkl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±3.6</w:t>
            </w:r>
          </w:p>
        </w:tc>
        <w:tc>
          <w:tcPr>
            <w:tcW w:w="838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jkl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±2.4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hijk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±1.6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ijk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±2.5</w:t>
            </w:r>
          </w:p>
        </w:tc>
      </w:tr>
      <w:tr w:rsidR="0066407A" w:rsidRPr="0066407A" w:rsidTr="0066407A">
        <w:trPr>
          <w:gridAfter w:val="2"/>
          <w:wAfter w:w="130" w:type="dxa"/>
          <w:trHeight w:val="163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60µl/disc</w:t>
            </w:r>
          </w:p>
        </w:tc>
        <w:tc>
          <w:tcPr>
            <w:tcW w:w="84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±2.5</w:t>
            </w:r>
          </w:p>
        </w:tc>
        <w:tc>
          <w:tcPr>
            <w:tcW w:w="838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±2.6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±2.0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±2.9</w:t>
            </w: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974" w:type="dxa"/>
            <w:gridSpan w:val="4"/>
            <w:vMerge w:val="restart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Curvularia lanata</w:t>
            </w:r>
          </w:p>
        </w:tc>
        <w:tc>
          <w:tcPr>
            <w:tcW w:w="5625" w:type="dxa"/>
            <w:gridSpan w:val="18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3"/>
          <w:wAfter w:w="176" w:type="dxa"/>
          <w:trHeight w:val="182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20µl/disc</w:t>
            </w:r>
          </w:p>
        </w:tc>
        <w:tc>
          <w:tcPr>
            <w:tcW w:w="895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±1.4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±0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±2.3</w:t>
            </w: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±1.8</w:t>
            </w: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40µl/disc</w:t>
            </w:r>
          </w:p>
        </w:tc>
        <w:tc>
          <w:tcPr>
            <w:tcW w:w="895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±2.9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±2.9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efghi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±1.8</w:t>
            </w: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cde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±1.9</w:t>
            </w: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974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60µl/disc</w:t>
            </w:r>
          </w:p>
        </w:tc>
        <w:tc>
          <w:tcPr>
            <w:tcW w:w="895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16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jkl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±2.4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hij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±2.2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jkl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±2.1</w:t>
            </w: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ghi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±2.2</w:t>
            </w: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974" w:type="dxa"/>
            <w:gridSpan w:val="4"/>
            <w:vMerge w:val="restart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Curvularia hawaiiensis</w:t>
            </w:r>
          </w:p>
        </w:tc>
        <w:tc>
          <w:tcPr>
            <w:tcW w:w="5625" w:type="dxa"/>
            <w:gridSpan w:val="18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4"/>
          <w:wAfter w:w="189" w:type="dxa"/>
          <w:trHeight w:val="182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20µl/disc</w:t>
            </w:r>
          </w:p>
        </w:tc>
        <w:tc>
          <w:tcPr>
            <w:tcW w:w="895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bcde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±1.8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d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±1.0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±0.8</w:t>
            </w:r>
          </w:p>
        </w:tc>
        <w:tc>
          <w:tcPr>
            <w:tcW w:w="1004" w:type="dxa"/>
            <w:gridSpan w:val="3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±1.8</w:t>
            </w:r>
          </w:p>
        </w:tc>
      </w:tr>
      <w:tr w:rsidR="0066407A" w:rsidRPr="0066407A" w:rsidTr="0066407A">
        <w:trPr>
          <w:gridAfter w:val="4"/>
          <w:wAfter w:w="189" w:type="dxa"/>
          <w:trHeight w:val="190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40µl/disc</w:t>
            </w:r>
          </w:p>
        </w:tc>
        <w:tc>
          <w:tcPr>
            <w:tcW w:w="895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jkl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±3.6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bcde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  <w:tc>
          <w:tcPr>
            <w:tcW w:w="1004" w:type="dxa"/>
            <w:gridSpan w:val="3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fgh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±2.1</w:t>
            </w:r>
          </w:p>
        </w:tc>
      </w:tr>
      <w:tr w:rsidR="0066407A" w:rsidRPr="0066407A" w:rsidTr="0066407A">
        <w:trPr>
          <w:gridAfter w:val="4"/>
          <w:wAfter w:w="189" w:type="dxa"/>
          <w:trHeight w:val="192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60µl/disc</w:t>
            </w:r>
          </w:p>
        </w:tc>
        <w:tc>
          <w:tcPr>
            <w:tcW w:w="895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lmn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±2.9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fghi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ijkl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</w:p>
        </w:tc>
        <w:tc>
          <w:tcPr>
            <w:tcW w:w="1004" w:type="dxa"/>
            <w:gridSpan w:val="3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fgh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±2.2</w:t>
            </w:r>
          </w:p>
        </w:tc>
      </w:tr>
      <w:tr w:rsidR="0066407A" w:rsidRPr="0066407A" w:rsidTr="0066407A">
        <w:trPr>
          <w:gridAfter w:val="3"/>
          <w:wAfter w:w="176" w:type="dxa"/>
          <w:trHeight w:val="182"/>
          <w:jc w:val="center"/>
        </w:trPr>
        <w:tc>
          <w:tcPr>
            <w:tcW w:w="1876" w:type="dxa"/>
            <w:vMerge w:val="restart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Fusarium solani</w:t>
            </w:r>
          </w:p>
        </w:tc>
        <w:tc>
          <w:tcPr>
            <w:tcW w:w="5723" w:type="dxa"/>
            <w:gridSpan w:val="21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876" w:type="dxa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69" w:type="dxa"/>
            <w:gridSpan w:val="6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                 </w:t>
            </w:r>
            <w:r w:rsidR="0066407A"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20µl/disc</w:t>
            </w:r>
          </w:p>
        </w:tc>
        <w:tc>
          <w:tcPr>
            <w:tcW w:w="895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1.8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±0.8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±1.4</w:t>
            </w: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876" w:type="dxa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69" w:type="dxa"/>
            <w:gridSpan w:val="6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                 </w:t>
            </w:r>
            <w:r w:rsidR="0066407A"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40µl/disc</w:t>
            </w:r>
          </w:p>
        </w:tc>
        <w:tc>
          <w:tcPr>
            <w:tcW w:w="895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2.9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bcde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2.4</w:t>
            </w:r>
          </w:p>
        </w:tc>
      </w:tr>
      <w:tr w:rsidR="0066407A" w:rsidRPr="0066407A" w:rsidTr="0066407A">
        <w:trPr>
          <w:gridAfter w:val="3"/>
          <w:wAfter w:w="176" w:type="dxa"/>
          <w:trHeight w:val="142"/>
          <w:jc w:val="center"/>
        </w:trPr>
        <w:tc>
          <w:tcPr>
            <w:tcW w:w="1876" w:type="dxa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69" w:type="dxa"/>
            <w:gridSpan w:val="6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                  </w:t>
            </w:r>
            <w:r w:rsidR="0066407A"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60µl/disc</w:t>
            </w:r>
          </w:p>
        </w:tc>
        <w:tc>
          <w:tcPr>
            <w:tcW w:w="895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13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ghij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±3.1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efgh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±1.9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hijk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1.6</w:t>
            </w:r>
          </w:p>
        </w:tc>
        <w:tc>
          <w:tcPr>
            <w:tcW w:w="1017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16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hij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2.5</w:t>
            </w: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882" w:type="dxa"/>
            <w:gridSpan w:val="2"/>
            <w:vMerge w:val="restart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Macrophomina phaseolina</w:t>
            </w:r>
          </w:p>
        </w:tc>
        <w:tc>
          <w:tcPr>
            <w:tcW w:w="5717" w:type="dxa"/>
            <w:gridSpan w:val="20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3"/>
          <w:wAfter w:w="176" w:type="dxa"/>
          <w:trHeight w:val="182"/>
          <w:jc w:val="center"/>
        </w:trPr>
        <w:tc>
          <w:tcPr>
            <w:tcW w:w="1882" w:type="dxa"/>
            <w:gridSpan w:val="2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1" w:type="dxa"/>
            <w:gridSpan w:val="4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   </w:t>
            </w:r>
            <w:r w:rsidR="0066407A" w:rsidRPr="0066407A">
              <w:rPr>
                <w:rFonts w:asciiTheme="majorBidi" w:hAnsiTheme="majorBidi" w:cstheme="majorBidi"/>
                <w:sz w:val="18"/>
                <w:szCs w:val="18"/>
              </w:rPr>
              <w:t>20µl/disc</w:t>
            </w:r>
          </w:p>
        </w:tc>
        <w:tc>
          <w:tcPr>
            <w:tcW w:w="902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bcde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±1.8</w:t>
            </w:r>
          </w:p>
        </w:tc>
        <w:tc>
          <w:tcPr>
            <w:tcW w:w="83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a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±0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±2.1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±0.8</w:t>
            </w: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882" w:type="dxa"/>
            <w:gridSpan w:val="2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1" w:type="dxa"/>
            <w:gridSpan w:val="4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   </w:t>
            </w:r>
            <w:r w:rsidR="0066407A" w:rsidRPr="0066407A">
              <w:rPr>
                <w:rFonts w:asciiTheme="majorBidi" w:hAnsiTheme="majorBidi" w:cstheme="majorBidi"/>
                <w:sz w:val="18"/>
                <w:szCs w:val="18"/>
              </w:rPr>
              <w:t>40µl/disc</w:t>
            </w:r>
          </w:p>
        </w:tc>
        <w:tc>
          <w:tcPr>
            <w:tcW w:w="902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fghi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±1.8</w:t>
            </w:r>
          </w:p>
        </w:tc>
        <w:tc>
          <w:tcPr>
            <w:tcW w:w="83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bcde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±1.6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cde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±1.4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bcde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±1.5</w:t>
            </w: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882" w:type="dxa"/>
            <w:gridSpan w:val="2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1" w:type="dxa"/>
            <w:gridSpan w:val="4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   </w:t>
            </w:r>
            <w:r w:rsidR="0066407A" w:rsidRPr="0066407A">
              <w:rPr>
                <w:rFonts w:asciiTheme="majorBidi" w:hAnsiTheme="majorBidi" w:cstheme="majorBidi"/>
                <w:sz w:val="18"/>
                <w:szCs w:val="18"/>
              </w:rPr>
              <w:t>60µl/disc</w:t>
            </w:r>
          </w:p>
        </w:tc>
        <w:tc>
          <w:tcPr>
            <w:tcW w:w="902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ijkl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±2.1</w:t>
            </w:r>
          </w:p>
        </w:tc>
        <w:tc>
          <w:tcPr>
            <w:tcW w:w="83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ghi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±1.9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fgh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±2.1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18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ghi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±1.9</w:t>
            </w: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903" w:type="dxa"/>
            <w:gridSpan w:val="3"/>
            <w:vMerge w:val="restart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Aspergillus terreus</w:t>
            </w:r>
          </w:p>
        </w:tc>
        <w:tc>
          <w:tcPr>
            <w:tcW w:w="5696" w:type="dxa"/>
            <w:gridSpan w:val="19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903" w:type="dxa"/>
            <w:gridSpan w:val="3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                 </w:t>
            </w:r>
            <w:r w:rsidR="0066407A"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20µl/disc</w:t>
            </w:r>
          </w:p>
        </w:tc>
        <w:tc>
          <w:tcPr>
            <w:tcW w:w="880" w:type="dxa"/>
            <w:gridSpan w:val="2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0.8</w:t>
            </w:r>
          </w:p>
        </w:tc>
        <w:tc>
          <w:tcPr>
            <w:tcW w:w="83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±1.4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1.9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±0.8</w:t>
            </w: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903" w:type="dxa"/>
            <w:gridSpan w:val="3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                </w:t>
            </w:r>
            <w:r w:rsidR="0066407A"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40µl/disc</w:t>
            </w:r>
          </w:p>
        </w:tc>
        <w:tc>
          <w:tcPr>
            <w:tcW w:w="880" w:type="dxa"/>
            <w:gridSpan w:val="2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efgh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±1.9</w:t>
            </w:r>
          </w:p>
        </w:tc>
        <w:tc>
          <w:tcPr>
            <w:tcW w:w="83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cde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±1.9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0.8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±1.7</w:t>
            </w:r>
          </w:p>
        </w:tc>
      </w:tr>
      <w:tr w:rsidR="0066407A" w:rsidRPr="0066407A" w:rsidTr="0066407A">
        <w:trPr>
          <w:gridAfter w:val="3"/>
          <w:wAfter w:w="176" w:type="dxa"/>
          <w:trHeight w:val="106"/>
          <w:jc w:val="center"/>
        </w:trPr>
        <w:tc>
          <w:tcPr>
            <w:tcW w:w="1903" w:type="dxa"/>
            <w:gridSpan w:val="3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                 </w:t>
            </w:r>
            <w:r w:rsidR="0066407A"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60µl/disc</w:t>
            </w:r>
          </w:p>
        </w:tc>
        <w:tc>
          <w:tcPr>
            <w:tcW w:w="880" w:type="dxa"/>
            <w:gridSpan w:val="2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ijk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l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±2.2</w:t>
            </w:r>
          </w:p>
        </w:tc>
        <w:tc>
          <w:tcPr>
            <w:tcW w:w="83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14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hij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2.1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16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ijk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±2.0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14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fgh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2.0</w:t>
            </w:r>
          </w:p>
        </w:tc>
      </w:tr>
      <w:tr w:rsidR="0066407A" w:rsidRPr="0066407A" w:rsidTr="0066407A">
        <w:trPr>
          <w:gridAfter w:val="3"/>
          <w:wAfter w:w="176" w:type="dxa"/>
          <w:trHeight w:val="106"/>
          <w:jc w:val="center"/>
        </w:trPr>
        <w:tc>
          <w:tcPr>
            <w:tcW w:w="1903" w:type="dxa"/>
            <w:gridSpan w:val="3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3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903" w:type="dxa"/>
            <w:gridSpan w:val="3"/>
            <w:vMerge w:val="restart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Fusarium solani</w:t>
            </w:r>
          </w:p>
        </w:tc>
        <w:tc>
          <w:tcPr>
            <w:tcW w:w="5696" w:type="dxa"/>
            <w:gridSpan w:val="19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3"/>
          <w:wAfter w:w="176" w:type="dxa"/>
          <w:trHeight w:val="190"/>
          <w:jc w:val="center"/>
        </w:trPr>
        <w:tc>
          <w:tcPr>
            <w:tcW w:w="1903" w:type="dxa"/>
            <w:gridSpan w:val="3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                </w:t>
            </w:r>
            <w:r w:rsidR="0066407A"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20µl/disc</w:t>
            </w:r>
          </w:p>
        </w:tc>
        <w:tc>
          <w:tcPr>
            <w:tcW w:w="880" w:type="dxa"/>
            <w:gridSpan w:val="2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±1.4</w:t>
            </w:r>
          </w:p>
        </w:tc>
        <w:tc>
          <w:tcPr>
            <w:tcW w:w="83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±0.8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2.1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1.4</w:t>
            </w:r>
          </w:p>
        </w:tc>
      </w:tr>
      <w:tr w:rsidR="0066407A" w:rsidRPr="0066407A" w:rsidTr="0066407A">
        <w:trPr>
          <w:gridAfter w:val="3"/>
          <w:wAfter w:w="176" w:type="dxa"/>
          <w:trHeight w:val="182"/>
          <w:jc w:val="center"/>
        </w:trPr>
        <w:tc>
          <w:tcPr>
            <w:tcW w:w="1903" w:type="dxa"/>
            <w:gridSpan w:val="3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66407A" w:rsidRPr="0066407A" w:rsidRDefault="00307B51" w:rsidP="0066407A">
            <w:pPr>
              <w:spacing w:after="0" w:line="276" w:lineRule="auto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               </w:t>
            </w:r>
            <w:r w:rsidR="0066407A"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40µl/disc</w:t>
            </w:r>
          </w:p>
        </w:tc>
        <w:tc>
          <w:tcPr>
            <w:tcW w:w="880" w:type="dxa"/>
            <w:gridSpan w:val="2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d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±2.0</w:t>
            </w:r>
          </w:p>
        </w:tc>
        <w:tc>
          <w:tcPr>
            <w:tcW w:w="83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fgh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1.6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cdef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±0.8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bcde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±1.8</w:t>
            </w:r>
          </w:p>
        </w:tc>
      </w:tr>
      <w:tr w:rsidR="0066407A" w:rsidRPr="0066407A" w:rsidTr="0066407A">
        <w:trPr>
          <w:gridAfter w:val="3"/>
          <w:wAfter w:w="176" w:type="dxa"/>
          <w:trHeight w:val="120"/>
          <w:jc w:val="center"/>
        </w:trPr>
        <w:tc>
          <w:tcPr>
            <w:tcW w:w="1903" w:type="dxa"/>
            <w:gridSpan w:val="3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66407A" w:rsidRPr="0066407A" w:rsidRDefault="0066407A" w:rsidP="00307B5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60µl/disc</w:t>
            </w:r>
          </w:p>
        </w:tc>
        <w:tc>
          <w:tcPr>
            <w:tcW w:w="880" w:type="dxa"/>
            <w:gridSpan w:val="2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17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  <w:vertAlign w:val="superscript"/>
              </w:rPr>
              <w:t>klmn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±2.9</w:t>
            </w:r>
          </w:p>
        </w:tc>
        <w:tc>
          <w:tcPr>
            <w:tcW w:w="83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efg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±2.0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hijk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1.3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defg</w:t>
            </w:r>
            <w:r w:rsidRPr="0066407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±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1.8</w:t>
            </w:r>
          </w:p>
        </w:tc>
      </w:tr>
      <w:tr w:rsidR="0066407A" w:rsidRPr="0066407A" w:rsidTr="0066407A">
        <w:trPr>
          <w:gridAfter w:val="1"/>
          <w:wAfter w:w="117" w:type="dxa"/>
          <w:trHeight w:val="190"/>
          <w:jc w:val="center"/>
        </w:trPr>
        <w:tc>
          <w:tcPr>
            <w:tcW w:w="1974" w:type="dxa"/>
            <w:gridSpan w:val="4"/>
            <w:vMerge w:val="restart"/>
            <w:vAlign w:val="center"/>
          </w:tcPr>
          <w:p w:rsidR="0066407A" w:rsidRPr="0066407A" w:rsidRDefault="0066407A" w:rsidP="0066407A">
            <w:pPr>
              <w:spacing w:after="0" w:line="276" w:lineRule="auto"/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i/>
                <w:sz w:val="18"/>
                <w:szCs w:val="18"/>
              </w:rPr>
              <w:t>T. assiutensis</w:t>
            </w:r>
          </w:p>
        </w:tc>
        <w:tc>
          <w:tcPr>
            <w:tcW w:w="5684" w:type="dxa"/>
            <w:gridSpan w:val="20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6407A" w:rsidRPr="0066407A" w:rsidTr="0066407A">
        <w:trPr>
          <w:gridAfter w:val="1"/>
          <w:wAfter w:w="117" w:type="dxa"/>
          <w:trHeight w:val="190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20µl/disc</w:t>
            </w:r>
          </w:p>
        </w:tc>
        <w:tc>
          <w:tcPr>
            <w:tcW w:w="864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10d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efg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±2.0</w:t>
            </w:r>
          </w:p>
        </w:tc>
        <w:tc>
          <w:tcPr>
            <w:tcW w:w="831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±1.8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±0.8</w:t>
            </w:r>
          </w:p>
        </w:tc>
        <w:tc>
          <w:tcPr>
            <w:tcW w:w="104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bcd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±0.8</w:t>
            </w:r>
          </w:p>
        </w:tc>
      </w:tr>
      <w:tr w:rsidR="0066407A" w:rsidRPr="0066407A" w:rsidTr="0066407A">
        <w:trPr>
          <w:gridAfter w:val="1"/>
          <w:wAfter w:w="117" w:type="dxa"/>
          <w:trHeight w:val="190"/>
          <w:jc w:val="center"/>
        </w:trPr>
        <w:tc>
          <w:tcPr>
            <w:tcW w:w="1974" w:type="dxa"/>
            <w:gridSpan w:val="4"/>
            <w:vMerge/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36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40µl/disc</w:t>
            </w:r>
          </w:p>
        </w:tc>
        <w:tc>
          <w:tcPr>
            <w:tcW w:w="864" w:type="dxa"/>
            <w:gridSpan w:val="4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klmn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±2.9</w:t>
            </w:r>
          </w:p>
        </w:tc>
        <w:tc>
          <w:tcPr>
            <w:tcW w:w="831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15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m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±2.1</w:t>
            </w: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17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jkl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±1.3</w:t>
            </w:r>
          </w:p>
        </w:tc>
        <w:tc>
          <w:tcPr>
            <w:tcW w:w="1040" w:type="dxa"/>
            <w:gridSpan w:val="4"/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16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hij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±1.4</w:t>
            </w:r>
          </w:p>
        </w:tc>
      </w:tr>
      <w:tr w:rsidR="0066407A" w:rsidRPr="0066407A" w:rsidTr="003544EA">
        <w:trPr>
          <w:gridAfter w:val="1"/>
          <w:wAfter w:w="117" w:type="dxa"/>
          <w:trHeight w:val="182"/>
          <w:jc w:val="center"/>
        </w:trPr>
        <w:tc>
          <w:tcPr>
            <w:tcW w:w="197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6407A" w:rsidRPr="0066407A" w:rsidRDefault="0066407A" w:rsidP="00664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60µl/disc</w:t>
            </w:r>
          </w:p>
        </w:tc>
        <w:tc>
          <w:tcPr>
            <w:tcW w:w="929" w:type="dxa"/>
            <w:gridSpan w:val="5"/>
            <w:tcBorders>
              <w:bottom w:val="single" w:sz="4" w:space="0" w:color="auto"/>
            </w:tcBorders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21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n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±2.1</w:t>
            </w:r>
          </w:p>
        </w:tc>
        <w:tc>
          <w:tcPr>
            <w:tcW w:w="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22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n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±2.5</w:t>
            </w:r>
          </w:p>
        </w:tc>
        <w:tc>
          <w:tcPr>
            <w:tcW w:w="8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22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n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±1.8</w:t>
            </w:r>
          </w:p>
        </w:tc>
        <w:tc>
          <w:tcPr>
            <w:tcW w:w="1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07A" w:rsidRPr="0066407A" w:rsidRDefault="0066407A" w:rsidP="0066407A">
            <w:pPr>
              <w:spacing w:after="0"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6407A">
              <w:rPr>
                <w:rFonts w:asciiTheme="majorBidi" w:hAnsiTheme="majorBidi" w:cstheme="majorBidi"/>
                <w:sz w:val="18"/>
                <w:szCs w:val="18"/>
              </w:rPr>
              <w:t>20</w:t>
            </w:r>
            <w:r w:rsidRPr="0066407A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jk</w:t>
            </w:r>
            <w:r w:rsidRPr="0066407A">
              <w:rPr>
                <w:rFonts w:asciiTheme="majorBidi" w:hAnsiTheme="majorBidi" w:cstheme="majorBidi"/>
                <w:sz w:val="18"/>
                <w:szCs w:val="18"/>
              </w:rPr>
              <w:t>±1.8</w:t>
            </w:r>
          </w:p>
        </w:tc>
      </w:tr>
    </w:tbl>
    <w:p w:rsidR="001403B0" w:rsidRPr="00DE673C" w:rsidRDefault="000A1D96">
      <w:pPr>
        <w:rPr>
          <w:rFonts w:asciiTheme="majorBidi" w:hAnsiTheme="majorBidi" w:cstheme="majorBidi"/>
          <w:sz w:val="16"/>
          <w:szCs w:val="16"/>
        </w:rPr>
        <w:sectPr w:rsidR="001403B0" w:rsidRPr="00DE673C" w:rsidSect="0066407A">
          <w:footerReference w:type="default" r:id="rId8"/>
          <w:pgSz w:w="12240" w:h="15840"/>
          <w:pgMar w:top="1440" w:right="1440" w:bottom="1152" w:left="1440" w:header="720" w:footer="720" w:gutter="0"/>
          <w:pgNumType w:start="1"/>
          <w:cols w:space="720"/>
        </w:sectPr>
      </w:pPr>
      <w:bookmarkStart w:id="1" w:name="_heading=h.gjdgxs" w:colFirst="0" w:colLast="0"/>
      <w:bookmarkEnd w:id="1"/>
      <w:r w:rsidRPr="00DE673C">
        <w:rPr>
          <w:rFonts w:asciiTheme="majorBidi" w:hAnsiTheme="majorBidi" w:cstheme="majorBidi"/>
          <w:sz w:val="16"/>
          <w:szCs w:val="16"/>
        </w:rPr>
        <w:t>Values in column bearing same superscript letter are not significantly different at p&lt;0.05 according to Duncan’s multiple range test</w:t>
      </w:r>
    </w:p>
    <w:p w:rsidR="001403B0" w:rsidRPr="00387913" w:rsidRDefault="001403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hAnsiTheme="majorBidi" w:cstheme="majorBidi"/>
        </w:rPr>
      </w:pPr>
    </w:p>
    <w:tbl>
      <w:tblPr>
        <w:tblStyle w:val="af1"/>
        <w:tblW w:w="14596" w:type="dxa"/>
        <w:jc w:val="center"/>
        <w:tblLayout w:type="fixed"/>
        <w:tblLook w:val="0400" w:firstRow="0" w:lastRow="0" w:firstColumn="0" w:lastColumn="0" w:noHBand="0" w:noVBand="1"/>
      </w:tblPr>
      <w:tblGrid>
        <w:gridCol w:w="2847"/>
        <w:gridCol w:w="1751"/>
        <w:gridCol w:w="986"/>
        <w:gridCol w:w="1466"/>
        <w:gridCol w:w="1049"/>
        <w:gridCol w:w="1468"/>
        <w:gridCol w:w="1051"/>
        <w:gridCol w:w="1466"/>
        <w:gridCol w:w="1049"/>
        <w:gridCol w:w="1463"/>
      </w:tblGrid>
      <w:tr w:rsidR="001403B0" w:rsidRPr="00387913">
        <w:trPr>
          <w:trHeight w:val="20"/>
          <w:jc w:val="center"/>
        </w:trPr>
        <w:tc>
          <w:tcPr>
            <w:tcW w:w="14596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sz w:val="24"/>
                <w:szCs w:val="24"/>
              </w:rPr>
              <w:tab/>
            </w:r>
            <w:r w:rsidRPr="0038791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Table 3. </w:t>
            </w: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In vitro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antifungal activity of </w:t>
            </w: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n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-hexane and chloroform soluble fractions of culture filtrates of endophytic fungi.</w:t>
            </w:r>
          </w:p>
          <w:p w:rsidR="001403B0" w:rsidRPr="00387913" w:rsidRDefault="001403B0" w:rsidP="00AD3EF9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Endophytic Fungi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Conc</w:t>
            </w:r>
            <w:r w:rsidR="00FF0E4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of culture filtrates</w:t>
            </w:r>
          </w:p>
        </w:tc>
        <w:tc>
          <w:tcPr>
            <w:tcW w:w="99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Zone of inhibition (mm)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M. phaseolina</w:t>
            </w:r>
          </w:p>
        </w:tc>
        <w:tc>
          <w:tcPr>
            <w:tcW w:w="251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R. solani</w:t>
            </w:r>
          </w:p>
        </w:tc>
        <w:tc>
          <w:tcPr>
            <w:tcW w:w="251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F. solani</w:t>
            </w:r>
          </w:p>
        </w:tc>
        <w:tc>
          <w:tcPr>
            <w:tcW w:w="251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F. oxysporum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Hexane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Chloroform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Hexane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Chloroform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Hexane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Chloroform</w:t>
            </w:r>
          </w:p>
        </w:tc>
        <w:tc>
          <w:tcPr>
            <w:tcW w:w="10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Hexane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Chloroform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 w:val="restart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Chaetomium 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sp.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65BEE" w:rsidRDefault="00A65BEE" w:rsidP="00AD3E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+ve control*</w:t>
            </w:r>
          </w:p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  <w:t>μl/disc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  <w:t>40μl/disc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FFFFFF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  <w:t>60μl/disc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 w:val="restart"/>
            <w:shd w:val="clear" w:color="auto" w:fill="auto"/>
            <w:vAlign w:val="center"/>
          </w:tcPr>
          <w:p w:rsidR="001403B0" w:rsidRPr="00387913" w:rsidRDefault="000A1D96" w:rsidP="00AD3EF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Talaromyces assiutensis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  <w:t>μl/disc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  <w:t>40μl/disc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  <w:t>60μl/disc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 w:val="restart"/>
            <w:shd w:val="clear" w:color="auto" w:fill="auto"/>
            <w:vAlign w:val="center"/>
          </w:tcPr>
          <w:p w:rsidR="001403B0" w:rsidRPr="00387913" w:rsidRDefault="000A1D96" w:rsidP="00AD3EF9">
            <w:pP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Talaromyces trachyspermus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1403B0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  <w:t>μl/disc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  <w:t>40μl/disc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1403B0" w:rsidRPr="00387913">
        <w:trPr>
          <w:trHeight w:val="20"/>
          <w:jc w:val="center"/>
        </w:trPr>
        <w:tc>
          <w:tcPr>
            <w:tcW w:w="2847" w:type="dxa"/>
            <w:vMerge/>
            <w:shd w:val="clear" w:color="auto" w:fill="auto"/>
            <w:vAlign w:val="center"/>
          </w:tcPr>
          <w:p w:rsidR="001403B0" w:rsidRPr="00387913" w:rsidRDefault="001403B0" w:rsidP="00AD3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8F9FA"/>
              </w:rPr>
              <w:t>60μl/disc</w:t>
            </w:r>
          </w:p>
        </w:tc>
        <w:tc>
          <w:tcPr>
            <w:tcW w:w="9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03B0" w:rsidRPr="00387913" w:rsidRDefault="000A1D96" w:rsidP="00AD3EF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</w:tr>
    </w:tbl>
    <w:p w:rsidR="001403B0" w:rsidRPr="00387913" w:rsidRDefault="001403B0">
      <w:pPr>
        <w:tabs>
          <w:tab w:val="left" w:pos="3230"/>
        </w:tabs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1403B0" w:rsidRPr="00387913" w:rsidRDefault="001403B0">
      <w:pPr>
        <w:tabs>
          <w:tab w:val="left" w:pos="3230"/>
        </w:tabs>
        <w:spacing w:line="360" w:lineRule="auto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sectPr w:rsidR="001403B0" w:rsidRPr="00387913">
          <w:pgSz w:w="15840" w:h="12240" w:orient="landscape"/>
          <w:pgMar w:top="1151" w:right="1440" w:bottom="1440" w:left="1440" w:header="720" w:footer="720" w:gutter="0"/>
          <w:cols w:space="720"/>
        </w:sectPr>
      </w:pPr>
    </w:p>
    <w:p w:rsidR="001403B0" w:rsidRPr="00387913" w:rsidRDefault="000A1D96">
      <w:pPr>
        <w:spacing w:after="0" w:line="360" w:lineRule="auto"/>
        <w:ind w:left="720" w:hanging="72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highlight w:val="white"/>
        </w:rPr>
      </w:pPr>
      <w:r w:rsidRPr="00387913">
        <w:rPr>
          <w:rFonts w:asciiTheme="majorBidi" w:eastAsia="Times New Roman" w:hAnsiTheme="majorBidi" w:cstheme="majorBidi"/>
          <w:b/>
          <w:color w:val="000000"/>
          <w:sz w:val="24"/>
          <w:szCs w:val="24"/>
          <w:highlight w:val="white"/>
        </w:rPr>
        <w:lastRenderedPageBreak/>
        <w:t>Table 4.</w:t>
      </w:r>
      <w:r w:rsidRPr="00387913">
        <w:rPr>
          <w:rFonts w:asciiTheme="majorBidi" w:eastAsia="Times New Roman" w:hAnsiTheme="majorBidi" w:cstheme="majorBidi"/>
          <w:color w:val="000000"/>
          <w:sz w:val="24"/>
          <w:szCs w:val="24"/>
          <w:highlight w:val="white"/>
        </w:rPr>
        <w:t xml:space="preserve"> Effects of endophytic fungi on the infection of </w:t>
      </w:r>
      <w:r w:rsidRPr="00387913">
        <w:rPr>
          <w:rFonts w:asciiTheme="majorBidi" w:eastAsia="Times New Roman" w:hAnsiTheme="majorBidi" w:cstheme="majorBidi"/>
          <w:i/>
          <w:color w:val="000000"/>
          <w:sz w:val="24"/>
          <w:szCs w:val="24"/>
          <w:highlight w:val="white"/>
        </w:rPr>
        <w:t>Fusarium solani, F. oxysporum, Rhizoctonia solani</w:t>
      </w:r>
      <w:r w:rsidRPr="00387913">
        <w:rPr>
          <w:rFonts w:asciiTheme="majorBidi" w:eastAsia="Times New Roman" w:hAnsiTheme="majorBidi" w:cstheme="majorBidi"/>
          <w:color w:val="000000"/>
          <w:sz w:val="24"/>
          <w:szCs w:val="24"/>
          <w:highlight w:val="white"/>
        </w:rPr>
        <w:t xml:space="preserve"> and </w:t>
      </w:r>
      <w:r w:rsidRPr="00387913">
        <w:rPr>
          <w:rFonts w:asciiTheme="majorBidi" w:eastAsia="Times New Roman" w:hAnsiTheme="majorBidi" w:cstheme="majorBidi"/>
          <w:i/>
          <w:color w:val="000000"/>
          <w:sz w:val="24"/>
          <w:szCs w:val="24"/>
          <w:highlight w:val="white"/>
        </w:rPr>
        <w:t>Macrophomina phaseolina</w:t>
      </w:r>
      <w:r w:rsidRPr="00387913">
        <w:rPr>
          <w:rFonts w:asciiTheme="majorBidi" w:eastAsia="Times New Roman" w:hAnsiTheme="majorBidi" w:cstheme="majorBidi"/>
          <w:color w:val="000000"/>
          <w:sz w:val="24"/>
          <w:szCs w:val="24"/>
          <w:highlight w:val="white"/>
        </w:rPr>
        <w:t xml:space="preserve"> of sunflower roots in pots experiments.</w:t>
      </w:r>
    </w:p>
    <w:tbl>
      <w:tblPr>
        <w:tblStyle w:val="af2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900"/>
        <w:gridCol w:w="810"/>
        <w:gridCol w:w="900"/>
        <w:gridCol w:w="900"/>
        <w:gridCol w:w="990"/>
        <w:gridCol w:w="990"/>
        <w:gridCol w:w="810"/>
        <w:gridCol w:w="810"/>
      </w:tblGrid>
      <w:tr w:rsidR="001403B0" w:rsidRPr="00387913">
        <w:trPr>
          <w:trHeight w:val="70"/>
        </w:trPr>
        <w:tc>
          <w:tcPr>
            <w:tcW w:w="262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Treatments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highlight w:val="white"/>
              </w:rPr>
              <w:t>Infection %</w:t>
            </w:r>
          </w:p>
        </w:tc>
      </w:tr>
      <w:tr w:rsidR="001403B0" w:rsidRPr="00387913">
        <w:tc>
          <w:tcPr>
            <w:tcW w:w="2628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03B0" w:rsidRPr="00387913" w:rsidRDefault="0014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  <w:t>F. solani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  <w:t>F. oxysporum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  <w:t>M. phaseolina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  <w:t>R. solani</w:t>
            </w:r>
          </w:p>
        </w:tc>
      </w:tr>
      <w:tr w:rsidR="001403B0" w:rsidRPr="00387913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1403B0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2017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2018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2017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2018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2017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2018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2017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2018</w:t>
            </w:r>
          </w:p>
        </w:tc>
      </w:tr>
      <w:tr w:rsidR="001403B0" w:rsidRPr="00387913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Control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31.2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18.75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62.5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18.7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18.5</w:t>
            </w:r>
          </w:p>
        </w:tc>
      </w:tr>
      <w:tr w:rsidR="001403B0" w:rsidRPr="00387913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Carbendazim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12.5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18.75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18.75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6.2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6.25</w:t>
            </w:r>
          </w:p>
        </w:tc>
      </w:tr>
      <w:tr w:rsidR="001403B0" w:rsidRPr="00387913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  <w:t xml:space="preserve">Cephalosporium 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sp</w:t>
            </w: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18.7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6.25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</w:tr>
      <w:tr w:rsidR="001403B0" w:rsidRPr="00387913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3B0" w:rsidRPr="00387913" w:rsidRDefault="000A1D9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  <w:t xml:space="preserve">Chaetomium 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sp</w:t>
            </w: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</w:tr>
      <w:tr w:rsidR="001403B0" w:rsidRPr="00387913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3B0" w:rsidRPr="00387913" w:rsidRDefault="000A1D9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  <w:t>Talaromyces assiutensis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12.5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18.75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31.2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</w:tr>
      <w:tr w:rsidR="001403B0" w:rsidRPr="00387913">
        <w:trPr>
          <w:trHeight w:val="270"/>
        </w:trPr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highlight w:val="white"/>
              </w:rPr>
              <w:t>T. trachyspermus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12.5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0</w:t>
            </w:r>
          </w:p>
        </w:tc>
      </w:tr>
      <w:tr w:rsidR="001403B0" w:rsidRPr="00387913">
        <w:trPr>
          <w:trHeight w:val="293"/>
        </w:trPr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*LSD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  <w:vertAlign w:val="subscript"/>
              </w:rPr>
              <w:t>0.05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1403B0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21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03B0" w:rsidRPr="00387913" w:rsidRDefault="000A1D96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Treatments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  <w:vertAlign w:val="subscript"/>
              </w:rPr>
              <w:t xml:space="preserve"> 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= 9.5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  <w:vertAlign w:val="superscript"/>
              </w:rPr>
              <w:t>1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 xml:space="preserve">     Pathogens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  <w:vertAlign w:val="superscript"/>
              </w:rPr>
              <w:t xml:space="preserve"> </w:t>
            </w:r>
            <w:r w:rsidRPr="003879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white"/>
              </w:rPr>
              <w:t>= 8.5</w:t>
            </w:r>
            <w:r w:rsidRPr="00387913">
              <w:rPr>
                <w:rFonts w:asciiTheme="majorBidi" w:eastAsia="Times New Roman" w:hAnsiTheme="majorBidi" w:cstheme="majorBidi"/>
                <w:sz w:val="24"/>
                <w:szCs w:val="24"/>
                <w:highlight w:val="white"/>
                <w:vertAlign w:val="superscript"/>
              </w:rPr>
              <w:t>2</w:t>
            </w:r>
          </w:p>
        </w:tc>
      </w:tr>
    </w:tbl>
    <w:p w:rsidR="001403B0" w:rsidRPr="00387913" w:rsidRDefault="000A1D96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highlight w:val="white"/>
        </w:rPr>
      </w:pPr>
      <w:r w:rsidRPr="00387913">
        <w:rPr>
          <w:rFonts w:asciiTheme="majorBidi" w:eastAsia="Times New Roman" w:hAnsiTheme="majorBidi" w:cstheme="majorBidi"/>
          <w:color w:val="000000"/>
          <w:sz w:val="20"/>
          <w:szCs w:val="20"/>
          <w:highlight w:val="white"/>
          <w:vertAlign w:val="superscript"/>
        </w:rPr>
        <w:t>1</w:t>
      </w:r>
      <w:r w:rsidRPr="00387913">
        <w:rPr>
          <w:rFonts w:asciiTheme="majorBidi" w:eastAsia="Times New Roman" w:hAnsiTheme="majorBidi" w:cstheme="majorBidi"/>
          <w:color w:val="000000"/>
          <w:sz w:val="20"/>
          <w:szCs w:val="20"/>
          <w:highlight w:val="white"/>
        </w:rPr>
        <w:t xml:space="preserve">In column, mean values showing differences more than LSD value are significantly different at p&lt;0.05 </w:t>
      </w:r>
    </w:p>
    <w:p w:rsidR="001403B0" w:rsidRPr="00387913" w:rsidRDefault="000A1D96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highlight w:val="white"/>
        </w:rPr>
        <w:sectPr w:rsidR="001403B0" w:rsidRPr="00387913">
          <w:pgSz w:w="12240" w:h="15840"/>
          <w:pgMar w:top="1440" w:right="1440" w:bottom="1151" w:left="1440" w:header="720" w:footer="720" w:gutter="0"/>
          <w:cols w:space="720"/>
        </w:sectPr>
      </w:pPr>
      <w:r w:rsidRPr="00387913">
        <w:rPr>
          <w:rFonts w:asciiTheme="majorBidi" w:eastAsia="Times New Roman" w:hAnsiTheme="majorBidi" w:cstheme="majorBidi"/>
          <w:color w:val="000000"/>
          <w:sz w:val="20"/>
          <w:szCs w:val="20"/>
          <w:highlight w:val="white"/>
          <w:vertAlign w:val="superscript"/>
        </w:rPr>
        <w:t>2</w:t>
      </w:r>
      <w:r w:rsidRPr="00387913">
        <w:rPr>
          <w:rFonts w:asciiTheme="majorBidi" w:eastAsia="Times New Roman" w:hAnsiTheme="majorBidi" w:cstheme="majorBidi"/>
          <w:color w:val="000000"/>
          <w:sz w:val="20"/>
          <w:szCs w:val="20"/>
          <w:highlight w:val="white"/>
        </w:rPr>
        <w:t>In row, mean values showing differences more than LSD value are significantly different at p&lt;0.05</w:t>
      </w:r>
    </w:p>
    <w:p w:rsidR="001403B0" w:rsidRPr="00387913" w:rsidRDefault="000A1D96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highlight w:val="white"/>
        </w:rPr>
      </w:pPr>
      <w:r w:rsidRPr="00387913">
        <w:rPr>
          <w:rFonts w:asciiTheme="majorBidi" w:hAnsiTheme="majorBidi" w:cstheme="majorBidi"/>
          <w:b/>
          <w:color w:val="000000"/>
          <w:sz w:val="24"/>
          <w:szCs w:val="24"/>
          <w:highlight w:val="white"/>
        </w:rPr>
        <w:lastRenderedPageBreak/>
        <w:t>Table 5.</w:t>
      </w:r>
      <w:r w:rsidRPr="00387913">
        <w:rPr>
          <w:rFonts w:asciiTheme="majorBidi" w:hAnsiTheme="majorBidi" w:cstheme="majorBidi"/>
          <w:color w:val="000000"/>
          <w:sz w:val="24"/>
          <w:szCs w:val="24"/>
          <w:highlight w:val="white"/>
        </w:rPr>
        <w:t xml:space="preserve"> Effects of endophytic fungi on growth of sunflower plants in pots experiment. </w:t>
      </w:r>
    </w:p>
    <w:p w:rsidR="001403B0" w:rsidRPr="00387913" w:rsidRDefault="001403B0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highlight w:val="white"/>
        </w:rPr>
      </w:pPr>
    </w:p>
    <w:tbl>
      <w:tblPr>
        <w:tblStyle w:val="af3"/>
        <w:tblW w:w="100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1080"/>
        <w:gridCol w:w="900"/>
        <w:gridCol w:w="810"/>
        <w:gridCol w:w="900"/>
        <w:gridCol w:w="810"/>
        <w:gridCol w:w="990"/>
        <w:gridCol w:w="900"/>
        <w:gridCol w:w="810"/>
      </w:tblGrid>
      <w:tr w:rsidR="001403B0" w:rsidRPr="00387913">
        <w:tc>
          <w:tcPr>
            <w:tcW w:w="2808" w:type="dxa"/>
            <w:tcBorders>
              <w:top w:val="single" w:sz="4" w:space="0" w:color="000000"/>
            </w:tcBorders>
          </w:tcPr>
          <w:p w:rsidR="001403B0" w:rsidRPr="00387913" w:rsidRDefault="001403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Treatments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Shoot length</w:t>
            </w:r>
          </w:p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(cm)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Shoot wt.</w:t>
            </w:r>
          </w:p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(g)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Root length</w:t>
            </w:r>
          </w:p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(cm)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Root wt.</w:t>
            </w:r>
          </w:p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(g)</w:t>
            </w:r>
          </w:p>
        </w:tc>
      </w:tr>
      <w:tr w:rsidR="001403B0" w:rsidRPr="00387913">
        <w:tc>
          <w:tcPr>
            <w:tcW w:w="2808" w:type="dxa"/>
            <w:tcBorders>
              <w:top w:val="nil"/>
              <w:bottom w:val="single" w:sz="4" w:space="0" w:color="000000"/>
            </w:tcBorders>
          </w:tcPr>
          <w:p w:rsidR="001403B0" w:rsidRPr="00387913" w:rsidRDefault="001403B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2018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2018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2018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1403B0" w:rsidRPr="00387913" w:rsidRDefault="000A1D9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2018</w:t>
            </w:r>
          </w:p>
        </w:tc>
      </w:tr>
      <w:tr w:rsidR="001403B0" w:rsidRPr="00387913">
        <w:tc>
          <w:tcPr>
            <w:tcW w:w="2808" w:type="dxa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29.3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0.3</w:t>
            </w:r>
          </w:p>
        </w:tc>
      </w:tr>
      <w:tr w:rsidR="001403B0" w:rsidRPr="00387913">
        <w:trPr>
          <w:trHeight w:val="135"/>
        </w:trPr>
        <w:tc>
          <w:tcPr>
            <w:tcW w:w="2808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Carbendazim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1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1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9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0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81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0.5</w:t>
            </w:r>
          </w:p>
        </w:tc>
      </w:tr>
      <w:tr w:rsidR="001403B0" w:rsidRPr="00387913">
        <w:trPr>
          <w:trHeight w:val="120"/>
        </w:trPr>
        <w:tc>
          <w:tcPr>
            <w:tcW w:w="2808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 xml:space="preserve">Cephalosporium </w:t>
            </w: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sp</w:t>
            </w:r>
            <w:r w:rsidRPr="00387913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90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45.8</w:t>
            </w:r>
          </w:p>
        </w:tc>
        <w:tc>
          <w:tcPr>
            <w:tcW w:w="81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90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81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9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1.4</w:t>
            </w:r>
          </w:p>
        </w:tc>
      </w:tr>
      <w:tr w:rsidR="001403B0" w:rsidRPr="00387913">
        <w:tc>
          <w:tcPr>
            <w:tcW w:w="2808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 xml:space="preserve">Chaetomium </w:t>
            </w: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sp</w:t>
            </w:r>
            <w:r w:rsidRPr="00387913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90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81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90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1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99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0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81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1403B0" w:rsidRPr="00387913">
        <w:tc>
          <w:tcPr>
            <w:tcW w:w="2808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Talaromyces assiutensis</w:t>
            </w:r>
          </w:p>
        </w:tc>
        <w:tc>
          <w:tcPr>
            <w:tcW w:w="108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90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81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1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99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00" w:type="dxa"/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810" w:type="dxa"/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</w:t>
            </w:r>
          </w:p>
        </w:tc>
      </w:tr>
      <w:tr w:rsidR="001403B0" w:rsidRPr="00387913">
        <w:trPr>
          <w:trHeight w:val="135"/>
        </w:trPr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T. trachyspermus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41.3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40.6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</w:t>
            </w:r>
          </w:p>
        </w:tc>
      </w:tr>
      <w:tr w:rsidR="001403B0" w:rsidRPr="00387913">
        <w:trPr>
          <w:trHeight w:val="150"/>
        </w:trPr>
        <w:tc>
          <w:tcPr>
            <w:tcW w:w="2808" w:type="dxa"/>
            <w:tcBorders>
              <w:top w:val="single" w:sz="4" w:space="0" w:color="000000"/>
              <w:bottom w:val="single" w:sz="4" w:space="0" w:color="000000"/>
            </w:tcBorders>
          </w:tcPr>
          <w:p w:rsidR="001403B0" w:rsidRPr="00387913" w:rsidRDefault="000A1D9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sz w:val="24"/>
                <w:szCs w:val="24"/>
              </w:rPr>
              <w:t>L.S.D(p&lt;0.05)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403B0" w:rsidRPr="00387913" w:rsidRDefault="000A1D96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8791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0.3</w:t>
            </w:r>
          </w:p>
        </w:tc>
      </w:tr>
    </w:tbl>
    <w:p w:rsidR="001403B0" w:rsidRPr="00387913" w:rsidRDefault="001403B0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highlight w:val="white"/>
        </w:rPr>
      </w:pPr>
    </w:p>
    <w:p w:rsidR="001403B0" w:rsidRPr="00387913" w:rsidRDefault="000A1D9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18"/>
          <w:szCs w:val="18"/>
          <w:highlight w:val="white"/>
        </w:rPr>
        <w:sectPr w:rsidR="001403B0" w:rsidRPr="00387913">
          <w:pgSz w:w="12240" w:h="15840"/>
          <w:pgMar w:top="1440" w:right="1440" w:bottom="1152" w:left="1440" w:header="720" w:footer="720" w:gutter="0"/>
          <w:cols w:space="720"/>
        </w:sectPr>
      </w:pPr>
      <w:r w:rsidRPr="00387913">
        <w:rPr>
          <w:rFonts w:asciiTheme="majorBidi" w:eastAsia="Times New Roman" w:hAnsiTheme="majorBidi" w:cstheme="majorBidi"/>
          <w:color w:val="000000"/>
          <w:sz w:val="18"/>
          <w:szCs w:val="18"/>
          <w:highlight w:val="white"/>
          <w:vertAlign w:val="superscript"/>
        </w:rPr>
        <w:t>1</w:t>
      </w:r>
      <w:r w:rsidRPr="00387913">
        <w:rPr>
          <w:rFonts w:asciiTheme="majorBidi" w:eastAsia="Times New Roman" w:hAnsiTheme="majorBidi" w:cstheme="majorBidi"/>
          <w:color w:val="000000"/>
          <w:sz w:val="18"/>
          <w:szCs w:val="18"/>
          <w:highlight w:val="white"/>
        </w:rPr>
        <w:t>Mean values in the column showing difference greater than LSD value are significantly different at p&lt;0.05</w:t>
      </w:r>
    </w:p>
    <w:p w:rsidR="001403B0" w:rsidRPr="00387913" w:rsidRDefault="001403B0">
      <w:pPr>
        <w:shd w:val="clear" w:color="auto" w:fill="FFFFFF"/>
        <w:spacing w:after="0" w:line="360" w:lineRule="auto"/>
        <w:ind w:left="-450" w:firstLine="9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tbl>
      <w:tblPr>
        <w:tblStyle w:val="af4"/>
        <w:tblW w:w="14278" w:type="dxa"/>
        <w:jc w:val="center"/>
        <w:tblLayout w:type="fixed"/>
        <w:tblLook w:val="0400" w:firstRow="0" w:lastRow="0" w:firstColumn="0" w:lastColumn="0" w:noHBand="0" w:noVBand="1"/>
      </w:tblPr>
      <w:tblGrid>
        <w:gridCol w:w="14278"/>
      </w:tblGrid>
      <w:tr w:rsidR="001403B0" w:rsidRPr="00387913">
        <w:trPr>
          <w:jc w:val="center"/>
        </w:trPr>
        <w:tc>
          <w:tcPr>
            <w:tcW w:w="14278" w:type="dxa"/>
          </w:tcPr>
          <w:p w:rsidR="001403B0" w:rsidRPr="00387913" w:rsidRDefault="000A1D96">
            <w:pPr>
              <w:ind w:left="887" w:hanging="887"/>
              <w:rPr>
                <w:rFonts w:asciiTheme="majorBidi" w:eastAsia="Times New Roman" w:hAnsiTheme="majorBidi" w:cstheme="majorBidi"/>
                <w:highlight w:val="white"/>
              </w:rPr>
            </w:pPr>
            <w:r w:rsidRPr="00387913">
              <w:rPr>
                <w:rFonts w:asciiTheme="majorBidi" w:eastAsia="Times New Roman" w:hAnsiTheme="majorBidi" w:cstheme="majorBidi"/>
                <w:b/>
                <w:highlight w:val="white"/>
              </w:rPr>
              <w:t xml:space="preserve">Table 6. </w:t>
            </w:r>
            <w:r w:rsidRPr="00387913">
              <w:rPr>
                <w:rFonts w:asciiTheme="majorBidi" w:eastAsia="Times New Roman" w:hAnsiTheme="majorBidi" w:cstheme="majorBidi"/>
                <w:highlight w:val="white"/>
              </w:rPr>
              <w:t xml:space="preserve">Effects of endophytic fungi on the infection of </w:t>
            </w:r>
            <w:r w:rsidRPr="00387913">
              <w:rPr>
                <w:rFonts w:asciiTheme="majorBidi" w:eastAsia="Times New Roman" w:hAnsiTheme="majorBidi" w:cstheme="majorBidi"/>
                <w:i/>
                <w:highlight w:val="white"/>
              </w:rPr>
              <w:t>Fusarium solani, F. oxysporum,</w:t>
            </w:r>
            <w:r w:rsidRPr="00387913">
              <w:rPr>
                <w:rFonts w:asciiTheme="majorBidi" w:eastAsia="Times New Roman" w:hAnsiTheme="majorBidi" w:cstheme="majorBidi"/>
                <w:highlight w:val="white"/>
              </w:rPr>
              <w:t xml:space="preserve"> </w:t>
            </w:r>
            <w:r w:rsidRPr="00387913">
              <w:rPr>
                <w:rFonts w:asciiTheme="majorBidi" w:eastAsia="Times New Roman" w:hAnsiTheme="majorBidi" w:cstheme="majorBidi"/>
                <w:i/>
                <w:highlight w:val="white"/>
              </w:rPr>
              <w:t xml:space="preserve">Macrophomina phaseolina </w:t>
            </w:r>
            <w:r w:rsidRPr="00387913">
              <w:rPr>
                <w:rFonts w:asciiTheme="majorBidi" w:eastAsia="Times New Roman" w:hAnsiTheme="majorBidi" w:cstheme="majorBidi"/>
                <w:highlight w:val="white"/>
              </w:rPr>
              <w:t xml:space="preserve">and </w:t>
            </w:r>
            <w:r w:rsidRPr="00387913">
              <w:rPr>
                <w:rFonts w:asciiTheme="majorBidi" w:eastAsia="Times New Roman" w:hAnsiTheme="majorBidi" w:cstheme="majorBidi"/>
                <w:i/>
                <w:highlight w:val="white"/>
              </w:rPr>
              <w:t>Rhizoctonia solani</w:t>
            </w:r>
            <w:r w:rsidRPr="00387913">
              <w:rPr>
                <w:rFonts w:asciiTheme="majorBidi" w:eastAsia="Times New Roman" w:hAnsiTheme="majorBidi" w:cstheme="majorBidi"/>
                <w:highlight w:val="white"/>
              </w:rPr>
              <w:t xml:space="preserve"> of sunflower plants in field experiments.</w:t>
            </w:r>
          </w:p>
        </w:tc>
      </w:tr>
      <w:tr w:rsidR="001403B0" w:rsidRPr="00387913">
        <w:trPr>
          <w:trHeight w:val="7650"/>
          <w:jc w:val="center"/>
        </w:trPr>
        <w:tc>
          <w:tcPr>
            <w:tcW w:w="14278" w:type="dxa"/>
            <w:tcBorders>
              <w:top w:val="single" w:sz="4" w:space="0" w:color="000000"/>
            </w:tcBorders>
          </w:tcPr>
          <w:p w:rsidR="001403B0" w:rsidRPr="00387913" w:rsidRDefault="00140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highlight w:val="white"/>
              </w:rPr>
            </w:pPr>
          </w:p>
          <w:tbl>
            <w:tblPr>
              <w:tblStyle w:val="af5"/>
              <w:tblW w:w="137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08"/>
              <w:gridCol w:w="720"/>
              <w:gridCol w:w="630"/>
              <w:gridCol w:w="630"/>
              <w:gridCol w:w="630"/>
              <w:gridCol w:w="720"/>
              <w:gridCol w:w="720"/>
              <w:gridCol w:w="630"/>
              <w:gridCol w:w="630"/>
              <w:gridCol w:w="720"/>
              <w:gridCol w:w="720"/>
              <w:gridCol w:w="720"/>
              <w:gridCol w:w="630"/>
              <w:gridCol w:w="720"/>
              <w:gridCol w:w="720"/>
              <w:gridCol w:w="720"/>
              <w:gridCol w:w="720"/>
            </w:tblGrid>
            <w:tr w:rsidR="001403B0" w:rsidRPr="00387913">
              <w:trPr>
                <w:trHeight w:val="120"/>
              </w:trPr>
              <w:tc>
                <w:tcPr>
                  <w:tcW w:w="2808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1403B0" w:rsidRPr="00387913" w:rsidRDefault="001403B0">
                  <w:pPr>
                    <w:spacing w:line="360" w:lineRule="auto"/>
                    <w:rPr>
                      <w:rFonts w:asciiTheme="majorBidi" w:hAnsiTheme="majorBidi" w:cstheme="majorBidi"/>
                    </w:rPr>
                  </w:pPr>
                </w:p>
                <w:p w:rsidR="001403B0" w:rsidRPr="00387913" w:rsidRDefault="001403B0">
                  <w:pPr>
                    <w:spacing w:line="360" w:lineRule="auto"/>
                    <w:rPr>
                      <w:rFonts w:asciiTheme="majorBidi" w:hAnsiTheme="majorBidi" w:cstheme="majorBidi"/>
                    </w:rPr>
                  </w:pPr>
                </w:p>
                <w:p w:rsidR="001403B0" w:rsidRPr="00387913" w:rsidRDefault="000A1D96">
                  <w:pPr>
                    <w:spacing w:line="360" w:lineRule="auto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Treatments</w:t>
                  </w:r>
                </w:p>
              </w:tc>
              <w:tc>
                <w:tcPr>
                  <w:tcW w:w="261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1403B0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i/>
                      <w:highlight w:val="white"/>
                    </w:rPr>
                  </w:pPr>
                </w:p>
              </w:tc>
              <w:tc>
                <w:tcPr>
                  <w:tcW w:w="270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b/>
                      <w:highlight w:val="white"/>
                    </w:rPr>
                    <w:t>Infection %</w:t>
                  </w:r>
                </w:p>
              </w:tc>
              <w:tc>
                <w:tcPr>
                  <w:tcW w:w="279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1403B0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i/>
                      <w:highlight w:val="white"/>
                    </w:rPr>
                  </w:pP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000000"/>
                    <w:left w:val="nil"/>
                    <w:right w:val="nil"/>
                  </w:tcBorders>
                  <w:vAlign w:val="center"/>
                </w:tcPr>
                <w:p w:rsidR="001403B0" w:rsidRPr="00387913" w:rsidRDefault="001403B0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i/>
                      <w:highlight w:val="white"/>
                    </w:rPr>
                  </w:pPr>
                </w:p>
              </w:tc>
            </w:tr>
            <w:tr w:rsidR="001403B0" w:rsidRPr="00387913">
              <w:trPr>
                <w:trHeight w:val="135"/>
              </w:trPr>
              <w:tc>
                <w:tcPr>
                  <w:tcW w:w="2808" w:type="dxa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1403B0" w:rsidRPr="00387913" w:rsidRDefault="001403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Theme="majorBidi" w:hAnsiTheme="majorBidi" w:cstheme="majorBidi"/>
                      <w:i/>
                      <w:highlight w:val="white"/>
                    </w:rPr>
                  </w:pPr>
                </w:p>
              </w:tc>
              <w:tc>
                <w:tcPr>
                  <w:tcW w:w="2610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i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i/>
                      <w:highlight w:val="white"/>
                    </w:rPr>
                    <w:t>F. solani</w:t>
                  </w:r>
                </w:p>
              </w:tc>
              <w:tc>
                <w:tcPr>
                  <w:tcW w:w="2700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i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i/>
                      <w:highlight w:val="white"/>
                    </w:rPr>
                    <w:t>F. oxysporum</w:t>
                  </w:r>
                </w:p>
              </w:tc>
              <w:tc>
                <w:tcPr>
                  <w:tcW w:w="2790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i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i/>
                      <w:highlight w:val="white"/>
                    </w:rPr>
                    <w:t>M. phaseolina</w:t>
                  </w:r>
                </w:p>
              </w:tc>
              <w:tc>
                <w:tcPr>
                  <w:tcW w:w="2880" w:type="dxa"/>
                  <w:gridSpan w:val="4"/>
                  <w:tcBorders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i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i/>
                      <w:highlight w:val="white"/>
                    </w:rPr>
                    <w:t>R. solani</w:t>
                  </w:r>
                </w:p>
              </w:tc>
            </w:tr>
            <w:tr w:rsidR="001403B0" w:rsidRPr="00387913">
              <w:tc>
                <w:tcPr>
                  <w:tcW w:w="2808" w:type="dxa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1403B0" w:rsidRPr="00387913" w:rsidRDefault="001403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Theme="majorBidi" w:hAnsiTheme="majorBidi" w:cstheme="majorBidi"/>
                      <w:i/>
                      <w:highlight w:val="white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2017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2018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2017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2018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2017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2018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2017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2018</w:t>
                  </w:r>
                </w:p>
              </w:tc>
            </w:tr>
            <w:tr w:rsidR="001403B0" w:rsidRPr="00387913">
              <w:tc>
                <w:tcPr>
                  <w:tcW w:w="2808" w:type="dxa"/>
                  <w:vMerge/>
                  <w:tcBorders>
                    <w:top w:val="nil"/>
                    <w:left w:val="nil"/>
                    <w:right w:val="nil"/>
                  </w:tcBorders>
                </w:tcPr>
                <w:p w:rsidR="001403B0" w:rsidRPr="00387913" w:rsidRDefault="001403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45 d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60 d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45 d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60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45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60 d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45 d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60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45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60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45 d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60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45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60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45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60 d</w:t>
                  </w:r>
                </w:p>
              </w:tc>
            </w:tr>
            <w:tr w:rsidR="001403B0" w:rsidRPr="00387913">
              <w:trPr>
                <w:trHeight w:val="135"/>
              </w:trPr>
              <w:tc>
                <w:tcPr>
                  <w:tcW w:w="280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hAnsiTheme="majorBidi" w:cstheme="majorBidi"/>
                      <w:color w:val="000000"/>
                    </w:rPr>
                    <w:t>Control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31.2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37.5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43.7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43.7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61.2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75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</w:tr>
            <w:tr w:rsidR="001403B0" w:rsidRPr="00387913">
              <w:trPr>
                <w:trHeight w:val="120"/>
              </w:trPr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hAnsiTheme="majorBidi" w:cstheme="majorBidi"/>
                      <w:color w:val="000000"/>
                    </w:rPr>
                    <w:t>Carbendazim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6.2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43.7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37.5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43.7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</w:tr>
            <w:tr w:rsidR="001403B0" w:rsidRPr="00387913"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hAnsiTheme="majorBidi" w:cstheme="majorBidi"/>
                      <w:i/>
                      <w:color w:val="000000"/>
                    </w:rPr>
                    <w:t xml:space="preserve">Cephalosporium </w:t>
                  </w:r>
                  <w:r w:rsidRPr="00387913">
                    <w:rPr>
                      <w:rFonts w:asciiTheme="majorBidi" w:hAnsiTheme="majorBidi" w:cstheme="majorBidi"/>
                      <w:color w:val="000000"/>
                    </w:rPr>
                    <w:t>sp</w:t>
                  </w:r>
                  <w:r w:rsidRPr="00387913">
                    <w:rPr>
                      <w:rFonts w:asciiTheme="majorBidi" w:hAnsiTheme="majorBidi" w:cstheme="majorBidi"/>
                      <w:i/>
                      <w:color w:val="00000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6.2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</w:tr>
            <w:tr w:rsidR="001403B0" w:rsidRPr="00387913"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hAnsiTheme="majorBidi" w:cstheme="majorBidi"/>
                      <w:i/>
                      <w:color w:val="000000"/>
                    </w:rPr>
                    <w:t xml:space="preserve">Chaetomium </w:t>
                  </w:r>
                  <w:r w:rsidRPr="00387913">
                    <w:rPr>
                      <w:rFonts w:asciiTheme="majorBidi" w:hAnsiTheme="majorBidi" w:cstheme="majorBidi"/>
                      <w:color w:val="000000"/>
                    </w:rPr>
                    <w:t>sp</w:t>
                  </w:r>
                  <w:r w:rsidRPr="00387913">
                    <w:rPr>
                      <w:rFonts w:asciiTheme="majorBidi" w:hAnsiTheme="majorBidi" w:cstheme="majorBidi"/>
                      <w:i/>
                      <w:color w:val="00000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31.2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</w:tr>
            <w:tr w:rsidR="001403B0" w:rsidRPr="00387913">
              <w:trPr>
                <w:trHeight w:val="647"/>
              </w:trPr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hAnsiTheme="majorBidi" w:cstheme="majorBidi"/>
                      <w:i/>
                      <w:color w:val="000000"/>
                    </w:rPr>
                    <w:t>Talaromyces assiutensis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6.2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</w:tr>
            <w:tr w:rsidR="001403B0" w:rsidRPr="00387913">
              <w:trPr>
                <w:trHeight w:val="137"/>
              </w:trPr>
              <w:tc>
                <w:tcPr>
                  <w:tcW w:w="280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hAnsiTheme="majorBidi" w:cstheme="majorBidi"/>
                      <w:i/>
                      <w:color w:val="000000"/>
                    </w:rPr>
                    <w:t>Talaromyces trachyspermus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6.2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6.2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18.7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6.25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12.5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hAnsiTheme="majorBidi" w:cstheme="majorBidi"/>
                      <w:highlight w:val="white"/>
                    </w:rPr>
                    <w:t>0</w:t>
                  </w:r>
                </w:p>
              </w:tc>
            </w:tr>
            <w:tr w:rsidR="001403B0" w:rsidRPr="00387913">
              <w:trPr>
                <w:trHeight w:val="135"/>
              </w:trPr>
              <w:tc>
                <w:tcPr>
                  <w:tcW w:w="28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1403B0" w:rsidRPr="00387913" w:rsidRDefault="000A1D96">
                  <w:pPr>
                    <w:spacing w:line="360" w:lineRule="auto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LSD</w:t>
                  </w:r>
                  <w:r w:rsidRPr="00387913">
                    <w:rPr>
                      <w:rFonts w:asciiTheme="majorBidi" w:hAnsiTheme="majorBidi" w:cstheme="majorBidi"/>
                      <w:vertAlign w:val="subscript"/>
                    </w:rPr>
                    <w:t>0.05</w:t>
                  </w:r>
                </w:p>
              </w:tc>
              <w:tc>
                <w:tcPr>
                  <w:tcW w:w="10980" w:type="dxa"/>
                  <w:gridSpan w:val="1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hAnsiTheme="majorBidi" w:cstheme="majorBidi"/>
                      <w:color w:val="000000"/>
                    </w:rPr>
                    <w:t>Treatments = 4.7</w:t>
                  </w:r>
                  <w:r w:rsidRPr="00387913">
                    <w:rPr>
                      <w:rFonts w:asciiTheme="majorBidi" w:hAnsiTheme="majorBidi" w:cstheme="majorBidi"/>
                      <w:color w:val="000000"/>
                      <w:vertAlign w:val="superscript"/>
                    </w:rPr>
                    <w:t>1</w:t>
                  </w:r>
                  <w:r w:rsidRPr="00387913">
                    <w:rPr>
                      <w:rFonts w:asciiTheme="majorBidi" w:hAnsiTheme="majorBidi" w:cstheme="majorBidi"/>
                      <w:color w:val="000000"/>
                    </w:rPr>
                    <w:t>; Pathogens</w:t>
                  </w:r>
                  <w:r w:rsidRPr="00387913">
                    <w:rPr>
                      <w:rFonts w:asciiTheme="majorBidi" w:hAnsiTheme="majorBidi" w:cstheme="majorBidi"/>
                      <w:color w:val="000000"/>
                      <w:vertAlign w:val="superscript"/>
                    </w:rPr>
                    <w:t>2</w:t>
                  </w:r>
                  <w:r w:rsidRPr="00387913">
                    <w:rPr>
                      <w:rFonts w:asciiTheme="majorBidi" w:hAnsiTheme="majorBidi" w:cstheme="majorBidi"/>
                      <w:color w:val="000000"/>
                    </w:rPr>
                    <w:t xml:space="preserve"> = 3.8; Time=2.7</w:t>
                  </w:r>
                  <w:r w:rsidRPr="00387913">
                    <w:rPr>
                      <w:rFonts w:asciiTheme="majorBidi" w:hAnsiTheme="majorBidi" w:cstheme="majorBidi"/>
                      <w:color w:val="000000"/>
                      <w:vertAlign w:val="superscript"/>
                    </w:rPr>
                    <w:t>3</w:t>
                  </w:r>
                </w:p>
              </w:tc>
            </w:tr>
          </w:tbl>
          <w:p w:rsidR="001403B0" w:rsidRPr="00387913" w:rsidRDefault="000A1D96" w:rsidP="00A65BE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8791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1</w:t>
            </w:r>
            <w:r w:rsidRPr="00387913">
              <w:rPr>
                <w:rFonts w:asciiTheme="majorBidi" w:hAnsiTheme="majorBidi" w:cstheme="majorBidi"/>
                <w:sz w:val="20"/>
                <w:szCs w:val="20"/>
              </w:rPr>
              <w:t>In column, mean values showing differences more than LSD value  are significantly different at p&lt;0.05</w:t>
            </w:r>
          </w:p>
          <w:p w:rsidR="001403B0" w:rsidRPr="00387913" w:rsidRDefault="000A1D96" w:rsidP="00A65BEE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87913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2</w:t>
            </w:r>
            <w:r w:rsidRPr="00387913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In row, mean values showing differences more than LSD value  for pathogens are significantly different at p&lt;0.05 </w:t>
            </w:r>
          </w:p>
          <w:p w:rsidR="001403B0" w:rsidRPr="00387913" w:rsidRDefault="000A1D96" w:rsidP="00A65BEE">
            <w:pPr>
              <w:spacing w:line="360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387913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3</w:t>
            </w:r>
            <w:r w:rsidRPr="00387913">
              <w:rPr>
                <w:rFonts w:asciiTheme="majorBidi" w:eastAsia="Times New Roman" w:hAnsiTheme="majorBidi" w:cstheme="majorBidi"/>
                <w:sz w:val="20"/>
                <w:szCs w:val="20"/>
              </w:rPr>
              <w:t>In row, mean values showing differences more than LSD value for time are significantly different at p&lt;0.05</w:t>
            </w:r>
          </w:p>
        </w:tc>
      </w:tr>
      <w:tr w:rsidR="001403B0" w:rsidRPr="00387913">
        <w:trPr>
          <w:jc w:val="center"/>
        </w:trPr>
        <w:tc>
          <w:tcPr>
            <w:tcW w:w="14278" w:type="dxa"/>
          </w:tcPr>
          <w:p w:rsidR="001403B0" w:rsidRPr="00387913" w:rsidRDefault="001403B0">
            <w:pPr>
              <w:jc w:val="both"/>
              <w:rPr>
                <w:rFonts w:asciiTheme="majorBidi" w:eastAsia="Times New Roman" w:hAnsiTheme="majorBidi" w:cstheme="majorBidi"/>
                <w:b/>
                <w:highlight w:val="white"/>
              </w:rPr>
            </w:pPr>
          </w:p>
          <w:p w:rsidR="001403B0" w:rsidRPr="00387913" w:rsidRDefault="001403B0">
            <w:pPr>
              <w:jc w:val="both"/>
              <w:rPr>
                <w:rFonts w:asciiTheme="majorBidi" w:eastAsia="Times New Roman" w:hAnsiTheme="majorBidi" w:cstheme="majorBidi"/>
                <w:b/>
                <w:highlight w:val="white"/>
              </w:rPr>
            </w:pPr>
          </w:p>
          <w:p w:rsidR="001403B0" w:rsidRPr="00387913" w:rsidRDefault="001403B0">
            <w:pPr>
              <w:jc w:val="both"/>
              <w:rPr>
                <w:rFonts w:asciiTheme="majorBidi" w:eastAsia="Times New Roman" w:hAnsiTheme="majorBidi" w:cstheme="majorBidi"/>
                <w:b/>
                <w:highlight w:val="white"/>
              </w:rPr>
            </w:pPr>
          </w:p>
          <w:p w:rsidR="001403B0" w:rsidRPr="00387913" w:rsidRDefault="001403B0">
            <w:pPr>
              <w:jc w:val="both"/>
              <w:rPr>
                <w:rFonts w:asciiTheme="majorBidi" w:eastAsia="Times New Roman" w:hAnsiTheme="majorBidi" w:cstheme="majorBidi"/>
                <w:b/>
                <w:highlight w:val="white"/>
              </w:rPr>
            </w:pPr>
          </w:p>
          <w:p w:rsidR="001403B0" w:rsidRPr="00387913" w:rsidRDefault="000A1D96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387913">
              <w:rPr>
                <w:rFonts w:asciiTheme="majorBidi" w:eastAsia="Times New Roman" w:hAnsiTheme="majorBidi" w:cstheme="majorBidi"/>
                <w:b/>
                <w:highlight w:val="white"/>
              </w:rPr>
              <w:lastRenderedPageBreak/>
              <w:t xml:space="preserve">Table 7. </w:t>
            </w:r>
            <w:r w:rsidRPr="00387913">
              <w:rPr>
                <w:rFonts w:asciiTheme="majorBidi" w:eastAsia="Times New Roman" w:hAnsiTheme="majorBidi" w:cstheme="majorBidi"/>
                <w:highlight w:val="white"/>
              </w:rPr>
              <w:t>Effects of endophytic fungi on growth of sunflower plants under field condition</w:t>
            </w:r>
            <w:r w:rsidRPr="00387913">
              <w:rPr>
                <w:rFonts w:asciiTheme="majorBidi" w:eastAsia="Times New Roman" w:hAnsiTheme="majorBidi" w:cstheme="majorBidi"/>
              </w:rPr>
              <w:t xml:space="preserve">. </w:t>
            </w:r>
          </w:p>
          <w:tbl>
            <w:tblPr>
              <w:tblStyle w:val="af6"/>
              <w:tblW w:w="14220" w:type="dxa"/>
              <w:tblBorders>
                <w:top w:val="single" w:sz="4" w:space="0" w:color="000000"/>
                <w:left w:val="nil"/>
                <w:bottom w:val="single" w:sz="4" w:space="0" w:color="000000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90"/>
              <w:gridCol w:w="720"/>
              <w:gridCol w:w="720"/>
              <w:gridCol w:w="720"/>
              <w:gridCol w:w="720"/>
              <w:gridCol w:w="720"/>
              <w:gridCol w:w="720"/>
              <w:gridCol w:w="630"/>
              <w:gridCol w:w="720"/>
              <w:gridCol w:w="630"/>
              <w:gridCol w:w="900"/>
              <w:gridCol w:w="720"/>
              <w:gridCol w:w="630"/>
              <w:gridCol w:w="720"/>
              <w:gridCol w:w="720"/>
              <w:gridCol w:w="720"/>
              <w:gridCol w:w="720"/>
            </w:tblGrid>
            <w:tr w:rsidR="001403B0" w:rsidRPr="00387913">
              <w:tc>
                <w:tcPr>
                  <w:tcW w:w="2790" w:type="dxa"/>
                </w:tcPr>
                <w:p w:rsidR="001403B0" w:rsidRPr="00387913" w:rsidRDefault="000A1D96">
                  <w:pPr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Treatments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rPr>
                      <w:rFonts w:asciiTheme="majorBidi" w:eastAsia="Times New Roman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highlight w:val="white"/>
                    </w:rPr>
                    <w:t>Shoot length (cm)</w:t>
                  </w:r>
                </w:p>
              </w:tc>
              <w:tc>
                <w:tcPr>
                  <w:tcW w:w="2790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highlight w:val="white"/>
                    </w:rPr>
                    <w:t>Shoot weight (g)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highlight w:val="white"/>
                    </w:rPr>
                    <w:t>Root length (cm)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highlight w:val="white"/>
                    </w:rPr>
                    <w:t>Root weight (g)</w:t>
                  </w:r>
                </w:p>
              </w:tc>
            </w:tr>
            <w:tr w:rsidR="001403B0" w:rsidRPr="00387913">
              <w:tc>
                <w:tcPr>
                  <w:tcW w:w="2790" w:type="dxa"/>
                </w:tcPr>
                <w:p w:rsidR="001403B0" w:rsidRPr="00387913" w:rsidRDefault="001403B0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spacing w:before="40" w:after="40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2017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spacing w:before="40" w:after="40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2018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spacing w:before="40" w:after="40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2017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spacing w:before="40" w:after="40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2018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2017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spacing w:before="40" w:after="40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2018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2017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spacing w:before="40" w:after="40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2018</w:t>
                  </w:r>
                </w:p>
              </w:tc>
            </w:tr>
            <w:tr w:rsidR="001403B0" w:rsidRPr="00387913">
              <w:tc>
                <w:tcPr>
                  <w:tcW w:w="2790" w:type="dxa"/>
                  <w:tcBorders>
                    <w:top w:val="single" w:sz="4" w:space="0" w:color="000000"/>
                  </w:tcBorders>
                  <w:vAlign w:val="center"/>
                </w:tcPr>
                <w:p w:rsidR="001403B0" w:rsidRPr="00387913" w:rsidRDefault="001403B0">
                  <w:pPr>
                    <w:spacing w:before="40" w:after="40" w:line="360" w:lineRule="auto"/>
                    <w:jc w:val="both"/>
                    <w:rPr>
                      <w:rFonts w:asciiTheme="majorBidi" w:eastAsia="Times New Roman" w:hAnsiTheme="majorBidi" w:cstheme="majorBidi"/>
                      <w:color w:val="00000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45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60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45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60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45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60 d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45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60 d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45 d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60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45 d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60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45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60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45 d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jc w:val="center"/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b/>
                      <w:highlight w:val="white"/>
                    </w:rPr>
                    <w:t>60 d</w:t>
                  </w:r>
                </w:p>
              </w:tc>
            </w:tr>
            <w:tr w:rsidR="001403B0" w:rsidRPr="00387913">
              <w:trPr>
                <w:trHeight w:val="135"/>
              </w:trPr>
              <w:tc>
                <w:tcPr>
                  <w:tcW w:w="2790" w:type="dxa"/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eastAsia="Times New Roman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color w:val="000000"/>
                    </w:rPr>
                    <w:t>Control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57.5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73.7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64.4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74.3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37.3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48.7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36.7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61.4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7.4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8.1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7.7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9.9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7.6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11.5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10.5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12.9</w:t>
                  </w:r>
                </w:p>
              </w:tc>
            </w:tr>
            <w:tr w:rsidR="001403B0" w:rsidRPr="00387913">
              <w:trPr>
                <w:trHeight w:val="120"/>
              </w:trPr>
              <w:tc>
                <w:tcPr>
                  <w:tcW w:w="2790" w:type="dxa"/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eastAsia="Times New Roman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color w:val="000000"/>
                    </w:rPr>
                    <w:t>Carbendazim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72.5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104.2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78.6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90.9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61.6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113.2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61.5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115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11.7</w:t>
                  </w:r>
                </w:p>
              </w:tc>
              <w:tc>
                <w:tcPr>
                  <w:tcW w:w="90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11.8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10.6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14.1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12.6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16.5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14.3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18.7</w:t>
                  </w:r>
                </w:p>
              </w:tc>
            </w:tr>
            <w:tr w:rsidR="001403B0" w:rsidRPr="00387913">
              <w:tc>
                <w:tcPr>
                  <w:tcW w:w="2790" w:type="dxa"/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eastAsia="Times New Roman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i/>
                      <w:color w:val="000000"/>
                    </w:rPr>
                    <w:t xml:space="preserve">Cephalosporium </w:t>
                  </w:r>
                  <w:r w:rsidRPr="00387913">
                    <w:rPr>
                      <w:rFonts w:asciiTheme="majorBidi" w:eastAsia="Times New Roman" w:hAnsiTheme="majorBidi" w:cstheme="majorBidi"/>
                      <w:color w:val="000000"/>
                    </w:rPr>
                    <w:t>sp</w:t>
                  </w:r>
                  <w:r w:rsidRPr="00387913">
                    <w:rPr>
                      <w:rFonts w:asciiTheme="majorBidi" w:eastAsia="Times New Roman" w:hAnsiTheme="majorBidi" w:cstheme="majorBidi"/>
                      <w:i/>
                      <w:color w:val="000000"/>
                    </w:rPr>
                    <w:t>.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98.7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150.1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102.5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129.8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83.6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193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93.3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170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14</w:t>
                  </w:r>
                </w:p>
              </w:tc>
              <w:tc>
                <w:tcPr>
                  <w:tcW w:w="90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20.5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13.8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19.9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14.7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19.1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15.2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23.2</w:t>
                  </w:r>
                </w:p>
              </w:tc>
            </w:tr>
            <w:tr w:rsidR="001403B0" w:rsidRPr="00387913">
              <w:tc>
                <w:tcPr>
                  <w:tcW w:w="2790" w:type="dxa"/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eastAsia="Times New Roman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i/>
                      <w:color w:val="000000"/>
                    </w:rPr>
                    <w:t xml:space="preserve">Chaetomium </w:t>
                  </w:r>
                  <w:r w:rsidRPr="00387913">
                    <w:rPr>
                      <w:rFonts w:asciiTheme="majorBidi" w:eastAsia="Times New Roman" w:hAnsiTheme="majorBidi" w:cstheme="majorBidi"/>
                      <w:color w:val="000000"/>
                    </w:rPr>
                    <w:t>sp</w:t>
                  </w:r>
                  <w:r w:rsidRPr="00387913">
                    <w:rPr>
                      <w:rFonts w:asciiTheme="majorBidi" w:eastAsia="Times New Roman" w:hAnsiTheme="majorBidi" w:cstheme="majorBidi"/>
                      <w:i/>
                      <w:color w:val="000000"/>
                    </w:rPr>
                    <w:t>.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91.7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112.5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95.5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107.3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66.6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133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77.2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127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11.7</w:t>
                  </w:r>
                </w:p>
              </w:tc>
              <w:tc>
                <w:tcPr>
                  <w:tcW w:w="90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12.3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15.8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12.5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15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11.2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19.9</w:t>
                  </w:r>
                </w:p>
              </w:tc>
            </w:tr>
            <w:tr w:rsidR="001403B0" w:rsidRPr="00387913">
              <w:trPr>
                <w:trHeight w:val="377"/>
              </w:trPr>
              <w:tc>
                <w:tcPr>
                  <w:tcW w:w="2790" w:type="dxa"/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eastAsia="Times New Roman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i/>
                      <w:color w:val="000000"/>
                    </w:rPr>
                    <w:t>Talaromyces assiutensis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84.7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101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88.7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100.6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56.1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98.6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60.4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113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</w:t>
                  </w:r>
                </w:p>
              </w:tc>
              <w:tc>
                <w:tcPr>
                  <w:tcW w:w="90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12.32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10.2</w:t>
                  </w:r>
                </w:p>
              </w:tc>
              <w:tc>
                <w:tcPr>
                  <w:tcW w:w="63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12.4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7.8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8.4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10.7</w:t>
                  </w:r>
                </w:p>
              </w:tc>
              <w:tc>
                <w:tcPr>
                  <w:tcW w:w="720" w:type="dxa"/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15.8</w:t>
                  </w:r>
                </w:p>
              </w:tc>
            </w:tr>
            <w:tr w:rsidR="001403B0" w:rsidRPr="00387913">
              <w:trPr>
                <w:trHeight w:val="137"/>
              </w:trPr>
              <w:tc>
                <w:tcPr>
                  <w:tcW w:w="2790" w:type="dxa"/>
                  <w:tcBorders>
                    <w:bottom w:val="single" w:sz="4" w:space="0" w:color="000000"/>
                  </w:tcBorders>
                  <w:vAlign w:val="center"/>
                </w:tcPr>
                <w:p w:rsidR="001403B0" w:rsidRPr="00387913" w:rsidRDefault="000A1D96">
                  <w:pPr>
                    <w:spacing w:before="40" w:after="40" w:line="360" w:lineRule="auto"/>
                    <w:jc w:val="both"/>
                    <w:rPr>
                      <w:rFonts w:asciiTheme="majorBidi" w:eastAsia="Times New Roman" w:hAnsiTheme="majorBidi" w:cstheme="majorBidi"/>
                      <w:color w:val="000000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i/>
                      <w:color w:val="000000"/>
                    </w:rPr>
                    <w:t>Talaromyces trachyspermus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92.2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131.5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99.3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112.6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74.7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143.7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77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130.5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12.2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14.7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9.5</w:t>
                  </w:r>
                </w:p>
              </w:tc>
              <w:tc>
                <w:tcPr>
                  <w:tcW w:w="63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10.6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14.5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</w:rPr>
                    <w:t>20.7</w:t>
                  </w:r>
                </w:p>
              </w:tc>
            </w:tr>
            <w:tr w:rsidR="001403B0" w:rsidRPr="00387913">
              <w:trPr>
                <w:trHeight w:val="135"/>
              </w:trPr>
              <w:tc>
                <w:tcPr>
                  <w:tcW w:w="279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rPr>
                      <w:rFonts w:asciiTheme="majorBidi" w:hAnsiTheme="majorBidi" w:cstheme="majorBidi"/>
                    </w:rPr>
                  </w:pPr>
                  <w:r w:rsidRPr="00387913">
                    <w:rPr>
                      <w:rFonts w:asciiTheme="majorBidi" w:hAnsiTheme="majorBidi" w:cstheme="majorBidi"/>
                    </w:rPr>
                    <w:t>LSD</w:t>
                  </w:r>
                  <w:r w:rsidRPr="00387913">
                    <w:rPr>
                      <w:rFonts w:asciiTheme="majorBidi" w:hAnsiTheme="majorBidi" w:cstheme="majorBidi"/>
                      <w:vertAlign w:val="subscript"/>
                    </w:rPr>
                    <w:t>0.05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7.9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10.3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8.7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8.9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10.6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27.8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7.9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29.5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2.3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2.8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3.2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4.1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1.7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2.3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2.4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1403B0" w:rsidRPr="00387913" w:rsidRDefault="000A1D96">
                  <w:pPr>
                    <w:spacing w:line="360" w:lineRule="auto"/>
                    <w:jc w:val="center"/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</w:pP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</w:rPr>
                    <w:t>2.3</w:t>
                  </w:r>
                  <w:r w:rsidRPr="00387913">
                    <w:rPr>
                      <w:rFonts w:asciiTheme="majorBidi" w:eastAsia="Times New Roman" w:hAnsiTheme="majorBidi" w:cstheme="majorBidi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</w:tr>
          </w:tbl>
          <w:p w:rsidR="001403B0" w:rsidRPr="00387913" w:rsidRDefault="000A1D96" w:rsidP="00387913">
            <w:pPr>
              <w:jc w:val="both"/>
              <w:rPr>
                <w:rFonts w:asciiTheme="majorBidi" w:eastAsia="Times New Roman" w:hAnsiTheme="majorBidi" w:cstheme="majorBidi"/>
              </w:rPr>
            </w:pPr>
            <w:r w:rsidRPr="00387913">
              <w:rPr>
                <w:rFonts w:asciiTheme="majorBidi" w:eastAsia="Times New Roman" w:hAnsiTheme="majorBidi" w:cstheme="majorBidi"/>
                <w:vertAlign w:val="superscript"/>
              </w:rPr>
              <w:t>1</w:t>
            </w:r>
            <w:r w:rsidRPr="00387913">
              <w:rPr>
                <w:rFonts w:asciiTheme="majorBidi" w:eastAsia="Times New Roman" w:hAnsiTheme="majorBidi" w:cstheme="majorBidi"/>
              </w:rPr>
              <w:t>In column, mean values showing differences more than LSD values are significantly different at p&lt;0.05</w:t>
            </w:r>
            <w:bookmarkStart w:id="2" w:name="_heading=h.30j0zll" w:colFirst="0" w:colLast="0"/>
            <w:bookmarkEnd w:id="2"/>
          </w:p>
        </w:tc>
      </w:tr>
    </w:tbl>
    <w:p w:rsidR="001403B0" w:rsidRPr="00387913" w:rsidRDefault="001403B0">
      <w:pPr>
        <w:rPr>
          <w:rFonts w:asciiTheme="majorBidi" w:eastAsia="Times New Roman" w:hAnsiTheme="majorBidi" w:cstheme="majorBidi"/>
          <w:sz w:val="24"/>
          <w:szCs w:val="24"/>
          <w:highlight w:val="white"/>
        </w:rPr>
      </w:pPr>
    </w:p>
    <w:p w:rsidR="001403B0" w:rsidRPr="00387913" w:rsidRDefault="001403B0">
      <w:pPr>
        <w:rPr>
          <w:rFonts w:asciiTheme="majorBidi" w:eastAsia="Times New Roman" w:hAnsiTheme="majorBidi" w:cstheme="majorBidi"/>
          <w:sz w:val="24"/>
          <w:szCs w:val="24"/>
          <w:highlight w:val="white"/>
        </w:rPr>
      </w:pPr>
    </w:p>
    <w:p w:rsidR="001403B0" w:rsidRPr="00387913" w:rsidRDefault="000A1D96">
      <w:pPr>
        <w:tabs>
          <w:tab w:val="left" w:pos="1542"/>
        </w:tabs>
        <w:rPr>
          <w:rFonts w:asciiTheme="majorBidi" w:eastAsia="Times New Roman" w:hAnsiTheme="majorBidi" w:cstheme="majorBidi"/>
          <w:sz w:val="24"/>
          <w:szCs w:val="24"/>
          <w:highlight w:val="white"/>
        </w:rPr>
        <w:sectPr w:rsidR="001403B0" w:rsidRPr="00387913">
          <w:pgSz w:w="15840" w:h="12240" w:orient="landscape"/>
          <w:pgMar w:top="1152" w:right="1440" w:bottom="1440" w:left="1440" w:header="720" w:footer="720" w:gutter="0"/>
          <w:cols w:space="720"/>
        </w:sectPr>
      </w:pPr>
      <w:r w:rsidRPr="00387913">
        <w:rPr>
          <w:rFonts w:asciiTheme="majorBidi" w:eastAsia="Times New Roman" w:hAnsiTheme="majorBidi" w:cstheme="majorBidi"/>
          <w:sz w:val="24"/>
          <w:szCs w:val="24"/>
          <w:highlight w:val="white"/>
        </w:rPr>
        <w:tab/>
      </w:r>
    </w:p>
    <w:p w:rsidR="001403B0" w:rsidRPr="00387913" w:rsidRDefault="001403B0">
      <w:pPr>
        <w:rPr>
          <w:rFonts w:asciiTheme="majorBidi" w:eastAsia="Times New Roman" w:hAnsiTheme="majorBidi" w:cstheme="majorBidi"/>
          <w:b/>
          <w:color w:val="000000"/>
          <w:sz w:val="24"/>
          <w:szCs w:val="24"/>
          <w:highlight w:val="white"/>
        </w:rPr>
      </w:pPr>
    </w:p>
    <w:p w:rsidR="001403B0" w:rsidRPr="00387913" w:rsidRDefault="001403B0">
      <w:pPr>
        <w:ind w:left="567" w:hanging="567"/>
        <w:rPr>
          <w:rFonts w:asciiTheme="majorBidi" w:eastAsia="Times New Roman" w:hAnsiTheme="majorBidi" w:cstheme="majorBidi"/>
          <w:b/>
          <w:color w:val="000000"/>
          <w:sz w:val="24"/>
          <w:szCs w:val="24"/>
          <w:highlight w:val="white"/>
        </w:rPr>
      </w:pPr>
    </w:p>
    <w:p w:rsidR="001403B0" w:rsidRPr="00387913" w:rsidRDefault="001403B0">
      <w:pPr>
        <w:ind w:left="567" w:hanging="567"/>
        <w:rPr>
          <w:rFonts w:asciiTheme="majorBidi" w:eastAsia="Times New Roman" w:hAnsiTheme="majorBidi" w:cstheme="majorBidi"/>
          <w:b/>
          <w:color w:val="000000"/>
          <w:sz w:val="24"/>
          <w:szCs w:val="24"/>
          <w:highlight w:val="white"/>
        </w:rPr>
      </w:pPr>
    </w:p>
    <w:p w:rsidR="001403B0" w:rsidRPr="00387913" w:rsidRDefault="001403B0">
      <w:pPr>
        <w:ind w:left="567" w:hanging="567"/>
        <w:rPr>
          <w:rFonts w:asciiTheme="majorBidi" w:eastAsia="Times New Roman" w:hAnsiTheme="majorBidi" w:cstheme="majorBidi"/>
          <w:b/>
          <w:color w:val="000000"/>
          <w:sz w:val="24"/>
          <w:szCs w:val="24"/>
          <w:highlight w:val="white"/>
        </w:rPr>
      </w:pPr>
    </w:p>
    <w:p w:rsidR="001403B0" w:rsidRPr="00387913" w:rsidRDefault="001403B0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highlight w:val="white"/>
        </w:rPr>
      </w:pPr>
    </w:p>
    <w:p w:rsidR="001403B0" w:rsidRPr="00387913" w:rsidRDefault="001403B0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highlight w:val="white"/>
        </w:rPr>
      </w:pPr>
    </w:p>
    <w:p w:rsidR="001403B0" w:rsidRPr="00387913" w:rsidRDefault="001403B0">
      <w:pPr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highlight w:val="white"/>
        </w:rPr>
      </w:pPr>
    </w:p>
    <w:p w:rsidR="001403B0" w:rsidRPr="00387913" w:rsidRDefault="001403B0">
      <w:pPr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1403B0" w:rsidRPr="00387913" w:rsidRDefault="001403B0">
      <w:pPr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1403B0" w:rsidRPr="00387913" w:rsidRDefault="001403B0">
      <w:pPr>
        <w:tabs>
          <w:tab w:val="left" w:pos="7830"/>
        </w:tabs>
        <w:spacing w:after="0" w:line="360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bookmarkStart w:id="3" w:name="_heading=h.1fob9te" w:colFirst="0" w:colLast="0"/>
      <w:bookmarkEnd w:id="3"/>
    </w:p>
    <w:sectPr w:rsidR="001403B0" w:rsidRPr="00387913">
      <w:pgSz w:w="12240" w:h="15840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25D" w:rsidRDefault="00CE725D">
      <w:pPr>
        <w:spacing w:after="0" w:line="240" w:lineRule="auto"/>
      </w:pPr>
      <w:r>
        <w:separator/>
      </w:r>
    </w:p>
  </w:endnote>
  <w:endnote w:type="continuationSeparator" w:id="0">
    <w:p w:rsidR="00CE725D" w:rsidRDefault="00CE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2D" w:rsidRDefault="003229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26D9">
      <w:rPr>
        <w:noProof/>
        <w:color w:val="000000"/>
      </w:rPr>
      <w:t>1</w:t>
    </w:r>
    <w:r>
      <w:rPr>
        <w:color w:val="000000"/>
      </w:rPr>
      <w:fldChar w:fldCharType="end"/>
    </w:r>
  </w:p>
  <w:p w:rsidR="0032292D" w:rsidRDefault="003229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304"/>
        <w:tab w:val="left" w:pos="400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25D" w:rsidRDefault="00CE725D">
      <w:pPr>
        <w:spacing w:after="0" w:line="240" w:lineRule="auto"/>
      </w:pPr>
      <w:r>
        <w:separator/>
      </w:r>
    </w:p>
  </w:footnote>
  <w:footnote w:type="continuationSeparator" w:id="0">
    <w:p w:rsidR="00CE725D" w:rsidRDefault="00CE7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B0"/>
    <w:rsid w:val="000727F2"/>
    <w:rsid w:val="00076EA0"/>
    <w:rsid w:val="000A1D96"/>
    <w:rsid w:val="001403B0"/>
    <w:rsid w:val="0015460C"/>
    <w:rsid w:val="00197124"/>
    <w:rsid w:val="002368DA"/>
    <w:rsid w:val="00251356"/>
    <w:rsid w:val="002B2E77"/>
    <w:rsid w:val="00307B51"/>
    <w:rsid w:val="0032292D"/>
    <w:rsid w:val="003544EA"/>
    <w:rsid w:val="00387913"/>
    <w:rsid w:val="003C4815"/>
    <w:rsid w:val="003D4E8C"/>
    <w:rsid w:val="00463B5D"/>
    <w:rsid w:val="004C1B55"/>
    <w:rsid w:val="005B26D9"/>
    <w:rsid w:val="0066407A"/>
    <w:rsid w:val="007D47F6"/>
    <w:rsid w:val="00840F21"/>
    <w:rsid w:val="0085718F"/>
    <w:rsid w:val="00873AA0"/>
    <w:rsid w:val="0088755F"/>
    <w:rsid w:val="0092320D"/>
    <w:rsid w:val="00977F78"/>
    <w:rsid w:val="00A43A9D"/>
    <w:rsid w:val="00A65BEE"/>
    <w:rsid w:val="00AD3EF9"/>
    <w:rsid w:val="00AD6FFE"/>
    <w:rsid w:val="00AF4A52"/>
    <w:rsid w:val="00BE7B3C"/>
    <w:rsid w:val="00C23337"/>
    <w:rsid w:val="00C64A01"/>
    <w:rsid w:val="00CA6437"/>
    <w:rsid w:val="00CE725D"/>
    <w:rsid w:val="00D40114"/>
    <w:rsid w:val="00D7177B"/>
    <w:rsid w:val="00DE673C"/>
    <w:rsid w:val="00E30328"/>
    <w:rsid w:val="00E84B1E"/>
    <w:rsid w:val="00FE60F0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7E45D6-40E2-4CE4-BE87-6B33F8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29" w:type="dxa"/>
        <w:right w:w="2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4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07A"/>
  </w:style>
  <w:style w:type="paragraph" w:styleId="Footer">
    <w:name w:val="footer"/>
    <w:basedOn w:val="Normal"/>
    <w:link w:val="FooterChar"/>
    <w:uiPriority w:val="99"/>
    <w:unhideWhenUsed/>
    <w:rsid w:val="00664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07A"/>
  </w:style>
  <w:style w:type="paragraph" w:styleId="BalloonText">
    <w:name w:val="Balloon Text"/>
    <w:basedOn w:val="Normal"/>
    <w:link w:val="BalloonTextChar"/>
    <w:uiPriority w:val="99"/>
    <w:semiHidden/>
    <w:unhideWhenUsed/>
    <w:rsid w:val="005B2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arl_Linnae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oZkOgVwkzIudGkH2CIXCc6UZew==">AMUW2mXSL6a3WOfyFc/6Rwuc5G12dOokLuXBveKf08qEqqOj/FlU8+H3Gkez6M1oCM4RlFNGpvHqc5esRKVBG0R3sUsiAwiM5F6OrNvWzKH9WXRl/63DXN7uLeQo7bGToU22YJLZKXJacGZnF+HM40QkoBwbPs80Mg==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Toshiba</cp:lastModifiedBy>
  <cp:revision>2</cp:revision>
  <cp:lastPrinted>2021-03-09T05:50:00Z</cp:lastPrinted>
  <dcterms:created xsi:type="dcterms:W3CDTF">2021-03-09T06:23:00Z</dcterms:created>
  <dcterms:modified xsi:type="dcterms:W3CDTF">2021-03-09T06:23:00Z</dcterms:modified>
</cp:coreProperties>
</file>