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A95599" w14:textId="7B006698" w:rsidR="00596863" w:rsidRDefault="00302FE2" w:rsidP="00596863">
      <w:pPr>
        <w:pStyle w:val="Title"/>
        <w:rPr>
          <w:rFonts w:eastAsia="Times New Roman"/>
          <w:lang w:eastAsia="en-GB"/>
        </w:rPr>
      </w:pPr>
      <w:r>
        <w:rPr>
          <w:rFonts w:eastAsia="Times New Roman"/>
          <w:lang w:eastAsia="en-GB"/>
        </w:rPr>
        <w:t xml:space="preserve">Appendix A: </w:t>
      </w:r>
      <w:proofErr w:type="spellStart"/>
      <w:r w:rsidR="00F5657D">
        <w:rPr>
          <w:rFonts w:eastAsia="Times New Roman"/>
          <w:lang w:eastAsia="en-GB"/>
        </w:rPr>
        <w:t>OSeMOSYS</w:t>
      </w:r>
      <w:proofErr w:type="spellEnd"/>
      <w:r w:rsidR="00F5657D">
        <w:rPr>
          <w:rFonts w:eastAsia="Times New Roman"/>
          <w:lang w:eastAsia="en-GB"/>
        </w:rPr>
        <w:t xml:space="preserve"> Input Data </w:t>
      </w:r>
    </w:p>
    <w:p w14:paraId="7A78B8DA" w14:textId="1C4A59C1" w:rsidR="00825E0A" w:rsidRPr="00596863" w:rsidRDefault="00596863" w:rsidP="00596863">
      <w:pPr>
        <w:rPr>
          <w:i/>
          <w:iCs/>
          <w:sz w:val="21"/>
        </w:rPr>
      </w:pPr>
      <w:r w:rsidRPr="00D00A58">
        <w:rPr>
          <w:i/>
          <w:iCs/>
          <w:sz w:val="21"/>
        </w:rPr>
        <w:t>Sarah Golobish</w:t>
      </w:r>
      <w:r>
        <w:rPr>
          <w:i/>
          <w:iCs/>
          <w:sz w:val="21"/>
        </w:rPr>
        <w:t xml:space="preserve"> (</w:t>
      </w:r>
      <w:hyperlink r:id="rId4" w:history="1">
        <w:r w:rsidRPr="007C66B4">
          <w:rPr>
            <w:rStyle w:val="Hyperlink"/>
            <w:i/>
            <w:iCs/>
            <w:sz w:val="21"/>
          </w:rPr>
          <w:t>sarah.golobish21@imperial.ac.uk</w:t>
        </w:r>
      </w:hyperlink>
      <w:r>
        <w:rPr>
          <w:i/>
          <w:iCs/>
          <w:sz w:val="21"/>
        </w:rPr>
        <w:t>)</w:t>
      </w:r>
    </w:p>
    <w:p w14:paraId="7D4AC42B" w14:textId="3982555B" w:rsidR="00D72ECE" w:rsidRDefault="00825E0A" w:rsidP="00CB189E">
      <w:pPr>
        <w:spacing w:before="240" w:after="240" w:line="240" w:lineRule="auto"/>
        <w:rPr>
          <w:rFonts w:eastAsia="Times New Roman" w:cstheme="minorHAnsi"/>
          <w:color w:val="000000"/>
          <w:lang w:eastAsia="en-GB"/>
        </w:rPr>
      </w:pPr>
      <w:r>
        <w:rPr>
          <w:rFonts w:eastAsia="Times New Roman" w:cstheme="minorHAnsi"/>
          <w:color w:val="000000"/>
          <w:lang w:eastAsia="en-GB"/>
        </w:rPr>
        <w:t>Th</w:t>
      </w:r>
      <w:r w:rsidR="00F5657D">
        <w:rPr>
          <w:rFonts w:eastAsia="Times New Roman" w:cstheme="minorHAnsi"/>
          <w:color w:val="000000"/>
          <w:lang w:eastAsia="en-GB"/>
        </w:rPr>
        <w:t>is modelling has been run using</w:t>
      </w:r>
      <w:r>
        <w:rPr>
          <w:rFonts w:eastAsia="Times New Roman" w:cstheme="minorHAnsi"/>
          <w:color w:val="000000"/>
          <w:lang w:eastAsia="en-GB"/>
        </w:rPr>
        <w:t xml:space="preserve"> the open-source OSeMOSYS </w:t>
      </w:r>
      <w:r w:rsidR="00F5657D">
        <w:rPr>
          <w:rFonts w:eastAsia="Times New Roman" w:cstheme="minorHAnsi"/>
          <w:color w:val="000000"/>
          <w:lang w:eastAsia="en-GB"/>
        </w:rPr>
        <w:t>model – a linear optimisation simulation of the cost-optimal energy solution for a nation</w:t>
      </w:r>
      <w:r>
        <w:rPr>
          <w:rFonts w:eastAsia="Times New Roman" w:cstheme="minorHAnsi"/>
          <w:color w:val="000000"/>
          <w:lang w:eastAsia="en-GB"/>
        </w:rPr>
        <w:t xml:space="preserve">. </w:t>
      </w:r>
      <w:r w:rsidR="00F5657D">
        <w:rPr>
          <w:rFonts w:eastAsia="Times New Roman" w:cstheme="minorHAnsi"/>
          <w:color w:val="000000"/>
          <w:lang w:eastAsia="en-GB"/>
        </w:rPr>
        <w:t xml:space="preserve">The modelling builds </w:t>
      </w:r>
      <w:r w:rsidR="00CF4EDF">
        <w:rPr>
          <w:rFonts w:eastAsia="Times New Roman" w:cstheme="minorHAnsi"/>
          <w:color w:val="000000"/>
          <w:lang w:eastAsia="en-GB"/>
        </w:rPr>
        <w:t>off</w:t>
      </w:r>
      <w:r w:rsidR="00F5657D">
        <w:rPr>
          <w:rFonts w:eastAsia="Times New Roman" w:cstheme="minorHAnsi"/>
          <w:color w:val="000000"/>
          <w:lang w:eastAsia="en-GB"/>
        </w:rPr>
        <w:t xml:space="preserve"> the “Starter Data Kit” for Nigeria which is described in Allington et al. 2021. The OSeMOSYS model was run with 8 time slices to reduce computation time.</w:t>
      </w:r>
    </w:p>
    <w:p w14:paraId="581169CF" w14:textId="5D2B690C" w:rsidR="00882F4A" w:rsidRPr="00F5657D" w:rsidRDefault="00882F4A" w:rsidP="00CB189E">
      <w:pPr>
        <w:spacing w:before="240" w:after="240" w:line="240" w:lineRule="auto"/>
      </w:pPr>
      <w:r>
        <w:rPr>
          <w:rFonts w:eastAsia="Times New Roman" w:cstheme="minorHAnsi"/>
          <w:color w:val="000000"/>
          <w:lang w:eastAsia="en-GB"/>
        </w:rPr>
        <w:t xml:space="preserve">This document outlines the </w:t>
      </w:r>
      <w:r w:rsidR="003460A4">
        <w:rPr>
          <w:rFonts w:eastAsia="Times New Roman" w:cstheme="minorHAnsi"/>
          <w:color w:val="000000"/>
          <w:lang w:eastAsia="en-GB"/>
        </w:rPr>
        <w:t>methodology</w:t>
      </w:r>
      <w:r>
        <w:rPr>
          <w:rFonts w:eastAsia="Times New Roman" w:cstheme="minorHAnsi"/>
          <w:color w:val="000000"/>
          <w:lang w:eastAsia="en-GB"/>
        </w:rPr>
        <w:t xml:space="preserve"> behind the input data used in this modelling. The data can be found in the “Nigeria_OSeMOSYS_Input_Data.xlsx” file and a SAND file with this data and no scenario constraints is included as “</w:t>
      </w:r>
      <w:r w:rsidRPr="00882F4A">
        <w:rPr>
          <w:rFonts w:eastAsia="Times New Roman" w:cstheme="minorHAnsi"/>
          <w:color w:val="000000"/>
          <w:lang w:eastAsia="en-GB"/>
        </w:rPr>
        <w:t>Nigeria_Base_SAND_UpdatedCapacity</w:t>
      </w:r>
      <w:r>
        <w:rPr>
          <w:rFonts w:eastAsia="Times New Roman" w:cstheme="minorHAnsi"/>
          <w:color w:val="000000"/>
          <w:lang w:eastAsia="en-GB"/>
        </w:rPr>
        <w:t>.xlsm.”</w:t>
      </w:r>
      <w:r w:rsidR="004556A8">
        <w:rPr>
          <w:rFonts w:eastAsia="Times New Roman" w:cstheme="minorHAnsi"/>
          <w:color w:val="000000"/>
          <w:lang w:eastAsia="en-GB"/>
        </w:rPr>
        <w:t xml:space="preserve"> Historic generation data is available in the “Nigeria_Generatio_Data.xlsx” file.</w:t>
      </w:r>
    </w:p>
    <w:p w14:paraId="247869CF" w14:textId="39342B45" w:rsidR="00D72ECE" w:rsidRPr="00B25A79" w:rsidRDefault="00D72ECE" w:rsidP="007577FA">
      <w:pPr>
        <w:pStyle w:val="Heading2"/>
        <w:rPr>
          <w:rFonts w:eastAsia="Times New Roman"/>
          <w:lang w:eastAsia="en-GB"/>
        </w:rPr>
      </w:pPr>
      <w:r w:rsidRPr="00B25A79">
        <w:rPr>
          <w:rFonts w:eastAsia="Times New Roman"/>
          <w:lang w:eastAsia="en-GB"/>
        </w:rPr>
        <w:t>Technoeconomic Assumptions</w:t>
      </w:r>
    </w:p>
    <w:p w14:paraId="6C9151BE" w14:textId="7158C404" w:rsidR="00F02941" w:rsidRPr="00B25A79" w:rsidRDefault="00073DD2" w:rsidP="00CB189E">
      <w:pPr>
        <w:spacing w:before="240" w:after="240" w:line="240" w:lineRule="auto"/>
        <w:rPr>
          <w:rFonts w:eastAsia="Times New Roman" w:cstheme="minorHAnsi"/>
          <w:color w:val="000000"/>
          <w:lang w:eastAsia="en-GB"/>
        </w:rPr>
      </w:pPr>
      <w:r w:rsidRPr="00B25A79">
        <w:rPr>
          <w:rFonts w:eastAsia="Times New Roman" w:cstheme="minorHAnsi"/>
          <w:color w:val="000000"/>
          <w:lang w:eastAsia="en-GB"/>
        </w:rPr>
        <w:t xml:space="preserve">Technology costs, lifetimes and </w:t>
      </w:r>
      <w:r w:rsidR="00D72ECE" w:rsidRPr="00B25A79">
        <w:rPr>
          <w:rFonts w:eastAsia="Times New Roman" w:cstheme="minorHAnsi"/>
          <w:color w:val="000000"/>
          <w:lang w:eastAsia="en-GB"/>
        </w:rPr>
        <w:t>efficiencies</w:t>
      </w:r>
      <w:r w:rsidR="004860FF" w:rsidRPr="00B25A79">
        <w:rPr>
          <w:rFonts w:eastAsia="Times New Roman" w:cstheme="minorHAnsi"/>
          <w:color w:val="000000"/>
          <w:lang w:eastAsia="en-GB"/>
        </w:rPr>
        <w:t xml:space="preserve"> </w:t>
      </w:r>
      <w:r w:rsidR="00F02941" w:rsidRPr="00B25A79">
        <w:rPr>
          <w:rFonts w:eastAsia="Times New Roman" w:cstheme="minorHAnsi"/>
          <w:color w:val="000000"/>
          <w:lang w:eastAsia="en-GB"/>
        </w:rPr>
        <w:t xml:space="preserve">used in this analysis come </w:t>
      </w:r>
      <w:r w:rsidR="007577FA" w:rsidRPr="00B25A79">
        <w:rPr>
          <w:rFonts w:eastAsia="Times New Roman" w:cstheme="minorHAnsi"/>
          <w:color w:val="000000"/>
          <w:lang w:eastAsia="en-GB"/>
        </w:rPr>
        <w:t>from</w:t>
      </w:r>
      <w:r w:rsidR="00F02941" w:rsidRPr="00B25A79">
        <w:rPr>
          <w:rFonts w:eastAsia="Times New Roman" w:cstheme="minorHAnsi"/>
          <w:color w:val="000000"/>
          <w:lang w:eastAsia="en-GB"/>
        </w:rPr>
        <w:t xml:space="preserve"> Allington et al</w:t>
      </w:r>
      <w:r w:rsidR="000A3BBB">
        <w:rPr>
          <w:rFonts w:eastAsia="Times New Roman" w:cstheme="minorHAnsi"/>
          <w:color w:val="000000"/>
          <w:lang w:eastAsia="en-GB"/>
        </w:rPr>
        <w:t xml:space="preserve"> </w:t>
      </w:r>
      <w:r w:rsidR="000A3BBB">
        <w:rPr>
          <w:rFonts w:eastAsia="Times New Roman" w:cstheme="minorHAnsi"/>
          <w:color w:val="000000"/>
          <w:lang w:eastAsia="en-GB"/>
        </w:rPr>
        <w:fldChar w:fldCharType="begin"/>
      </w:r>
      <w:r w:rsidR="000A3BBB">
        <w:rPr>
          <w:rFonts w:eastAsia="Times New Roman" w:cstheme="minorHAnsi"/>
          <w:color w:val="000000"/>
          <w:lang w:eastAsia="en-GB"/>
        </w:rPr>
        <w:instrText xml:space="preserve"> ADDIN ZOTERO_ITEM CSL_CITATION {"citationID":"16anqCMZ","properties":{"formattedCitation":"(2021)","plainCitation":"(2021)","noteIndex":0},"citationItems":[{"id":100,"uris":["http://zotero.org/users/9856772/items/9TI2CJGG"],"itemData":{"id":100,"type":"article-journal","abstract":"Energy system modelling can be used to assess the implications of different scenarios and support improved policymaking. However, access to data is often a barrier to starting energy system modelling in developing countries, thereby causing delays. Therefore, this article provides data that can be used to create a simple zero order energy system model for Nigeria, which can act as a starting point for further model development and scenario analysis. The data are collected entirely from publicly available and accessible sources, including the websites and databases of international organizations, journal articles, and existing modelling studies. This means that the dataset can be easily updated based on the latest available information or more detailed and accurate local data. These data were also used to calibrate a simple energy system model using the Open Source Energy Modelling System (OSeMOSYS) and two stylized scenarios (Fossil Future and Least Cost) for 2020-2050. The assumptions used and results of these scenarios are presented in the appendix as an illustrative example of what can be done with these data. This simple model can be adapted and further developed by in-country analysts and academics, providing a platform for future work.","DOI":"10.21203/rs.3.rs-480085/v2","language":"en","page":"13","source":"Zotero","title":"Selected ‘Starter Kit’ energy system modelling data for Nigeria (#CCG)","author":[{"family":"Allington","given":"Lucy"},{"family":"Cannone","given":"Carla"},{"family":"Pappis","given":"Ioannis"},{"family":"Barron","given":"Karla Cervantes"},{"family":"Usher","given":"Will"},{"family":"Pye","given":"Steve"},{"family":"Brown","given":"Edward"},{"family":"Howells","given":"Mark"},{"family":"Walker","given":"Miriam Zachau"},{"family":"Ahsan","given":"Aniq"},{"family":"Charbonnier","given":"Flora"},{"family":"Halloran","given":"Claire"},{"family":"Hirmer","given":"Stephanie"},{"family":"Taliotis","given":"Constantinos"},{"family":"Sundin","given":"Caroline"},{"family":"Sridharan","given":"Vignesh"},{"family":"Ramos","given":"Eunice"},{"family":"Ramos","given":"Eunice"},{"family":"Deane","given":"Paul"},{"family":"Gritsevskyi","given":"Andrii"},{"family":"Moura","given":"Gustavo"},{"family":"Rouget","given":"Arnaud"},{"family":"Wogan","given":"David"},{"family":"Barcelona","given":"Edito"},{"family":"Rogner","given":"Holger"}],"issued":{"date-parts":[["2021",5,3]]}},"label":"page","suppress-author":true}],"schema":"https://github.com/citation-style-language/schema/raw/master/csl-citation.json"} </w:instrText>
      </w:r>
      <w:r w:rsidR="000A3BBB">
        <w:rPr>
          <w:rFonts w:eastAsia="Times New Roman" w:cstheme="minorHAnsi"/>
          <w:color w:val="000000"/>
          <w:lang w:eastAsia="en-GB"/>
        </w:rPr>
        <w:fldChar w:fldCharType="separate"/>
      </w:r>
      <w:r w:rsidR="000A3BBB" w:rsidRPr="000A3BBB">
        <w:rPr>
          <w:rFonts w:ascii="Calibri" w:hAnsi="Calibri" w:cs="Calibri"/>
        </w:rPr>
        <w:t>(2021)</w:t>
      </w:r>
      <w:r w:rsidR="000A3BBB">
        <w:rPr>
          <w:rFonts w:eastAsia="Times New Roman" w:cstheme="minorHAnsi"/>
          <w:color w:val="000000"/>
          <w:lang w:eastAsia="en-GB"/>
        </w:rPr>
        <w:fldChar w:fldCharType="end"/>
      </w:r>
      <w:r w:rsidR="004860FF" w:rsidRPr="00B25A79">
        <w:rPr>
          <w:rFonts w:eastAsia="Times New Roman" w:cstheme="minorHAnsi"/>
          <w:color w:val="000000"/>
          <w:lang w:eastAsia="en-GB"/>
        </w:rPr>
        <w:t xml:space="preserve">. </w:t>
      </w:r>
      <w:r w:rsidR="004860FF" w:rsidRPr="00CF4EDF">
        <w:rPr>
          <w:rFonts w:eastAsia="Times New Roman" w:cstheme="minorHAnsi"/>
          <w:color w:val="000000"/>
          <w:lang w:eastAsia="en-GB"/>
        </w:rPr>
        <w:t>Table</w:t>
      </w:r>
      <w:r w:rsidRPr="00B25A79">
        <w:rPr>
          <w:rFonts w:eastAsia="Times New Roman" w:cstheme="minorHAnsi"/>
          <w:color w:val="000000"/>
          <w:lang w:eastAsia="en-GB"/>
        </w:rPr>
        <w:t xml:space="preserve"> </w:t>
      </w:r>
      <w:r w:rsidR="00F5657D">
        <w:rPr>
          <w:rFonts w:eastAsia="Times New Roman" w:cstheme="minorHAnsi"/>
          <w:color w:val="000000"/>
          <w:lang w:eastAsia="en-GB"/>
        </w:rPr>
        <w:t>1</w:t>
      </w:r>
      <w:r w:rsidRPr="00B25A79">
        <w:rPr>
          <w:rFonts w:eastAsia="Times New Roman" w:cstheme="minorHAnsi"/>
          <w:color w:val="000000"/>
          <w:lang w:eastAsia="en-GB"/>
        </w:rPr>
        <w:t xml:space="preserve"> </w:t>
      </w:r>
      <w:r w:rsidR="004860FF" w:rsidRPr="00B25A79">
        <w:rPr>
          <w:rFonts w:eastAsia="Times New Roman" w:cstheme="minorHAnsi"/>
          <w:color w:val="000000"/>
          <w:lang w:eastAsia="en-GB"/>
        </w:rPr>
        <w:t>show</w:t>
      </w:r>
      <w:r w:rsidRPr="00B25A79">
        <w:rPr>
          <w:rFonts w:eastAsia="Times New Roman" w:cstheme="minorHAnsi"/>
          <w:color w:val="000000"/>
          <w:lang w:eastAsia="en-GB"/>
        </w:rPr>
        <w:t xml:space="preserve">s </w:t>
      </w:r>
      <w:r w:rsidR="004860FF" w:rsidRPr="00B25A79">
        <w:rPr>
          <w:rFonts w:eastAsia="Times New Roman" w:cstheme="minorHAnsi"/>
          <w:color w:val="000000"/>
          <w:lang w:eastAsia="en-GB"/>
        </w:rPr>
        <w:t xml:space="preserve">some of this </w:t>
      </w:r>
      <w:r w:rsidRPr="00B25A79">
        <w:rPr>
          <w:rFonts w:eastAsia="Times New Roman" w:cstheme="minorHAnsi"/>
          <w:color w:val="000000"/>
          <w:lang w:eastAsia="en-GB"/>
        </w:rPr>
        <w:t xml:space="preserve">cost </w:t>
      </w:r>
      <w:r w:rsidR="004860FF" w:rsidRPr="00B25A79">
        <w:rPr>
          <w:rFonts w:eastAsia="Times New Roman" w:cstheme="minorHAnsi"/>
          <w:color w:val="000000"/>
          <w:lang w:eastAsia="en-GB"/>
        </w:rPr>
        <w:t>data.</w:t>
      </w:r>
    </w:p>
    <w:p w14:paraId="11458991" w14:textId="3E9EBB54" w:rsidR="007577FA" w:rsidRDefault="007577FA" w:rsidP="007577FA">
      <w:pPr>
        <w:pStyle w:val="Caption"/>
        <w:keepNext/>
        <w:spacing w:after="0"/>
        <w:rPr>
          <w:sz w:val="22"/>
          <w:szCs w:val="22"/>
        </w:rPr>
      </w:pPr>
      <w:r w:rsidRPr="007577FA">
        <w:rPr>
          <w:sz w:val="22"/>
          <w:szCs w:val="22"/>
        </w:rPr>
        <w:t xml:space="preserve">Table </w:t>
      </w:r>
      <w:r w:rsidRPr="007577FA">
        <w:rPr>
          <w:sz w:val="22"/>
          <w:szCs w:val="22"/>
        </w:rPr>
        <w:fldChar w:fldCharType="begin"/>
      </w:r>
      <w:r w:rsidRPr="007577FA">
        <w:rPr>
          <w:sz w:val="22"/>
          <w:szCs w:val="22"/>
        </w:rPr>
        <w:instrText xml:space="preserve"> SEQ Table \* ARABIC </w:instrText>
      </w:r>
      <w:r w:rsidRPr="007577FA">
        <w:rPr>
          <w:sz w:val="22"/>
          <w:szCs w:val="22"/>
        </w:rPr>
        <w:fldChar w:fldCharType="separate"/>
      </w:r>
      <w:r w:rsidR="00BD0068">
        <w:rPr>
          <w:noProof/>
          <w:sz w:val="22"/>
          <w:szCs w:val="22"/>
        </w:rPr>
        <w:t>1</w:t>
      </w:r>
      <w:r w:rsidRPr="007577FA">
        <w:rPr>
          <w:sz w:val="22"/>
          <w:szCs w:val="22"/>
        </w:rPr>
        <w:fldChar w:fldCharType="end"/>
      </w:r>
      <w:r w:rsidRPr="007577FA">
        <w:rPr>
          <w:sz w:val="22"/>
          <w:szCs w:val="22"/>
        </w:rPr>
        <w:t>. Selected technoeconomic input data</w:t>
      </w:r>
    </w:p>
    <w:p w14:paraId="183E2EE0" w14:textId="04BC3492" w:rsidR="007577FA" w:rsidRPr="007577FA" w:rsidRDefault="007577FA" w:rsidP="007577FA">
      <w:pPr>
        <w:spacing w:after="0"/>
        <w:rPr>
          <w:i/>
          <w:iCs/>
        </w:rPr>
      </w:pPr>
      <w:r w:rsidRPr="007577FA">
        <w:rPr>
          <w:i/>
          <w:iCs/>
          <w:sz w:val="20"/>
          <w:szCs w:val="20"/>
        </w:rPr>
        <w:t>Source: Allington et al. 2021</w:t>
      </w:r>
    </w:p>
    <w:tbl>
      <w:tblPr>
        <w:tblStyle w:val="GridTable6Colorful-Accent1"/>
        <w:tblW w:w="9493" w:type="dxa"/>
        <w:jc w:val="center"/>
        <w:tblLook w:val="04A0" w:firstRow="1" w:lastRow="0" w:firstColumn="1" w:lastColumn="0" w:noHBand="0" w:noVBand="1"/>
      </w:tblPr>
      <w:tblGrid>
        <w:gridCol w:w="1637"/>
        <w:gridCol w:w="1619"/>
        <w:gridCol w:w="1921"/>
        <w:gridCol w:w="1310"/>
        <w:gridCol w:w="1088"/>
        <w:gridCol w:w="1918"/>
      </w:tblGrid>
      <w:tr w:rsidR="00D72ECE" w:rsidRPr="00D72ECE" w14:paraId="2F81A635" w14:textId="77777777" w:rsidTr="007577F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vAlign w:val="center"/>
            <w:hideMark/>
          </w:tcPr>
          <w:p w14:paraId="7D35162F" w14:textId="77777777" w:rsidR="00D72ECE" w:rsidRPr="00D72ECE" w:rsidRDefault="00D72ECE" w:rsidP="007577FA">
            <w:pPr>
              <w:pBdr>
                <w:top w:val="single" w:sz="2" w:space="0" w:color="E5E7EB"/>
                <w:left w:val="single" w:sz="2" w:space="0" w:color="E5E7EB"/>
                <w:bottom w:val="single" w:sz="2" w:space="0" w:color="E5E7EB"/>
                <w:right w:val="single" w:sz="2" w:space="0" w:color="E5E7EB"/>
              </w:pBdr>
              <w:jc w:val="center"/>
              <w:rPr>
                <w:rFonts w:eastAsia="Times New Roman" w:cstheme="minorHAnsi"/>
                <w:color w:val="000000"/>
                <w:lang w:eastAsia="en-GB"/>
              </w:rPr>
            </w:pPr>
            <w:r w:rsidRPr="00D72ECE">
              <w:rPr>
                <w:rFonts w:eastAsia="Times New Roman" w:cstheme="minorHAnsi"/>
                <w:color w:val="000000"/>
                <w:lang w:eastAsia="en-GB"/>
              </w:rPr>
              <w:t>Technology</w:t>
            </w:r>
          </w:p>
        </w:tc>
        <w:tc>
          <w:tcPr>
            <w:tcW w:w="1619" w:type="dxa"/>
            <w:vAlign w:val="center"/>
            <w:hideMark/>
          </w:tcPr>
          <w:p w14:paraId="78A1041A" w14:textId="77777777" w:rsidR="00D72ECE" w:rsidRPr="00D72ECE" w:rsidRDefault="00D72ECE" w:rsidP="007577FA">
            <w:pPr>
              <w:pBdr>
                <w:top w:val="single" w:sz="2" w:space="0" w:color="E5E7EB"/>
                <w:left w:val="single" w:sz="2" w:space="0" w:color="E5E7EB"/>
                <w:bottom w:val="single" w:sz="2" w:space="0" w:color="E5E7EB"/>
                <w:right w:val="single" w:sz="2" w:space="0" w:color="E5E7EB"/>
              </w:pBd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Capital Cost ($/kW in 2020)</w:t>
            </w:r>
          </w:p>
        </w:tc>
        <w:tc>
          <w:tcPr>
            <w:tcW w:w="1921" w:type="dxa"/>
            <w:vAlign w:val="center"/>
            <w:hideMark/>
          </w:tcPr>
          <w:p w14:paraId="5427638A" w14:textId="77777777" w:rsidR="00D72ECE" w:rsidRPr="00D72ECE" w:rsidRDefault="00D72ECE" w:rsidP="007577FA">
            <w:pPr>
              <w:pBdr>
                <w:top w:val="single" w:sz="2" w:space="0" w:color="E5E7EB"/>
                <w:left w:val="single" w:sz="2" w:space="0" w:color="E5E7EB"/>
                <w:bottom w:val="single" w:sz="2" w:space="0" w:color="E5E7EB"/>
                <w:right w:val="single" w:sz="2" w:space="0" w:color="E5E7EB"/>
              </w:pBd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Fixed Cost ($/kW/</w:t>
            </w:r>
            <w:proofErr w:type="spellStart"/>
            <w:r w:rsidRPr="00D72ECE">
              <w:rPr>
                <w:rFonts w:eastAsia="Times New Roman" w:cstheme="minorHAnsi"/>
                <w:color w:val="000000"/>
                <w:lang w:eastAsia="en-GB"/>
              </w:rPr>
              <w:t>yr</w:t>
            </w:r>
            <w:proofErr w:type="spellEnd"/>
            <w:r w:rsidRPr="00D72ECE">
              <w:rPr>
                <w:rFonts w:eastAsia="Times New Roman" w:cstheme="minorHAnsi"/>
                <w:color w:val="000000"/>
                <w:lang w:eastAsia="en-GB"/>
              </w:rPr>
              <w:t xml:space="preserve"> in 2020)</w:t>
            </w:r>
          </w:p>
        </w:tc>
        <w:tc>
          <w:tcPr>
            <w:tcW w:w="1310" w:type="dxa"/>
            <w:vAlign w:val="center"/>
            <w:hideMark/>
          </w:tcPr>
          <w:p w14:paraId="062275FC" w14:textId="77777777" w:rsidR="00D72ECE" w:rsidRPr="00D72ECE" w:rsidRDefault="00D72ECE" w:rsidP="007577FA">
            <w:pPr>
              <w:pBdr>
                <w:top w:val="single" w:sz="2" w:space="0" w:color="E5E7EB"/>
                <w:left w:val="single" w:sz="2" w:space="0" w:color="E5E7EB"/>
                <w:bottom w:val="single" w:sz="2" w:space="0" w:color="E5E7EB"/>
                <w:right w:val="single" w:sz="2" w:space="0" w:color="E5E7EB"/>
              </w:pBd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Operational Life (years)</w:t>
            </w:r>
          </w:p>
        </w:tc>
        <w:tc>
          <w:tcPr>
            <w:tcW w:w="1088" w:type="dxa"/>
            <w:vAlign w:val="center"/>
            <w:hideMark/>
          </w:tcPr>
          <w:p w14:paraId="7314F7A5" w14:textId="77777777" w:rsidR="00D72ECE" w:rsidRPr="00D72ECE" w:rsidRDefault="00D72ECE" w:rsidP="007577FA">
            <w:pPr>
              <w:pBdr>
                <w:top w:val="single" w:sz="2" w:space="0" w:color="E5E7EB"/>
                <w:left w:val="single" w:sz="2" w:space="0" w:color="E5E7EB"/>
                <w:bottom w:val="single" w:sz="2" w:space="0" w:color="E5E7EB"/>
                <w:right w:val="single" w:sz="2" w:space="0" w:color="E5E7EB"/>
              </w:pBd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Efficiency</w:t>
            </w:r>
          </w:p>
        </w:tc>
        <w:tc>
          <w:tcPr>
            <w:tcW w:w="1918" w:type="dxa"/>
            <w:vAlign w:val="center"/>
            <w:hideMark/>
          </w:tcPr>
          <w:p w14:paraId="066D7081" w14:textId="77777777" w:rsidR="00D72ECE" w:rsidRPr="00D72ECE" w:rsidRDefault="00D72ECE" w:rsidP="007577FA">
            <w:pPr>
              <w:pBdr>
                <w:top w:val="single" w:sz="2" w:space="0" w:color="E5E7EB"/>
                <w:left w:val="single" w:sz="2" w:space="0" w:color="E5E7EB"/>
                <w:bottom w:val="single" w:sz="2" w:space="0" w:color="E5E7EB"/>
                <w:right w:val="single" w:sz="2" w:space="0" w:color="E5E7EB"/>
              </w:pBdr>
              <w:jc w:val="center"/>
              <w:cnfStyle w:val="100000000000" w:firstRow="1"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Average Capacity Factor</w:t>
            </w:r>
          </w:p>
        </w:tc>
      </w:tr>
      <w:tr w:rsidR="00D72ECE" w:rsidRPr="00D72ECE" w14:paraId="6EDEEA4C" w14:textId="77777777" w:rsidTr="007577F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1BD21294"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Biomass Power Plant</w:t>
            </w:r>
          </w:p>
        </w:tc>
        <w:tc>
          <w:tcPr>
            <w:tcW w:w="1619" w:type="dxa"/>
            <w:hideMark/>
          </w:tcPr>
          <w:p w14:paraId="651F6AA4"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2500.0</w:t>
            </w:r>
          </w:p>
        </w:tc>
        <w:tc>
          <w:tcPr>
            <w:tcW w:w="1921" w:type="dxa"/>
            <w:hideMark/>
          </w:tcPr>
          <w:p w14:paraId="014AFC3C"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75.0</w:t>
            </w:r>
          </w:p>
        </w:tc>
        <w:tc>
          <w:tcPr>
            <w:tcW w:w="1310" w:type="dxa"/>
            <w:hideMark/>
          </w:tcPr>
          <w:p w14:paraId="34BB376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30</w:t>
            </w:r>
          </w:p>
        </w:tc>
        <w:tc>
          <w:tcPr>
            <w:tcW w:w="1088" w:type="dxa"/>
            <w:hideMark/>
          </w:tcPr>
          <w:p w14:paraId="0D4A423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0.35</w:t>
            </w:r>
          </w:p>
        </w:tc>
        <w:tc>
          <w:tcPr>
            <w:tcW w:w="1918" w:type="dxa"/>
            <w:hideMark/>
          </w:tcPr>
          <w:p w14:paraId="74DA1EDD"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0.5</w:t>
            </w:r>
          </w:p>
        </w:tc>
      </w:tr>
      <w:tr w:rsidR="00D72ECE" w:rsidRPr="00D72ECE" w14:paraId="5AC90463" w14:textId="77777777" w:rsidTr="007577FA">
        <w:trPr>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78CF5E51"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Coal Power Plant</w:t>
            </w:r>
          </w:p>
        </w:tc>
        <w:tc>
          <w:tcPr>
            <w:tcW w:w="1619" w:type="dxa"/>
            <w:hideMark/>
          </w:tcPr>
          <w:p w14:paraId="46623B3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2500.0</w:t>
            </w:r>
          </w:p>
        </w:tc>
        <w:tc>
          <w:tcPr>
            <w:tcW w:w="1921" w:type="dxa"/>
            <w:hideMark/>
          </w:tcPr>
          <w:p w14:paraId="41879011"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78.0</w:t>
            </w:r>
          </w:p>
        </w:tc>
        <w:tc>
          <w:tcPr>
            <w:tcW w:w="1310" w:type="dxa"/>
            <w:hideMark/>
          </w:tcPr>
          <w:p w14:paraId="08AEAE27"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35</w:t>
            </w:r>
          </w:p>
        </w:tc>
        <w:tc>
          <w:tcPr>
            <w:tcW w:w="1088" w:type="dxa"/>
            <w:hideMark/>
          </w:tcPr>
          <w:p w14:paraId="305BB6B5"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0.37</w:t>
            </w:r>
          </w:p>
        </w:tc>
        <w:tc>
          <w:tcPr>
            <w:tcW w:w="1918" w:type="dxa"/>
            <w:hideMark/>
          </w:tcPr>
          <w:p w14:paraId="497CFB7F"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0.85</w:t>
            </w:r>
          </w:p>
        </w:tc>
      </w:tr>
      <w:tr w:rsidR="00D72ECE" w:rsidRPr="00D72ECE" w14:paraId="24031434" w14:textId="77777777" w:rsidTr="007577F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6CBA2E37"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Geothermal Power Plant</w:t>
            </w:r>
          </w:p>
        </w:tc>
        <w:tc>
          <w:tcPr>
            <w:tcW w:w="1619" w:type="dxa"/>
            <w:hideMark/>
          </w:tcPr>
          <w:p w14:paraId="3D8BF588"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4000.0</w:t>
            </w:r>
          </w:p>
        </w:tc>
        <w:tc>
          <w:tcPr>
            <w:tcW w:w="1921" w:type="dxa"/>
            <w:hideMark/>
          </w:tcPr>
          <w:p w14:paraId="3D573E7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120.0</w:t>
            </w:r>
          </w:p>
        </w:tc>
        <w:tc>
          <w:tcPr>
            <w:tcW w:w="1310" w:type="dxa"/>
            <w:hideMark/>
          </w:tcPr>
          <w:p w14:paraId="57054AAD"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25</w:t>
            </w:r>
          </w:p>
        </w:tc>
        <w:tc>
          <w:tcPr>
            <w:tcW w:w="1088" w:type="dxa"/>
            <w:hideMark/>
          </w:tcPr>
          <w:p w14:paraId="010EC610"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0.8</w:t>
            </w:r>
          </w:p>
        </w:tc>
        <w:tc>
          <w:tcPr>
            <w:tcW w:w="1918" w:type="dxa"/>
            <w:hideMark/>
          </w:tcPr>
          <w:p w14:paraId="2ED106EA"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0.79</w:t>
            </w:r>
          </w:p>
        </w:tc>
      </w:tr>
      <w:tr w:rsidR="00D72ECE" w:rsidRPr="00D72ECE" w14:paraId="3F6E16AD" w14:textId="77777777" w:rsidTr="007577FA">
        <w:trPr>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252AE207"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Light Fuel Oil Power Plant</w:t>
            </w:r>
          </w:p>
        </w:tc>
        <w:tc>
          <w:tcPr>
            <w:tcW w:w="1619" w:type="dxa"/>
            <w:hideMark/>
          </w:tcPr>
          <w:p w14:paraId="792DDB2D"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1200.0</w:t>
            </w:r>
          </w:p>
        </w:tc>
        <w:tc>
          <w:tcPr>
            <w:tcW w:w="1921" w:type="dxa"/>
            <w:hideMark/>
          </w:tcPr>
          <w:p w14:paraId="6F3E517B"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35.0</w:t>
            </w:r>
          </w:p>
        </w:tc>
        <w:tc>
          <w:tcPr>
            <w:tcW w:w="1310" w:type="dxa"/>
            <w:hideMark/>
          </w:tcPr>
          <w:p w14:paraId="44C8D524"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25</w:t>
            </w:r>
          </w:p>
        </w:tc>
        <w:tc>
          <w:tcPr>
            <w:tcW w:w="1088" w:type="dxa"/>
            <w:hideMark/>
          </w:tcPr>
          <w:p w14:paraId="67A5B0D9"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0.35</w:t>
            </w:r>
          </w:p>
        </w:tc>
        <w:tc>
          <w:tcPr>
            <w:tcW w:w="1918" w:type="dxa"/>
            <w:hideMark/>
          </w:tcPr>
          <w:p w14:paraId="5A7E6ED0"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0.8</w:t>
            </w:r>
          </w:p>
        </w:tc>
      </w:tr>
      <w:tr w:rsidR="00D72ECE" w:rsidRPr="00D72ECE" w14:paraId="71F54D3B" w14:textId="77777777" w:rsidTr="007577F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7D68C103"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Oil Fired Gas Turbine (SCGT)</w:t>
            </w:r>
          </w:p>
        </w:tc>
        <w:tc>
          <w:tcPr>
            <w:tcW w:w="1619" w:type="dxa"/>
            <w:hideMark/>
          </w:tcPr>
          <w:p w14:paraId="36C18BF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1450.0</w:t>
            </w:r>
          </w:p>
        </w:tc>
        <w:tc>
          <w:tcPr>
            <w:tcW w:w="1921" w:type="dxa"/>
            <w:hideMark/>
          </w:tcPr>
          <w:p w14:paraId="3A22A67F"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45.0</w:t>
            </w:r>
          </w:p>
        </w:tc>
        <w:tc>
          <w:tcPr>
            <w:tcW w:w="1310" w:type="dxa"/>
            <w:hideMark/>
          </w:tcPr>
          <w:p w14:paraId="5E5A18F9"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25</w:t>
            </w:r>
          </w:p>
        </w:tc>
        <w:tc>
          <w:tcPr>
            <w:tcW w:w="1088" w:type="dxa"/>
            <w:hideMark/>
          </w:tcPr>
          <w:p w14:paraId="417CE33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0.35</w:t>
            </w:r>
          </w:p>
        </w:tc>
        <w:tc>
          <w:tcPr>
            <w:tcW w:w="1918" w:type="dxa"/>
            <w:hideMark/>
          </w:tcPr>
          <w:p w14:paraId="6F24CDBA"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0.8</w:t>
            </w:r>
          </w:p>
        </w:tc>
      </w:tr>
      <w:tr w:rsidR="00D72ECE" w:rsidRPr="00D72ECE" w14:paraId="1E828C8E" w14:textId="77777777" w:rsidTr="007577FA">
        <w:trPr>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6AA0C997"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Gas Power Plant (CCGT)</w:t>
            </w:r>
          </w:p>
        </w:tc>
        <w:tc>
          <w:tcPr>
            <w:tcW w:w="1619" w:type="dxa"/>
            <w:hideMark/>
          </w:tcPr>
          <w:p w14:paraId="35629B1F"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1200.0</w:t>
            </w:r>
          </w:p>
        </w:tc>
        <w:tc>
          <w:tcPr>
            <w:tcW w:w="1921" w:type="dxa"/>
            <w:hideMark/>
          </w:tcPr>
          <w:p w14:paraId="22E5B201"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35.0</w:t>
            </w:r>
          </w:p>
        </w:tc>
        <w:tc>
          <w:tcPr>
            <w:tcW w:w="1310" w:type="dxa"/>
            <w:hideMark/>
          </w:tcPr>
          <w:p w14:paraId="60EA9D9D"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30</w:t>
            </w:r>
          </w:p>
        </w:tc>
        <w:tc>
          <w:tcPr>
            <w:tcW w:w="1088" w:type="dxa"/>
            <w:hideMark/>
          </w:tcPr>
          <w:p w14:paraId="23AD744B"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0.48</w:t>
            </w:r>
          </w:p>
        </w:tc>
        <w:tc>
          <w:tcPr>
            <w:tcW w:w="1918" w:type="dxa"/>
            <w:hideMark/>
          </w:tcPr>
          <w:p w14:paraId="5053161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0.85</w:t>
            </w:r>
          </w:p>
        </w:tc>
      </w:tr>
      <w:tr w:rsidR="00D72ECE" w:rsidRPr="00D72ECE" w14:paraId="5DA00D22" w14:textId="77777777" w:rsidTr="007577F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1156D92A"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Gas Power Plant (SCGT)</w:t>
            </w:r>
          </w:p>
        </w:tc>
        <w:tc>
          <w:tcPr>
            <w:tcW w:w="1619" w:type="dxa"/>
            <w:hideMark/>
          </w:tcPr>
          <w:p w14:paraId="4BD5CEDD"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700.0</w:t>
            </w:r>
          </w:p>
        </w:tc>
        <w:tc>
          <w:tcPr>
            <w:tcW w:w="1921" w:type="dxa"/>
            <w:hideMark/>
          </w:tcPr>
          <w:p w14:paraId="646DCD5F"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20.0</w:t>
            </w:r>
          </w:p>
        </w:tc>
        <w:tc>
          <w:tcPr>
            <w:tcW w:w="1310" w:type="dxa"/>
            <w:hideMark/>
          </w:tcPr>
          <w:p w14:paraId="636CB497"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25</w:t>
            </w:r>
          </w:p>
        </w:tc>
        <w:tc>
          <w:tcPr>
            <w:tcW w:w="1088" w:type="dxa"/>
            <w:hideMark/>
          </w:tcPr>
          <w:p w14:paraId="5C58E117"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w:t>
            </w:r>
          </w:p>
        </w:tc>
        <w:tc>
          <w:tcPr>
            <w:tcW w:w="1918" w:type="dxa"/>
            <w:hideMark/>
          </w:tcPr>
          <w:p w14:paraId="58C0203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0.85</w:t>
            </w:r>
          </w:p>
        </w:tc>
      </w:tr>
      <w:tr w:rsidR="00D72ECE" w:rsidRPr="00D72ECE" w14:paraId="44F4F135" w14:textId="77777777" w:rsidTr="007577FA">
        <w:trPr>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6024AB90"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Solar PV (Utility)</w:t>
            </w:r>
          </w:p>
        </w:tc>
        <w:tc>
          <w:tcPr>
            <w:tcW w:w="1619" w:type="dxa"/>
            <w:hideMark/>
          </w:tcPr>
          <w:p w14:paraId="79D6A7D3"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1378.0</w:t>
            </w:r>
          </w:p>
        </w:tc>
        <w:tc>
          <w:tcPr>
            <w:tcW w:w="1921" w:type="dxa"/>
            <w:hideMark/>
          </w:tcPr>
          <w:p w14:paraId="3AF134CD"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17.91</w:t>
            </w:r>
          </w:p>
        </w:tc>
        <w:tc>
          <w:tcPr>
            <w:tcW w:w="1310" w:type="dxa"/>
            <w:hideMark/>
          </w:tcPr>
          <w:p w14:paraId="52836CB8"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24</w:t>
            </w:r>
          </w:p>
        </w:tc>
        <w:tc>
          <w:tcPr>
            <w:tcW w:w="1088" w:type="dxa"/>
            <w:hideMark/>
          </w:tcPr>
          <w:p w14:paraId="16EEBD4A"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918" w:type="dxa"/>
            <w:hideMark/>
          </w:tcPr>
          <w:p w14:paraId="5FE08FA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0.34</w:t>
            </w:r>
          </w:p>
        </w:tc>
      </w:tr>
      <w:tr w:rsidR="00D72ECE" w:rsidRPr="00D72ECE" w14:paraId="53B040DD" w14:textId="77777777" w:rsidTr="007577F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03D666C8"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CSP without Storage</w:t>
            </w:r>
          </w:p>
        </w:tc>
        <w:tc>
          <w:tcPr>
            <w:tcW w:w="1619" w:type="dxa"/>
            <w:hideMark/>
          </w:tcPr>
          <w:p w14:paraId="5331C90B"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4058.0</w:t>
            </w:r>
          </w:p>
        </w:tc>
        <w:tc>
          <w:tcPr>
            <w:tcW w:w="1921" w:type="dxa"/>
            <w:hideMark/>
          </w:tcPr>
          <w:p w14:paraId="37FA824A"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40.58</w:t>
            </w:r>
          </w:p>
        </w:tc>
        <w:tc>
          <w:tcPr>
            <w:tcW w:w="1310" w:type="dxa"/>
            <w:hideMark/>
          </w:tcPr>
          <w:p w14:paraId="20651BD0"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30</w:t>
            </w:r>
          </w:p>
        </w:tc>
        <w:tc>
          <w:tcPr>
            <w:tcW w:w="1088" w:type="dxa"/>
            <w:hideMark/>
          </w:tcPr>
          <w:p w14:paraId="61E8C69D"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918" w:type="dxa"/>
            <w:hideMark/>
          </w:tcPr>
          <w:p w14:paraId="3A185CE3"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0.45</w:t>
            </w:r>
          </w:p>
        </w:tc>
      </w:tr>
      <w:tr w:rsidR="00D72ECE" w:rsidRPr="00D72ECE" w14:paraId="3FE3A562" w14:textId="77777777" w:rsidTr="007577FA">
        <w:trPr>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2BB5344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CSP with Storage</w:t>
            </w:r>
          </w:p>
        </w:tc>
        <w:tc>
          <w:tcPr>
            <w:tcW w:w="1619" w:type="dxa"/>
            <w:hideMark/>
          </w:tcPr>
          <w:p w14:paraId="61A45BE4"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5797.0</w:t>
            </w:r>
          </w:p>
        </w:tc>
        <w:tc>
          <w:tcPr>
            <w:tcW w:w="1921" w:type="dxa"/>
            <w:hideMark/>
          </w:tcPr>
          <w:p w14:paraId="7966259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57.97</w:t>
            </w:r>
          </w:p>
        </w:tc>
        <w:tc>
          <w:tcPr>
            <w:tcW w:w="1310" w:type="dxa"/>
            <w:hideMark/>
          </w:tcPr>
          <w:p w14:paraId="5EBC59E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30</w:t>
            </w:r>
          </w:p>
        </w:tc>
        <w:tc>
          <w:tcPr>
            <w:tcW w:w="1088" w:type="dxa"/>
            <w:hideMark/>
          </w:tcPr>
          <w:p w14:paraId="7AD11913"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918" w:type="dxa"/>
            <w:hideMark/>
          </w:tcPr>
          <w:p w14:paraId="42BBF646"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0.45</w:t>
            </w:r>
          </w:p>
        </w:tc>
      </w:tr>
      <w:tr w:rsidR="00D72ECE" w:rsidRPr="00D72ECE" w14:paraId="6313235E" w14:textId="77777777" w:rsidTr="007577F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1B4C8528"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Large Hydropower Plant (Dam) (&gt;100MW)</w:t>
            </w:r>
          </w:p>
        </w:tc>
        <w:tc>
          <w:tcPr>
            <w:tcW w:w="1619" w:type="dxa"/>
            <w:hideMark/>
          </w:tcPr>
          <w:p w14:paraId="619D203A"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3000.0</w:t>
            </w:r>
          </w:p>
        </w:tc>
        <w:tc>
          <w:tcPr>
            <w:tcW w:w="1921" w:type="dxa"/>
            <w:hideMark/>
          </w:tcPr>
          <w:p w14:paraId="63EA42F6"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90.0</w:t>
            </w:r>
          </w:p>
        </w:tc>
        <w:tc>
          <w:tcPr>
            <w:tcW w:w="1310" w:type="dxa"/>
            <w:hideMark/>
          </w:tcPr>
          <w:p w14:paraId="2D17B4C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50</w:t>
            </w:r>
          </w:p>
        </w:tc>
        <w:tc>
          <w:tcPr>
            <w:tcW w:w="1088" w:type="dxa"/>
            <w:hideMark/>
          </w:tcPr>
          <w:p w14:paraId="018009B9"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918" w:type="dxa"/>
            <w:hideMark/>
          </w:tcPr>
          <w:p w14:paraId="2801AB3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0.36</w:t>
            </w:r>
          </w:p>
        </w:tc>
      </w:tr>
      <w:tr w:rsidR="00D72ECE" w:rsidRPr="00D72ECE" w14:paraId="4E6110CA" w14:textId="77777777" w:rsidTr="007577FA">
        <w:trPr>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7040BB2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Medium Hydropower Plant (10-100MW)</w:t>
            </w:r>
          </w:p>
        </w:tc>
        <w:tc>
          <w:tcPr>
            <w:tcW w:w="1619" w:type="dxa"/>
            <w:hideMark/>
          </w:tcPr>
          <w:p w14:paraId="7E59B6C3"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2500.0</w:t>
            </w:r>
          </w:p>
        </w:tc>
        <w:tc>
          <w:tcPr>
            <w:tcW w:w="1921" w:type="dxa"/>
            <w:hideMark/>
          </w:tcPr>
          <w:p w14:paraId="52C55C23"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75.0</w:t>
            </w:r>
          </w:p>
        </w:tc>
        <w:tc>
          <w:tcPr>
            <w:tcW w:w="1310" w:type="dxa"/>
            <w:hideMark/>
          </w:tcPr>
          <w:p w14:paraId="786C89F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50</w:t>
            </w:r>
          </w:p>
        </w:tc>
        <w:tc>
          <w:tcPr>
            <w:tcW w:w="1088" w:type="dxa"/>
            <w:hideMark/>
          </w:tcPr>
          <w:p w14:paraId="76F503F1"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918" w:type="dxa"/>
            <w:hideMark/>
          </w:tcPr>
          <w:p w14:paraId="30A53EA5"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0.36</w:t>
            </w:r>
          </w:p>
        </w:tc>
      </w:tr>
      <w:tr w:rsidR="00D72ECE" w:rsidRPr="00D72ECE" w14:paraId="409A8795" w14:textId="77777777" w:rsidTr="007577F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7CCDEED8"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Small Hydropower Plant (&lt;10MW)</w:t>
            </w:r>
          </w:p>
        </w:tc>
        <w:tc>
          <w:tcPr>
            <w:tcW w:w="1619" w:type="dxa"/>
            <w:hideMark/>
          </w:tcPr>
          <w:p w14:paraId="0350D008"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3000.0</w:t>
            </w:r>
          </w:p>
        </w:tc>
        <w:tc>
          <w:tcPr>
            <w:tcW w:w="1921" w:type="dxa"/>
            <w:hideMark/>
          </w:tcPr>
          <w:p w14:paraId="4E496440"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90.0</w:t>
            </w:r>
          </w:p>
        </w:tc>
        <w:tc>
          <w:tcPr>
            <w:tcW w:w="1310" w:type="dxa"/>
            <w:hideMark/>
          </w:tcPr>
          <w:p w14:paraId="7097BE9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50</w:t>
            </w:r>
          </w:p>
        </w:tc>
        <w:tc>
          <w:tcPr>
            <w:tcW w:w="1088" w:type="dxa"/>
            <w:hideMark/>
          </w:tcPr>
          <w:p w14:paraId="0876D749"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918" w:type="dxa"/>
            <w:hideMark/>
          </w:tcPr>
          <w:p w14:paraId="522DC2E4"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0.36</w:t>
            </w:r>
          </w:p>
        </w:tc>
      </w:tr>
      <w:tr w:rsidR="00D72ECE" w:rsidRPr="00D72ECE" w14:paraId="6500E688" w14:textId="77777777" w:rsidTr="007577FA">
        <w:trPr>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03504868"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Onshore Wind</w:t>
            </w:r>
          </w:p>
        </w:tc>
        <w:tc>
          <w:tcPr>
            <w:tcW w:w="1619" w:type="dxa"/>
            <w:hideMark/>
          </w:tcPr>
          <w:p w14:paraId="39F67920"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1489.0</w:t>
            </w:r>
          </w:p>
        </w:tc>
        <w:tc>
          <w:tcPr>
            <w:tcW w:w="1921" w:type="dxa"/>
            <w:hideMark/>
          </w:tcPr>
          <w:p w14:paraId="3F91951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59.56</w:t>
            </w:r>
          </w:p>
        </w:tc>
        <w:tc>
          <w:tcPr>
            <w:tcW w:w="1310" w:type="dxa"/>
            <w:hideMark/>
          </w:tcPr>
          <w:p w14:paraId="4F10B937"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25</w:t>
            </w:r>
          </w:p>
        </w:tc>
        <w:tc>
          <w:tcPr>
            <w:tcW w:w="1088" w:type="dxa"/>
            <w:hideMark/>
          </w:tcPr>
          <w:p w14:paraId="4F9E5F7A"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918" w:type="dxa"/>
            <w:hideMark/>
          </w:tcPr>
          <w:p w14:paraId="09C1A5C3"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0.15</w:t>
            </w:r>
          </w:p>
        </w:tc>
      </w:tr>
      <w:tr w:rsidR="00D72ECE" w:rsidRPr="00D72ECE" w14:paraId="1CA2B9CC" w14:textId="77777777" w:rsidTr="007577F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6E98CE30"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Offshore Wind</w:t>
            </w:r>
          </w:p>
        </w:tc>
        <w:tc>
          <w:tcPr>
            <w:tcW w:w="1619" w:type="dxa"/>
            <w:hideMark/>
          </w:tcPr>
          <w:p w14:paraId="772AFF05"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3972.4</w:t>
            </w:r>
          </w:p>
        </w:tc>
        <w:tc>
          <w:tcPr>
            <w:tcW w:w="1921" w:type="dxa"/>
            <w:hideMark/>
          </w:tcPr>
          <w:p w14:paraId="47865F1F"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158.9</w:t>
            </w:r>
          </w:p>
        </w:tc>
        <w:tc>
          <w:tcPr>
            <w:tcW w:w="1310" w:type="dxa"/>
            <w:hideMark/>
          </w:tcPr>
          <w:p w14:paraId="08FC0F4B"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25</w:t>
            </w:r>
          </w:p>
        </w:tc>
        <w:tc>
          <w:tcPr>
            <w:tcW w:w="1088" w:type="dxa"/>
            <w:hideMark/>
          </w:tcPr>
          <w:p w14:paraId="48E35A5B"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918" w:type="dxa"/>
            <w:hideMark/>
          </w:tcPr>
          <w:p w14:paraId="550E320B"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0.37</w:t>
            </w:r>
          </w:p>
        </w:tc>
      </w:tr>
      <w:tr w:rsidR="00D72ECE" w:rsidRPr="00D72ECE" w14:paraId="0ABC0696" w14:textId="77777777" w:rsidTr="007577FA">
        <w:trPr>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29BE8CDF"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lastRenderedPageBreak/>
              <w:t>Nuclear Power Plant</w:t>
            </w:r>
          </w:p>
        </w:tc>
        <w:tc>
          <w:tcPr>
            <w:tcW w:w="1619" w:type="dxa"/>
            <w:hideMark/>
          </w:tcPr>
          <w:p w14:paraId="0E2EFE9D"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6137.0</w:t>
            </w:r>
          </w:p>
        </w:tc>
        <w:tc>
          <w:tcPr>
            <w:tcW w:w="1921" w:type="dxa"/>
            <w:hideMark/>
          </w:tcPr>
          <w:p w14:paraId="3BEA77F8"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184.11</w:t>
            </w:r>
          </w:p>
        </w:tc>
        <w:tc>
          <w:tcPr>
            <w:tcW w:w="1310" w:type="dxa"/>
            <w:hideMark/>
          </w:tcPr>
          <w:p w14:paraId="2D09420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50</w:t>
            </w:r>
          </w:p>
        </w:tc>
        <w:tc>
          <w:tcPr>
            <w:tcW w:w="1088" w:type="dxa"/>
            <w:hideMark/>
          </w:tcPr>
          <w:p w14:paraId="57360331"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0.33</w:t>
            </w:r>
          </w:p>
        </w:tc>
        <w:tc>
          <w:tcPr>
            <w:tcW w:w="1918" w:type="dxa"/>
            <w:hideMark/>
          </w:tcPr>
          <w:p w14:paraId="4E255F0B"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0.85</w:t>
            </w:r>
          </w:p>
        </w:tc>
      </w:tr>
      <w:tr w:rsidR="00D72ECE" w:rsidRPr="00D72ECE" w14:paraId="0892A303" w14:textId="77777777" w:rsidTr="007577F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6A5556F2"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Light Fuel Oil Standalone Generator (1kW)</w:t>
            </w:r>
          </w:p>
        </w:tc>
        <w:tc>
          <w:tcPr>
            <w:tcW w:w="1619" w:type="dxa"/>
            <w:hideMark/>
          </w:tcPr>
          <w:p w14:paraId="66F5736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750.0</w:t>
            </w:r>
          </w:p>
        </w:tc>
        <w:tc>
          <w:tcPr>
            <w:tcW w:w="1921" w:type="dxa"/>
            <w:hideMark/>
          </w:tcPr>
          <w:p w14:paraId="715A23EA"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23.0</w:t>
            </w:r>
          </w:p>
        </w:tc>
        <w:tc>
          <w:tcPr>
            <w:tcW w:w="1310" w:type="dxa"/>
            <w:hideMark/>
          </w:tcPr>
          <w:p w14:paraId="2A20C9DC"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088" w:type="dxa"/>
            <w:hideMark/>
          </w:tcPr>
          <w:p w14:paraId="46ECCE85"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0.16</w:t>
            </w:r>
          </w:p>
        </w:tc>
        <w:tc>
          <w:tcPr>
            <w:tcW w:w="1918" w:type="dxa"/>
            <w:hideMark/>
          </w:tcPr>
          <w:p w14:paraId="05BB96B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100000" w:firstRow="0" w:lastRow="0" w:firstColumn="0" w:lastColumn="0" w:oddVBand="0" w:evenVBand="0" w:oddHBand="1"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w:t>
            </w:r>
          </w:p>
        </w:tc>
      </w:tr>
      <w:tr w:rsidR="00D72ECE" w:rsidRPr="00D72ECE" w14:paraId="4863452B" w14:textId="77777777" w:rsidTr="007577FA">
        <w:trPr>
          <w:jc w:val="center"/>
        </w:trPr>
        <w:tc>
          <w:tcPr>
            <w:cnfStyle w:val="001000000000" w:firstRow="0" w:lastRow="0" w:firstColumn="1" w:lastColumn="0" w:oddVBand="0" w:evenVBand="0" w:oddHBand="0" w:evenHBand="0" w:firstRowFirstColumn="0" w:firstRowLastColumn="0" w:lastRowFirstColumn="0" w:lastRowLastColumn="0"/>
            <w:tcW w:w="1637" w:type="dxa"/>
            <w:hideMark/>
          </w:tcPr>
          <w:p w14:paraId="7C844F1A"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rPr>
                <w:rFonts w:eastAsia="Times New Roman" w:cstheme="minorHAnsi"/>
                <w:color w:val="000000"/>
                <w:lang w:eastAsia="en-GB"/>
              </w:rPr>
            </w:pPr>
            <w:r w:rsidRPr="00D72ECE">
              <w:rPr>
                <w:rFonts w:eastAsia="Times New Roman" w:cstheme="minorHAnsi"/>
                <w:color w:val="000000"/>
                <w:lang w:eastAsia="en-GB"/>
              </w:rPr>
              <w:t>Solar PV (Distributed with Storage)</w:t>
            </w:r>
          </w:p>
        </w:tc>
        <w:tc>
          <w:tcPr>
            <w:tcW w:w="1619" w:type="dxa"/>
            <w:hideMark/>
          </w:tcPr>
          <w:p w14:paraId="7ADB8E4E"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4320.0</w:t>
            </w:r>
          </w:p>
        </w:tc>
        <w:tc>
          <w:tcPr>
            <w:tcW w:w="1921" w:type="dxa"/>
            <w:hideMark/>
          </w:tcPr>
          <w:p w14:paraId="53EF3BE6"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86.4</w:t>
            </w:r>
          </w:p>
        </w:tc>
        <w:tc>
          <w:tcPr>
            <w:tcW w:w="1310" w:type="dxa"/>
            <w:hideMark/>
          </w:tcPr>
          <w:p w14:paraId="1BD9C03F"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24</w:t>
            </w:r>
          </w:p>
        </w:tc>
        <w:tc>
          <w:tcPr>
            <w:tcW w:w="1088" w:type="dxa"/>
            <w:hideMark/>
          </w:tcPr>
          <w:p w14:paraId="0BB0F4A0"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1.0</w:t>
            </w:r>
          </w:p>
        </w:tc>
        <w:tc>
          <w:tcPr>
            <w:tcW w:w="1918" w:type="dxa"/>
            <w:hideMark/>
          </w:tcPr>
          <w:p w14:paraId="1EA55965" w14:textId="77777777" w:rsidR="00D72ECE" w:rsidRPr="00D72ECE" w:rsidRDefault="00D72ECE" w:rsidP="00D72ECE">
            <w:pPr>
              <w:pBdr>
                <w:top w:val="single" w:sz="2" w:space="0" w:color="E5E7EB"/>
                <w:left w:val="single" w:sz="2" w:space="0" w:color="E5E7EB"/>
                <w:bottom w:val="single" w:sz="2" w:space="0" w:color="E5E7EB"/>
                <w:right w:val="single" w:sz="2" w:space="0" w:color="E5E7EB"/>
              </w:pBdr>
              <w:cnfStyle w:val="000000000000" w:firstRow="0" w:lastRow="0" w:firstColumn="0" w:lastColumn="0" w:oddVBand="0" w:evenVBand="0" w:oddHBand="0" w:evenHBand="0" w:firstRowFirstColumn="0" w:firstRowLastColumn="0" w:lastRowFirstColumn="0" w:lastRowLastColumn="0"/>
              <w:rPr>
                <w:rFonts w:eastAsia="Times New Roman" w:cstheme="minorHAnsi"/>
                <w:color w:val="000000"/>
                <w:lang w:eastAsia="en-GB"/>
              </w:rPr>
            </w:pPr>
            <w:r w:rsidRPr="00D72ECE">
              <w:rPr>
                <w:rFonts w:eastAsia="Times New Roman" w:cstheme="minorHAnsi"/>
                <w:color w:val="000000"/>
                <w:lang w:eastAsia="en-GB"/>
              </w:rPr>
              <w:t>0.34</w:t>
            </w:r>
          </w:p>
        </w:tc>
      </w:tr>
    </w:tbl>
    <w:p w14:paraId="084BFCE2" w14:textId="66310F44" w:rsidR="00D72ECE" w:rsidRPr="00B25A79" w:rsidRDefault="00D72ECE" w:rsidP="00CB189E">
      <w:pPr>
        <w:spacing w:before="240" w:after="240" w:line="240" w:lineRule="auto"/>
        <w:rPr>
          <w:rFonts w:eastAsia="Times New Roman" w:cstheme="minorHAnsi"/>
          <w:color w:val="000000"/>
          <w:lang w:eastAsia="en-GB"/>
        </w:rPr>
      </w:pPr>
    </w:p>
    <w:p w14:paraId="4EA528D2" w14:textId="1FBD5799" w:rsidR="00073DD2" w:rsidRPr="00B25A79" w:rsidRDefault="00D72ECE" w:rsidP="00D72ECE">
      <w:pPr>
        <w:rPr>
          <w:rFonts w:cstheme="minorHAnsi"/>
        </w:rPr>
      </w:pPr>
      <w:r w:rsidRPr="00B25A79">
        <w:rPr>
          <w:rFonts w:cstheme="minorHAnsi"/>
        </w:rPr>
        <w:t xml:space="preserve">Renewable energy potentials and fuel reserves were also taken from </w:t>
      </w:r>
      <w:r w:rsidR="00073DD2" w:rsidRPr="00B25A79">
        <w:rPr>
          <w:rFonts w:eastAsia="Times New Roman" w:cstheme="minorHAnsi"/>
          <w:color w:val="000000"/>
          <w:lang w:eastAsia="en-GB"/>
        </w:rPr>
        <w:t xml:space="preserve">Allington et al 2021 </w:t>
      </w:r>
      <w:r w:rsidRPr="00B25A79">
        <w:rPr>
          <w:rFonts w:cstheme="minorHAnsi"/>
        </w:rPr>
        <w:t xml:space="preserve">with the exception of hydropower potential, as the capacity used there representants a far more conservative estimate (5,650MW) which only includes operational and planned hydropower projects. This conservative estimate was replaced with an estimated technical potential of 14,120MW for large hydropower projects which is consistent with the potentials used in other studies surveyed </w:t>
      </w:r>
      <w:r w:rsidRPr="00B25A79">
        <w:rPr>
          <w:rFonts w:cstheme="minorHAnsi"/>
        </w:rPr>
        <w:fldChar w:fldCharType="begin"/>
      </w:r>
      <w:r w:rsidR="000A3BBB">
        <w:rPr>
          <w:rFonts w:cstheme="minorHAnsi"/>
        </w:rPr>
        <w:instrText xml:space="preserve"> ADDIN ZOTERO_ITEM CSL_CITATION {"citationID":"3sW3giuG","properties":{"formattedCitation":"(Pappis et al., 2019)","plainCitation":"(Pappis et al., 2019)","noteIndex":0},"citationItems":[{"id":94,"uris":["http://zotero.org/users/9856772/items/Q43H8RDW"],"itemData":{"id":94,"type":"book","event-place":"LU","language":"eng","publisher":"European Commission. Joint Research Centre.","publisher-place":"LU","source":"DOI.org (CSL JSON)","title":"Energy projections for African countries.","URL":"https://data.europa.eu/doi/10.2760/678700","author":[{"family":"Pappis","given":"I"},{"family":"Howells","given":"M"},{"family":"Sridharan","given":"V"},{"family":"Usher","given":"W"},{"family":"Shivakumar","given":"A"},{"family":"Gardumi","given":"F"},{"family":"Ramos","given":"E"}],"accessed":{"date-parts":[["2022",6,28]]},"issued":{"date-parts":[["2019"]]}}}],"schema":"https://github.com/citation-style-language/schema/raw/master/csl-citation.json"} </w:instrText>
      </w:r>
      <w:r w:rsidRPr="00B25A79">
        <w:rPr>
          <w:rFonts w:cstheme="minorHAnsi"/>
        </w:rPr>
        <w:fldChar w:fldCharType="separate"/>
      </w:r>
      <w:r w:rsidRPr="00B25A79">
        <w:rPr>
          <w:rFonts w:cstheme="minorHAnsi"/>
        </w:rPr>
        <w:t>(Pappis et al., 2019)</w:t>
      </w:r>
      <w:r w:rsidRPr="00B25A79">
        <w:rPr>
          <w:rFonts w:cstheme="minorHAnsi"/>
        </w:rPr>
        <w:fldChar w:fldCharType="end"/>
      </w:r>
      <w:r w:rsidRPr="00B25A79">
        <w:rPr>
          <w:rFonts w:cstheme="minorHAnsi"/>
        </w:rPr>
        <w:t xml:space="preserve">. </w:t>
      </w:r>
    </w:p>
    <w:p w14:paraId="134B23A2" w14:textId="227274DC" w:rsidR="00D72ECE" w:rsidRDefault="00D72ECE" w:rsidP="00D72ECE">
      <w:pPr>
        <w:rPr>
          <w:rFonts w:cstheme="minorHAnsi"/>
        </w:rPr>
      </w:pPr>
      <w:r w:rsidRPr="00B25A79">
        <w:rPr>
          <w:rFonts w:cstheme="minorHAnsi"/>
        </w:rPr>
        <w:t xml:space="preserve">The emission factors for each of the fossil fuels were also updated with factors from </w:t>
      </w:r>
      <w:proofErr w:type="spellStart"/>
      <w:r w:rsidRPr="00B25A79">
        <w:rPr>
          <w:rFonts w:cstheme="minorHAnsi"/>
        </w:rPr>
        <w:t>Staffell</w:t>
      </w:r>
      <w:proofErr w:type="spellEnd"/>
      <w:r w:rsidRPr="00B25A79">
        <w:rPr>
          <w:rFonts w:cstheme="minorHAnsi"/>
        </w:rPr>
        <w:t xml:space="preserve"> </w:t>
      </w:r>
      <w:r w:rsidRPr="00B25A79">
        <w:rPr>
          <w:rFonts w:cstheme="minorHAnsi"/>
        </w:rPr>
        <w:fldChar w:fldCharType="begin"/>
      </w:r>
      <w:r w:rsidR="000A3BBB">
        <w:rPr>
          <w:rFonts w:cstheme="minorHAnsi"/>
        </w:rPr>
        <w:instrText xml:space="preserve"> ADDIN ZOTERO_ITEM CSL_CITATION {"citationID":"FjoQFR0H","properties":{"formattedCitation":"(2011)","plainCitation":"(2011)","noteIndex":0},"citationItems":[{"id":74,"uris":["http://zotero.org/users/9856772/items/9AD4KIFS"],"itemData":{"id":74,"type":"article-journal","language":"en","page":"11","source":"Zotero","title":"The Energy and Fuel Data Sheet","author":[{"family":"Staffell","given":"Iain"}],"issued":{"date-parts":[["2011"]]}},"label":"page","suppress-author":true}],"schema":"https://github.com/citation-style-language/schema/raw/master/csl-citation.json"} </w:instrText>
      </w:r>
      <w:r w:rsidRPr="00B25A79">
        <w:rPr>
          <w:rFonts w:cstheme="minorHAnsi"/>
        </w:rPr>
        <w:fldChar w:fldCharType="separate"/>
      </w:r>
      <w:r w:rsidRPr="00B25A79">
        <w:rPr>
          <w:rFonts w:cstheme="minorHAnsi"/>
        </w:rPr>
        <w:t>(2011)</w:t>
      </w:r>
      <w:r w:rsidRPr="00B25A79">
        <w:rPr>
          <w:rFonts w:cstheme="minorHAnsi"/>
        </w:rPr>
        <w:fldChar w:fldCharType="end"/>
      </w:r>
      <w:r w:rsidRPr="00B25A79">
        <w:rPr>
          <w:rFonts w:cstheme="minorHAnsi"/>
        </w:rPr>
        <w:t xml:space="preserve"> to include impacts of CH4 and N2O as used in the NDCs. These emissions factors are shown in Table </w:t>
      </w:r>
      <w:r w:rsidR="00BD0068">
        <w:rPr>
          <w:rFonts w:cstheme="minorHAnsi"/>
        </w:rPr>
        <w:t>2</w:t>
      </w:r>
      <w:r w:rsidRPr="00B25A79">
        <w:rPr>
          <w:rFonts w:cstheme="minorHAnsi"/>
        </w:rPr>
        <w:t>.</w:t>
      </w:r>
    </w:p>
    <w:p w14:paraId="1D0BC01F" w14:textId="1D4096CA" w:rsidR="00BD0068" w:rsidRDefault="00BD0068" w:rsidP="00BD0068">
      <w:pPr>
        <w:pStyle w:val="Caption"/>
        <w:keepNext/>
        <w:spacing w:after="0"/>
        <w:rPr>
          <w:sz w:val="22"/>
          <w:szCs w:val="22"/>
        </w:rPr>
      </w:pPr>
      <w:r w:rsidRPr="00BD0068">
        <w:rPr>
          <w:sz w:val="22"/>
          <w:szCs w:val="22"/>
        </w:rPr>
        <w:t xml:space="preserve">Table </w:t>
      </w:r>
      <w:r w:rsidRPr="00BD0068">
        <w:rPr>
          <w:sz w:val="22"/>
          <w:szCs w:val="22"/>
        </w:rPr>
        <w:fldChar w:fldCharType="begin"/>
      </w:r>
      <w:r w:rsidRPr="00BD0068">
        <w:rPr>
          <w:sz w:val="22"/>
          <w:szCs w:val="22"/>
        </w:rPr>
        <w:instrText xml:space="preserve"> SEQ Table \* ARABIC </w:instrText>
      </w:r>
      <w:r w:rsidRPr="00BD0068">
        <w:rPr>
          <w:sz w:val="22"/>
          <w:szCs w:val="22"/>
        </w:rPr>
        <w:fldChar w:fldCharType="separate"/>
      </w:r>
      <w:r w:rsidRPr="00BD0068">
        <w:rPr>
          <w:noProof/>
          <w:sz w:val="22"/>
          <w:szCs w:val="22"/>
        </w:rPr>
        <w:t>2</w:t>
      </w:r>
      <w:r w:rsidRPr="00BD0068">
        <w:rPr>
          <w:sz w:val="22"/>
          <w:szCs w:val="22"/>
        </w:rPr>
        <w:fldChar w:fldCharType="end"/>
      </w:r>
      <w:r w:rsidRPr="00BD0068">
        <w:rPr>
          <w:sz w:val="22"/>
          <w:szCs w:val="22"/>
        </w:rPr>
        <w:t>. Updated emissions factors</w:t>
      </w:r>
    </w:p>
    <w:p w14:paraId="51E58698" w14:textId="642099EE" w:rsidR="00BD0068" w:rsidRPr="00BD0068" w:rsidRDefault="00BD0068" w:rsidP="00BD0068">
      <w:pPr>
        <w:rPr>
          <w:i/>
          <w:iCs/>
          <w:sz w:val="20"/>
          <w:szCs w:val="20"/>
        </w:rPr>
      </w:pPr>
      <w:r w:rsidRPr="00BD0068">
        <w:rPr>
          <w:i/>
          <w:iCs/>
          <w:sz w:val="20"/>
          <w:szCs w:val="20"/>
        </w:rPr>
        <w:t xml:space="preserve">Source: </w:t>
      </w:r>
      <w:proofErr w:type="spellStart"/>
      <w:r w:rsidRPr="00BD0068">
        <w:rPr>
          <w:i/>
          <w:iCs/>
          <w:sz w:val="20"/>
          <w:szCs w:val="20"/>
        </w:rPr>
        <w:t>Staffell</w:t>
      </w:r>
      <w:proofErr w:type="spellEnd"/>
      <w:r w:rsidRPr="00BD0068">
        <w:rPr>
          <w:i/>
          <w:iCs/>
          <w:sz w:val="20"/>
          <w:szCs w:val="20"/>
        </w:rPr>
        <w:t xml:space="preserve"> 2011</w:t>
      </w:r>
    </w:p>
    <w:tbl>
      <w:tblPr>
        <w:tblStyle w:val="GridTable7Colorful-Accent1"/>
        <w:tblW w:w="6804" w:type="dxa"/>
        <w:jc w:val="center"/>
        <w:tblLook w:val="04A0" w:firstRow="1" w:lastRow="0" w:firstColumn="1" w:lastColumn="0" w:noHBand="0" w:noVBand="1"/>
      </w:tblPr>
      <w:tblGrid>
        <w:gridCol w:w="2552"/>
        <w:gridCol w:w="2551"/>
        <w:gridCol w:w="1701"/>
      </w:tblGrid>
      <w:tr w:rsidR="00BD0068" w:rsidRPr="00BD0068" w14:paraId="7A17CFE7" w14:textId="77777777" w:rsidTr="00BD0068">
        <w:trPr>
          <w:cnfStyle w:val="100000000000" w:firstRow="1" w:lastRow="0" w:firstColumn="0" w:lastColumn="0" w:oddVBand="0" w:evenVBand="0" w:oddHBand="0" w:evenHBand="0" w:firstRowFirstColumn="0" w:firstRowLastColumn="0" w:lastRowFirstColumn="0" w:lastRowLastColumn="0"/>
          <w:trHeight w:val="307"/>
          <w:jc w:val="center"/>
        </w:trPr>
        <w:tc>
          <w:tcPr>
            <w:cnfStyle w:val="001000000100" w:firstRow="0" w:lastRow="0" w:firstColumn="1" w:lastColumn="0" w:oddVBand="0" w:evenVBand="0" w:oddHBand="0" w:evenHBand="0" w:firstRowFirstColumn="1" w:firstRowLastColumn="0" w:lastRowFirstColumn="0" w:lastRowLastColumn="0"/>
            <w:tcW w:w="2552" w:type="dxa"/>
            <w:noWrap/>
            <w:hideMark/>
          </w:tcPr>
          <w:p w14:paraId="606723DD" w14:textId="0C9CB2B9" w:rsidR="00BD0068" w:rsidRPr="00BD0068" w:rsidRDefault="00BD0068" w:rsidP="00BD0068">
            <w:pPr>
              <w:jc w:val="center"/>
              <w:rPr>
                <w:rFonts w:ascii="Calibri" w:eastAsia="Times New Roman" w:hAnsi="Calibri" w:cs="Calibri"/>
                <w:color w:val="000000"/>
                <w:lang w:eastAsia="en-GB"/>
              </w:rPr>
            </w:pPr>
            <w:r w:rsidRPr="00BD0068">
              <w:rPr>
                <w:rFonts w:ascii="Calibri" w:eastAsia="Times New Roman" w:hAnsi="Calibri" w:cs="Calibri"/>
                <w:color w:val="000000"/>
                <w:lang w:eastAsia="en-GB"/>
              </w:rPr>
              <w:t>OSeMOSYS Technology</w:t>
            </w:r>
          </w:p>
        </w:tc>
        <w:tc>
          <w:tcPr>
            <w:tcW w:w="2551" w:type="dxa"/>
            <w:noWrap/>
            <w:hideMark/>
          </w:tcPr>
          <w:p w14:paraId="6FD7AFDF" w14:textId="77777777" w:rsidR="00BD0068" w:rsidRPr="00BD0068" w:rsidRDefault="00BD0068" w:rsidP="00BD006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Description</w:t>
            </w:r>
          </w:p>
        </w:tc>
        <w:tc>
          <w:tcPr>
            <w:tcW w:w="1701" w:type="dxa"/>
            <w:noWrap/>
            <w:hideMark/>
          </w:tcPr>
          <w:p w14:paraId="4082EF01" w14:textId="38B2A219" w:rsidR="00BD0068" w:rsidRPr="00BD0068" w:rsidRDefault="00BD0068" w:rsidP="00BD0068">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g CO</w:t>
            </w:r>
            <w:r w:rsidRPr="00BD0068">
              <w:rPr>
                <w:rFonts w:ascii="Calibri" w:eastAsia="Times New Roman" w:hAnsi="Calibri" w:cs="Calibri"/>
                <w:color w:val="000000"/>
                <w:sz w:val="16"/>
                <w:szCs w:val="16"/>
                <w:lang w:eastAsia="en-GB"/>
              </w:rPr>
              <w:t>2</w:t>
            </w:r>
            <w:r w:rsidRPr="00BD0068">
              <w:rPr>
                <w:rFonts w:ascii="Calibri" w:eastAsia="Times New Roman" w:hAnsi="Calibri" w:cs="Calibri"/>
                <w:color w:val="000000"/>
                <w:lang w:eastAsia="en-GB"/>
              </w:rPr>
              <w:t xml:space="preserve">e/MJ </w:t>
            </w:r>
          </w:p>
        </w:tc>
      </w:tr>
      <w:tr w:rsidR="00BD0068" w:rsidRPr="00BD0068" w14:paraId="7D2C57A3" w14:textId="77777777" w:rsidTr="00BD0068">
        <w:trPr>
          <w:cnfStyle w:val="000000100000" w:firstRow="0" w:lastRow="0" w:firstColumn="0" w:lastColumn="0" w:oddVBand="0" w:evenVBand="0" w:oddHBand="1" w:evenHBand="0" w:firstRowFirstColumn="0" w:firstRowLastColumn="0" w:lastRowFirstColumn="0" w:lastRowLastColumn="0"/>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7E8FC940"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IMPOIL</w:t>
            </w:r>
          </w:p>
        </w:tc>
        <w:tc>
          <w:tcPr>
            <w:tcW w:w="2551" w:type="dxa"/>
            <w:noWrap/>
            <w:hideMark/>
          </w:tcPr>
          <w:p w14:paraId="6D2891A9" w14:textId="43099C70"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Imported Oil</w:t>
            </w:r>
          </w:p>
        </w:tc>
        <w:tc>
          <w:tcPr>
            <w:tcW w:w="1701" w:type="dxa"/>
            <w:noWrap/>
            <w:hideMark/>
          </w:tcPr>
          <w:p w14:paraId="4868F283" w14:textId="77777777"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73.6</w:t>
            </w:r>
          </w:p>
        </w:tc>
      </w:tr>
      <w:tr w:rsidR="00BD0068" w:rsidRPr="00BD0068" w14:paraId="7C146789" w14:textId="77777777" w:rsidTr="00BD0068">
        <w:trPr>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292B166E"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MINOIL</w:t>
            </w:r>
          </w:p>
        </w:tc>
        <w:tc>
          <w:tcPr>
            <w:tcW w:w="2551" w:type="dxa"/>
            <w:noWrap/>
            <w:hideMark/>
          </w:tcPr>
          <w:p w14:paraId="75084A82" w14:textId="77777777"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Domestic Oil</w:t>
            </w:r>
          </w:p>
        </w:tc>
        <w:tc>
          <w:tcPr>
            <w:tcW w:w="1701" w:type="dxa"/>
            <w:noWrap/>
            <w:hideMark/>
          </w:tcPr>
          <w:p w14:paraId="5A1F412E" w14:textId="77777777"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73.6</w:t>
            </w:r>
          </w:p>
        </w:tc>
      </w:tr>
      <w:tr w:rsidR="00BD0068" w:rsidRPr="00BD0068" w14:paraId="0EFC36A3" w14:textId="77777777" w:rsidTr="00BD0068">
        <w:trPr>
          <w:cnfStyle w:val="000000100000" w:firstRow="0" w:lastRow="0" w:firstColumn="0" w:lastColumn="0" w:oddVBand="0" w:evenVBand="0" w:oddHBand="1" w:evenHBand="0" w:firstRowFirstColumn="0" w:firstRowLastColumn="0" w:lastRowFirstColumn="0" w:lastRowLastColumn="0"/>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35D4ED34"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IMPBIO</w:t>
            </w:r>
          </w:p>
        </w:tc>
        <w:tc>
          <w:tcPr>
            <w:tcW w:w="2551" w:type="dxa"/>
            <w:noWrap/>
            <w:hideMark/>
          </w:tcPr>
          <w:p w14:paraId="449CB63D" w14:textId="62C33ECA"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Imported Biomass</w:t>
            </w:r>
          </w:p>
        </w:tc>
        <w:tc>
          <w:tcPr>
            <w:tcW w:w="1701" w:type="dxa"/>
            <w:noWrap/>
            <w:hideMark/>
          </w:tcPr>
          <w:p w14:paraId="4B080D8A" w14:textId="77777777"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121.5</w:t>
            </w:r>
          </w:p>
        </w:tc>
      </w:tr>
      <w:tr w:rsidR="00BD0068" w:rsidRPr="00BD0068" w14:paraId="3B584FEF" w14:textId="77777777" w:rsidTr="00BD0068">
        <w:trPr>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7CC8B3F9"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MINBIO</w:t>
            </w:r>
          </w:p>
        </w:tc>
        <w:tc>
          <w:tcPr>
            <w:tcW w:w="2551" w:type="dxa"/>
            <w:noWrap/>
            <w:hideMark/>
          </w:tcPr>
          <w:p w14:paraId="3AAD5078" w14:textId="77777777"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Domestic Biomass</w:t>
            </w:r>
          </w:p>
        </w:tc>
        <w:tc>
          <w:tcPr>
            <w:tcW w:w="1701" w:type="dxa"/>
            <w:noWrap/>
            <w:hideMark/>
          </w:tcPr>
          <w:p w14:paraId="25F4CC8F" w14:textId="77777777"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121.5</w:t>
            </w:r>
          </w:p>
        </w:tc>
      </w:tr>
      <w:tr w:rsidR="00BD0068" w:rsidRPr="00BD0068" w14:paraId="15651BE8" w14:textId="77777777" w:rsidTr="00BD0068">
        <w:trPr>
          <w:cnfStyle w:val="000000100000" w:firstRow="0" w:lastRow="0" w:firstColumn="0" w:lastColumn="0" w:oddVBand="0" w:evenVBand="0" w:oddHBand="1" w:evenHBand="0" w:firstRowFirstColumn="0" w:firstRowLastColumn="0" w:lastRowFirstColumn="0" w:lastRowLastColumn="0"/>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45FF5053"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IMPCOA</w:t>
            </w:r>
          </w:p>
        </w:tc>
        <w:tc>
          <w:tcPr>
            <w:tcW w:w="2551" w:type="dxa"/>
            <w:noWrap/>
            <w:hideMark/>
          </w:tcPr>
          <w:p w14:paraId="6EB96B72" w14:textId="774CBDDF"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Imported Coal</w:t>
            </w:r>
          </w:p>
        </w:tc>
        <w:tc>
          <w:tcPr>
            <w:tcW w:w="1701" w:type="dxa"/>
            <w:noWrap/>
            <w:hideMark/>
          </w:tcPr>
          <w:p w14:paraId="5A5BF8D0" w14:textId="77777777"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95.6</w:t>
            </w:r>
          </w:p>
        </w:tc>
      </w:tr>
      <w:tr w:rsidR="00BD0068" w:rsidRPr="00BD0068" w14:paraId="4A84ED68" w14:textId="77777777" w:rsidTr="00BD0068">
        <w:trPr>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62EC4CAD"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MINCOA</w:t>
            </w:r>
          </w:p>
        </w:tc>
        <w:tc>
          <w:tcPr>
            <w:tcW w:w="2551" w:type="dxa"/>
            <w:noWrap/>
            <w:hideMark/>
          </w:tcPr>
          <w:p w14:paraId="1E4667EF" w14:textId="77777777"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Domestic Coal</w:t>
            </w:r>
          </w:p>
        </w:tc>
        <w:tc>
          <w:tcPr>
            <w:tcW w:w="1701" w:type="dxa"/>
            <w:noWrap/>
            <w:hideMark/>
          </w:tcPr>
          <w:p w14:paraId="0E0E028F" w14:textId="77777777"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95.6</w:t>
            </w:r>
          </w:p>
        </w:tc>
      </w:tr>
      <w:tr w:rsidR="00BD0068" w:rsidRPr="00BD0068" w14:paraId="7DFE363E" w14:textId="77777777" w:rsidTr="00BD0068">
        <w:trPr>
          <w:cnfStyle w:val="000000100000" w:firstRow="0" w:lastRow="0" w:firstColumn="0" w:lastColumn="0" w:oddVBand="0" w:evenVBand="0" w:oddHBand="1" w:evenHBand="0" w:firstRowFirstColumn="0" w:firstRowLastColumn="0" w:lastRowFirstColumn="0" w:lastRowLastColumn="0"/>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6894973B"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IMPLFO</w:t>
            </w:r>
          </w:p>
        </w:tc>
        <w:tc>
          <w:tcPr>
            <w:tcW w:w="2551" w:type="dxa"/>
            <w:noWrap/>
            <w:hideMark/>
          </w:tcPr>
          <w:p w14:paraId="277A9438" w14:textId="561D02D4"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Light Fuel Oil</w:t>
            </w:r>
          </w:p>
        </w:tc>
        <w:tc>
          <w:tcPr>
            <w:tcW w:w="1701" w:type="dxa"/>
            <w:noWrap/>
            <w:hideMark/>
          </w:tcPr>
          <w:p w14:paraId="2494DD65" w14:textId="77777777"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74.4</w:t>
            </w:r>
          </w:p>
        </w:tc>
      </w:tr>
      <w:tr w:rsidR="00BD0068" w:rsidRPr="00BD0068" w14:paraId="1445FF3D" w14:textId="77777777" w:rsidTr="00BD0068">
        <w:trPr>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1C73DE77"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IMPHFO</w:t>
            </w:r>
          </w:p>
        </w:tc>
        <w:tc>
          <w:tcPr>
            <w:tcW w:w="2551" w:type="dxa"/>
            <w:noWrap/>
            <w:hideMark/>
          </w:tcPr>
          <w:p w14:paraId="242A2B1D" w14:textId="77777777"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Heavy Fuel Oil</w:t>
            </w:r>
          </w:p>
        </w:tc>
        <w:tc>
          <w:tcPr>
            <w:tcW w:w="1701" w:type="dxa"/>
            <w:noWrap/>
            <w:hideMark/>
          </w:tcPr>
          <w:p w14:paraId="00C4ADA3" w14:textId="77777777"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77.6</w:t>
            </w:r>
          </w:p>
        </w:tc>
      </w:tr>
      <w:tr w:rsidR="00BD0068" w:rsidRPr="00BD0068" w14:paraId="05438EAA" w14:textId="77777777" w:rsidTr="00BD0068">
        <w:trPr>
          <w:cnfStyle w:val="000000100000" w:firstRow="0" w:lastRow="0" w:firstColumn="0" w:lastColumn="0" w:oddVBand="0" w:evenVBand="0" w:oddHBand="1" w:evenHBand="0" w:firstRowFirstColumn="0" w:firstRowLastColumn="0" w:lastRowFirstColumn="0" w:lastRowLastColumn="0"/>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5C5D8367"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IMPNGS</w:t>
            </w:r>
          </w:p>
        </w:tc>
        <w:tc>
          <w:tcPr>
            <w:tcW w:w="2551" w:type="dxa"/>
            <w:noWrap/>
            <w:hideMark/>
          </w:tcPr>
          <w:p w14:paraId="0A86ED43" w14:textId="320271BB"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Imported Natural Gas</w:t>
            </w:r>
          </w:p>
        </w:tc>
        <w:tc>
          <w:tcPr>
            <w:tcW w:w="1701" w:type="dxa"/>
            <w:noWrap/>
            <w:hideMark/>
          </w:tcPr>
          <w:p w14:paraId="7548CF3F" w14:textId="77777777" w:rsidR="00BD0068" w:rsidRPr="00BD0068" w:rsidRDefault="00BD0068" w:rsidP="00BD0068">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56.2</w:t>
            </w:r>
          </w:p>
        </w:tc>
      </w:tr>
      <w:tr w:rsidR="00BD0068" w:rsidRPr="00BD0068" w14:paraId="758E3B24" w14:textId="77777777" w:rsidTr="00BD0068">
        <w:trPr>
          <w:trHeight w:val="307"/>
          <w:jc w:val="center"/>
        </w:trPr>
        <w:tc>
          <w:tcPr>
            <w:cnfStyle w:val="001000000000" w:firstRow="0" w:lastRow="0" w:firstColumn="1" w:lastColumn="0" w:oddVBand="0" w:evenVBand="0" w:oddHBand="0" w:evenHBand="0" w:firstRowFirstColumn="0" w:firstRowLastColumn="0" w:lastRowFirstColumn="0" w:lastRowLastColumn="0"/>
            <w:tcW w:w="2552" w:type="dxa"/>
            <w:noWrap/>
            <w:hideMark/>
          </w:tcPr>
          <w:p w14:paraId="0BC4BD18" w14:textId="77777777" w:rsidR="00BD0068" w:rsidRPr="00BD0068" w:rsidRDefault="00BD0068" w:rsidP="00BD0068">
            <w:pPr>
              <w:rPr>
                <w:rFonts w:ascii="Calibri" w:eastAsia="Times New Roman" w:hAnsi="Calibri" w:cs="Calibri"/>
                <w:color w:val="000000"/>
                <w:lang w:eastAsia="en-GB"/>
              </w:rPr>
            </w:pPr>
            <w:r w:rsidRPr="00BD0068">
              <w:rPr>
                <w:rFonts w:ascii="Calibri" w:eastAsia="Times New Roman" w:hAnsi="Calibri" w:cs="Calibri"/>
                <w:color w:val="000000"/>
                <w:lang w:eastAsia="en-GB"/>
              </w:rPr>
              <w:t>MINNGS</w:t>
            </w:r>
          </w:p>
        </w:tc>
        <w:tc>
          <w:tcPr>
            <w:tcW w:w="2551" w:type="dxa"/>
            <w:noWrap/>
            <w:hideMark/>
          </w:tcPr>
          <w:p w14:paraId="1596F114" w14:textId="22D1F04C"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Domestic Natural Gas</w:t>
            </w:r>
          </w:p>
        </w:tc>
        <w:tc>
          <w:tcPr>
            <w:tcW w:w="1701" w:type="dxa"/>
            <w:noWrap/>
            <w:hideMark/>
          </w:tcPr>
          <w:p w14:paraId="5AAB37F3" w14:textId="77777777" w:rsidR="00BD0068" w:rsidRPr="00BD0068" w:rsidRDefault="00BD0068" w:rsidP="00BD0068">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lang w:eastAsia="en-GB"/>
              </w:rPr>
            </w:pPr>
            <w:r w:rsidRPr="00BD0068">
              <w:rPr>
                <w:rFonts w:ascii="Calibri" w:eastAsia="Times New Roman" w:hAnsi="Calibri" w:cs="Calibri"/>
                <w:color w:val="000000"/>
                <w:lang w:eastAsia="en-GB"/>
              </w:rPr>
              <w:t>56.2</w:t>
            </w:r>
          </w:p>
        </w:tc>
      </w:tr>
    </w:tbl>
    <w:p w14:paraId="0B5AEDAE" w14:textId="77777777" w:rsidR="00BD0068" w:rsidRPr="00B25A79" w:rsidRDefault="00BD0068" w:rsidP="00D72ECE">
      <w:pPr>
        <w:rPr>
          <w:rFonts w:cstheme="minorHAnsi"/>
        </w:rPr>
      </w:pPr>
    </w:p>
    <w:p w14:paraId="16DB5F75" w14:textId="5B12EDDB" w:rsidR="004860FF" w:rsidRDefault="00073DD2" w:rsidP="00BB4CDF">
      <w:pPr>
        <w:pStyle w:val="Heading2"/>
        <w:rPr>
          <w:rFonts w:eastAsia="Times New Roman"/>
          <w:lang w:eastAsia="en-GB"/>
        </w:rPr>
      </w:pPr>
      <w:r>
        <w:rPr>
          <w:rFonts w:eastAsia="Times New Roman"/>
          <w:lang w:eastAsia="en-GB"/>
        </w:rPr>
        <w:t>Residual and Available Capacity</w:t>
      </w:r>
    </w:p>
    <w:p w14:paraId="54CF40BB" w14:textId="0DA3E695" w:rsidR="00CB189E" w:rsidRPr="00B25A79" w:rsidRDefault="00BB4CDF" w:rsidP="00CB189E">
      <w:pPr>
        <w:spacing w:before="240" w:after="240" w:line="240" w:lineRule="auto"/>
        <w:rPr>
          <w:rFonts w:eastAsia="Times New Roman" w:cstheme="minorHAnsi"/>
          <w:lang w:eastAsia="en-GB"/>
        </w:rPr>
      </w:pPr>
      <w:r w:rsidRPr="00B25A79">
        <w:rPr>
          <w:rFonts w:eastAsia="Times New Roman" w:cstheme="minorHAnsi"/>
          <w:lang w:eastAsia="en-GB"/>
        </w:rPr>
        <w:t xml:space="preserve">The residual capacity </w:t>
      </w:r>
      <w:r w:rsidR="005D78F5">
        <w:rPr>
          <w:rFonts w:eastAsia="Times New Roman" w:cstheme="minorHAnsi"/>
          <w:lang w:eastAsia="en-GB"/>
        </w:rPr>
        <w:t xml:space="preserve">used in this modelling was compiled from </w:t>
      </w:r>
      <w:r w:rsidR="00CD0C2C">
        <w:t xml:space="preserve">historic power sector data from the Nigerian Electricity Regulatory Commission </w:t>
      </w:r>
      <w:r w:rsidR="00CD0C2C">
        <w:fldChar w:fldCharType="begin"/>
      </w:r>
      <w:r w:rsidR="000A3BBB">
        <w:instrText xml:space="preserve"> ADDIN ZOTERO_ITEM CSL_CITATION {"citationID":"1NZKVLbU","properties":{"formattedCitation":"(Nigerian Electricity Regulatory Commission, 2021, 2020)","plainCitation":"(Nigerian Electricity Regulatory Commission, 2021, 2020)","noteIndex":0},"citationItems":[{"id":48,"uris":["http://zotero.org/users/9856772/items/MYR35DW4"],"itemData":{"id":48,"type":"document","publisher":"Nigerian Electricity Regulatory Commission","title":"Key Operational &amp; Financial Data of NESI for Jan 2019 to Sept 2021","URL":"https://nerc.gov.ng/index.php/component/remository/Industry-Statistics/Key-Operational--and--Financial-Data-of-NESI-for-Jan-2019-to-Sept-2021/","author":[{"literal":"Nigerian Electricity Regulatory Commission"}],"issued":{"date-parts":[["2021"]]}}},{"id":87,"uris":["http://zotero.org/users/9856772/items/8IWKQSAZ"],"itemData":{"id":87,"type":"report","publisher":"Nigeria Electricity Regulatory Commission","title":"Nigeria Electricity Regulatory Commission Quarterly Report: Fourth Quarter 2020","URL":"https://nerc.gov.ng/index.php/library/documents/func-startdown/901/","author":[{"literal":"Nigerian Electricity Regulatory Commission"}],"issued":{"date-parts":[["2020"]]}}}],"schema":"https://github.com/citation-style-language/schema/raw/master/csl-citation.json"} </w:instrText>
      </w:r>
      <w:r w:rsidR="00CD0C2C">
        <w:fldChar w:fldCharType="separate"/>
      </w:r>
      <w:r w:rsidR="000A3BBB" w:rsidRPr="000A3BBB">
        <w:rPr>
          <w:rFonts w:ascii="Calibri" w:hAnsi="Calibri" w:cs="Calibri"/>
        </w:rPr>
        <w:t>(Nigerian Electricity Regulatory Commission, 2021, 2020)</w:t>
      </w:r>
      <w:r w:rsidR="00CD0C2C">
        <w:fldChar w:fldCharType="end"/>
      </w:r>
      <w:r w:rsidR="00CD0C2C">
        <w:t xml:space="preserve">. </w:t>
      </w:r>
    </w:p>
    <w:p w14:paraId="5191F241" w14:textId="3A6A3EB6" w:rsidR="007577FA" w:rsidRDefault="007577FA" w:rsidP="007577FA">
      <w:pPr>
        <w:pStyle w:val="Caption"/>
        <w:keepNext/>
        <w:spacing w:after="0"/>
        <w:rPr>
          <w:sz w:val="22"/>
          <w:szCs w:val="22"/>
        </w:rPr>
      </w:pPr>
      <w:r w:rsidRPr="007577FA">
        <w:rPr>
          <w:sz w:val="22"/>
          <w:szCs w:val="22"/>
        </w:rPr>
        <w:t xml:space="preserve">Table </w:t>
      </w:r>
      <w:r w:rsidRPr="007577FA">
        <w:rPr>
          <w:sz w:val="22"/>
          <w:szCs w:val="22"/>
        </w:rPr>
        <w:fldChar w:fldCharType="begin"/>
      </w:r>
      <w:r w:rsidRPr="007577FA">
        <w:rPr>
          <w:sz w:val="22"/>
          <w:szCs w:val="22"/>
        </w:rPr>
        <w:instrText xml:space="preserve"> SEQ Table \* ARABIC </w:instrText>
      </w:r>
      <w:r w:rsidRPr="007577FA">
        <w:rPr>
          <w:sz w:val="22"/>
          <w:szCs w:val="22"/>
        </w:rPr>
        <w:fldChar w:fldCharType="separate"/>
      </w:r>
      <w:r w:rsidR="00BD0068">
        <w:rPr>
          <w:noProof/>
          <w:sz w:val="22"/>
          <w:szCs w:val="22"/>
        </w:rPr>
        <w:t>3</w:t>
      </w:r>
      <w:r w:rsidRPr="007577FA">
        <w:rPr>
          <w:sz w:val="22"/>
          <w:szCs w:val="22"/>
        </w:rPr>
        <w:fldChar w:fldCharType="end"/>
      </w:r>
      <w:r w:rsidRPr="007577FA">
        <w:rPr>
          <w:sz w:val="22"/>
          <w:szCs w:val="22"/>
        </w:rPr>
        <w:t xml:space="preserve">. Installed power plant capacity as of </w:t>
      </w:r>
      <w:proofErr w:type="gramStart"/>
      <w:r w:rsidRPr="007577FA">
        <w:rPr>
          <w:sz w:val="22"/>
          <w:szCs w:val="22"/>
        </w:rPr>
        <w:t>2022</w:t>
      </w:r>
      <w:proofErr w:type="gramEnd"/>
    </w:p>
    <w:p w14:paraId="4E91D89B" w14:textId="7E4F4D17" w:rsidR="007577FA" w:rsidRPr="007577FA" w:rsidRDefault="007577FA" w:rsidP="007577FA">
      <w:pPr>
        <w:spacing w:after="0" w:line="240" w:lineRule="auto"/>
        <w:rPr>
          <w:rFonts w:eastAsia="Times New Roman" w:cstheme="minorHAnsi"/>
          <w:i/>
          <w:iCs/>
          <w:sz w:val="20"/>
          <w:szCs w:val="20"/>
          <w:lang w:eastAsia="en-GB"/>
        </w:rPr>
      </w:pPr>
      <w:r w:rsidRPr="007577FA">
        <w:rPr>
          <w:rFonts w:eastAsia="Times New Roman" w:cstheme="minorHAnsi"/>
          <w:i/>
          <w:iCs/>
          <w:color w:val="000000"/>
          <w:sz w:val="20"/>
          <w:szCs w:val="20"/>
          <w:lang w:eastAsia="en-GB"/>
        </w:rPr>
        <w:t>Source: N</w:t>
      </w:r>
      <w:r>
        <w:rPr>
          <w:rFonts w:eastAsia="Times New Roman" w:cstheme="minorHAnsi"/>
          <w:i/>
          <w:iCs/>
          <w:color w:val="000000"/>
          <w:sz w:val="20"/>
          <w:szCs w:val="20"/>
          <w:lang w:eastAsia="en-GB"/>
        </w:rPr>
        <w:t>igerian Electricity Regulatory Commission</w:t>
      </w:r>
      <w:r w:rsidRPr="007577FA">
        <w:rPr>
          <w:rFonts w:eastAsia="Times New Roman" w:cstheme="minorHAnsi"/>
          <w:i/>
          <w:iCs/>
          <w:color w:val="000000"/>
          <w:sz w:val="20"/>
          <w:szCs w:val="20"/>
          <w:lang w:eastAsia="en-GB"/>
        </w:rPr>
        <w:t xml:space="preserve"> 2021</w:t>
      </w:r>
    </w:p>
    <w:tbl>
      <w:tblPr>
        <w:tblW w:w="0" w:type="auto"/>
        <w:jc w:val="center"/>
        <w:tblCellMar>
          <w:top w:w="15" w:type="dxa"/>
          <w:left w:w="15" w:type="dxa"/>
          <w:bottom w:w="15" w:type="dxa"/>
          <w:right w:w="15" w:type="dxa"/>
        </w:tblCellMar>
        <w:tblLook w:val="04A0" w:firstRow="1" w:lastRow="0" w:firstColumn="1" w:lastColumn="0" w:noHBand="0" w:noVBand="1"/>
      </w:tblPr>
      <w:tblGrid>
        <w:gridCol w:w="2511"/>
        <w:gridCol w:w="1694"/>
        <w:gridCol w:w="1211"/>
        <w:gridCol w:w="1253"/>
        <w:gridCol w:w="2423"/>
      </w:tblGrid>
      <w:tr w:rsidR="00CB189E" w:rsidRPr="00CB189E" w14:paraId="393BDC95" w14:textId="77777777" w:rsidTr="00BB4CDF">
        <w:trPr>
          <w:trHeight w:val="567"/>
          <w:jc w:val="center"/>
        </w:trPr>
        <w:tc>
          <w:tcPr>
            <w:tcW w:w="0" w:type="auto"/>
            <w:tcBorders>
              <w:bottom w:val="single" w:sz="4" w:space="0" w:color="8EAADB"/>
            </w:tcBorders>
            <w:shd w:val="clear" w:color="auto" w:fill="FFFFFF"/>
            <w:tcMar>
              <w:top w:w="0" w:type="dxa"/>
              <w:left w:w="115" w:type="dxa"/>
              <w:bottom w:w="0" w:type="dxa"/>
              <w:right w:w="115" w:type="dxa"/>
            </w:tcMar>
            <w:vAlign w:val="bottom"/>
            <w:hideMark/>
          </w:tcPr>
          <w:p w14:paraId="0D28E5ED"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i/>
                <w:iCs/>
                <w:color w:val="000000"/>
                <w:lang w:eastAsia="en-GB"/>
              </w:rPr>
              <w:t>Name</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75096DA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color w:val="000000"/>
                <w:lang w:eastAsia="en-GB"/>
              </w:rPr>
              <w:t>Year Completed</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05C11849"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color w:val="000000"/>
                <w:lang w:eastAsia="en-GB"/>
              </w:rPr>
              <w:t>Fuel</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5BCD500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color w:val="000000"/>
                <w:lang w:eastAsia="en-GB"/>
              </w:rPr>
              <w:t>Type</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6E832C0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color w:val="000000"/>
                <w:lang w:eastAsia="en-GB"/>
              </w:rPr>
              <w:t>Installed Capacity (MW)</w:t>
            </w:r>
          </w:p>
        </w:tc>
      </w:tr>
      <w:tr w:rsidR="00CB189E" w:rsidRPr="00CB189E" w14:paraId="4914D4F1" w14:textId="77777777" w:rsidTr="00BB4CDF">
        <w:trPr>
          <w:trHeight w:val="320"/>
          <w:jc w:val="center"/>
        </w:trPr>
        <w:tc>
          <w:tcPr>
            <w:tcW w:w="0" w:type="auto"/>
            <w:tcBorders>
              <w:top w:val="single" w:sz="4" w:space="0" w:color="8EAADB"/>
              <w:right w:val="single" w:sz="4" w:space="0" w:color="8EAADB"/>
            </w:tcBorders>
            <w:shd w:val="clear" w:color="auto" w:fill="FFFFFF"/>
            <w:tcMar>
              <w:top w:w="0" w:type="dxa"/>
              <w:left w:w="115" w:type="dxa"/>
              <w:bottom w:w="0" w:type="dxa"/>
              <w:right w:w="115" w:type="dxa"/>
            </w:tcMar>
            <w:hideMark/>
          </w:tcPr>
          <w:p w14:paraId="488A1F36"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Afam</w:t>
            </w:r>
            <w:proofErr w:type="spellEnd"/>
            <w:r w:rsidRPr="00B25A79">
              <w:rPr>
                <w:rFonts w:eastAsia="Times New Roman" w:cstheme="minorHAnsi"/>
                <w:b/>
                <w:bCs/>
                <w:i/>
                <w:iCs/>
                <w:color w:val="000000"/>
                <w:lang w:eastAsia="en-GB"/>
              </w:rPr>
              <w:t xml:space="preserve"> VI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5DC47B6"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2009</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EB7FCF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36F6BB7"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(CCGT)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4840DD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685</w:t>
            </w:r>
          </w:p>
        </w:tc>
      </w:tr>
      <w:tr w:rsidR="00CB189E" w:rsidRPr="00CB189E" w14:paraId="75211E33"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3F39EC7B"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Alaoji</w:t>
            </w:r>
            <w:proofErr w:type="spellEnd"/>
            <w:r w:rsidRPr="00B25A79">
              <w:rPr>
                <w:rFonts w:eastAsia="Times New Roman" w:cstheme="minorHAnsi"/>
                <w:b/>
                <w:bCs/>
                <w:i/>
                <w:iCs/>
                <w:color w:val="000000"/>
                <w:lang w:eastAsia="en-GB"/>
              </w:rPr>
              <w:t xml:space="preserve"> NIPP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C31F6BD"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2015</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3D37227"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1CEEC3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(CCGT)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6A485CE8"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1074</w:t>
            </w:r>
          </w:p>
        </w:tc>
      </w:tr>
      <w:tr w:rsidR="00CB189E" w:rsidRPr="00CB189E" w14:paraId="515C0D68"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12907647"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Asco</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B163D1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2021</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F315C4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3AE55A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(CCGT)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219C30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22</w:t>
            </w:r>
          </w:p>
        </w:tc>
      </w:tr>
      <w:tr w:rsidR="00CB189E" w:rsidRPr="00CB189E" w14:paraId="1E23CBC7"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537B2027"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Egbin</w:t>
            </w:r>
            <w:proofErr w:type="spellEnd"/>
            <w:r w:rsidRPr="00B25A79">
              <w:rPr>
                <w:rFonts w:eastAsia="Times New Roman" w:cstheme="minorHAnsi"/>
                <w:b/>
                <w:bCs/>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58D5C0C"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1985</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B11171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Gas/Steam</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9AED7CB"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(CCGT)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39960D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1320</w:t>
            </w:r>
          </w:p>
        </w:tc>
      </w:tr>
      <w:tr w:rsidR="00CB189E" w:rsidRPr="00CB189E" w14:paraId="1C854A5A"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5E4D5E51"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Okpai</w:t>
            </w:r>
            <w:proofErr w:type="spellEnd"/>
            <w:r w:rsidRPr="00B25A79">
              <w:rPr>
                <w:rFonts w:eastAsia="Times New Roman" w:cstheme="minorHAnsi"/>
                <w:b/>
                <w:bCs/>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9283F2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2005</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80B094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A6F5097"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(CCGT)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7B73976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480</w:t>
            </w:r>
          </w:p>
        </w:tc>
      </w:tr>
      <w:tr w:rsidR="00CB189E" w:rsidRPr="00CB189E" w14:paraId="55A050EF"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40822E0B"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Olorunsogo</w:t>
            </w:r>
            <w:proofErr w:type="spellEnd"/>
            <w:r w:rsidRPr="00B25A79">
              <w:rPr>
                <w:rFonts w:eastAsia="Times New Roman" w:cstheme="minorHAnsi"/>
                <w:b/>
                <w:bCs/>
                <w:i/>
                <w:iCs/>
                <w:color w:val="000000"/>
                <w:lang w:eastAsia="en-GB"/>
              </w:rPr>
              <w:t xml:space="preserve"> NIPP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D2D438C"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2012</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C852CC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C1281E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(CCGT)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D0DCDE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675</w:t>
            </w:r>
          </w:p>
        </w:tc>
      </w:tr>
      <w:tr w:rsidR="00CB189E" w:rsidRPr="00CB189E" w14:paraId="337E1E2B"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024DC801"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Sapele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CFE8668"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1978</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B773EE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Gas/Steam</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8B48C0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(CCGT)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016C5178"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504</w:t>
            </w:r>
          </w:p>
        </w:tc>
      </w:tr>
      <w:tr w:rsidR="00CB189E" w:rsidRPr="00CB189E" w14:paraId="4FDF5899"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08582C98"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AES 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9B3817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2001</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679D9C7"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BA483E7"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7165223C"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290</w:t>
            </w:r>
          </w:p>
        </w:tc>
      </w:tr>
      <w:tr w:rsidR="00CB189E" w:rsidRPr="00CB189E" w14:paraId="492EE463"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4656C8B6"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lastRenderedPageBreak/>
              <w:t>Afam</w:t>
            </w:r>
            <w:proofErr w:type="spellEnd"/>
            <w:r w:rsidRPr="00B25A79">
              <w:rPr>
                <w:rFonts w:eastAsia="Times New Roman" w:cstheme="minorHAnsi"/>
                <w:b/>
                <w:bCs/>
                <w:i/>
                <w:iCs/>
                <w:color w:val="000000"/>
                <w:lang w:eastAsia="en-GB"/>
              </w:rPr>
              <w:t xml:space="preserve"> IV-V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A5ED3E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1982</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2F2DF1C"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A6631D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6D935B9F"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724</w:t>
            </w:r>
          </w:p>
        </w:tc>
      </w:tr>
      <w:tr w:rsidR="00CB189E" w:rsidRPr="00CB189E" w14:paraId="5B79AB1D"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26FC8D19"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Azura-Edo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1BDB779"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2018</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6346A0F"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3D597C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742C1DA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450</w:t>
            </w:r>
          </w:p>
        </w:tc>
      </w:tr>
      <w:tr w:rsidR="00CB189E" w:rsidRPr="00CB189E" w14:paraId="5CE0335A"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65A65AAA"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Delta (Transcorp Ughelli)</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9F1118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1990</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0399BB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D16AB9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19C2AFD5"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900</w:t>
            </w:r>
          </w:p>
        </w:tc>
      </w:tr>
      <w:tr w:rsidR="00CB189E" w:rsidRPr="00CB189E" w14:paraId="6EA2B997"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201EEDA5"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Gbarain</w:t>
            </w:r>
            <w:proofErr w:type="spellEnd"/>
            <w:r w:rsidRPr="00B25A79">
              <w:rPr>
                <w:rFonts w:eastAsia="Times New Roman" w:cstheme="minorHAnsi"/>
                <w:b/>
                <w:bCs/>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D8FA6A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2016</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AF890E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CDCF2DF"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35E2AF5"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225</w:t>
            </w:r>
          </w:p>
        </w:tc>
      </w:tr>
      <w:tr w:rsidR="00CB189E" w:rsidRPr="00CB189E" w14:paraId="72DD52DB"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73B6C5B8"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Geregu</w:t>
            </w:r>
            <w:proofErr w:type="spellEnd"/>
            <w:r w:rsidRPr="00B25A79">
              <w:rPr>
                <w:rFonts w:eastAsia="Times New Roman" w:cstheme="minorHAnsi"/>
                <w:b/>
                <w:bCs/>
                <w:i/>
                <w:iCs/>
                <w:color w:val="000000"/>
                <w:lang w:eastAsia="en-GB"/>
              </w:rPr>
              <w:t xml:space="preserve"> Gas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5CC2B6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2007</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4A9656F"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1A51F7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(CCGT)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6B46D99"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435</w:t>
            </w:r>
          </w:p>
        </w:tc>
      </w:tr>
      <w:tr w:rsidR="00CB189E" w:rsidRPr="00CB189E" w14:paraId="6ADA2E34"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2FC09851"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Geregu</w:t>
            </w:r>
            <w:proofErr w:type="spellEnd"/>
            <w:r w:rsidRPr="00B25A79">
              <w:rPr>
                <w:rFonts w:eastAsia="Times New Roman" w:cstheme="minorHAnsi"/>
                <w:b/>
                <w:bCs/>
                <w:i/>
                <w:iCs/>
                <w:color w:val="000000"/>
                <w:lang w:eastAsia="en-GB"/>
              </w:rPr>
              <w:t xml:space="preserve"> NIPP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AA01F8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2012</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BE6A8E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AE99EF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0F848B2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435</w:t>
            </w:r>
          </w:p>
        </w:tc>
      </w:tr>
      <w:tr w:rsidR="00CB189E" w:rsidRPr="00CB189E" w14:paraId="1F1DDBF3"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4F2B6A17"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Ibom Power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F91CF18"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2009</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7C2A449"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12552D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FE7150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190</w:t>
            </w:r>
          </w:p>
        </w:tc>
      </w:tr>
      <w:tr w:rsidR="00CB189E" w:rsidRPr="00CB189E" w14:paraId="68455F49"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578BB42B"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Ihovbor</w:t>
            </w:r>
            <w:proofErr w:type="spellEnd"/>
            <w:r w:rsidRPr="00B25A79">
              <w:rPr>
                <w:rFonts w:eastAsia="Times New Roman" w:cstheme="minorHAnsi"/>
                <w:b/>
                <w:bCs/>
                <w:i/>
                <w:iCs/>
                <w:color w:val="000000"/>
                <w:lang w:eastAsia="en-GB"/>
              </w:rPr>
              <w:t xml:space="preserve"> NIPP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58BCCFC"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2012</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F43A095"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074677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6CB148D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450</w:t>
            </w:r>
          </w:p>
        </w:tc>
      </w:tr>
      <w:tr w:rsidR="00CB189E" w:rsidRPr="00CB189E" w14:paraId="01B4DD49"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4865706D"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Odukpani</w:t>
            </w:r>
            <w:proofErr w:type="spellEnd"/>
            <w:r w:rsidRPr="00B25A79">
              <w:rPr>
                <w:rFonts w:eastAsia="Times New Roman" w:cstheme="minorHAnsi"/>
                <w:b/>
                <w:bCs/>
                <w:i/>
                <w:iCs/>
                <w:color w:val="000000"/>
                <w:lang w:eastAsia="en-GB"/>
              </w:rPr>
              <w:t xml:space="preserve"> NIPP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696D79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2013</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3D8CAF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EEE3D5D"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14B5135F"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563</w:t>
            </w:r>
          </w:p>
        </w:tc>
      </w:tr>
      <w:tr w:rsidR="00CB189E" w:rsidRPr="00CB189E" w14:paraId="69EDD22D"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1299EEB9"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Olorunsogo</w:t>
            </w:r>
            <w:proofErr w:type="spellEnd"/>
            <w:r w:rsidRPr="00B25A79">
              <w:rPr>
                <w:rFonts w:eastAsia="Times New Roman" w:cstheme="minorHAnsi"/>
                <w:b/>
                <w:bCs/>
                <w:i/>
                <w:iCs/>
                <w:color w:val="000000"/>
                <w:lang w:eastAsia="en-GB"/>
              </w:rPr>
              <w:t xml:space="preserve"> Gas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667E156"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2007</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A3C7E9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DD0C18B"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1C9DB9C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336</w:t>
            </w:r>
          </w:p>
        </w:tc>
      </w:tr>
      <w:tr w:rsidR="00CB189E" w:rsidRPr="00CB189E" w14:paraId="394D5574"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63A4E6FB"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Omoku</w:t>
            </w:r>
            <w:proofErr w:type="spellEnd"/>
            <w:r w:rsidRPr="00B25A79">
              <w:rPr>
                <w:rFonts w:eastAsia="Times New Roman" w:cstheme="minorHAnsi"/>
                <w:b/>
                <w:bCs/>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83E14D5"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2005</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0B20D9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9BF338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57281F8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150</w:t>
            </w:r>
          </w:p>
        </w:tc>
      </w:tr>
      <w:tr w:rsidR="00CB189E" w:rsidRPr="00CB189E" w14:paraId="6000D27B"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66D428D1"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Omotosho</w:t>
            </w:r>
            <w:proofErr w:type="spellEnd"/>
            <w:r w:rsidRPr="00B25A79">
              <w:rPr>
                <w:rFonts w:eastAsia="Times New Roman" w:cstheme="minorHAnsi"/>
                <w:b/>
                <w:bCs/>
                <w:i/>
                <w:iCs/>
                <w:color w:val="000000"/>
                <w:lang w:eastAsia="en-GB"/>
              </w:rPr>
              <w:t xml:space="preserve"> Gas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42EC66B"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2005</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17EF7AC"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EF0649D"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750C0C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336</w:t>
            </w:r>
          </w:p>
        </w:tc>
      </w:tr>
      <w:tr w:rsidR="00CB189E" w:rsidRPr="00CB189E" w14:paraId="6A1C8A8D"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1A97B55E"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Omotosho</w:t>
            </w:r>
            <w:proofErr w:type="spellEnd"/>
            <w:r w:rsidRPr="00B25A79">
              <w:rPr>
                <w:rFonts w:eastAsia="Times New Roman" w:cstheme="minorHAnsi"/>
                <w:b/>
                <w:bCs/>
                <w:i/>
                <w:iCs/>
                <w:color w:val="000000"/>
                <w:lang w:eastAsia="en-GB"/>
              </w:rPr>
              <w:t xml:space="preserve"> NIPP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9159437"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2012</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BE3DD3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FAB768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7FEE0AAD"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450</w:t>
            </w:r>
          </w:p>
        </w:tc>
      </w:tr>
      <w:tr w:rsidR="00CB189E" w:rsidRPr="00CB189E" w14:paraId="5A21CA27"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63FC3F3A"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Paras Energy</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F12858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2016</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498CC94"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4ED296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9591906"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65</w:t>
            </w:r>
          </w:p>
        </w:tc>
      </w:tr>
      <w:tr w:rsidR="00CB189E" w:rsidRPr="00CB189E" w14:paraId="6712CF14"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5D55253D"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Rivers IPP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68284A8"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2009</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827DF4B"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CAE3E47"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397F15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136</w:t>
            </w:r>
          </w:p>
        </w:tc>
      </w:tr>
      <w:tr w:rsidR="00CB189E" w:rsidRPr="00CB189E" w14:paraId="3696A675"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579F13BF"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Sapele NIPP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CC56C4B"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2012</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CD82DED"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C6684CF"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6401DD6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450</w:t>
            </w:r>
          </w:p>
        </w:tc>
      </w:tr>
      <w:tr w:rsidR="00CB189E" w:rsidRPr="00CB189E" w14:paraId="33A9CA9E"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4C7CB6A3"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b/>
                <w:bCs/>
                <w:i/>
                <w:iCs/>
                <w:color w:val="000000"/>
                <w:lang w:eastAsia="en-GB"/>
              </w:rPr>
              <w:t xml:space="preserve">Trans </w:t>
            </w:r>
            <w:proofErr w:type="spellStart"/>
            <w:r w:rsidRPr="00B25A79">
              <w:rPr>
                <w:rFonts w:eastAsia="Times New Roman" w:cstheme="minorHAnsi"/>
                <w:b/>
                <w:bCs/>
                <w:i/>
                <w:iCs/>
                <w:color w:val="000000"/>
                <w:lang w:eastAsia="en-GB"/>
              </w:rPr>
              <w:t>Amadi</w:t>
            </w:r>
            <w:proofErr w:type="spellEnd"/>
            <w:r w:rsidRPr="00B25A79">
              <w:rPr>
                <w:rFonts w:eastAsia="Times New Roman" w:cstheme="minorHAnsi"/>
                <w:b/>
                <w:bCs/>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77766C6"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2010</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AAEB8C8"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BF3BE5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Gas (OCGT)</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60DA5989"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136</w:t>
            </w:r>
          </w:p>
        </w:tc>
      </w:tr>
      <w:tr w:rsidR="00CB189E" w:rsidRPr="00CB189E" w14:paraId="17BB709D"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13CECDD1"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Dadinkowa</w:t>
            </w:r>
            <w:proofErr w:type="spellEnd"/>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FBA8A29"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2019</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25352C9"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Hydro</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19BC7A7"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Hydro</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10473B52"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60</w:t>
            </w:r>
          </w:p>
        </w:tc>
      </w:tr>
      <w:tr w:rsidR="00CB189E" w:rsidRPr="00CB189E" w14:paraId="73AC37C6"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0CDBF6E1"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Jebba</w:t>
            </w:r>
            <w:proofErr w:type="spellEnd"/>
            <w:r w:rsidRPr="00B25A79">
              <w:rPr>
                <w:rFonts w:eastAsia="Times New Roman" w:cstheme="minorHAnsi"/>
                <w:b/>
                <w:bCs/>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D9ABFEC"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1986</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4C1A4B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Hydro</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3D7D9C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Hydro</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ACA0846"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570</w:t>
            </w:r>
          </w:p>
        </w:tc>
      </w:tr>
      <w:tr w:rsidR="00CB189E" w:rsidRPr="00CB189E" w14:paraId="3F0CE547"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30E498AC"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Kainji</w:t>
            </w:r>
            <w:proofErr w:type="spellEnd"/>
            <w:r w:rsidRPr="00B25A79">
              <w:rPr>
                <w:rFonts w:eastAsia="Times New Roman" w:cstheme="minorHAnsi"/>
                <w:b/>
                <w:bCs/>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CC1CE22"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1968</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20DCB6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Hydro</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6416BEA"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Hydro</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6D5B1A5"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760</w:t>
            </w:r>
          </w:p>
        </w:tc>
      </w:tr>
      <w:tr w:rsidR="00CB189E" w:rsidRPr="00CB189E" w14:paraId="4EC8D53F" w14:textId="77777777" w:rsidTr="00BB4CDF">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6CC4A291"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b/>
                <w:bCs/>
                <w:i/>
                <w:iCs/>
                <w:color w:val="000000"/>
                <w:lang w:eastAsia="en-GB"/>
              </w:rPr>
              <w:t>Shiroro</w:t>
            </w:r>
            <w:proofErr w:type="spellEnd"/>
            <w:r w:rsidRPr="00B25A79">
              <w:rPr>
                <w:rFonts w:eastAsia="Times New Roman" w:cstheme="minorHAnsi"/>
                <w:b/>
                <w:bCs/>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E9D8358"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1989</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BC4ABC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Hydro</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2FDA3F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Hydro</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789067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600</w:t>
            </w:r>
          </w:p>
        </w:tc>
      </w:tr>
    </w:tbl>
    <w:p w14:paraId="091E5A35" w14:textId="1654B8F1" w:rsidR="00CD0C2C" w:rsidRPr="0081381B" w:rsidRDefault="00CD0C2C" w:rsidP="00CB189E">
      <w:pPr>
        <w:spacing w:before="240" w:after="0" w:line="240" w:lineRule="auto"/>
        <w:rPr>
          <w:rFonts w:eastAsia="Times New Roman" w:cstheme="minorHAnsi"/>
          <w:color w:val="000000"/>
          <w:lang w:eastAsia="en-GB"/>
        </w:rPr>
      </w:pPr>
      <w:r w:rsidRPr="0081381B">
        <w:rPr>
          <w:rFonts w:eastAsia="Times New Roman" w:cstheme="minorHAnsi"/>
          <w:color w:val="000000"/>
          <w:lang w:eastAsia="en-GB"/>
        </w:rPr>
        <w:t xml:space="preserve">Finally, the residual capacity </w:t>
      </w:r>
      <w:r w:rsidR="0081381B" w:rsidRPr="0081381B">
        <w:rPr>
          <w:rFonts w:eastAsia="Times New Roman" w:cstheme="minorHAnsi"/>
          <w:color w:val="000000"/>
          <w:lang w:eastAsia="en-GB"/>
        </w:rPr>
        <w:t>was also updated to include generation projects currently in construction</w:t>
      </w:r>
      <w:r w:rsidR="0081381B">
        <w:rPr>
          <w:rFonts w:eastAsia="Times New Roman" w:cstheme="minorHAnsi"/>
          <w:color w:val="000000"/>
          <w:lang w:eastAsia="en-GB"/>
        </w:rPr>
        <w:t xml:space="preserve">. These projects were found using the Global Energy Monitor </w:t>
      </w:r>
      <w:r w:rsidR="000A3BBB">
        <w:rPr>
          <w:rFonts w:eastAsia="Times New Roman" w:cstheme="minorHAnsi"/>
          <w:color w:val="000000"/>
          <w:lang w:eastAsia="en-GB"/>
        </w:rPr>
        <w:fldChar w:fldCharType="begin"/>
      </w:r>
      <w:r w:rsidR="000A3BBB">
        <w:rPr>
          <w:rFonts w:eastAsia="Times New Roman" w:cstheme="minorHAnsi"/>
          <w:color w:val="000000"/>
          <w:lang w:eastAsia="en-GB"/>
        </w:rPr>
        <w:instrText xml:space="preserve"> ADDIN ZOTERO_ITEM CSL_CITATION {"citationID":"WBGvxV82","properties":{"formattedCitation":"(2022)","plainCitation":"(2022)","noteIndex":0},"citationItems":[{"id":54,"uris":["http://zotero.org/users/9856772/items/LMXKXKB6"],"itemData":{"id":54,"type":"document","publisher":"Global Energy Monitor","title":"Global Power Plant Tracker","URL":"https://globalenergymonitor.org","author":[{"literal":"Global Energy Monitor"}],"issued":{"date-parts":[["2022"]]}},"label":"page","suppress-author":true}],"schema":"https://github.com/citation-style-language/schema/raw/master/csl-citation.json"} </w:instrText>
      </w:r>
      <w:r w:rsidR="000A3BBB">
        <w:rPr>
          <w:rFonts w:eastAsia="Times New Roman" w:cstheme="minorHAnsi"/>
          <w:color w:val="000000"/>
          <w:lang w:eastAsia="en-GB"/>
        </w:rPr>
        <w:fldChar w:fldCharType="separate"/>
      </w:r>
      <w:r w:rsidR="000A3BBB" w:rsidRPr="000A3BBB">
        <w:rPr>
          <w:rFonts w:ascii="Calibri" w:hAnsi="Calibri" w:cs="Calibri"/>
        </w:rPr>
        <w:t>(2022)</w:t>
      </w:r>
      <w:r w:rsidR="000A3BBB">
        <w:rPr>
          <w:rFonts w:eastAsia="Times New Roman" w:cstheme="minorHAnsi"/>
          <w:color w:val="000000"/>
          <w:lang w:eastAsia="en-GB"/>
        </w:rPr>
        <w:fldChar w:fldCharType="end"/>
      </w:r>
      <w:r w:rsidR="0081381B">
        <w:rPr>
          <w:rFonts w:eastAsia="Times New Roman" w:cstheme="minorHAnsi"/>
          <w:color w:val="000000"/>
          <w:lang w:eastAsia="en-GB"/>
        </w:rPr>
        <w:t>. P</w:t>
      </w:r>
      <w:r w:rsidR="0081381B" w:rsidRPr="00B25A79">
        <w:rPr>
          <w:rFonts w:eastAsia="Times New Roman" w:cstheme="minorHAnsi"/>
          <w:color w:val="000000"/>
          <w:lang w:eastAsia="en-GB"/>
        </w:rPr>
        <w:t>rojects without updates in the last 5 years and projects that are in planning stages were not included.</w:t>
      </w:r>
    </w:p>
    <w:p w14:paraId="20EBEBAD" w14:textId="2987AF86" w:rsidR="00CB189E" w:rsidRPr="00B25A79" w:rsidRDefault="00CB189E" w:rsidP="00CB189E">
      <w:pPr>
        <w:spacing w:after="0" w:line="240" w:lineRule="auto"/>
        <w:rPr>
          <w:rFonts w:eastAsia="Times New Roman" w:cstheme="minorHAnsi"/>
          <w:lang w:eastAsia="en-GB"/>
        </w:rPr>
      </w:pPr>
    </w:p>
    <w:p w14:paraId="04A0C0C5" w14:textId="7E587678" w:rsidR="007577FA" w:rsidRDefault="007577FA" w:rsidP="007577FA">
      <w:pPr>
        <w:pStyle w:val="Caption"/>
        <w:keepNext/>
        <w:spacing w:after="0"/>
        <w:rPr>
          <w:sz w:val="22"/>
          <w:szCs w:val="22"/>
        </w:rPr>
      </w:pPr>
      <w:r w:rsidRPr="007577FA">
        <w:rPr>
          <w:sz w:val="22"/>
          <w:szCs w:val="22"/>
        </w:rPr>
        <w:t xml:space="preserve">Table </w:t>
      </w:r>
      <w:r w:rsidRPr="007577FA">
        <w:rPr>
          <w:sz w:val="22"/>
          <w:szCs w:val="22"/>
        </w:rPr>
        <w:fldChar w:fldCharType="begin"/>
      </w:r>
      <w:r w:rsidRPr="007577FA">
        <w:rPr>
          <w:sz w:val="22"/>
          <w:szCs w:val="22"/>
        </w:rPr>
        <w:instrText xml:space="preserve"> SEQ Table \* ARABIC </w:instrText>
      </w:r>
      <w:r w:rsidRPr="007577FA">
        <w:rPr>
          <w:sz w:val="22"/>
          <w:szCs w:val="22"/>
        </w:rPr>
        <w:fldChar w:fldCharType="separate"/>
      </w:r>
      <w:r w:rsidR="00BD0068">
        <w:rPr>
          <w:noProof/>
          <w:sz w:val="22"/>
          <w:szCs w:val="22"/>
        </w:rPr>
        <w:t>4</w:t>
      </w:r>
      <w:r w:rsidRPr="007577FA">
        <w:rPr>
          <w:sz w:val="22"/>
          <w:szCs w:val="22"/>
        </w:rPr>
        <w:fldChar w:fldCharType="end"/>
      </w:r>
      <w:r w:rsidRPr="007577FA">
        <w:rPr>
          <w:sz w:val="22"/>
          <w:szCs w:val="22"/>
        </w:rPr>
        <w:t>. Pending on-grid capacity in Nigeria</w:t>
      </w:r>
    </w:p>
    <w:p w14:paraId="403B20FF" w14:textId="0950E884" w:rsidR="007577FA" w:rsidRPr="007577FA" w:rsidRDefault="007577FA" w:rsidP="007577FA">
      <w:pPr>
        <w:rPr>
          <w:i/>
          <w:iCs/>
          <w:sz w:val="20"/>
          <w:szCs w:val="20"/>
        </w:rPr>
      </w:pPr>
      <w:r w:rsidRPr="007577FA">
        <w:rPr>
          <w:i/>
          <w:iCs/>
          <w:sz w:val="20"/>
          <w:szCs w:val="20"/>
        </w:rPr>
        <w:t>Source: Global Energy Monitor 2022</w:t>
      </w:r>
    </w:p>
    <w:tbl>
      <w:tblPr>
        <w:tblW w:w="0" w:type="auto"/>
        <w:jc w:val="center"/>
        <w:tblCellMar>
          <w:top w:w="15" w:type="dxa"/>
          <w:left w:w="15" w:type="dxa"/>
          <w:bottom w:w="15" w:type="dxa"/>
          <w:right w:w="15" w:type="dxa"/>
        </w:tblCellMar>
        <w:tblLook w:val="04A0" w:firstRow="1" w:lastRow="0" w:firstColumn="1" w:lastColumn="0" w:noHBand="0" w:noVBand="1"/>
      </w:tblPr>
      <w:tblGrid>
        <w:gridCol w:w="2018"/>
        <w:gridCol w:w="1441"/>
        <w:gridCol w:w="1400"/>
        <w:gridCol w:w="1587"/>
        <w:gridCol w:w="2178"/>
      </w:tblGrid>
      <w:tr w:rsidR="00CB189E" w:rsidRPr="00CB189E" w14:paraId="6AE6915C" w14:textId="77777777" w:rsidTr="0081381B">
        <w:trPr>
          <w:trHeight w:val="320"/>
          <w:jc w:val="center"/>
        </w:trPr>
        <w:tc>
          <w:tcPr>
            <w:tcW w:w="0" w:type="auto"/>
            <w:tcBorders>
              <w:bottom w:val="single" w:sz="4" w:space="0" w:color="9CC3E5"/>
            </w:tcBorders>
            <w:shd w:val="clear" w:color="auto" w:fill="FFFFFF"/>
            <w:tcMar>
              <w:top w:w="0" w:type="dxa"/>
              <w:left w:w="115" w:type="dxa"/>
              <w:bottom w:w="0" w:type="dxa"/>
              <w:right w:w="115" w:type="dxa"/>
            </w:tcMar>
            <w:vAlign w:val="bottom"/>
            <w:hideMark/>
          </w:tcPr>
          <w:p w14:paraId="11A9C1A7"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i/>
                <w:iCs/>
                <w:color w:val="000000"/>
                <w:lang w:eastAsia="en-GB"/>
              </w:rPr>
              <w:t>Plant Name</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3876CE4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color w:val="000000"/>
                <w:lang w:eastAsia="en-GB"/>
              </w:rPr>
              <w:t>Status</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40D54760"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color w:val="000000"/>
                <w:lang w:eastAsia="en-GB"/>
              </w:rPr>
              <w:t>Technology</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511FFAD3"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color w:val="000000"/>
                <w:lang w:eastAsia="en-GB"/>
              </w:rPr>
              <w:t>Capacity (MW)</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52E65F65"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b/>
                <w:bCs/>
                <w:color w:val="000000"/>
                <w:lang w:eastAsia="en-GB"/>
              </w:rPr>
              <w:t>Expected Completion</w:t>
            </w:r>
          </w:p>
        </w:tc>
      </w:tr>
      <w:tr w:rsidR="00CB189E" w:rsidRPr="00CB189E" w14:paraId="72E6A149" w14:textId="77777777" w:rsidTr="0081381B">
        <w:trPr>
          <w:trHeight w:val="320"/>
          <w:jc w:val="center"/>
        </w:trPr>
        <w:tc>
          <w:tcPr>
            <w:tcW w:w="0" w:type="auto"/>
            <w:tcBorders>
              <w:top w:val="single" w:sz="4" w:space="0" w:color="9CC3E5"/>
              <w:right w:val="single" w:sz="4" w:space="0" w:color="8EAADB"/>
            </w:tcBorders>
            <w:shd w:val="clear" w:color="auto" w:fill="FFFFFF"/>
            <w:tcMar>
              <w:top w:w="0" w:type="dxa"/>
              <w:left w:w="115" w:type="dxa"/>
              <w:bottom w:w="0" w:type="dxa"/>
              <w:right w:w="115" w:type="dxa"/>
            </w:tcMar>
            <w:hideMark/>
          </w:tcPr>
          <w:p w14:paraId="2A63774D"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i/>
                <w:iCs/>
                <w:color w:val="000000"/>
                <w:lang w:eastAsia="en-GB"/>
              </w:rPr>
              <w:t>Abuja/Gwagwalada</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4E488A2"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Funded</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0E5A8985"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CCGT</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25A5E8D"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1350</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1FEA19A5"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color w:val="000000"/>
                <w:lang w:eastAsia="en-GB"/>
              </w:rPr>
              <w:t>2037</w:t>
            </w:r>
          </w:p>
        </w:tc>
      </w:tr>
      <w:tr w:rsidR="00CB189E" w:rsidRPr="00CB189E" w14:paraId="568D82F0" w14:textId="77777777" w:rsidTr="0081381B">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14C65F43"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i/>
                <w:iCs/>
                <w:color w:val="000000"/>
                <w:lang w:eastAsia="en-GB"/>
              </w:rPr>
              <w:t>Zungeru</w:t>
            </w:r>
            <w:proofErr w:type="spellEnd"/>
            <w:r w:rsidRPr="00B25A79">
              <w:rPr>
                <w:rFonts w:eastAsia="Times New Roman" w:cstheme="minorHAnsi"/>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9415CFE"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Construction</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B9932F8"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Hydropower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F4544DC"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700 </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5F6F93FF"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color w:val="000000"/>
                <w:lang w:eastAsia="en-GB"/>
              </w:rPr>
              <w:t>2022</w:t>
            </w:r>
          </w:p>
        </w:tc>
      </w:tr>
      <w:tr w:rsidR="00CB189E" w:rsidRPr="00CB189E" w14:paraId="6A7FAACA" w14:textId="77777777" w:rsidTr="0081381B">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0DE52135"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i/>
                <w:iCs/>
                <w:color w:val="000000"/>
                <w:lang w:eastAsia="en-GB"/>
              </w:rPr>
              <w:t>Kashimbila</w:t>
            </w:r>
            <w:proofErr w:type="spellEnd"/>
            <w:r w:rsidRPr="00B25A79">
              <w:rPr>
                <w:rFonts w:eastAsia="Times New Roman" w:cstheme="minorHAnsi"/>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2A37B6F0"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Construction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671D002"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Hydropower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745A6C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40 </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561B25A2"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color w:val="000000"/>
                <w:lang w:eastAsia="en-GB"/>
              </w:rPr>
              <w:t>2021</w:t>
            </w:r>
          </w:p>
        </w:tc>
      </w:tr>
      <w:tr w:rsidR="00CB189E" w:rsidRPr="00CB189E" w14:paraId="05C48647" w14:textId="77777777" w:rsidTr="0081381B">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3EC7F9A6"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i/>
                <w:iCs/>
                <w:color w:val="000000"/>
                <w:lang w:eastAsia="en-GB"/>
              </w:rPr>
              <w:t>Mambilla</w:t>
            </w:r>
            <w:proofErr w:type="spellEnd"/>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8C12F39"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Construction</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63D4FFC"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Hydropower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9324BD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3,050</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59935F86"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color w:val="000000"/>
                <w:lang w:eastAsia="en-GB"/>
              </w:rPr>
              <w:t>2030</w:t>
            </w:r>
          </w:p>
        </w:tc>
      </w:tr>
      <w:tr w:rsidR="00CB189E" w:rsidRPr="00CB189E" w14:paraId="7F3D9176" w14:textId="77777777" w:rsidTr="0081381B">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5F60092A" w14:textId="77777777" w:rsidR="00CB189E" w:rsidRPr="00B25A79" w:rsidRDefault="00CB189E" w:rsidP="00CB189E">
            <w:pPr>
              <w:spacing w:after="0" w:line="240" w:lineRule="auto"/>
              <w:jc w:val="right"/>
              <w:rPr>
                <w:rFonts w:eastAsia="Times New Roman" w:cstheme="minorHAnsi"/>
                <w:lang w:eastAsia="en-GB"/>
              </w:rPr>
            </w:pPr>
            <w:proofErr w:type="spellStart"/>
            <w:r w:rsidRPr="00B25A79">
              <w:rPr>
                <w:rFonts w:eastAsia="Times New Roman" w:cstheme="minorHAnsi"/>
                <w:i/>
                <w:iCs/>
                <w:color w:val="000000"/>
                <w:lang w:eastAsia="en-GB"/>
              </w:rPr>
              <w:t>Egbema</w:t>
            </w:r>
            <w:proofErr w:type="spellEnd"/>
            <w:r w:rsidRPr="00B25A79">
              <w:rPr>
                <w:rFonts w:eastAsia="Times New Roman" w:cstheme="minorHAnsi"/>
                <w:i/>
                <w:iCs/>
                <w:color w:val="000000"/>
                <w:lang w:eastAsia="en-GB"/>
              </w:rPr>
              <w: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024C7304"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Construction</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9E5235D"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768A887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339</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3BA33539"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color w:val="000000"/>
                <w:lang w:eastAsia="en-GB"/>
              </w:rPr>
              <w:t>2024</w:t>
            </w:r>
          </w:p>
        </w:tc>
      </w:tr>
      <w:tr w:rsidR="00CB189E" w:rsidRPr="00CB189E" w14:paraId="77EAC876" w14:textId="77777777" w:rsidTr="0081381B">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78026030"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i/>
                <w:iCs/>
                <w:color w:val="000000"/>
                <w:lang w:eastAsia="en-GB"/>
              </w:rPr>
              <w:t>Maiduguri</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E310940"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Construction</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A3CA0D0"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OCGT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2F206C1"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50</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9FA06FC"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color w:val="000000"/>
                <w:lang w:eastAsia="en-GB"/>
              </w:rPr>
              <w:t>2022</w:t>
            </w:r>
          </w:p>
        </w:tc>
      </w:tr>
      <w:tr w:rsidR="00CB189E" w:rsidRPr="00CB189E" w14:paraId="7BE7E641" w14:textId="77777777" w:rsidTr="0081381B">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05194BAF"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i/>
                <w:iCs/>
                <w:color w:val="000000"/>
                <w:lang w:eastAsia="en-GB"/>
              </w:rPr>
              <w:t>Katsina solar farm</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67932F2"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Development</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62A4347F"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Solar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507ECA05"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80</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2B191283"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color w:val="000000"/>
                <w:lang w:eastAsia="en-GB"/>
              </w:rPr>
              <w:t>2025</w:t>
            </w:r>
          </w:p>
        </w:tc>
      </w:tr>
      <w:tr w:rsidR="00CB189E" w:rsidRPr="00CB189E" w14:paraId="2C213268" w14:textId="77777777" w:rsidTr="0081381B">
        <w:trPr>
          <w:trHeight w:val="32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0A795470"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i/>
                <w:iCs/>
                <w:color w:val="000000"/>
                <w:lang w:eastAsia="en-GB"/>
              </w:rPr>
              <w:t>Katsina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BA8F3DF"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Construction</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BA0B224" w14:textId="77777777" w:rsidR="00CB189E" w:rsidRPr="00B25A79" w:rsidRDefault="00CB189E" w:rsidP="00CB189E">
            <w:pPr>
              <w:spacing w:after="0" w:line="240" w:lineRule="auto"/>
              <w:rPr>
                <w:rFonts w:eastAsia="Times New Roman" w:cstheme="minorHAnsi"/>
                <w:lang w:eastAsia="en-GB"/>
              </w:rPr>
            </w:pPr>
            <w:r w:rsidRPr="00B25A79">
              <w:rPr>
                <w:rFonts w:eastAsia="Times New Roman" w:cstheme="minorHAnsi"/>
                <w:color w:val="000000"/>
                <w:lang w:eastAsia="en-GB"/>
              </w:rPr>
              <w:t>Wind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EDED9EE" w14:textId="77777777" w:rsidR="00CB189E" w:rsidRPr="00B25A79" w:rsidRDefault="00CB189E" w:rsidP="00CB189E">
            <w:pPr>
              <w:spacing w:after="0" w:line="240" w:lineRule="auto"/>
              <w:jc w:val="center"/>
              <w:rPr>
                <w:rFonts w:eastAsia="Times New Roman" w:cstheme="minorHAnsi"/>
                <w:lang w:eastAsia="en-GB"/>
              </w:rPr>
            </w:pPr>
            <w:r w:rsidRPr="00B25A79">
              <w:rPr>
                <w:rFonts w:eastAsia="Times New Roman" w:cstheme="minorHAnsi"/>
                <w:color w:val="000000"/>
                <w:lang w:eastAsia="en-GB"/>
              </w:rPr>
              <w:t>10 </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765B6AE8" w14:textId="77777777" w:rsidR="00CB189E" w:rsidRPr="00B25A79" w:rsidRDefault="00CB189E" w:rsidP="00CB189E">
            <w:pPr>
              <w:spacing w:after="0" w:line="240" w:lineRule="auto"/>
              <w:jc w:val="right"/>
              <w:rPr>
                <w:rFonts w:eastAsia="Times New Roman" w:cstheme="minorHAnsi"/>
                <w:lang w:eastAsia="en-GB"/>
              </w:rPr>
            </w:pPr>
            <w:r w:rsidRPr="00B25A79">
              <w:rPr>
                <w:rFonts w:eastAsia="Times New Roman" w:cstheme="minorHAnsi"/>
                <w:color w:val="000000"/>
                <w:lang w:eastAsia="en-GB"/>
              </w:rPr>
              <w:t>2022</w:t>
            </w:r>
          </w:p>
        </w:tc>
      </w:tr>
    </w:tbl>
    <w:p w14:paraId="17C45150" w14:textId="7C22A7F7" w:rsidR="00CC5444" w:rsidRPr="00B25A79" w:rsidRDefault="00CC5444">
      <w:pPr>
        <w:rPr>
          <w:rFonts w:cstheme="minorHAnsi"/>
        </w:rPr>
      </w:pPr>
    </w:p>
    <w:p w14:paraId="320C42E4" w14:textId="77777777" w:rsidR="00BD0068" w:rsidRDefault="00BD0068">
      <w:pPr>
        <w:rPr>
          <w:rFonts w:asciiTheme="majorHAnsi" w:eastAsia="Times New Roman" w:hAnsiTheme="majorHAnsi" w:cstheme="majorBidi"/>
          <w:color w:val="2F5496" w:themeColor="accent1" w:themeShade="BF"/>
          <w:sz w:val="26"/>
          <w:szCs w:val="26"/>
          <w:lang w:eastAsia="en-GB"/>
        </w:rPr>
      </w:pPr>
      <w:r>
        <w:rPr>
          <w:rFonts w:eastAsia="Times New Roman"/>
          <w:lang w:eastAsia="en-GB"/>
        </w:rPr>
        <w:br w:type="page"/>
      </w:r>
    </w:p>
    <w:p w14:paraId="750BACC4" w14:textId="3E147654" w:rsidR="0081381B" w:rsidRDefault="0081381B" w:rsidP="007577FA">
      <w:pPr>
        <w:pStyle w:val="Heading2"/>
        <w:rPr>
          <w:rFonts w:eastAsia="Times New Roman"/>
          <w:lang w:eastAsia="en-GB"/>
        </w:rPr>
      </w:pPr>
      <w:r>
        <w:rPr>
          <w:rFonts w:eastAsia="Times New Roman"/>
          <w:lang w:eastAsia="en-GB"/>
        </w:rPr>
        <w:lastRenderedPageBreak/>
        <w:t>Additional Constraints</w:t>
      </w:r>
    </w:p>
    <w:p w14:paraId="4B26B3A9" w14:textId="0583F119" w:rsidR="0081381B" w:rsidRDefault="0081381B" w:rsidP="00073DD2">
      <w:pPr>
        <w:spacing w:before="240" w:after="240" w:line="240" w:lineRule="auto"/>
        <w:rPr>
          <w:rFonts w:eastAsia="Times New Roman" w:cstheme="minorHAnsi"/>
          <w:color w:val="000000"/>
          <w:lang w:eastAsia="en-GB"/>
        </w:rPr>
      </w:pPr>
      <w:r>
        <w:rPr>
          <w:rFonts w:eastAsia="Times New Roman" w:cstheme="minorHAnsi"/>
          <w:color w:val="000000"/>
          <w:lang w:eastAsia="en-GB"/>
        </w:rPr>
        <w:t xml:space="preserve">For any new capacity built in the model, there were constraints added on the earliest time a plant of a </w:t>
      </w:r>
      <w:r w:rsidR="004F0FC4">
        <w:rPr>
          <w:rFonts w:eastAsia="Times New Roman" w:cstheme="minorHAnsi"/>
          <w:color w:val="000000"/>
          <w:lang w:eastAsia="en-GB"/>
        </w:rPr>
        <w:t>particular</w:t>
      </w:r>
      <w:r>
        <w:rPr>
          <w:rFonts w:eastAsia="Times New Roman" w:cstheme="minorHAnsi"/>
          <w:color w:val="000000"/>
          <w:lang w:eastAsia="en-GB"/>
        </w:rPr>
        <w:t xml:space="preserve"> type could start generating power. This was added to account for the fact that construction of new plants typically takes more than a year and this fact is not included in the OSeMOSYS model. These lead times for each type of plant are presented in </w:t>
      </w:r>
      <w:r w:rsidR="007577FA">
        <w:rPr>
          <w:rFonts w:eastAsia="Times New Roman" w:cstheme="minorHAnsi"/>
          <w:color w:val="000000"/>
          <w:lang w:eastAsia="en-GB"/>
        </w:rPr>
        <w:t>T</w:t>
      </w:r>
      <w:r>
        <w:rPr>
          <w:rFonts w:eastAsia="Times New Roman" w:cstheme="minorHAnsi"/>
          <w:color w:val="000000"/>
          <w:lang w:eastAsia="en-GB"/>
        </w:rPr>
        <w:t xml:space="preserve">able </w:t>
      </w:r>
      <w:r w:rsidR="00BD0068">
        <w:rPr>
          <w:rFonts w:eastAsia="Times New Roman" w:cstheme="minorHAnsi"/>
          <w:color w:val="000000"/>
          <w:lang w:eastAsia="en-GB"/>
        </w:rPr>
        <w:t>5</w:t>
      </w:r>
      <w:r>
        <w:rPr>
          <w:rFonts w:eastAsia="Times New Roman" w:cstheme="minorHAnsi"/>
          <w:color w:val="000000"/>
          <w:lang w:eastAsia="en-GB"/>
        </w:rPr>
        <w:t xml:space="preserve"> and were sourced from </w:t>
      </w:r>
      <w:r w:rsidR="007577FA">
        <w:rPr>
          <w:rFonts w:eastAsia="Times New Roman" w:cstheme="minorHAnsi"/>
          <w:color w:val="000000"/>
          <w:lang w:eastAsia="en-GB"/>
        </w:rPr>
        <w:t>Allington</w:t>
      </w:r>
      <w:r w:rsidR="000A3BBB">
        <w:rPr>
          <w:rFonts w:eastAsia="Times New Roman" w:cstheme="minorHAnsi"/>
          <w:color w:val="000000"/>
          <w:lang w:eastAsia="en-GB"/>
        </w:rPr>
        <w:t xml:space="preserve"> </w:t>
      </w:r>
      <w:r w:rsidR="000A3BBB">
        <w:rPr>
          <w:rFonts w:eastAsia="Times New Roman" w:cstheme="minorHAnsi"/>
          <w:color w:val="000000"/>
          <w:lang w:eastAsia="en-GB"/>
        </w:rPr>
        <w:fldChar w:fldCharType="begin"/>
      </w:r>
      <w:r w:rsidR="000A3BBB">
        <w:rPr>
          <w:rFonts w:eastAsia="Times New Roman" w:cstheme="minorHAnsi"/>
          <w:color w:val="000000"/>
          <w:lang w:eastAsia="en-GB"/>
        </w:rPr>
        <w:instrText xml:space="preserve"> ADDIN ZOTERO_ITEM CSL_CITATION {"citationID":"v7mRJv45","properties":{"formattedCitation":"(Allington, 2020)","plainCitation":"(Allington, 2020)","noteIndex":0},"citationItems":[{"id":105,"uris":["http://zotero.org/users/9856772/items/LSS9K2R8"],"itemData":{"id":105,"type":"thesis","title":"Long-Term Modelling of Nigeria’s Power System using OSeMOSYS (Open-Source Energy Modelling System)","author":[{"family":"Allington","given":"Lucy"}],"issued":{"date-parts":[["2020"]]}}}],"schema":"https://github.com/citation-style-language/schema/raw/master/csl-citation.json"} </w:instrText>
      </w:r>
      <w:r w:rsidR="000A3BBB">
        <w:rPr>
          <w:rFonts w:eastAsia="Times New Roman" w:cstheme="minorHAnsi"/>
          <w:color w:val="000000"/>
          <w:lang w:eastAsia="en-GB"/>
        </w:rPr>
        <w:fldChar w:fldCharType="separate"/>
      </w:r>
      <w:r w:rsidR="000A3BBB" w:rsidRPr="000A3BBB">
        <w:rPr>
          <w:rFonts w:ascii="Calibri" w:hAnsi="Calibri" w:cs="Calibri"/>
        </w:rPr>
        <w:t>(Allington, 2020)</w:t>
      </w:r>
      <w:r w:rsidR="000A3BBB">
        <w:rPr>
          <w:rFonts w:eastAsia="Times New Roman" w:cstheme="minorHAnsi"/>
          <w:color w:val="000000"/>
          <w:lang w:eastAsia="en-GB"/>
        </w:rPr>
        <w:fldChar w:fldCharType="end"/>
      </w:r>
      <w:r>
        <w:rPr>
          <w:rFonts w:eastAsia="Times New Roman" w:cstheme="minorHAnsi"/>
          <w:color w:val="000000"/>
          <w:lang w:eastAsia="en-GB"/>
        </w:rPr>
        <w:t xml:space="preserve">. </w:t>
      </w:r>
    </w:p>
    <w:p w14:paraId="645AE9D2" w14:textId="7A5E092C" w:rsidR="007577FA" w:rsidRDefault="007577FA" w:rsidP="007577FA">
      <w:pPr>
        <w:pStyle w:val="Caption"/>
        <w:keepNext/>
        <w:spacing w:after="0"/>
        <w:rPr>
          <w:sz w:val="22"/>
          <w:szCs w:val="22"/>
        </w:rPr>
      </w:pPr>
      <w:r w:rsidRPr="007577FA">
        <w:rPr>
          <w:sz w:val="22"/>
          <w:szCs w:val="22"/>
        </w:rPr>
        <w:t xml:space="preserve">Table </w:t>
      </w:r>
      <w:r w:rsidRPr="007577FA">
        <w:rPr>
          <w:sz w:val="22"/>
          <w:szCs w:val="22"/>
        </w:rPr>
        <w:fldChar w:fldCharType="begin"/>
      </w:r>
      <w:r w:rsidRPr="007577FA">
        <w:rPr>
          <w:sz w:val="22"/>
          <w:szCs w:val="22"/>
        </w:rPr>
        <w:instrText xml:space="preserve"> SEQ Table \* ARABIC </w:instrText>
      </w:r>
      <w:r w:rsidRPr="007577FA">
        <w:rPr>
          <w:sz w:val="22"/>
          <w:szCs w:val="22"/>
        </w:rPr>
        <w:fldChar w:fldCharType="separate"/>
      </w:r>
      <w:r w:rsidR="00BD0068">
        <w:rPr>
          <w:noProof/>
          <w:sz w:val="22"/>
          <w:szCs w:val="22"/>
        </w:rPr>
        <w:t>5</w:t>
      </w:r>
      <w:r w:rsidRPr="007577FA">
        <w:rPr>
          <w:sz w:val="22"/>
          <w:szCs w:val="22"/>
        </w:rPr>
        <w:fldChar w:fldCharType="end"/>
      </w:r>
      <w:r w:rsidRPr="007577FA">
        <w:rPr>
          <w:sz w:val="22"/>
          <w:szCs w:val="22"/>
        </w:rPr>
        <w:t>. Lead time by technology</w:t>
      </w:r>
    </w:p>
    <w:p w14:paraId="2100FACD" w14:textId="77777777" w:rsidR="007577FA" w:rsidRPr="007577FA" w:rsidRDefault="007577FA" w:rsidP="007577FA">
      <w:pPr>
        <w:spacing w:after="0" w:line="240" w:lineRule="auto"/>
        <w:rPr>
          <w:rFonts w:eastAsia="Times New Roman" w:cstheme="minorHAnsi"/>
          <w:i/>
          <w:iCs/>
          <w:sz w:val="20"/>
          <w:szCs w:val="20"/>
          <w:lang w:eastAsia="en-GB"/>
        </w:rPr>
      </w:pPr>
      <w:r w:rsidRPr="007577FA">
        <w:rPr>
          <w:rFonts w:eastAsia="Times New Roman" w:cstheme="minorHAnsi"/>
          <w:i/>
          <w:iCs/>
          <w:color w:val="000000"/>
          <w:sz w:val="20"/>
          <w:szCs w:val="20"/>
          <w:lang w:eastAsia="en-GB"/>
        </w:rPr>
        <w:t>Source: Allington 2020</w:t>
      </w:r>
    </w:p>
    <w:p w14:paraId="00A6FB3D" w14:textId="77777777" w:rsidR="007577FA" w:rsidRPr="007577FA" w:rsidRDefault="007577FA" w:rsidP="007577FA"/>
    <w:tbl>
      <w:tblPr>
        <w:tblW w:w="0" w:type="auto"/>
        <w:jc w:val="center"/>
        <w:tblCellMar>
          <w:top w:w="15" w:type="dxa"/>
          <w:left w:w="15" w:type="dxa"/>
          <w:bottom w:w="15" w:type="dxa"/>
          <w:right w:w="15" w:type="dxa"/>
        </w:tblCellMar>
        <w:tblLook w:val="04A0" w:firstRow="1" w:lastRow="0" w:firstColumn="1" w:lastColumn="0" w:noHBand="0" w:noVBand="1"/>
      </w:tblPr>
      <w:tblGrid>
        <w:gridCol w:w="3063"/>
        <w:gridCol w:w="1163"/>
        <w:gridCol w:w="1135"/>
      </w:tblGrid>
      <w:tr w:rsidR="00073DD2" w:rsidRPr="00CB189E" w14:paraId="3BE12F15" w14:textId="77777777" w:rsidTr="0081381B">
        <w:trPr>
          <w:trHeight w:val="300"/>
          <w:jc w:val="center"/>
        </w:trPr>
        <w:tc>
          <w:tcPr>
            <w:tcW w:w="0" w:type="auto"/>
            <w:tcBorders>
              <w:bottom w:val="single" w:sz="4" w:space="0" w:color="9CC3E5"/>
            </w:tcBorders>
            <w:shd w:val="clear" w:color="auto" w:fill="FFFFFF"/>
            <w:tcMar>
              <w:top w:w="0" w:type="dxa"/>
              <w:left w:w="115" w:type="dxa"/>
              <w:bottom w:w="0" w:type="dxa"/>
              <w:right w:w="115" w:type="dxa"/>
            </w:tcMar>
            <w:hideMark/>
          </w:tcPr>
          <w:p w14:paraId="10F7B365" w14:textId="77777777" w:rsidR="00073DD2" w:rsidRPr="00CB189E" w:rsidRDefault="00073DD2" w:rsidP="008A0D57">
            <w:pPr>
              <w:spacing w:after="0" w:line="240" w:lineRule="auto"/>
              <w:rPr>
                <w:rFonts w:ascii="Times New Roman" w:eastAsia="Times New Roman" w:hAnsi="Times New Roman" w:cs="Times New Roman"/>
                <w:sz w:val="24"/>
                <w:szCs w:val="24"/>
                <w:lang w:eastAsia="en-GB"/>
              </w:rPr>
            </w:pPr>
          </w:p>
        </w:tc>
        <w:tc>
          <w:tcPr>
            <w:tcW w:w="0" w:type="auto"/>
            <w:tcBorders>
              <w:bottom w:val="single" w:sz="4" w:space="0" w:color="8EAADB"/>
            </w:tcBorders>
            <w:shd w:val="clear" w:color="auto" w:fill="FFFFFF"/>
            <w:tcMar>
              <w:top w:w="0" w:type="dxa"/>
              <w:left w:w="115" w:type="dxa"/>
              <w:bottom w:w="0" w:type="dxa"/>
              <w:right w:w="115" w:type="dxa"/>
            </w:tcMar>
            <w:hideMark/>
          </w:tcPr>
          <w:p w14:paraId="09A9F00D"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b/>
                <w:bCs/>
                <w:color w:val="000000"/>
                <w:lang w:eastAsia="en-GB"/>
              </w:rPr>
              <w:t>Lead Time</w:t>
            </w:r>
          </w:p>
        </w:tc>
        <w:tc>
          <w:tcPr>
            <w:tcW w:w="0" w:type="auto"/>
            <w:tcBorders>
              <w:bottom w:val="single" w:sz="4" w:space="0" w:color="8EAADB"/>
            </w:tcBorders>
            <w:shd w:val="clear" w:color="auto" w:fill="FFFFFF"/>
            <w:tcMar>
              <w:top w:w="0" w:type="dxa"/>
              <w:left w:w="115" w:type="dxa"/>
              <w:bottom w:w="0" w:type="dxa"/>
              <w:right w:w="115" w:type="dxa"/>
            </w:tcMar>
            <w:hideMark/>
          </w:tcPr>
          <w:p w14:paraId="576AEBB4"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b/>
                <w:bCs/>
                <w:color w:val="000000"/>
                <w:lang w:eastAsia="en-GB"/>
              </w:rPr>
              <w:t>Start Year</w:t>
            </w:r>
          </w:p>
        </w:tc>
      </w:tr>
      <w:tr w:rsidR="00073DD2" w:rsidRPr="00CB189E" w14:paraId="74E0B85D" w14:textId="77777777" w:rsidTr="0081381B">
        <w:trPr>
          <w:trHeight w:val="300"/>
          <w:jc w:val="center"/>
        </w:trPr>
        <w:tc>
          <w:tcPr>
            <w:tcW w:w="0" w:type="auto"/>
            <w:tcBorders>
              <w:top w:val="single" w:sz="4" w:space="0" w:color="9CC3E5"/>
              <w:right w:val="single" w:sz="4" w:space="0" w:color="8EAADB"/>
            </w:tcBorders>
            <w:shd w:val="clear" w:color="auto" w:fill="FFFFFF"/>
            <w:tcMar>
              <w:top w:w="0" w:type="dxa"/>
              <w:left w:w="115" w:type="dxa"/>
              <w:bottom w:w="0" w:type="dxa"/>
              <w:right w:w="115" w:type="dxa"/>
            </w:tcMar>
            <w:hideMark/>
          </w:tcPr>
          <w:p w14:paraId="48D81889"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Biomass</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25322CCB"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10ED263D"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2025</w:t>
            </w:r>
          </w:p>
        </w:tc>
      </w:tr>
      <w:tr w:rsidR="00073DD2" w:rsidRPr="00CB189E" w14:paraId="35554FE5"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6C0DCF8E"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Coal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8E05985"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01D7228E"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2026</w:t>
            </w:r>
          </w:p>
        </w:tc>
      </w:tr>
      <w:tr w:rsidR="00073DD2" w:rsidRPr="00CB189E" w14:paraId="1F4F20BC"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24E6C16A"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Centralized Diesel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396B2FC"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075D3F39"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2024</w:t>
            </w:r>
          </w:p>
        </w:tc>
      </w:tr>
      <w:tr w:rsidR="00073DD2" w:rsidRPr="00CB189E" w14:paraId="03E34302"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39A79A86"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CCGT</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DDFD26E"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E98B84D"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2025</w:t>
            </w:r>
          </w:p>
        </w:tc>
      </w:tr>
      <w:tr w:rsidR="00073DD2" w:rsidRPr="00CB189E" w14:paraId="183996F0"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408E5FD2"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SCGT</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0FEC8B1"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3965FA21"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2024</w:t>
            </w:r>
          </w:p>
        </w:tc>
      </w:tr>
      <w:tr w:rsidR="00073DD2" w:rsidRPr="00CB189E" w14:paraId="3893EEB3"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74602B95"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Utility Scale PV</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874EE63"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8EA1E2A"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2023</w:t>
            </w:r>
          </w:p>
        </w:tc>
      </w:tr>
      <w:tr w:rsidR="00073DD2" w:rsidRPr="00CB189E" w14:paraId="59299442"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1E3920C5"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CSP</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10AAF3F2"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095D3E3E"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2025</w:t>
            </w:r>
          </w:p>
        </w:tc>
      </w:tr>
      <w:tr w:rsidR="00073DD2" w:rsidRPr="00CB189E" w14:paraId="3DABA1D8"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2B29899C"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CSP with Storage</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390F325"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1ACCCB9A"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2025</w:t>
            </w:r>
          </w:p>
        </w:tc>
      </w:tr>
      <w:tr w:rsidR="00073DD2" w:rsidRPr="00CB189E" w14:paraId="19E949DF"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7C6CBF92"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Large and Medium Hydropower</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72FE37A7"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1DA9E600"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2026</w:t>
            </w:r>
          </w:p>
        </w:tc>
      </w:tr>
      <w:tr w:rsidR="00073DD2" w:rsidRPr="00CB189E" w14:paraId="63B912A0"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25C3A882"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Small Hydropower</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E245B6A"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3D3E9B2"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2026</w:t>
            </w:r>
          </w:p>
        </w:tc>
      </w:tr>
      <w:tr w:rsidR="00073DD2" w:rsidRPr="00CB189E" w14:paraId="3B0A6B82"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4E0C7079"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Onshore Wind</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E439E75"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1322D9CE"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2024</w:t>
            </w:r>
          </w:p>
        </w:tc>
      </w:tr>
      <w:tr w:rsidR="00073DD2" w:rsidRPr="00CB189E" w14:paraId="0892F3AE"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19CB327F"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Offshore Wind</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35CE491"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3DB94B85"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2024</w:t>
            </w:r>
          </w:p>
        </w:tc>
      </w:tr>
      <w:tr w:rsidR="00073DD2" w:rsidRPr="00CB189E" w14:paraId="45E3826A"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089AFCD5"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Nuclear Power</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CE227B5"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7</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4B1A2AA9"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2029</w:t>
            </w:r>
          </w:p>
        </w:tc>
      </w:tr>
      <w:tr w:rsidR="00073DD2" w:rsidRPr="00CB189E" w14:paraId="771AA124"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440F015D"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Utility Scale PV with storage</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EB412FF"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D497BAF"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2023</w:t>
            </w:r>
          </w:p>
        </w:tc>
      </w:tr>
      <w:tr w:rsidR="00073DD2" w:rsidRPr="00CB189E" w14:paraId="713CF955"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53A4E799"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Onshore Wind with storage</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7855CCCB"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0E9E7D63"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2024</w:t>
            </w:r>
          </w:p>
        </w:tc>
      </w:tr>
      <w:tr w:rsidR="00073DD2" w:rsidRPr="00CB189E" w14:paraId="759BEDD4"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4B361ED3"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Distributed PV</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64962AF"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785BD233"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2023</w:t>
            </w:r>
          </w:p>
        </w:tc>
      </w:tr>
      <w:tr w:rsidR="00073DD2" w:rsidRPr="00CB189E" w14:paraId="409AF3E7" w14:textId="77777777" w:rsidTr="0081381B">
        <w:trPr>
          <w:trHeight w:val="300"/>
          <w:jc w:val="center"/>
        </w:trPr>
        <w:tc>
          <w:tcPr>
            <w:tcW w:w="0" w:type="auto"/>
            <w:tcBorders>
              <w:right w:val="single" w:sz="4" w:space="0" w:color="8EAADB"/>
            </w:tcBorders>
            <w:shd w:val="clear" w:color="auto" w:fill="FFFFFF"/>
            <w:tcMar>
              <w:top w:w="0" w:type="dxa"/>
              <w:left w:w="115" w:type="dxa"/>
              <w:bottom w:w="0" w:type="dxa"/>
              <w:right w:w="115" w:type="dxa"/>
            </w:tcMar>
            <w:hideMark/>
          </w:tcPr>
          <w:p w14:paraId="79FFCF3B" w14:textId="77777777" w:rsidR="00073DD2" w:rsidRPr="00B25A79" w:rsidRDefault="00073DD2"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Micro Hydro</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65BDF5F4"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439184A8" w14:textId="77777777" w:rsidR="00073DD2" w:rsidRPr="00B25A79" w:rsidRDefault="00073DD2"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2026</w:t>
            </w:r>
          </w:p>
        </w:tc>
      </w:tr>
    </w:tbl>
    <w:p w14:paraId="58929BAD" w14:textId="5AE85482" w:rsidR="00073DD2" w:rsidRDefault="00073DD2">
      <w:pPr>
        <w:rPr>
          <w:rFonts w:cstheme="minorHAnsi"/>
        </w:rPr>
      </w:pPr>
    </w:p>
    <w:p w14:paraId="33ADD8FC" w14:textId="3E14948C" w:rsidR="00CD0C2C" w:rsidRDefault="00CD0C2C" w:rsidP="007577FA">
      <w:pPr>
        <w:pStyle w:val="Heading2"/>
        <w:rPr>
          <w:rFonts w:eastAsia="Times New Roman"/>
          <w:lang w:eastAsia="en-GB"/>
        </w:rPr>
      </w:pPr>
      <w:r>
        <w:rPr>
          <w:rFonts w:eastAsia="Times New Roman"/>
          <w:lang w:eastAsia="en-GB"/>
        </w:rPr>
        <w:t xml:space="preserve">Plant Availability </w:t>
      </w:r>
    </w:p>
    <w:p w14:paraId="484AF13F" w14:textId="59B7E802" w:rsidR="007577FA" w:rsidRDefault="00CD0C2C" w:rsidP="00CD0C2C">
      <w:pPr>
        <w:spacing w:before="240" w:after="0" w:line="240" w:lineRule="auto"/>
        <w:rPr>
          <w:rFonts w:eastAsia="Times New Roman" w:cstheme="minorHAnsi"/>
          <w:color w:val="000000"/>
          <w:lang w:eastAsia="en-GB"/>
        </w:rPr>
      </w:pPr>
      <w:r w:rsidRPr="007577FA">
        <w:rPr>
          <w:rFonts w:eastAsia="Times New Roman" w:cstheme="minorHAnsi"/>
          <w:color w:val="000000"/>
          <w:lang w:eastAsia="en-GB"/>
        </w:rPr>
        <w:t>Given the focus of this modelling, the installed capacity numbers needed to be adjusted with the actual available capacity.</w:t>
      </w:r>
      <w:r w:rsidR="00F5657D">
        <w:rPr>
          <w:rFonts w:eastAsia="Times New Roman" w:cstheme="minorHAnsi"/>
          <w:color w:val="000000"/>
          <w:lang w:eastAsia="en-GB"/>
        </w:rPr>
        <w:t xml:space="preserve"> The actual available capacity for each on-grid plant in Nigeria in 2019 is shown in Table </w:t>
      </w:r>
      <w:r w:rsidR="00BD0068">
        <w:rPr>
          <w:rFonts w:eastAsia="Times New Roman" w:cstheme="minorHAnsi"/>
          <w:color w:val="000000"/>
          <w:lang w:eastAsia="en-GB"/>
        </w:rPr>
        <w:t>6</w:t>
      </w:r>
      <w:r w:rsidR="00F5657D">
        <w:rPr>
          <w:rFonts w:eastAsia="Times New Roman" w:cstheme="minorHAnsi"/>
          <w:color w:val="000000"/>
          <w:lang w:eastAsia="en-GB"/>
        </w:rPr>
        <w:t xml:space="preserve">. </w:t>
      </w:r>
    </w:p>
    <w:p w14:paraId="7613CE65" w14:textId="24282834" w:rsidR="007577FA" w:rsidRDefault="007577FA" w:rsidP="00CD0C2C">
      <w:pPr>
        <w:spacing w:before="240" w:after="0" w:line="240" w:lineRule="auto"/>
        <w:rPr>
          <w:rFonts w:eastAsia="Times New Roman" w:cstheme="minorHAnsi"/>
          <w:color w:val="000000"/>
          <w:lang w:eastAsia="en-GB"/>
        </w:rPr>
      </w:pPr>
      <w:r>
        <w:rPr>
          <w:rFonts w:eastAsia="Times New Roman" w:cstheme="minorHAnsi"/>
          <w:color w:val="000000"/>
          <w:lang w:eastAsia="en-GB"/>
        </w:rPr>
        <w:t xml:space="preserve">Additional variation was introduced across scenarios and is further explained in the scenario brief document. </w:t>
      </w:r>
      <w:r w:rsidR="00CD0C2C" w:rsidRPr="007577FA">
        <w:rPr>
          <w:rFonts w:eastAsia="Times New Roman" w:cstheme="minorHAnsi"/>
          <w:color w:val="000000"/>
          <w:lang w:eastAsia="en-GB"/>
        </w:rPr>
        <w:t xml:space="preserve"> </w:t>
      </w:r>
    </w:p>
    <w:p w14:paraId="339B23E4" w14:textId="77777777" w:rsidR="007577FA" w:rsidRPr="007577FA" w:rsidRDefault="007577FA" w:rsidP="00CD0C2C">
      <w:pPr>
        <w:spacing w:before="240" w:after="0" w:line="240" w:lineRule="auto"/>
        <w:rPr>
          <w:rFonts w:eastAsia="Times New Roman" w:cstheme="minorHAnsi"/>
          <w:color w:val="000000"/>
          <w:lang w:eastAsia="en-GB"/>
        </w:rPr>
      </w:pPr>
    </w:p>
    <w:p w14:paraId="06172B5E" w14:textId="1D95F765" w:rsidR="007577FA" w:rsidRDefault="007577FA" w:rsidP="007577FA">
      <w:pPr>
        <w:pStyle w:val="Caption"/>
        <w:keepNext/>
        <w:spacing w:after="0"/>
        <w:rPr>
          <w:sz w:val="22"/>
          <w:szCs w:val="22"/>
        </w:rPr>
      </w:pPr>
      <w:r w:rsidRPr="007577FA">
        <w:rPr>
          <w:sz w:val="22"/>
          <w:szCs w:val="22"/>
        </w:rPr>
        <w:t xml:space="preserve">Table </w:t>
      </w:r>
      <w:r w:rsidRPr="007577FA">
        <w:rPr>
          <w:sz w:val="22"/>
          <w:szCs w:val="22"/>
        </w:rPr>
        <w:fldChar w:fldCharType="begin"/>
      </w:r>
      <w:r w:rsidRPr="007577FA">
        <w:rPr>
          <w:sz w:val="22"/>
          <w:szCs w:val="22"/>
        </w:rPr>
        <w:instrText xml:space="preserve"> SEQ Table \* ARABIC </w:instrText>
      </w:r>
      <w:r w:rsidRPr="007577FA">
        <w:rPr>
          <w:sz w:val="22"/>
          <w:szCs w:val="22"/>
        </w:rPr>
        <w:fldChar w:fldCharType="separate"/>
      </w:r>
      <w:r w:rsidR="00BD0068">
        <w:rPr>
          <w:noProof/>
          <w:sz w:val="22"/>
          <w:szCs w:val="22"/>
        </w:rPr>
        <w:t>6</w:t>
      </w:r>
      <w:r w:rsidRPr="007577FA">
        <w:rPr>
          <w:sz w:val="22"/>
          <w:szCs w:val="22"/>
        </w:rPr>
        <w:fldChar w:fldCharType="end"/>
      </w:r>
      <w:r w:rsidRPr="007577FA">
        <w:rPr>
          <w:sz w:val="22"/>
          <w:szCs w:val="22"/>
        </w:rPr>
        <w:t>. 2019 Available power plant capacity</w:t>
      </w:r>
    </w:p>
    <w:p w14:paraId="444D228B" w14:textId="77777777" w:rsidR="007577FA" w:rsidRPr="007577FA" w:rsidRDefault="007577FA" w:rsidP="007577FA">
      <w:pPr>
        <w:spacing w:after="0" w:line="240" w:lineRule="auto"/>
        <w:rPr>
          <w:rFonts w:eastAsia="Times New Roman" w:cstheme="minorHAnsi"/>
          <w:i/>
          <w:iCs/>
          <w:sz w:val="20"/>
          <w:szCs w:val="20"/>
          <w:lang w:eastAsia="en-GB"/>
        </w:rPr>
      </w:pPr>
      <w:r w:rsidRPr="007577FA">
        <w:rPr>
          <w:rFonts w:eastAsia="Times New Roman" w:cstheme="minorHAnsi"/>
          <w:i/>
          <w:iCs/>
          <w:color w:val="000000"/>
          <w:sz w:val="20"/>
          <w:szCs w:val="20"/>
          <w:lang w:eastAsia="en-GB"/>
        </w:rPr>
        <w:t>Source: N</w:t>
      </w:r>
      <w:r>
        <w:rPr>
          <w:rFonts w:eastAsia="Times New Roman" w:cstheme="minorHAnsi"/>
          <w:i/>
          <w:iCs/>
          <w:color w:val="000000"/>
          <w:sz w:val="20"/>
          <w:szCs w:val="20"/>
          <w:lang w:eastAsia="en-GB"/>
        </w:rPr>
        <w:t>igerian Electricity Regulatory Commission</w:t>
      </w:r>
      <w:r w:rsidRPr="007577FA">
        <w:rPr>
          <w:rFonts w:eastAsia="Times New Roman" w:cstheme="minorHAnsi"/>
          <w:i/>
          <w:iCs/>
          <w:color w:val="000000"/>
          <w:sz w:val="20"/>
          <w:szCs w:val="20"/>
          <w:lang w:eastAsia="en-GB"/>
        </w:rPr>
        <w:t xml:space="preserve"> 2021</w:t>
      </w:r>
    </w:p>
    <w:tbl>
      <w:tblPr>
        <w:tblW w:w="0" w:type="auto"/>
        <w:tblCellMar>
          <w:top w:w="15" w:type="dxa"/>
          <w:left w:w="15" w:type="dxa"/>
          <w:bottom w:w="15" w:type="dxa"/>
          <w:right w:w="15" w:type="dxa"/>
        </w:tblCellMar>
        <w:tblLook w:val="04A0" w:firstRow="1" w:lastRow="0" w:firstColumn="1" w:lastColumn="0" w:noHBand="0" w:noVBand="1"/>
      </w:tblPr>
      <w:tblGrid>
        <w:gridCol w:w="2014"/>
        <w:gridCol w:w="1303"/>
        <w:gridCol w:w="1845"/>
        <w:gridCol w:w="2400"/>
        <w:gridCol w:w="2559"/>
      </w:tblGrid>
      <w:tr w:rsidR="00CD0C2C" w:rsidRPr="00CB189E" w14:paraId="367E8E4F" w14:textId="77777777" w:rsidTr="008A0D57">
        <w:trPr>
          <w:trHeight w:val="513"/>
        </w:trPr>
        <w:tc>
          <w:tcPr>
            <w:tcW w:w="0" w:type="auto"/>
            <w:tcBorders>
              <w:bottom w:val="single" w:sz="4" w:space="0" w:color="9CC3E5"/>
            </w:tcBorders>
            <w:shd w:val="clear" w:color="auto" w:fill="FFFFFF"/>
            <w:tcMar>
              <w:top w:w="0" w:type="dxa"/>
              <w:left w:w="115" w:type="dxa"/>
              <w:bottom w:w="0" w:type="dxa"/>
              <w:right w:w="115" w:type="dxa"/>
            </w:tcMar>
            <w:vAlign w:val="bottom"/>
            <w:hideMark/>
          </w:tcPr>
          <w:p w14:paraId="2B6176D6"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b/>
                <w:bCs/>
                <w:i/>
                <w:iCs/>
                <w:color w:val="000000"/>
                <w:lang w:eastAsia="en-GB"/>
              </w:rPr>
              <w:t>Plant</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5518B74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b/>
                <w:bCs/>
                <w:color w:val="000000"/>
                <w:lang w:eastAsia="en-GB"/>
              </w:rPr>
              <w:t>Type</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303CCA5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b/>
                <w:bCs/>
                <w:color w:val="000000"/>
                <w:lang w:eastAsia="en-GB"/>
              </w:rPr>
              <w:t>Installed Capacity</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272BE68B"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b/>
                <w:bCs/>
                <w:color w:val="000000"/>
                <w:lang w:eastAsia="en-GB"/>
              </w:rPr>
              <w:t>2019 Available Capacity</w:t>
            </w:r>
          </w:p>
        </w:tc>
        <w:tc>
          <w:tcPr>
            <w:tcW w:w="0" w:type="auto"/>
            <w:tcBorders>
              <w:bottom w:val="single" w:sz="4" w:space="0" w:color="8EAADB"/>
            </w:tcBorders>
            <w:shd w:val="clear" w:color="auto" w:fill="FFFFFF"/>
            <w:tcMar>
              <w:top w:w="0" w:type="dxa"/>
              <w:left w:w="115" w:type="dxa"/>
              <w:bottom w:w="0" w:type="dxa"/>
              <w:right w:w="115" w:type="dxa"/>
            </w:tcMar>
            <w:vAlign w:val="bottom"/>
            <w:hideMark/>
          </w:tcPr>
          <w:p w14:paraId="5A382209"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b/>
                <w:bCs/>
                <w:color w:val="000000"/>
                <w:lang w:eastAsia="en-GB"/>
              </w:rPr>
              <w:t>2019 Average Generation</w:t>
            </w:r>
          </w:p>
        </w:tc>
      </w:tr>
      <w:tr w:rsidR="00CD0C2C" w:rsidRPr="00CB189E" w14:paraId="21AD9274" w14:textId="77777777" w:rsidTr="008A0D57">
        <w:trPr>
          <w:trHeight w:val="320"/>
        </w:trPr>
        <w:tc>
          <w:tcPr>
            <w:tcW w:w="0" w:type="auto"/>
            <w:tcBorders>
              <w:top w:val="single" w:sz="4" w:space="0" w:color="9CC3E5"/>
              <w:right w:val="single" w:sz="4" w:space="0" w:color="8EAADB"/>
            </w:tcBorders>
            <w:shd w:val="clear" w:color="auto" w:fill="FFFFFF"/>
            <w:tcMar>
              <w:top w:w="0" w:type="dxa"/>
              <w:left w:w="115" w:type="dxa"/>
              <w:bottom w:w="0" w:type="dxa"/>
              <w:right w:w="115" w:type="dxa"/>
            </w:tcMar>
            <w:hideMark/>
          </w:tcPr>
          <w:p w14:paraId="30263AC7"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AES</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5A9A21C"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17BCE065"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290</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3F93C76"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0.00</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4B91566E"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0.00</w:t>
            </w:r>
          </w:p>
        </w:tc>
      </w:tr>
      <w:tr w:rsidR="00CD0C2C" w:rsidRPr="00CB189E" w14:paraId="58755844"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1AD8337A"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AFAM IV-V</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33B7FCC"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CA2A2F4"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724</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6524F92"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75.13</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6EC36136"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33.13</w:t>
            </w:r>
          </w:p>
        </w:tc>
      </w:tr>
      <w:tr w:rsidR="00CD0C2C" w:rsidRPr="00CB189E" w14:paraId="736DD1C4"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28C80817"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AZURA-EDO</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1CEB169A"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01CEC6E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450</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74B20F51"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450.67</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6E02907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259.16</w:t>
            </w:r>
          </w:p>
        </w:tc>
      </w:tr>
      <w:tr w:rsidR="00CD0C2C" w:rsidRPr="00CB189E" w14:paraId="24093D7C"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57153B9F"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DELTA</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49D207F"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AF48AE4"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900</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281361B"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458.36</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0205653B"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314.44</w:t>
            </w:r>
          </w:p>
        </w:tc>
      </w:tr>
      <w:tr w:rsidR="00CD0C2C" w:rsidRPr="00CB189E" w14:paraId="090A3B87"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1188889B"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GBARAIN</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DED6286"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56E97BB4"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225</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563B9E1A"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67.66</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482D32FF"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30.26</w:t>
            </w:r>
          </w:p>
        </w:tc>
      </w:tr>
      <w:tr w:rsidR="00CD0C2C" w:rsidRPr="00CB189E" w14:paraId="31DA6053"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689A6A2E"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GEREGU NIPP</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6E85323"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9CA12D3"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435</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840E976"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217.36</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6D4958A3"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138.62</w:t>
            </w:r>
          </w:p>
        </w:tc>
      </w:tr>
      <w:tr w:rsidR="00CD0C2C" w:rsidRPr="00CB189E" w14:paraId="0808181A"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21AE146A"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IBOM POWER</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2E51EC31"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17DEEAC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190</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5DE2432A"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90.12</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4C377ECB"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56.08</w:t>
            </w:r>
          </w:p>
        </w:tc>
      </w:tr>
      <w:tr w:rsidR="00CD0C2C" w:rsidRPr="00CB189E" w14:paraId="557D7AAE"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39915591"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IHOVBOR NIPP</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78C7764"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2CCF765"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450</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C3B9CC9"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120.52</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65FA7C3F"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80.05</w:t>
            </w:r>
          </w:p>
        </w:tc>
      </w:tr>
      <w:tr w:rsidR="00CD0C2C" w:rsidRPr="00CB189E" w14:paraId="1E88F971"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49D85527"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OLORUNSOGO</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0B47A13F"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5601ACD3"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336</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19500AA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274.64</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2EB6312B"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159.08</w:t>
            </w:r>
          </w:p>
        </w:tc>
      </w:tr>
      <w:tr w:rsidR="00CD0C2C" w:rsidRPr="00CB189E" w14:paraId="3CD58BD3"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07D62E15"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OMOKU</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EB2A0CA"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5CF31F5"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150</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8BC7645"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80.77</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51120EFB"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57.66</w:t>
            </w:r>
          </w:p>
        </w:tc>
      </w:tr>
      <w:tr w:rsidR="00CD0C2C" w:rsidRPr="00CB189E" w14:paraId="7A14AB5C"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6761F2EB"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lastRenderedPageBreak/>
              <w:t>OMOTOSHO</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3B11656"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2BB2A97A"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336</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001C64B2"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175.16</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5C4FBD0E"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118.47</w:t>
            </w:r>
          </w:p>
        </w:tc>
      </w:tr>
      <w:tr w:rsidR="00CD0C2C" w:rsidRPr="00CB189E" w14:paraId="0C0CA040"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05FED885"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OMOTOSHO NIPP</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CC50F9B"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EF46401"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450</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0AD6B22"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133.32</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67F3B8FD"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92.15</w:t>
            </w:r>
          </w:p>
        </w:tc>
      </w:tr>
      <w:tr w:rsidR="00CD0C2C" w:rsidRPr="00CB189E" w14:paraId="5B374769"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5B6C5EA9"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PARAS ENERGY</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67786810"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113D1285"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65</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6EFC3096"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66.10</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5BE0D424"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55.24</w:t>
            </w:r>
          </w:p>
        </w:tc>
      </w:tr>
      <w:tr w:rsidR="00CD0C2C" w:rsidRPr="00CB189E" w14:paraId="5ED7DAAA"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72BB7B48"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RIVERS IPP</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D7567D4"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C1CEE6E"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136</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CF3D790"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139.77</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71A194D6"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94.78</w:t>
            </w:r>
          </w:p>
        </w:tc>
      </w:tr>
      <w:tr w:rsidR="00CD0C2C" w:rsidRPr="00CB189E" w14:paraId="265D5C80"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19EC8E97"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SAPELE NIPP</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232700BD"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2A5409E2"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450</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750BF7EB"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93.54</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6732E3E3"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67.64</w:t>
            </w:r>
          </w:p>
        </w:tc>
      </w:tr>
      <w:tr w:rsidR="00CD0C2C" w:rsidRPr="00CB189E" w14:paraId="618DCBB0"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66B25697"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TRANS AMADI</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2B0D29E"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48CE997"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136</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CEA18CE"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56.64</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5BC64D3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37.36</w:t>
            </w:r>
          </w:p>
        </w:tc>
      </w:tr>
      <w:tr w:rsidR="00CD0C2C" w:rsidRPr="00CB189E" w14:paraId="79864DF7"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17CC176D"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ODUKPANI</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0BAB6713"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0006"/>
                <w:lang w:eastAsia="en-GB"/>
              </w:rPr>
              <w:t>Gas (OCGT)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99DF967"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563</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C75B26B"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470.25</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5A4A9015"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223.02</w:t>
            </w:r>
          </w:p>
        </w:tc>
      </w:tr>
      <w:tr w:rsidR="00CD0C2C" w:rsidRPr="00CB189E" w14:paraId="6009E165"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306A02DA"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ASCO</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DFC446D"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5700"/>
                <w:lang w:eastAsia="en-GB"/>
              </w:rPr>
              <w:t>Gas (CCGT)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1DA04A2"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22</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3F07838"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0.00</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5B40CD1E"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0.00</w:t>
            </w:r>
          </w:p>
        </w:tc>
      </w:tr>
      <w:tr w:rsidR="00CD0C2C" w:rsidRPr="00CB189E" w14:paraId="1CEC9464"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7618D64D"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AFAM VI</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1E2366B"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5700"/>
                <w:lang w:eastAsia="en-GB"/>
              </w:rPr>
              <w:t>Gas (CCGT)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4E4E76D2"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685</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33128D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437.11</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7FF96033"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166.88</w:t>
            </w:r>
          </w:p>
        </w:tc>
      </w:tr>
      <w:tr w:rsidR="00CD0C2C" w:rsidRPr="00CB189E" w14:paraId="1FDBCECB"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3B059094"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ALAOJI NIPP</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F8845D8"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5700"/>
                <w:lang w:eastAsia="en-GB"/>
              </w:rPr>
              <w:t>Gas (CCGT)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9EC65A2"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1074</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D03BC7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70.44</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2362C993"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24.23</w:t>
            </w:r>
          </w:p>
        </w:tc>
      </w:tr>
      <w:tr w:rsidR="00CD0C2C" w:rsidRPr="00CB189E" w14:paraId="7D35F3F4"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4E98F2AC"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OLORUNSOGO NIPP</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5CA2A1C6"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5700"/>
                <w:lang w:eastAsia="en-GB"/>
              </w:rPr>
              <w:t>Gas (CCGT)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66251B58"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675</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896E6D2"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37.10</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1021D6B1"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24.72</w:t>
            </w:r>
          </w:p>
        </w:tc>
      </w:tr>
      <w:tr w:rsidR="00CD0C2C" w:rsidRPr="00CB189E" w14:paraId="0F4B7A2D"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19DCC590"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GEREGU</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4593EAC5"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5700"/>
                <w:lang w:eastAsia="en-GB"/>
              </w:rPr>
              <w:t>Gas (CCGT)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56A27004"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435</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0B02B3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378.96</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71777835"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217.84</w:t>
            </w:r>
          </w:p>
        </w:tc>
      </w:tr>
      <w:tr w:rsidR="00CD0C2C" w:rsidRPr="00CB189E" w14:paraId="6388A811"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5D9AB9A2"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OKPAI</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13D058EA"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5700"/>
                <w:lang w:eastAsia="en-GB"/>
              </w:rPr>
              <w:t>Gas (CCGT)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AEFD36A"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480</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1D8E4B26"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266.23</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76E5A8C6"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154.79</w:t>
            </w:r>
          </w:p>
        </w:tc>
      </w:tr>
      <w:tr w:rsidR="00CD0C2C" w:rsidRPr="00CB189E" w14:paraId="4CF1EC83"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0CA48300"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EGBIN</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E423CEB"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5700"/>
                <w:lang w:eastAsia="en-GB"/>
              </w:rPr>
              <w:t>Gas (CCGT)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E27B366"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1320</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041A3A75"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773.57</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7D414B47"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433.60</w:t>
            </w:r>
          </w:p>
        </w:tc>
      </w:tr>
      <w:tr w:rsidR="00CD0C2C" w:rsidRPr="00CB189E" w14:paraId="010CDCFD"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780B3208"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SAPELE</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608B51F1"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9C5700"/>
                <w:lang w:eastAsia="en-GB"/>
              </w:rPr>
              <w:t>Gas (CCGT)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5BD38043"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504</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5BEC71E4"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86.61</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18DA12B8"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33.10</w:t>
            </w:r>
          </w:p>
        </w:tc>
      </w:tr>
      <w:tr w:rsidR="00CD0C2C" w:rsidRPr="00CB189E" w14:paraId="57CB9D29"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6586759A"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DADIN KOWA</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725A8EC7"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006100"/>
                <w:lang w:eastAsia="en-GB"/>
              </w:rPr>
              <w:t>Hydro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7245AF0"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60</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68C1595D"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0.00</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5C8E3D1E"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0.00</w:t>
            </w:r>
          </w:p>
        </w:tc>
      </w:tr>
      <w:tr w:rsidR="00CD0C2C" w:rsidRPr="00CB189E" w14:paraId="12F7FC3D"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39591200"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JEBBA</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29145741"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006100"/>
                <w:lang w:eastAsia="en-GB"/>
              </w:rPr>
              <w:t>Hydro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0C641682"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570</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76C02E0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435.12</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45B384BC"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327.09</w:t>
            </w:r>
          </w:p>
        </w:tc>
      </w:tr>
      <w:tr w:rsidR="00CD0C2C" w:rsidRPr="00CB189E" w14:paraId="4FBAE9FD"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4E945EC4"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SHIRORO</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2D045E4B"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006100"/>
                <w:lang w:eastAsia="en-GB"/>
              </w:rPr>
              <w:t>Hydro </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1BA23BF7"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600</w:t>
            </w:r>
          </w:p>
        </w:tc>
        <w:tc>
          <w:tcPr>
            <w:tcW w:w="0" w:type="auto"/>
            <w:tcBorders>
              <w:top w:val="single" w:sz="4" w:space="0" w:color="8EAADB"/>
              <w:left w:val="single" w:sz="4" w:space="0" w:color="8EAADB"/>
              <w:bottom w:val="single" w:sz="4" w:space="0" w:color="8EAADB"/>
              <w:right w:val="single" w:sz="4" w:space="0" w:color="8EAADB"/>
            </w:tcBorders>
            <w:shd w:val="clear" w:color="auto" w:fill="D9E2F3"/>
            <w:tcMar>
              <w:top w:w="0" w:type="dxa"/>
              <w:left w:w="115" w:type="dxa"/>
              <w:bottom w:w="0" w:type="dxa"/>
              <w:right w:w="115" w:type="dxa"/>
            </w:tcMar>
            <w:hideMark/>
          </w:tcPr>
          <w:p w14:paraId="39E3289B"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500.96</w:t>
            </w:r>
          </w:p>
        </w:tc>
        <w:tc>
          <w:tcPr>
            <w:tcW w:w="0" w:type="auto"/>
            <w:tcBorders>
              <w:top w:val="single" w:sz="4" w:space="0" w:color="8EAADB"/>
              <w:left w:val="single" w:sz="4" w:space="0" w:color="8EAADB"/>
              <w:bottom w:val="single" w:sz="4" w:space="0" w:color="8EAADB"/>
              <w:right w:val="single" w:sz="4" w:space="0" w:color="FFD965"/>
            </w:tcBorders>
            <w:shd w:val="clear" w:color="auto" w:fill="D9E2F3"/>
            <w:tcMar>
              <w:top w:w="0" w:type="dxa"/>
              <w:left w:w="115" w:type="dxa"/>
              <w:bottom w:w="0" w:type="dxa"/>
              <w:right w:w="115" w:type="dxa"/>
            </w:tcMar>
            <w:hideMark/>
          </w:tcPr>
          <w:p w14:paraId="5A998CC9"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298.12</w:t>
            </w:r>
          </w:p>
        </w:tc>
      </w:tr>
      <w:tr w:rsidR="00CD0C2C" w:rsidRPr="00CB189E" w14:paraId="19B91112" w14:textId="77777777" w:rsidTr="008A0D57">
        <w:trPr>
          <w:trHeight w:val="320"/>
        </w:trPr>
        <w:tc>
          <w:tcPr>
            <w:tcW w:w="0" w:type="auto"/>
            <w:tcBorders>
              <w:right w:val="single" w:sz="4" w:space="0" w:color="8EAADB"/>
            </w:tcBorders>
            <w:shd w:val="clear" w:color="auto" w:fill="FFFFFF"/>
            <w:tcMar>
              <w:top w:w="0" w:type="dxa"/>
              <w:left w:w="115" w:type="dxa"/>
              <w:bottom w:w="0" w:type="dxa"/>
              <w:right w:w="115" w:type="dxa"/>
            </w:tcMar>
            <w:hideMark/>
          </w:tcPr>
          <w:p w14:paraId="50AF6920" w14:textId="77777777" w:rsidR="00CD0C2C" w:rsidRPr="00B25A79" w:rsidRDefault="00CD0C2C" w:rsidP="008A0D57">
            <w:pPr>
              <w:spacing w:after="0" w:line="240" w:lineRule="auto"/>
              <w:jc w:val="right"/>
              <w:rPr>
                <w:rFonts w:eastAsia="Times New Roman" w:cstheme="minorHAnsi"/>
                <w:lang w:eastAsia="en-GB"/>
              </w:rPr>
            </w:pPr>
            <w:r w:rsidRPr="00B25A79">
              <w:rPr>
                <w:rFonts w:eastAsia="Times New Roman" w:cstheme="minorHAnsi"/>
                <w:i/>
                <w:iCs/>
                <w:color w:val="000000"/>
                <w:lang w:eastAsia="en-GB"/>
              </w:rPr>
              <w:t>KAINJI</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7460BEC6" w14:textId="77777777" w:rsidR="00CD0C2C" w:rsidRPr="00B25A79" w:rsidRDefault="00CD0C2C" w:rsidP="008A0D57">
            <w:pPr>
              <w:spacing w:after="0" w:line="240" w:lineRule="auto"/>
              <w:rPr>
                <w:rFonts w:eastAsia="Times New Roman" w:cstheme="minorHAnsi"/>
                <w:lang w:eastAsia="en-GB"/>
              </w:rPr>
            </w:pPr>
            <w:r w:rsidRPr="00B25A79">
              <w:rPr>
                <w:rFonts w:eastAsia="Times New Roman" w:cstheme="minorHAnsi"/>
                <w:color w:val="006100"/>
                <w:lang w:eastAsia="en-GB"/>
              </w:rPr>
              <w:t>Hydro </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3E839D14"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760</w:t>
            </w:r>
          </w:p>
        </w:tc>
        <w:tc>
          <w:tcPr>
            <w:tcW w:w="0" w:type="auto"/>
            <w:tcBorders>
              <w:top w:val="single" w:sz="4" w:space="0" w:color="8EAADB"/>
              <w:left w:val="single" w:sz="4" w:space="0" w:color="8EAADB"/>
              <w:bottom w:val="single" w:sz="4" w:space="0" w:color="8EAADB"/>
              <w:right w:val="single" w:sz="4" w:space="0" w:color="8EAADB"/>
            </w:tcBorders>
            <w:shd w:val="clear" w:color="auto" w:fill="DEEBF6"/>
            <w:tcMar>
              <w:top w:w="0" w:type="dxa"/>
              <w:left w:w="115" w:type="dxa"/>
              <w:bottom w:w="0" w:type="dxa"/>
              <w:right w:w="115" w:type="dxa"/>
            </w:tcMar>
            <w:hideMark/>
          </w:tcPr>
          <w:p w14:paraId="5A2DD883"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415.74</w:t>
            </w:r>
          </w:p>
        </w:tc>
        <w:tc>
          <w:tcPr>
            <w:tcW w:w="0" w:type="auto"/>
            <w:tcBorders>
              <w:top w:val="single" w:sz="4" w:space="0" w:color="8EAADB"/>
              <w:left w:val="single" w:sz="4" w:space="0" w:color="8EAADB"/>
              <w:bottom w:val="single" w:sz="4" w:space="0" w:color="8EAADB"/>
              <w:right w:val="single" w:sz="4" w:space="0" w:color="FFD965"/>
            </w:tcBorders>
            <w:shd w:val="clear" w:color="auto" w:fill="DEEBF6"/>
            <w:tcMar>
              <w:top w:w="0" w:type="dxa"/>
              <w:left w:w="115" w:type="dxa"/>
              <w:bottom w:w="0" w:type="dxa"/>
              <w:right w:w="115" w:type="dxa"/>
            </w:tcMar>
            <w:hideMark/>
          </w:tcPr>
          <w:p w14:paraId="2BD80809" w14:textId="77777777" w:rsidR="00CD0C2C" w:rsidRPr="00B25A79" w:rsidRDefault="00CD0C2C" w:rsidP="008A0D57">
            <w:pPr>
              <w:spacing w:after="0" w:line="240" w:lineRule="auto"/>
              <w:jc w:val="center"/>
              <w:rPr>
                <w:rFonts w:eastAsia="Times New Roman" w:cstheme="minorHAnsi"/>
                <w:lang w:eastAsia="en-GB"/>
              </w:rPr>
            </w:pPr>
            <w:r w:rsidRPr="00B25A79">
              <w:rPr>
                <w:rFonts w:eastAsia="Times New Roman" w:cstheme="minorHAnsi"/>
                <w:color w:val="000000"/>
                <w:lang w:eastAsia="en-GB"/>
              </w:rPr>
              <w:t>339.49</w:t>
            </w:r>
          </w:p>
        </w:tc>
      </w:tr>
    </w:tbl>
    <w:p w14:paraId="1DFEE368" w14:textId="3805E3E7" w:rsidR="00CD0C2C" w:rsidRDefault="00CD0C2C">
      <w:pPr>
        <w:rPr>
          <w:rFonts w:cstheme="minorHAnsi"/>
        </w:rPr>
      </w:pPr>
    </w:p>
    <w:p w14:paraId="5504D787" w14:textId="35CD423E" w:rsidR="000A3BBB" w:rsidRDefault="000A3BBB">
      <w:pPr>
        <w:rPr>
          <w:rFonts w:cstheme="minorHAnsi"/>
        </w:rPr>
      </w:pPr>
    </w:p>
    <w:p w14:paraId="1E730317" w14:textId="58505EF4" w:rsidR="000A3BBB" w:rsidRDefault="000A3BBB" w:rsidP="000A3BBB">
      <w:pPr>
        <w:pStyle w:val="Heading2"/>
      </w:pPr>
      <w:r>
        <w:t>Additional Sources</w:t>
      </w:r>
    </w:p>
    <w:p w14:paraId="1E579115" w14:textId="20658F53" w:rsidR="000A3BBB" w:rsidRDefault="000A3BBB" w:rsidP="000A3BBB"/>
    <w:p w14:paraId="2C35FAD7" w14:textId="77777777" w:rsidR="000A3BBB" w:rsidRPr="000A3BBB" w:rsidRDefault="000A3BBB" w:rsidP="000A3BBB">
      <w:pPr>
        <w:pStyle w:val="Bibliography"/>
        <w:rPr>
          <w:rFonts w:ascii="Calibri" w:hAnsi="Calibri" w:cs="Calibri"/>
        </w:rPr>
      </w:pPr>
      <w:r>
        <w:fldChar w:fldCharType="begin"/>
      </w:r>
      <w:r>
        <w:instrText xml:space="preserve"> ADDIN ZOTERO_BIBL {"uncited":[],"omitted":[],"custom":[]} CSL_BIBLIOGRAPHY </w:instrText>
      </w:r>
      <w:r>
        <w:fldChar w:fldCharType="separate"/>
      </w:r>
      <w:r w:rsidRPr="000A3BBB">
        <w:rPr>
          <w:rFonts w:ascii="Calibri" w:hAnsi="Calibri" w:cs="Calibri"/>
        </w:rPr>
        <w:t>Allington, L., 2020. Long-Term Modelling of Nigeria’s Power System using OSeMOSYS (Open-Source Energy Modelling System).</w:t>
      </w:r>
    </w:p>
    <w:p w14:paraId="2DE4D509" w14:textId="77777777" w:rsidR="000A3BBB" w:rsidRPr="000A3BBB" w:rsidRDefault="000A3BBB" w:rsidP="000A3BBB">
      <w:pPr>
        <w:pStyle w:val="Bibliography"/>
        <w:rPr>
          <w:rFonts w:ascii="Calibri" w:hAnsi="Calibri" w:cs="Calibri"/>
        </w:rPr>
      </w:pPr>
      <w:r w:rsidRPr="000A3BBB">
        <w:rPr>
          <w:rFonts w:ascii="Calibri" w:hAnsi="Calibri" w:cs="Calibri"/>
        </w:rPr>
        <w:t>Allington, L., Cannone, C., Pappis, I., Barron, K.C., Usher, W., Pye, S., Brown, E., Howells, M., Walker, M.Z., Ahsan, A., Charbonnier, F., Halloran, C., Hirmer, S., Taliotis, C., Sundin, C., Sridharan, V., Ramos, E., Ramos, E., Deane, P., Gritsevskyi, A., Moura, G., Rouget, A., Wogan, D., Barcelona, E., Rogner, H., 2021. Selected ‘Starter Kit’ energy system modelling data for Nigeria (#CCG) 13. https://doi.org/10.21203/rs.3.rs-480085/v2</w:t>
      </w:r>
    </w:p>
    <w:p w14:paraId="3ECD8652" w14:textId="77777777" w:rsidR="000A3BBB" w:rsidRPr="000A3BBB" w:rsidRDefault="000A3BBB" w:rsidP="000A3BBB">
      <w:pPr>
        <w:pStyle w:val="Bibliography"/>
        <w:rPr>
          <w:rFonts w:ascii="Calibri" w:hAnsi="Calibri" w:cs="Calibri"/>
        </w:rPr>
      </w:pPr>
      <w:r w:rsidRPr="000A3BBB">
        <w:rPr>
          <w:rFonts w:ascii="Calibri" w:hAnsi="Calibri" w:cs="Calibri"/>
        </w:rPr>
        <w:t>Global Energy Monitor, 2022. Global Power Plant Tracker.</w:t>
      </w:r>
    </w:p>
    <w:p w14:paraId="6DA6DFA3" w14:textId="77777777" w:rsidR="000A3BBB" w:rsidRPr="000A3BBB" w:rsidRDefault="000A3BBB" w:rsidP="000A3BBB">
      <w:pPr>
        <w:pStyle w:val="Bibliography"/>
        <w:rPr>
          <w:rFonts w:ascii="Calibri" w:hAnsi="Calibri" w:cs="Calibri"/>
        </w:rPr>
      </w:pPr>
      <w:r w:rsidRPr="000A3BBB">
        <w:rPr>
          <w:rFonts w:ascii="Calibri" w:hAnsi="Calibri" w:cs="Calibri"/>
        </w:rPr>
        <w:t>Nigerian Electricity Regulatory Commission, 2021. Key Operational &amp; Financial Data of NESI for Jan 2019 to Sept 2021.</w:t>
      </w:r>
    </w:p>
    <w:p w14:paraId="35DE66FA" w14:textId="77777777" w:rsidR="000A3BBB" w:rsidRPr="000A3BBB" w:rsidRDefault="000A3BBB" w:rsidP="000A3BBB">
      <w:pPr>
        <w:pStyle w:val="Bibliography"/>
        <w:rPr>
          <w:rFonts w:ascii="Calibri" w:hAnsi="Calibri" w:cs="Calibri"/>
        </w:rPr>
      </w:pPr>
      <w:r w:rsidRPr="000A3BBB">
        <w:rPr>
          <w:rFonts w:ascii="Calibri" w:hAnsi="Calibri" w:cs="Calibri"/>
        </w:rPr>
        <w:t>Nigerian Electricity Regulatory Commission, 2020. Nigeria Electricity Regulatory Commission Quarterly Report: Fourth Quarter 2020. Nigeria Electricity Regulatory Commission.</w:t>
      </w:r>
    </w:p>
    <w:p w14:paraId="30215AEA" w14:textId="77777777" w:rsidR="000A3BBB" w:rsidRPr="000A3BBB" w:rsidRDefault="000A3BBB" w:rsidP="000A3BBB">
      <w:pPr>
        <w:pStyle w:val="Bibliography"/>
        <w:rPr>
          <w:rFonts w:ascii="Calibri" w:hAnsi="Calibri" w:cs="Calibri"/>
        </w:rPr>
      </w:pPr>
      <w:r w:rsidRPr="000A3BBB">
        <w:rPr>
          <w:rFonts w:ascii="Calibri" w:hAnsi="Calibri" w:cs="Calibri"/>
        </w:rPr>
        <w:t>Pappis, I., Howells, M., Sridharan, V., Usher, W., Shivakumar, A., Gardumi, F., Ramos, E., 2019. Energy projections for African countries. European Commission. Joint Research Centre., LU.</w:t>
      </w:r>
    </w:p>
    <w:p w14:paraId="0AA99189" w14:textId="77777777" w:rsidR="000A3BBB" w:rsidRPr="000A3BBB" w:rsidRDefault="000A3BBB" w:rsidP="000A3BBB">
      <w:pPr>
        <w:pStyle w:val="Bibliography"/>
        <w:rPr>
          <w:rFonts w:ascii="Calibri" w:hAnsi="Calibri" w:cs="Calibri"/>
        </w:rPr>
      </w:pPr>
      <w:r w:rsidRPr="000A3BBB">
        <w:rPr>
          <w:rFonts w:ascii="Calibri" w:hAnsi="Calibri" w:cs="Calibri"/>
        </w:rPr>
        <w:t>Staffell, I., 2011. The Energy and Fuel Data Sheet 11.</w:t>
      </w:r>
    </w:p>
    <w:p w14:paraId="73381B92" w14:textId="252B72C4" w:rsidR="000A3BBB" w:rsidRPr="000A3BBB" w:rsidRDefault="000A3BBB" w:rsidP="000A3BBB">
      <w:r>
        <w:fldChar w:fldCharType="end"/>
      </w:r>
    </w:p>
    <w:sectPr w:rsidR="000A3BBB" w:rsidRPr="000A3BBB" w:rsidSect="00BB4CDF">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189E"/>
    <w:rsid w:val="00073DD2"/>
    <w:rsid w:val="000A3BBB"/>
    <w:rsid w:val="001D41CE"/>
    <w:rsid w:val="00302FE2"/>
    <w:rsid w:val="003460A4"/>
    <w:rsid w:val="004556A8"/>
    <w:rsid w:val="004860FF"/>
    <w:rsid w:val="004F0FC4"/>
    <w:rsid w:val="00593230"/>
    <w:rsid w:val="00596863"/>
    <w:rsid w:val="005D78F5"/>
    <w:rsid w:val="007577FA"/>
    <w:rsid w:val="007D7A1D"/>
    <w:rsid w:val="0081381B"/>
    <w:rsid w:val="00825E0A"/>
    <w:rsid w:val="00882F4A"/>
    <w:rsid w:val="00B25A79"/>
    <w:rsid w:val="00BB4CDF"/>
    <w:rsid w:val="00BD0068"/>
    <w:rsid w:val="00CB189E"/>
    <w:rsid w:val="00CC5444"/>
    <w:rsid w:val="00CD0C2C"/>
    <w:rsid w:val="00CF4EDF"/>
    <w:rsid w:val="00D72ECE"/>
    <w:rsid w:val="00EA1539"/>
    <w:rsid w:val="00F02941"/>
    <w:rsid w:val="00F565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807070"/>
  <w15:chartTrackingRefBased/>
  <w15:docId w15:val="{CA72DA0C-5EF1-4F29-832B-1C1ED8A2F3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B4CDF"/>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B4CD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CB189E"/>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CB189E"/>
    <w:rPr>
      <w:rFonts w:ascii="Times New Roman" w:eastAsia="Times New Roman" w:hAnsi="Times New Roman" w:cs="Times New Roman"/>
      <w:b/>
      <w:bCs/>
      <w:sz w:val="27"/>
      <w:szCs w:val="27"/>
      <w:lang w:eastAsia="en-GB"/>
    </w:rPr>
  </w:style>
  <w:style w:type="paragraph" w:styleId="NormalWeb">
    <w:name w:val="Normal (Web)"/>
    <w:basedOn w:val="Normal"/>
    <w:uiPriority w:val="99"/>
    <w:semiHidden/>
    <w:unhideWhenUsed/>
    <w:rsid w:val="00CB189E"/>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uiPriority w:val="9"/>
    <w:rsid w:val="00BB4CDF"/>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BB4CDF"/>
    <w:rPr>
      <w:rFonts w:asciiTheme="majorHAnsi" w:eastAsiaTheme="majorEastAsia" w:hAnsiTheme="majorHAnsi" w:cstheme="majorBidi"/>
      <w:color w:val="2F5496" w:themeColor="accent1" w:themeShade="BF"/>
      <w:sz w:val="26"/>
      <w:szCs w:val="26"/>
    </w:rPr>
  </w:style>
  <w:style w:type="table" w:styleId="GridTable6Colorful-Accent1">
    <w:name w:val="Grid Table 6 Colorful Accent 1"/>
    <w:basedOn w:val="TableNormal"/>
    <w:uiPriority w:val="51"/>
    <w:rsid w:val="007577FA"/>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Caption">
    <w:name w:val="caption"/>
    <w:basedOn w:val="Normal"/>
    <w:next w:val="Normal"/>
    <w:uiPriority w:val="35"/>
    <w:unhideWhenUsed/>
    <w:qFormat/>
    <w:rsid w:val="007577FA"/>
    <w:pPr>
      <w:spacing w:after="200" w:line="240" w:lineRule="auto"/>
    </w:pPr>
    <w:rPr>
      <w:i/>
      <w:iCs/>
      <w:color w:val="44546A" w:themeColor="text2"/>
      <w:sz w:val="18"/>
      <w:szCs w:val="18"/>
    </w:rPr>
  </w:style>
  <w:style w:type="table" w:styleId="GridTable7Colorful">
    <w:name w:val="Grid Table 7 Colorful"/>
    <w:basedOn w:val="TableNormal"/>
    <w:uiPriority w:val="52"/>
    <w:rsid w:val="00BD006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rsid w:val="00BD0068"/>
    <w:pPr>
      <w:spacing w:after="0" w:line="240" w:lineRule="auto"/>
    </w:pPr>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9E2F3" w:themeFill="accent1" w:themeFillTint="33"/>
      </w:tcPr>
    </w:tblStylePr>
    <w:tblStylePr w:type="band1Horz">
      <w:tblPr/>
      <w:tcPr>
        <w:shd w:val="clear" w:color="auto" w:fill="D9E2F3" w:themeFill="accent1" w:themeFillTint="33"/>
      </w:tcPr>
    </w:tblStylePr>
    <w:tblStylePr w:type="neCell">
      <w:tblPr/>
      <w:tcPr>
        <w:tcBorders>
          <w:bottom w:val="single" w:sz="4" w:space="0" w:color="8EAADB" w:themeColor="accent1" w:themeTint="99"/>
        </w:tcBorders>
      </w:tcPr>
    </w:tblStylePr>
    <w:tblStylePr w:type="nwCell">
      <w:tblPr/>
      <w:tcPr>
        <w:tcBorders>
          <w:bottom w:val="single" w:sz="4" w:space="0" w:color="8EAADB" w:themeColor="accent1" w:themeTint="99"/>
        </w:tcBorders>
      </w:tcPr>
    </w:tblStylePr>
    <w:tblStylePr w:type="seCell">
      <w:tblPr/>
      <w:tcPr>
        <w:tcBorders>
          <w:top w:val="single" w:sz="4" w:space="0" w:color="8EAADB" w:themeColor="accent1" w:themeTint="99"/>
        </w:tcBorders>
      </w:tcPr>
    </w:tblStylePr>
    <w:tblStylePr w:type="swCell">
      <w:tblPr/>
      <w:tcPr>
        <w:tcBorders>
          <w:top w:val="single" w:sz="4" w:space="0" w:color="8EAADB" w:themeColor="accent1" w:themeTint="99"/>
        </w:tcBorders>
      </w:tcPr>
    </w:tblStylePr>
  </w:style>
  <w:style w:type="paragraph" w:styleId="Bibliography">
    <w:name w:val="Bibliography"/>
    <w:basedOn w:val="Normal"/>
    <w:next w:val="Normal"/>
    <w:uiPriority w:val="37"/>
    <w:unhideWhenUsed/>
    <w:rsid w:val="000A3BBB"/>
    <w:pPr>
      <w:spacing w:after="0" w:line="240" w:lineRule="auto"/>
      <w:ind w:left="720" w:hanging="720"/>
    </w:pPr>
  </w:style>
  <w:style w:type="character" w:styleId="Hyperlink">
    <w:name w:val="Hyperlink"/>
    <w:basedOn w:val="DefaultParagraphFont"/>
    <w:uiPriority w:val="99"/>
    <w:unhideWhenUsed/>
    <w:rsid w:val="00596863"/>
    <w:rPr>
      <w:color w:val="0563C1" w:themeColor="hyperlink"/>
      <w:u w:val="single"/>
    </w:rPr>
  </w:style>
  <w:style w:type="paragraph" w:styleId="Title">
    <w:name w:val="Title"/>
    <w:basedOn w:val="Normal"/>
    <w:next w:val="Normal"/>
    <w:link w:val="TitleChar"/>
    <w:uiPriority w:val="10"/>
    <w:qFormat/>
    <w:rsid w:val="00596863"/>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96863"/>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212217">
      <w:bodyDiv w:val="1"/>
      <w:marLeft w:val="0"/>
      <w:marRight w:val="0"/>
      <w:marTop w:val="0"/>
      <w:marBottom w:val="0"/>
      <w:divBdr>
        <w:top w:val="none" w:sz="0" w:space="0" w:color="auto"/>
        <w:left w:val="none" w:sz="0" w:space="0" w:color="auto"/>
        <w:bottom w:val="none" w:sz="0" w:space="0" w:color="auto"/>
        <w:right w:val="none" w:sz="0" w:space="0" w:color="auto"/>
      </w:divBdr>
    </w:div>
    <w:div w:id="254096458">
      <w:bodyDiv w:val="1"/>
      <w:marLeft w:val="0"/>
      <w:marRight w:val="0"/>
      <w:marTop w:val="0"/>
      <w:marBottom w:val="0"/>
      <w:divBdr>
        <w:top w:val="none" w:sz="0" w:space="0" w:color="auto"/>
        <w:left w:val="none" w:sz="0" w:space="0" w:color="auto"/>
        <w:bottom w:val="none" w:sz="0" w:space="0" w:color="auto"/>
        <w:right w:val="none" w:sz="0" w:space="0" w:color="auto"/>
      </w:divBdr>
    </w:div>
    <w:div w:id="687146736">
      <w:bodyDiv w:val="1"/>
      <w:marLeft w:val="0"/>
      <w:marRight w:val="0"/>
      <w:marTop w:val="0"/>
      <w:marBottom w:val="0"/>
      <w:divBdr>
        <w:top w:val="none" w:sz="0" w:space="0" w:color="auto"/>
        <w:left w:val="none" w:sz="0" w:space="0" w:color="auto"/>
        <w:bottom w:val="none" w:sz="0" w:space="0" w:color="auto"/>
        <w:right w:val="none" w:sz="0" w:space="0" w:color="auto"/>
      </w:divBdr>
    </w:div>
    <w:div w:id="876545379">
      <w:bodyDiv w:val="1"/>
      <w:marLeft w:val="0"/>
      <w:marRight w:val="0"/>
      <w:marTop w:val="0"/>
      <w:marBottom w:val="0"/>
      <w:divBdr>
        <w:top w:val="none" w:sz="0" w:space="0" w:color="auto"/>
        <w:left w:val="none" w:sz="0" w:space="0" w:color="auto"/>
        <w:bottom w:val="none" w:sz="0" w:space="0" w:color="auto"/>
        <w:right w:val="none" w:sz="0" w:space="0" w:color="auto"/>
      </w:divBdr>
    </w:div>
    <w:div w:id="1003632715">
      <w:bodyDiv w:val="1"/>
      <w:marLeft w:val="0"/>
      <w:marRight w:val="0"/>
      <w:marTop w:val="0"/>
      <w:marBottom w:val="0"/>
      <w:divBdr>
        <w:top w:val="none" w:sz="0" w:space="0" w:color="auto"/>
        <w:left w:val="none" w:sz="0" w:space="0" w:color="auto"/>
        <w:bottom w:val="none" w:sz="0" w:space="0" w:color="auto"/>
        <w:right w:val="none" w:sz="0" w:space="0" w:color="auto"/>
      </w:divBdr>
    </w:div>
    <w:div w:id="1526021789">
      <w:bodyDiv w:val="1"/>
      <w:marLeft w:val="0"/>
      <w:marRight w:val="0"/>
      <w:marTop w:val="0"/>
      <w:marBottom w:val="0"/>
      <w:divBdr>
        <w:top w:val="none" w:sz="0" w:space="0" w:color="auto"/>
        <w:left w:val="none" w:sz="0" w:space="0" w:color="auto"/>
        <w:bottom w:val="none" w:sz="0" w:space="0" w:color="auto"/>
        <w:right w:val="none" w:sz="0" w:space="0" w:color="auto"/>
      </w:divBdr>
    </w:div>
    <w:div w:id="20093583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arah.golobish21@imperial.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238</TotalTime>
  <Pages>5</Pages>
  <Words>2414</Words>
  <Characters>13765</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Golobish</dc:creator>
  <cp:keywords/>
  <dc:description/>
  <cp:lastModifiedBy>Sarah Golobish</cp:lastModifiedBy>
  <cp:revision>15</cp:revision>
  <dcterms:created xsi:type="dcterms:W3CDTF">2023-03-22T21:42:00Z</dcterms:created>
  <dcterms:modified xsi:type="dcterms:W3CDTF">2023-03-30T01:33:00Z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id="rRewick8"/&gt;&lt;style id="http://www.zotero.org/styles/elsevier-harvard" hasBibliography="1" bibliographyStyleHasBeenSet="1"/&gt;&lt;prefs&gt;&lt;pref name="fieldType" value="Field"/&gt;&lt;/prefs&gt;&lt;/data&gt;</vt:lpwstr>
  </property>
</Properties>
</file>