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CBD0D" w14:textId="77777777" w:rsidR="00984E60" w:rsidRPr="005E3CBE" w:rsidRDefault="00984E60" w:rsidP="00984E60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5E3CBE">
        <w:rPr>
          <w:rFonts w:asciiTheme="majorBidi" w:hAnsiTheme="majorBidi" w:cstheme="majorBidi"/>
          <w:b/>
          <w:sz w:val="28"/>
          <w:szCs w:val="28"/>
        </w:rPr>
        <w:t xml:space="preserve">The photoprotective properties of α-tocopherol phosphate against </w:t>
      </w:r>
      <w:r>
        <w:rPr>
          <w:rFonts w:asciiTheme="majorBidi" w:hAnsiTheme="majorBidi" w:cstheme="majorBidi"/>
          <w:b/>
          <w:sz w:val="28"/>
          <w:szCs w:val="28"/>
        </w:rPr>
        <w:t xml:space="preserve">long-wave UVA1 (385 nm) radiation </w:t>
      </w:r>
      <w:r w:rsidRPr="005E3CBE">
        <w:rPr>
          <w:rFonts w:asciiTheme="majorBidi" w:hAnsiTheme="majorBidi" w:cstheme="majorBidi"/>
          <w:b/>
          <w:sz w:val="28"/>
          <w:szCs w:val="28"/>
        </w:rPr>
        <w:t xml:space="preserve">in keratinocytes </w:t>
      </w:r>
      <w:r w:rsidRPr="005E3CBE">
        <w:rPr>
          <w:rFonts w:asciiTheme="majorBidi" w:hAnsiTheme="majorBidi" w:cstheme="majorBidi"/>
          <w:b/>
          <w:i/>
          <w:sz w:val="28"/>
          <w:szCs w:val="28"/>
        </w:rPr>
        <w:t>in vitro</w:t>
      </w:r>
    </w:p>
    <w:p w14:paraId="306D66CD" w14:textId="77777777" w:rsidR="00984E60" w:rsidRDefault="00984E60" w:rsidP="00984E6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0DA075" w14:textId="77777777" w:rsidR="00984E60" w:rsidRDefault="00984E60" w:rsidP="00984E60">
      <w:pPr>
        <w:snapToGrid w:val="0"/>
        <w:spacing w:before="100" w:after="10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Saleh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K P Lawrence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S A Jones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*c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and A R Young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b</w:t>
      </w:r>
    </w:p>
    <w:p w14:paraId="55D1AE7A" w14:textId="77777777" w:rsidR="00984E60" w:rsidRPr="009036B0" w:rsidRDefault="00984E60" w:rsidP="00984E60">
      <w:pPr>
        <w:jc w:val="both"/>
        <w:rPr>
          <w:rFonts w:ascii="Times New Roman" w:hAnsi="Times New Roman" w:cs="Times New Roman"/>
        </w:rPr>
      </w:pPr>
      <w:r w:rsidRPr="009036B0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 </w:t>
      </w:r>
      <w:r w:rsidRPr="009036B0">
        <w:rPr>
          <w:rFonts w:ascii="Times New Roman" w:hAnsi="Times New Roman" w:cs="Times New Roman"/>
        </w:rPr>
        <w:t>Department of Pharmaceutics and Pharmaceutical Technology, School of Pharmacy, The University of Jordan, Amman 11942, Jordan</w:t>
      </w:r>
    </w:p>
    <w:p w14:paraId="681F4F77" w14:textId="77777777" w:rsidR="00984E60" w:rsidRDefault="00984E60" w:rsidP="00984E60">
      <w:pPr>
        <w:jc w:val="both"/>
      </w:pPr>
      <w:r>
        <w:rPr>
          <w:rFonts w:ascii="Times New Roman" w:hAnsi="Times New Roman" w:cs="Times New Roman"/>
          <w:vertAlign w:val="superscript"/>
        </w:rPr>
        <w:t>b</w:t>
      </w:r>
      <w:r>
        <w:rPr>
          <w:rFonts w:ascii="Times New Roman" w:hAnsi="Times New Roman" w:cs="Times New Roman"/>
        </w:rPr>
        <w:t xml:space="preserve"> King’s College London, St John’s Institute of Dermatology, Guy’s Hospital, London, SE1 9RT, UK</w:t>
      </w:r>
    </w:p>
    <w:p w14:paraId="14387D92" w14:textId="77777777" w:rsidR="00984E60" w:rsidRDefault="00984E60" w:rsidP="00984E60">
      <w:pPr>
        <w:jc w:val="both"/>
      </w:pPr>
      <w:r>
        <w:rPr>
          <w:rFonts w:ascii="Times New Roman" w:hAnsi="Times New Roman" w:cs="Times New Roman"/>
          <w:vertAlign w:val="superscript"/>
        </w:rPr>
        <w:t>c</w:t>
      </w:r>
      <w:r w:rsidRPr="009A07D2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Institute of </w:t>
      </w:r>
      <w:r w:rsidRPr="00466C2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Pharmaceutical Science,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Faculty of Health Sciences &amp; Medicine, </w:t>
      </w:r>
      <w:r w:rsidRPr="00466C21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Franklin-Wilkins Building, King's College London, 150 Stamford Street, London SE1 9NH, UK</w:t>
      </w:r>
    </w:p>
    <w:p w14:paraId="56360EBF" w14:textId="77777777" w:rsidR="00984E60" w:rsidRPr="000E2A11" w:rsidRDefault="00984E60" w:rsidP="00984E60">
      <w:pPr>
        <w:rPr>
          <w:rFonts w:asciiTheme="majorBidi" w:hAnsiTheme="majorBidi" w:cstheme="majorBidi"/>
          <w:sz w:val="24"/>
          <w:szCs w:val="24"/>
          <w:lang w:eastAsia="en-GB"/>
        </w:rPr>
      </w:pPr>
      <w:r>
        <w:rPr>
          <w:rFonts w:ascii="Times New Roman" w:hAnsi="Times New Roman" w:cs="Times New Roman"/>
        </w:rPr>
        <w:t>*</w:t>
      </w:r>
      <w:r w:rsidRPr="00436C14">
        <w:rPr>
          <w:rFonts w:ascii="Times New Roman" w:hAnsi="Times New Roman" w:cs="Times New Roman"/>
        </w:rPr>
        <w:t xml:space="preserve">Corresponding author: </w:t>
      </w:r>
      <w:proofErr w:type="spellStart"/>
      <w:r w:rsidRPr="00436C14">
        <w:rPr>
          <w:rFonts w:ascii="Times New Roman" w:hAnsi="Times New Roman" w:cs="Times New Roman"/>
        </w:rPr>
        <w:t>Dr.</w:t>
      </w:r>
      <w:proofErr w:type="spellEnd"/>
      <w:r w:rsidRPr="00436C14">
        <w:rPr>
          <w:rFonts w:ascii="Times New Roman" w:hAnsi="Times New Roman" w:cs="Times New Roman"/>
        </w:rPr>
        <w:t xml:space="preserve"> S. A. Jones. King’s College London. School of Cancer and Pharmaceutical Sciences, Faculty of Life Sciences &amp; Medicine, Franklin-Wilkins Building, 150 Stamford Street, London SE1 9NH. Tel: +44 (0)207 848 4843. Fax: +44 (0)207 848 4800. Email: stuart.jones@kcl.ac.uk</w:t>
      </w:r>
    </w:p>
    <w:p w14:paraId="0D453E89" w14:textId="77777777" w:rsidR="00984E60" w:rsidRDefault="00984E60" w:rsidP="00BE6D92">
      <w:pPr>
        <w:pStyle w:val="Heading1"/>
        <w:rPr>
          <w:rFonts w:asciiTheme="majorBidi" w:hAnsiTheme="majorBidi"/>
          <w:lang w:eastAsia="en-GB"/>
        </w:rPr>
      </w:pPr>
    </w:p>
    <w:p w14:paraId="026CC235" w14:textId="77777777" w:rsidR="00984E60" w:rsidRDefault="00984E60">
      <w:pPr>
        <w:suppressAutoHyphens w:val="0"/>
        <w:autoSpaceDN/>
        <w:spacing w:after="160" w:line="259" w:lineRule="auto"/>
        <w:textAlignment w:val="auto"/>
        <w:rPr>
          <w:rFonts w:asciiTheme="majorBidi" w:eastAsia="Times New Roman" w:hAnsiTheme="majorBidi" w:cs="Times New Roman"/>
          <w:b/>
          <w:bCs/>
          <w:color w:val="365F91"/>
          <w:sz w:val="28"/>
          <w:szCs w:val="28"/>
          <w:lang w:eastAsia="en-GB"/>
        </w:rPr>
      </w:pPr>
      <w:r>
        <w:rPr>
          <w:rFonts w:asciiTheme="majorBidi" w:hAnsiTheme="majorBidi"/>
          <w:lang w:eastAsia="en-GB"/>
        </w:rPr>
        <w:br w:type="page"/>
      </w:r>
    </w:p>
    <w:p w14:paraId="051DCF6B" w14:textId="4DA65DE4" w:rsidR="00BE6D92" w:rsidRPr="0009614E" w:rsidRDefault="00BE6D92" w:rsidP="00BE6D92">
      <w:pPr>
        <w:pStyle w:val="Heading1"/>
        <w:rPr>
          <w:rFonts w:asciiTheme="majorBidi" w:hAnsiTheme="majorBidi"/>
          <w:lang w:eastAsia="en-GB"/>
        </w:rPr>
      </w:pPr>
      <w:r w:rsidRPr="0009614E">
        <w:rPr>
          <w:rFonts w:asciiTheme="majorBidi" w:hAnsiTheme="majorBidi"/>
          <w:lang w:eastAsia="en-GB"/>
        </w:rPr>
        <w:lastRenderedPageBreak/>
        <w:t xml:space="preserve">Supporting </w:t>
      </w:r>
      <w:r>
        <w:rPr>
          <w:rFonts w:asciiTheme="majorBidi" w:hAnsiTheme="majorBidi"/>
          <w:lang w:eastAsia="en-GB"/>
        </w:rPr>
        <w:t>I</w:t>
      </w:r>
      <w:r w:rsidRPr="0009614E">
        <w:rPr>
          <w:rFonts w:asciiTheme="majorBidi" w:hAnsiTheme="majorBidi"/>
          <w:lang w:eastAsia="en-GB"/>
        </w:rPr>
        <w:t>nformation</w:t>
      </w:r>
    </w:p>
    <w:p w14:paraId="63AAEA7A" w14:textId="77777777" w:rsidR="00BE6D92" w:rsidRPr="0009614E" w:rsidRDefault="00BE6D92" w:rsidP="00BE6D92">
      <w:pPr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614E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1E436CC8" wp14:editId="1BB105A8">
            <wp:extent cx="3892981" cy="2681287"/>
            <wp:effectExtent l="0" t="0" r="0" b="5080"/>
            <wp:docPr id="18" name="Picture 2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278" cy="268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22369" w14:textId="77777777" w:rsidR="00BE6D92" w:rsidRPr="0009614E" w:rsidRDefault="00BE6D92" w:rsidP="00BE6D92">
      <w:pPr>
        <w:suppressAutoHyphens w:val="0"/>
        <w:autoSpaceDN/>
        <w:spacing w:after="160" w:line="256" w:lineRule="auto"/>
        <w:jc w:val="center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Toc526095273"/>
      <w:r w:rsidRPr="0009614E">
        <w:rPr>
          <w:rFonts w:ascii="Times New Roman" w:hAnsi="Times New Roman" w:cs="Times New Roman"/>
          <w:b/>
          <w:bCs/>
          <w:sz w:val="24"/>
          <w:szCs w:val="24"/>
        </w:rPr>
        <w:t xml:space="preserve">Fig.S1: The spectral outputs of the radiation sources. </w:t>
      </w:r>
      <w:r w:rsidRPr="0009614E">
        <w:rPr>
          <w:rFonts w:ascii="Times New Roman" w:hAnsi="Times New Roman" w:cs="Times New Roman"/>
          <w:sz w:val="24"/>
          <w:szCs w:val="24"/>
        </w:rPr>
        <w:t>The spectral output of the sources used in all the studies as measured with a Bentham spectroradiometer (details below in dosimetry section) from 280-460 nm.</w:t>
      </w:r>
      <w:bookmarkEnd w:id="0"/>
    </w:p>
    <w:p w14:paraId="1A454BDD" w14:textId="77777777" w:rsidR="00BE6D92" w:rsidRPr="0009614E" w:rsidRDefault="00BE6D92" w:rsidP="00BE6D92">
      <w:pPr>
        <w:suppressAutoHyphens w:val="0"/>
        <w:autoSpaceDN/>
        <w:spacing w:after="160" w:line="256" w:lineRule="auto"/>
        <w:jc w:val="center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Toc526088849"/>
      <w:r w:rsidRPr="0009614E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Pr="0009614E">
        <w:fldChar w:fldCharType="begin"/>
      </w:r>
      <w:r w:rsidRPr="0009614E">
        <w:rPr>
          <w:rFonts w:ascii="Times New Roman" w:hAnsi="Times New Roman" w:cs="Times New Roman"/>
          <w:b/>
          <w:bCs/>
          <w:sz w:val="24"/>
          <w:szCs w:val="24"/>
        </w:rPr>
        <w:instrText xml:space="preserve"> SEQ Table_4. \* ARABIC </w:instrText>
      </w:r>
      <w:r w:rsidRPr="0009614E">
        <w:fldChar w:fldCharType="separate"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1</w:t>
      </w:r>
      <w:r w:rsidRPr="0009614E">
        <w:fldChar w:fldCharType="end"/>
      </w:r>
      <w:r w:rsidRPr="0009614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: Spectral waveband analyses of the radiation sources. </w:t>
      </w:r>
      <w:r w:rsidRPr="0009614E">
        <w:rPr>
          <w:rFonts w:ascii="Times New Roman" w:hAnsi="Times New Roman" w:cs="Times New Roman"/>
          <w:noProof/>
          <w:sz w:val="24"/>
          <w:szCs w:val="24"/>
        </w:rPr>
        <w:t>The spectral breakdown of each of the sources used in all the studies as measured.</w:t>
      </w:r>
      <w:bookmarkEnd w:id="1"/>
    </w:p>
    <w:tbl>
      <w:tblPr>
        <w:tblW w:w="8986" w:type="dxa"/>
        <w:tblInd w:w="108" w:type="dxa"/>
        <w:tblLook w:val="04A0" w:firstRow="1" w:lastRow="0" w:firstColumn="1" w:lastColumn="0" w:noHBand="0" w:noVBand="1"/>
      </w:tblPr>
      <w:tblGrid>
        <w:gridCol w:w="2205"/>
        <w:gridCol w:w="2043"/>
        <w:gridCol w:w="2450"/>
        <w:gridCol w:w="2288"/>
      </w:tblGrid>
      <w:tr w:rsidR="00BE6D92" w:rsidRPr="0009614E" w14:paraId="01E4327E" w14:textId="77777777" w:rsidTr="0074268C">
        <w:trPr>
          <w:trHeight w:val="262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1328" w14:textId="77777777" w:rsidR="00BE6D92" w:rsidRPr="0009614E" w:rsidRDefault="00BE6D92" w:rsidP="0074268C">
            <w:pPr>
              <w:suppressAutoHyphens w:val="0"/>
              <w:autoSpaceDN/>
              <w:spacing w:after="160" w:line="256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661" w14:textId="77777777" w:rsidR="00BE6D92" w:rsidRPr="0009614E" w:rsidRDefault="00BE6D92" w:rsidP="0074268C">
            <w:pPr>
              <w:suppressAutoHyphens w:val="0"/>
              <w:autoSpaceDN/>
              <w:spacing w:after="160" w:line="256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E9A2" w14:textId="77777777" w:rsidR="00BE6D92" w:rsidRPr="0009614E" w:rsidRDefault="00BE6D92" w:rsidP="0074268C">
            <w:pPr>
              <w:suppressAutoHyphens w:val="0"/>
              <w:autoSpaceDN/>
              <w:spacing w:after="160" w:line="256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Wavelength (nm)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ADA3" w14:textId="77777777" w:rsidR="00BE6D92" w:rsidRPr="0009614E" w:rsidRDefault="00BE6D92" w:rsidP="0074268C">
            <w:pPr>
              <w:suppressAutoHyphens w:val="0"/>
              <w:autoSpaceDN/>
              <w:spacing w:after="160" w:line="256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% of total irradiance</w:t>
            </w:r>
          </w:p>
        </w:tc>
      </w:tr>
      <w:tr w:rsidR="00BE6D92" w:rsidRPr="0009614E" w14:paraId="407D91EB" w14:textId="77777777" w:rsidTr="0074268C">
        <w:trPr>
          <w:trHeight w:val="232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AAF2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499634393"/>
          </w:p>
          <w:p w14:paraId="65B7CEF8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BF4C2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SSR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8933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UVC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3162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250-280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5DDC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6D92" w:rsidRPr="0009614E" w14:paraId="23B29893" w14:textId="77777777" w:rsidTr="0074268C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CBC6" w14:textId="77777777" w:rsidR="00BE6D92" w:rsidRPr="0009614E" w:rsidRDefault="00BE6D92" w:rsidP="0074268C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37E2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UVB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A17B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280-320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D75B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E6D92" w:rsidRPr="0009614E" w14:paraId="412BD718" w14:textId="77777777" w:rsidTr="0074268C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0311" w14:textId="77777777" w:rsidR="00BE6D92" w:rsidRPr="0009614E" w:rsidRDefault="00BE6D92" w:rsidP="0074268C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5779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UVA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B4EB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320-400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6DCA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E6D92" w:rsidRPr="0009614E" w14:paraId="02710B3B" w14:textId="77777777" w:rsidTr="0074268C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7F19" w14:textId="77777777" w:rsidR="00BE6D92" w:rsidRPr="0009614E" w:rsidRDefault="00BE6D92" w:rsidP="0074268C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B195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Visible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7042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400-500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4043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6D92" w:rsidRPr="0009614E" w14:paraId="0D5C3042" w14:textId="77777777" w:rsidTr="0074268C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9573" w14:textId="77777777" w:rsidR="00BE6D92" w:rsidRPr="0009614E" w:rsidRDefault="00BE6D92" w:rsidP="0074268C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2D67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A3FA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280-500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ACAC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bookmarkEnd w:id="2"/>
      </w:tr>
      <w:tr w:rsidR="00BE6D92" w:rsidRPr="0009614E" w14:paraId="2A29F7D5" w14:textId="77777777" w:rsidTr="0074268C">
        <w:trPr>
          <w:trHeight w:val="199"/>
        </w:trPr>
        <w:tc>
          <w:tcPr>
            <w:tcW w:w="8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0B80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92" w:rsidRPr="0009614E" w14:paraId="220C878E" w14:textId="77777777" w:rsidTr="0074268C">
        <w:trPr>
          <w:trHeight w:val="262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610D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  <w:p w14:paraId="7A38EBD0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  <w:p w14:paraId="74BB7E53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  <w:r w:rsidRPr="0009614E">
              <w:rPr>
                <w:rFonts w:ascii="Times New Roman" w:hAnsi="Times New Roman" w:cs="Times New Roman"/>
              </w:rPr>
              <w:t>385 nm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286B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UVC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6ADC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250-280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5987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6D92" w:rsidRPr="0009614E" w14:paraId="5F08498D" w14:textId="77777777" w:rsidTr="0074268C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21A2" w14:textId="77777777" w:rsidR="00BE6D92" w:rsidRPr="0009614E" w:rsidRDefault="00BE6D92" w:rsidP="0074268C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35E5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UVB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5734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280-320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2489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6D92" w:rsidRPr="0009614E" w14:paraId="4FB5B983" w14:textId="77777777" w:rsidTr="0074268C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7F63" w14:textId="77777777" w:rsidR="00BE6D92" w:rsidRPr="0009614E" w:rsidRDefault="00BE6D92" w:rsidP="0074268C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D8A6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UVA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306B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320-400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6A17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94.82</w:t>
            </w:r>
          </w:p>
        </w:tc>
      </w:tr>
      <w:tr w:rsidR="00BE6D92" w:rsidRPr="0009614E" w14:paraId="75D46F1D" w14:textId="77777777" w:rsidTr="0074268C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C989" w14:textId="77777777" w:rsidR="00BE6D92" w:rsidRPr="0009614E" w:rsidRDefault="00BE6D92" w:rsidP="0074268C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3250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Visible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DA9D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400-500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91AD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</w:tr>
      <w:tr w:rsidR="00BE6D92" w:rsidRPr="0009614E" w14:paraId="7AD517BD" w14:textId="77777777" w:rsidTr="0074268C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A07F" w14:textId="77777777" w:rsidR="00BE6D92" w:rsidRPr="0009614E" w:rsidRDefault="00BE6D92" w:rsidP="0074268C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16CF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C19D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280-500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89A3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5BFCB2A8" w14:textId="77777777" w:rsidR="00BE6D92" w:rsidRPr="0009614E" w:rsidRDefault="00BE6D92" w:rsidP="00BE6D92">
      <w:pPr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5EC0C2" w14:textId="77777777" w:rsidR="00BE6D92" w:rsidRPr="0009614E" w:rsidRDefault="00BE6D92" w:rsidP="00BE6D92">
      <w:pPr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6159144" w14:textId="77777777" w:rsidR="00BE6D92" w:rsidRPr="0009614E" w:rsidRDefault="00BE6D92" w:rsidP="00BE6D92">
      <w:pPr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472BFC8" w14:textId="77777777" w:rsidR="00BE6D92" w:rsidRPr="0009614E" w:rsidRDefault="00BE6D92" w:rsidP="00BE6D92">
      <w:pPr>
        <w:suppressAutoHyphens w:val="0"/>
        <w:autoSpaceDN/>
        <w:spacing w:after="160" w:line="256" w:lineRule="auto"/>
        <w:jc w:val="both"/>
        <w:textAlignment w:val="auto"/>
        <w:rPr>
          <w:rFonts w:ascii="Times New Roman" w:hAnsi="Times New Roman" w:cs="Times New Roman"/>
          <w:noProof/>
          <w:sz w:val="24"/>
          <w:szCs w:val="24"/>
        </w:rPr>
      </w:pPr>
      <w:bookmarkStart w:id="3" w:name="_Toc526088850"/>
      <w:r w:rsidRPr="0009614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S2: The doses of SSR used and percentage reduction in absorbance for α-TP and α-T photostability study. </w:t>
      </w:r>
      <w:r w:rsidRPr="0009614E">
        <w:rPr>
          <w:rFonts w:ascii="Times New Roman" w:hAnsi="Times New Roman" w:cs="Times New Roman"/>
          <w:sz w:val="24"/>
          <w:szCs w:val="24"/>
        </w:rPr>
        <w:t>The equivalent doses (J/cm</w:t>
      </w:r>
      <w:r w:rsidRPr="000961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14E">
        <w:rPr>
          <w:rFonts w:ascii="Times New Roman" w:hAnsi="Times New Roman" w:cs="Times New Roman"/>
          <w:sz w:val="24"/>
          <w:szCs w:val="24"/>
        </w:rPr>
        <w:t>) for each dose (SED) used to test the photostability of 0.5 mg/mL (1 mM) α-TP or 0.43 mg/mL (1 mM) of α-T. The percentage degradation compared to 0 SED as measured by UV spectrometry between 278-320 nm (n=3).</w:t>
      </w:r>
      <w:bookmarkEnd w:id="3"/>
    </w:p>
    <w:tbl>
      <w:tblPr>
        <w:tblW w:w="94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0"/>
        <w:gridCol w:w="1159"/>
        <w:gridCol w:w="1160"/>
        <w:gridCol w:w="1492"/>
        <w:gridCol w:w="1492"/>
        <w:gridCol w:w="1492"/>
        <w:gridCol w:w="1490"/>
      </w:tblGrid>
      <w:tr w:rsidR="00BE6D92" w:rsidRPr="0009614E" w14:paraId="51E51A9C" w14:textId="77777777" w:rsidTr="0074268C">
        <w:trPr>
          <w:trHeight w:val="758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52F0" w14:textId="77777777" w:rsidR="00BE6D92" w:rsidRPr="0009614E" w:rsidRDefault="00BE6D92" w:rsidP="0074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Dose (SED)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EC7FB" w14:textId="77777777" w:rsidR="00BE6D92" w:rsidRPr="0009614E" w:rsidRDefault="00BE6D92" w:rsidP="0074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 xml:space="preserve">Exposure time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ADFB1" w14:textId="77777777" w:rsidR="00BE6D92" w:rsidRPr="0009614E" w:rsidRDefault="00BE6D92" w:rsidP="0074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Dose (J/cm</w:t>
            </w:r>
            <w:r w:rsidRPr="000961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47EB6" w14:textId="77777777" w:rsidR="00BE6D92" w:rsidRPr="0009614E" w:rsidRDefault="00BE6D92" w:rsidP="0074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Abs. at 288 nm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DFE3D" w14:textId="77777777" w:rsidR="00BE6D92" w:rsidRPr="0009614E" w:rsidRDefault="00BE6D92" w:rsidP="007426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614E">
              <w:rPr>
                <w:rFonts w:ascii="Times New Roman" w:hAnsi="Times New Roman" w:cs="Times New Roman"/>
              </w:rPr>
              <w:t>% degradation of α-TP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F0FDA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Abs. at 291 nm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FDFB0" w14:textId="77777777" w:rsidR="00BE6D92" w:rsidRPr="0009614E" w:rsidRDefault="00BE6D92" w:rsidP="007426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614E">
              <w:rPr>
                <w:rFonts w:ascii="Times New Roman" w:hAnsi="Times New Roman" w:cs="Times New Roman"/>
              </w:rPr>
              <w:t>% degradation of α-T</w:t>
            </w:r>
          </w:p>
        </w:tc>
      </w:tr>
      <w:tr w:rsidR="00BE6D92" w:rsidRPr="0009614E" w14:paraId="2F3391C5" w14:textId="77777777" w:rsidTr="0074268C">
        <w:trPr>
          <w:trHeight w:val="40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AAAF0" w14:textId="77777777" w:rsidR="00BE6D92" w:rsidRPr="0009614E" w:rsidRDefault="00BE6D92" w:rsidP="0074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59774387"/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C91FB" w14:textId="77777777" w:rsidR="00BE6D92" w:rsidRPr="0009614E" w:rsidRDefault="00BE6D92" w:rsidP="0074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0 s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90707" w14:textId="77777777" w:rsidR="00BE6D92" w:rsidRPr="0009614E" w:rsidRDefault="00BE6D92" w:rsidP="0074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CF5DE7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 ± 0.02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22FE5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4613F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 ± 0.08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138DCB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E6D92" w:rsidRPr="0009614E" w14:paraId="1947BD02" w14:textId="77777777" w:rsidTr="0074268C">
        <w:trPr>
          <w:trHeight w:val="386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BF10E" w14:textId="77777777" w:rsidR="00BE6D92" w:rsidRPr="0009614E" w:rsidRDefault="00BE6D92" w:rsidP="0074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B92A9" w14:textId="77777777" w:rsidR="00BE6D92" w:rsidRPr="0009614E" w:rsidRDefault="00BE6D92" w:rsidP="0074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70 s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61871" w14:textId="77777777" w:rsidR="00BE6D92" w:rsidRPr="0009614E" w:rsidRDefault="00BE6D92" w:rsidP="0074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17.8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E45F9F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 ± 0.02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535EB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626C6E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 ± 0.04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E6C606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3.22</w:t>
            </w:r>
          </w:p>
        </w:tc>
      </w:tr>
      <w:tr w:rsidR="00BE6D92" w:rsidRPr="0009614E" w14:paraId="6D573626" w14:textId="77777777" w:rsidTr="0074268C">
        <w:trPr>
          <w:trHeight w:val="321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AADB2" w14:textId="77777777" w:rsidR="00BE6D92" w:rsidRPr="0009614E" w:rsidRDefault="00BE6D92" w:rsidP="0074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679CE" w14:textId="77777777" w:rsidR="00BE6D92" w:rsidRPr="0009614E" w:rsidRDefault="00BE6D92" w:rsidP="0074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140 s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B9C4C" w14:textId="77777777" w:rsidR="00BE6D92" w:rsidRPr="0009614E" w:rsidRDefault="00BE6D92" w:rsidP="0074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35.6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7B587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 ± 0.03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FBAC12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052470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 ± 0.82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53C272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-1.61</w:t>
            </w:r>
          </w:p>
        </w:tc>
      </w:tr>
      <w:tr w:rsidR="00BE6D92" w:rsidRPr="0009614E" w14:paraId="01F27C22" w14:textId="77777777" w:rsidTr="0074268C">
        <w:trPr>
          <w:trHeight w:val="40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54C7C" w14:textId="77777777" w:rsidR="00BE6D92" w:rsidRPr="0009614E" w:rsidRDefault="00BE6D92" w:rsidP="0074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4147A" w14:textId="77777777" w:rsidR="00BE6D92" w:rsidRPr="0009614E" w:rsidRDefault="00BE6D92" w:rsidP="0074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210 s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26795" w14:textId="77777777" w:rsidR="00BE6D92" w:rsidRPr="0009614E" w:rsidRDefault="00BE6D92" w:rsidP="0074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53.3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2CA21C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 ± 0.02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53E3FC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5E3640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 ± 0.04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543141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-6.65</w:t>
            </w:r>
          </w:p>
        </w:tc>
      </w:tr>
      <w:tr w:rsidR="00BE6D92" w:rsidRPr="0009614E" w14:paraId="09DFB5C6" w14:textId="77777777" w:rsidTr="0074268C">
        <w:trPr>
          <w:trHeight w:val="40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0DEF2" w14:textId="77777777" w:rsidR="00BE6D92" w:rsidRPr="0009614E" w:rsidRDefault="00BE6D92" w:rsidP="0074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5C568" w14:textId="77777777" w:rsidR="00BE6D92" w:rsidRPr="0009614E" w:rsidRDefault="00BE6D92" w:rsidP="0074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280 s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2E8F2" w14:textId="77777777" w:rsidR="00BE6D92" w:rsidRPr="0009614E" w:rsidRDefault="00BE6D92" w:rsidP="0074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71.1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1F4E4E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 ± 0.03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0BB745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8276A1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 ± 0.11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0DF0E8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-6.95</w:t>
            </w:r>
          </w:p>
        </w:tc>
      </w:tr>
      <w:tr w:rsidR="00BE6D92" w:rsidRPr="0009614E" w14:paraId="758CD1A0" w14:textId="77777777" w:rsidTr="0074268C">
        <w:trPr>
          <w:trHeight w:val="40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D16F6" w14:textId="77777777" w:rsidR="00BE6D92" w:rsidRPr="0009614E" w:rsidRDefault="00BE6D92" w:rsidP="0074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6D7C0" w14:textId="77777777" w:rsidR="00BE6D92" w:rsidRPr="0009614E" w:rsidRDefault="00BE6D92" w:rsidP="0074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sz w:val="24"/>
                <w:szCs w:val="24"/>
              </w:rPr>
              <w:t>350 s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FA84F" w14:textId="77777777" w:rsidR="00BE6D92" w:rsidRPr="0009614E" w:rsidRDefault="00BE6D92" w:rsidP="00742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88.9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28A416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 ± 0.05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2B9B1C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11.34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EA6714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 ± 0.06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811EF0" w14:textId="77777777" w:rsidR="00BE6D92" w:rsidRPr="0009614E" w:rsidRDefault="00BE6D92" w:rsidP="0074268C">
            <w:pPr>
              <w:suppressAutoHyphens w:val="0"/>
              <w:autoSpaceDN/>
              <w:spacing w:after="16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-14.61</w:t>
            </w:r>
          </w:p>
        </w:tc>
      </w:tr>
      <w:bookmarkEnd w:id="4"/>
    </w:tbl>
    <w:p w14:paraId="3652E262" w14:textId="77777777" w:rsidR="00BE6D92" w:rsidRPr="0009614E" w:rsidRDefault="00BE6D92" w:rsidP="00BE6D92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4C39BCD" w14:textId="77777777" w:rsidR="00BE6D92" w:rsidRPr="0009614E" w:rsidRDefault="00BE6D92" w:rsidP="00BE6D92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F3CC4E9" w14:textId="77777777" w:rsidR="00BE6D92" w:rsidRPr="0009614E" w:rsidRDefault="00BE6D92" w:rsidP="00BE6D92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95B1CBF" w14:textId="77777777" w:rsidR="00BE6D92" w:rsidRPr="0009614E" w:rsidRDefault="00BE6D92" w:rsidP="00BE6D92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76AC034" w14:textId="77777777" w:rsidR="00BE6D92" w:rsidRPr="0009614E" w:rsidRDefault="00BE6D92" w:rsidP="00BE6D92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55C452F" w14:textId="77777777" w:rsidR="00BE6D92" w:rsidRPr="0009614E" w:rsidRDefault="00BE6D92" w:rsidP="00BE6D92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FD7020D" w14:textId="77777777" w:rsidR="00BE6D92" w:rsidRPr="0009614E" w:rsidRDefault="00BE6D92" w:rsidP="00BE6D92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6768ECE" w14:textId="77777777" w:rsidR="00BE6D92" w:rsidRPr="0009614E" w:rsidRDefault="00BE6D92" w:rsidP="00BE6D92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D5145D6" w14:textId="77777777" w:rsidR="00BE6D92" w:rsidRPr="0009614E" w:rsidRDefault="00BE6D92" w:rsidP="00BE6D92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1F0E3C8" w14:textId="77777777" w:rsidR="00BE6D92" w:rsidRPr="0009614E" w:rsidRDefault="00BE6D92" w:rsidP="00BE6D92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15F3C9C" w14:textId="77777777" w:rsidR="00BE6D92" w:rsidRPr="0009614E" w:rsidRDefault="00BE6D92" w:rsidP="00BE6D92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DA4F50E" w14:textId="77777777" w:rsidR="00BE6D92" w:rsidRPr="0009614E" w:rsidRDefault="00BE6D92" w:rsidP="00BE6D92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C59DF65" w14:textId="77777777" w:rsidR="00BE6D92" w:rsidRPr="0009614E" w:rsidRDefault="00BE6D92" w:rsidP="00BE6D92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EDC0035" w14:textId="77777777" w:rsidR="00BE6D92" w:rsidRPr="0009614E" w:rsidRDefault="00BE6D92" w:rsidP="00BE6D92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900B4EA" w14:textId="77777777" w:rsidR="00BE6D92" w:rsidRPr="0009614E" w:rsidRDefault="00BE6D92" w:rsidP="00BE6D92">
      <w:pPr>
        <w:suppressAutoHyphens w:val="0"/>
        <w:autoSpaceDN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614E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7132BF11" wp14:editId="42D8E27E">
            <wp:extent cx="5162550" cy="3019425"/>
            <wp:effectExtent l="0" t="0" r="0" b="9525"/>
            <wp:docPr id="19" name="Picture 2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94FAC" w14:textId="77777777" w:rsidR="00BE6D92" w:rsidRPr="0009614E" w:rsidRDefault="00BE6D92" w:rsidP="00BE6D92">
      <w:pPr>
        <w:suppressAutoHyphens w:val="0"/>
        <w:autoSpaceDN/>
        <w:spacing w:after="160" w:line="25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bookmarkStart w:id="5" w:name="_Toc526095278"/>
      <w:r w:rsidRPr="0009614E">
        <w:rPr>
          <w:rFonts w:ascii="Times New Roman" w:hAnsi="Times New Roman" w:cs="Times New Roman"/>
          <w:b/>
          <w:bCs/>
          <w:sz w:val="24"/>
          <w:szCs w:val="24"/>
        </w:rPr>
        <w:t xml:space="preserve">Fig.S2: Tolerability of </w:t>
      </w:r>
      <w:proofErr w:type="spellStart"/>
      <w:r w:rsidRPr="0009614E">
        <w:rPr>
          <w:rFonts w:ascii="Times New Roman" w:hAnsi="Times New Roman" w:cs="Times New Roman"/>
          <w:b/>
          <w:bCs/>
          <w:sz w:val="24"/>
          <w:szCs w:val="24"/>
        </w:rPr>
        <w:t>HaCaT</w:t>
      </w:r>
      <w:proofErr w:type="spellEnd"/>
      <w:r w:rsidRPr="0009614E">
        <w:rPr>
          <w:rFonts w:ascii="Times New Roman" w:hAnsi="Times New Roman" w:cs="Times New Roman"/>
          <w:b/>
          <w:bCs/>
          <w:sz w:val="24"/>
          <w:szCs w:val="24"/>
        </w:rPr>
        <w:t xml:space="preserve"> keratinocytes when treated with (0.005-4,650 </w:t>
      </w:r>
      <w:proofErr w:type="spellStart"/>
      <w:r w:rsidRPr="0009614E">
        <w:rPr>
          <w:rFonts w:ascii="Times New Roman" w:hAnsi="Times New Roman" w:cs="Times New Roman"/>
          <w:b/>
          <w:bCs/>
          <w:sz w:val="24"/>
          <w:szCs w:val="24"/>
        </w:rPr>
        <w:t>μM</w:t>
      </w:r>
      <w:proofErr w:type="spellEnd"/>
      <w:r w:rsidRPr="0009614E">
        <w:rPr>
          <w:rFonts w:ascii="Times New Roman" w:hAnsi="Times New Roman" w:cs="Times New Roman"/>
          <w:b/>
          <w:bCs/>
          <w:sz w:val="24"/>
          <w:szCs w:val="24"/>
        </w:rPr>
        <w:t xml:space="preserve">) of α-T diluted in 0.5% ethanol, 95% Dulbecco's modified eagle's cell culture medium (with FBS) at 37°C for 24 hours. </w:t>
      </w:r>
      <w:r w:rsidRPr="0009614E">
        <w:rPr>
          <w:rFonts w:ascii="Times New Roman" w:hAnsi="Times New Roman" w:cs="Times New Roman"/>
          <w:color w:val="000000"/>
          <w:kern w:val="24"/>
          <w:sz w:val="24"/>
          <w:szCs w:val="24"/>
          <w:lang w:eastAsia="en-GB"/>
        </w:rPr>
        <w:t>The α-T</w:t>
      </w:r>
      <w:r w:rsidRPr="0009614E">
        <w:rPr>
          <w:rFonts w:ascii="Times New Roman" w:hAnsi="Times New Roman" w:cs="Times New Roman"/>
          <w:sz w:val="24"/>
          <w:szCs w:val="24"/>
        </w:rPr>
        <w:t xml:space="preserve"> was well tolerated by the </w:t>
      </w:r>
      <w:proofErr w:type="spellStart"/>
      <w:r w:rsidRPr="0009614E">
        <w:rPr>
          <w:rFonts w:ascii="Times New Roman" w:hAnsi="Times New Roman" w:cs="Times New Roman"/>
          <w:sz w:val="24"/>
          <w:szCs w:val="24"/>
        </w:rPr>
        <w:t>HaCaT</w:t>
      </w:r>
      <w:proofErr w:type="spellEnd"/>
      <w:r w:rsidRPr="0009614E">
        <w:rPr>
          <w:rFonts w:ascii="Times New Roman" w:hAnsi="Times New Roman" w:cs="Times New Roman"/>
          <w:sz w:val="24"/>
          <w:szCs w:val="24"/>
        </w:rPr>
        <w:t xml:space="preserve"> keratinocytes when assessed using both the </w:t>
      </w:r>
      <w:proofErr w:type="spellStart"/>
      <w:r w:rsidRPr="0009614E">
        <w:rPr>
          <w:rFonts w:ascii="Times New Roman" w:hAnsi="Times New Roman" w:cs="Times New Roman"/>
          <w:sz w:val="24"/>
          <w:szCs w:val="24"/>
        </w:rPr>
        <w:t>Alamar</w:t>
      </w:r>
      <w:proofErr w:type="spellEnd"/>
      <w:r w:rsidRPr="0009614E">
        <w:rPr>
          <w:rFonts w:ascii="Times New Roman" w:hAnsi="Times New Roman" w:cs="Times New Roman"/>
          <w:sz w:val="24"/>
          <w:szCs w:val="24"/>
        </w:rPr>
        <w:t xml:space="preserve"> blue</w:t>
      </w:r>
      <w:r w:rsidRPr="0009614E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09614E">
        <w:rPr>
          <w:rFonts w:ascii="Times New Roman" w:hAnsi="Times New Roman" w:cs="Times New Roman"/>
          <w:sz w:val="24"/>
          <w:szCs w:val="24"/>
        </w:rPr>
        <w:t xml:space="preserve"> (blue columns) and neutral red (red columns) cell viability assays. All the concentrations show viability ≥ 90%.  </w:t>
      </w:r>
      <w:r w:rsidRPr="0009614E">
        <w:rPr>
          <w:rFonts w:ascii="Times New Roman" w:hAnsi="Times New Roman" w:cs="Times New Roman"/>
          <w:color w:val="000000"/>
          <w:kern w:val="24"/>
          <w:sz w:val="24"/>
          <w:szCs w:val="24"/>
          <w:lang w:eastAsia="en-GB"/>
        </w:rPr>
        <w:t>Data represents mean ± standard deviation, (n=3).</w:t>
      </w:r>
      <w:bookmarkEnd w:id="5"/>
    </w:p>
    <w:p w14:paraId="1AE24B15" w14:textId="77777777" w:rsidR="00BE6D92" w:rsidRPr="0009614E" w:rsidRDefault="00BE6D92" w:rsidP="00BE6D92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667370C" w14:textId="77777777" w:rsidR="00BE6D92" w:rsidRPr="0009614E" w:rsidRDefault="00BE6D92" w:rsidP="00BE6D92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0B7C011" w14:textId="77777777" w:rsidR="00BE6D92" w:rsidRPr="0009614E" w:rsidRDefault="00BE6D92" w:rsidP="00BE6D92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4503DFE" w14:textId="77777777" w:rsidR="00BE6D92" w:rsidRPr="0009614E" w:rsidRDefault="00BE6D92" w:rsidP="00BE6D92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5670FD1" w14:textId="77777777" w:rsidR="00BE6D92" w:rsidRPr="0009614E" w:rsidRDefault="00BE6D92" w:rsidP="00BE6D92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DD696E5" w14:textId="77777777" w:rsidR="00BE6D92" w:rsidRPr="0009614E" w:rsidRDefault="00BE6D92" w:rsidP="00BE6D92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C67C475" w14:textId="77777777" w:rsidR="00BE6D92" w:rsidRPr="0009614E" w:rsidRDefault="00BE6D92" w:rsidP="00BE6D92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3E87A52" w14:textId="77777777" w:rsidR="00BE6D92" w:rsidRPr="0009614E" w:rsidRDefault="00BE6D92" w:rsidP="00BE6D92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8A97003" w14:textId="77777777" w:rsidR="00BE6D92" w:rsidRPr="0009614E" w:rsidRDefault="00BE6D92" w:rsidP="00BE6D92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73ADCDD" w14:textId="77777777" w:rsidR="00BE6D92" w:rsidRPr="0009614E" w:rsidRDefault="00BE6D92" w:rsidP="00BE6D92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837BF7B" w14:textId="77777777" w:rsidR="00BE6D92" w:rsidRPr="0009614E" w:rsidRDefault="00BE6D92" w:rsidP="00BE6D92">
      <w:pPr>
        <w:suppressAutoHyphens w:val="0"/>
        <w:autoSpaceDN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DB9D08A" w14:textId="77777777" w:rsidR="00BE6D92" w:rsidRPr="0009614E" w:rsidRDefault="00BE6D92" w:rsidP="00BE6D92">
      <w:pPr>
        <w:suppressAutoHyphens w:val="0"/>
        <w:autoSpaceDN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 w:rsidRPr="0009614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575C43B" wp14:editId="61F5D7B5">
            <wp:extent cx="4695825" cy="2390775"/>
            <wp:effectExtent l="0" t="0" r="9525" b="9525"/>
            <wp:docPr id="2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2058A" w14:textId="77777777" w:rsidR="00BE6D92" w:rsidRPr="0009614E" w:rsidRDefault="00BE6D92" w:rsidP="00BE6D92">
      <w:pPr>
        <w:suppressAutoHyphens w:val="0"/>
        <w:autoSpaceDN/>
        <w:spacing w:after="160" w:line="256" w:lineRule="auto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526095284"/>
      <w:r w:rsidRPr="0009614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F613783" wp14:editId="3F9B60A0">
            <wp:extent cx="4548505" cy="2324100"/>
            <wp:effectExtent l="0" t="0" r="4445" b="0"/>
            <wp:docPr id="2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50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5CF2" w14:textId="77777777" w:rsidR="00BE6D92" w:rsidRPr="0009614E" w:rsidRDefault="00BE6D92" w:rsidP="00BE6D92">
      <w:pPr>
        <w:suppressAutoHyphens w:val="0"/>
        <w:autoSpaceDN/>
        <w:spacing w:after="160" w:line="256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  <w:r w:rsidRPr="0009614E">
        <w:rPr>
          <w:rFonts w:ascii="Times New Roman" w:hAnsi="Times New Roman" w:cs="Times New Roman"/>
          <w:b/>
          <w:bCs/>
          <w:sz w:val="24"/>
          <w:szCs w:val="24"/>
        </w:rPr>
        <w:t xml:space="preserve">Fig.S3: Pre-treatment studies on </w:t>
      </w:r>
      <w:proofErr w:type="spellStart"/>
      <w:r w:rsidRPr="0009614E">
        <w:rPr>
          <w:rFonts w:ascii="Times New Roman" w:hAnsi="Times New Roman" w:cs="Times New Roman"/>
          <w:b/>
          <w:bCs/>
          <w:sz w:val="24"/>
          <w:szCs w:val="24"/>
        </w:rPr>
        <w:t>HaCa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proofErr w:type="spellEnd"/>
      <w:r w:rsidRPr="000961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61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keratinocytes. </w:t>
      </w:r>
      <w:r w:rsidRPr="0009614E">
        <w:rPr>
          <w:rFonts w:ascii="Times New Roman" w:hAnsi="Times New Roman" w:cs="Times New Roman"/>
          <w:b/>
          <w:bCs/>
          <w:sz w:val="24"/>
          <w:szCs w:val="24"/>
        </w:rPr>
        <w:t xml:space="preserve">The generation of ROS in </w:t>
      </w:r>
      <w:proofErr w:type="spellStart"/>
      <w:r w:rsidRPr="0009614E">
        <w:rPr>
          <w:rFonts w:ascii="Times New Roman" w:hAnsi="Times New Roman" w:cs="Times New Roman"/>
          <w:b/>
          <w:bCs/>
          <w:sz w:val="24"/>
          <w:szCs w:val="24"/>
        </w:rPr>
        <w:t>HaCaT</w:t>
      </w:r>
      <w:proofErr w:type="spellEnd"/>
      <w:r w:rsidRPr="0009614E">
        <w:rPr>
          <w:rFonts w:ascii="Times New Roman" w:hAnsi="Times New Roman" w:cs="Times New Roman"/>
          <w:b/>
          <w:bCs/>
          <w:sz w:val="24"/>
          <w:szCs w:val="24"/>
        </w:rPr>
        <w:t xml:space="preserve"> keratinocytes at 2 min intervals after UVA1 irradiation over 1.8-2 h.</w:t>
      </w:r>
      <w:r w:rsidRPr="000961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614E">
        <w:rPr>
          <w:rFonts w:ascii="Times New Roman" w:hAnsi="Times New Roman" w:cs="Times New Roman"/>
          <w:sz w:val="24"/>
          <w:szCs w:val="24"/>
          <w:lang w:val="en-US"/>
        </w:rPr>
        <w:t>HaCaT</w:t>
      </w:r>
      <w:proofErr w:type="spellEnd"/>
      <w:r w:rsidRPr="0009614E">
        <w:rPr>
          <w:rFonts w:ascii="Times New Roman" w:hAnsi="Times New Roman" w:cs="Times New Roman"/>
          <w:sz w:val="24"/>
          <w:szCs w:val="24"/>
          <w:lang w:val="en-US"/>
        </w:rPr>
        <w:t xml:space="preserve"> were pretreated with 100 µM of α-TP and</w:t>
      </w:r>
      <w:r w:rsidRPr="0009614E">
        <w:rPr>
          <w:rFonts w:ascii="Times New Roman" w:hAnsi="Times New Roman" w:cs="Times New Roman"/>
          <w:sz w:val="24"/>
          <w:szCs w:val="24"/>
        </w:rPr>
        <w:t xml:space="preserve"> α-T</w:t>
      </w:r>
      <w:r w:rsidRPr="0009614E">
        <w:rPr>
          <w:rFonts w:ascii="Times New Roman" w:hAnsi="Times New Roman" w:cs="Times New Roman"/>
          <w:sz w:val="24"/>
          <w:szCs w:val="24"/>
          <w:lang w:val="en-US"/>
        </w:rPr>
        <w:t xml:space="preserve"> for 24 h and subsequently re-incubated with 20 µM DCFDA for 45 min and then immediately washed with PBS and exposed to a UVA1 dose of 57 J/cm</w:t>
      </w:r>
      <w:r w:rsidRPr="0009614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09614E">
        <w:rPr>
          <w:rFonts w:ascii="Times New Roman" w:hAnsi="Times New Roman" w:cs="Times New Roman"/>
          <w:sz w:val="24"/>
          <w:szCs w:val="24"/>
          <w:lang w:val="en-US"/>
        </w:rPr>
        <w:t xml:space="preserve">. The TBHP was added into the reserved positive control wells at </w:t>
      </w:r>
      <w:proofErr w:type="spellStart"/>
      <w:r w:rsidRPr="0009614E"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spellEnd"/>
      <w:r w:rsidRPr="0009614E">
        <w:rPr>
          <w:rFonts w:ascii="Times New Roman" w:hAnsi="Times New Roman" w:cs="Times New Roman"/>
          <w:sz w:val="24"/>
          <w:szCs w:val="24"/>
          <w:lang w:val="en-US"/>
        </w:rPr>
        <w:t xml:space="preserve"> concentration of 250 µM. Data represent mean ± SD (n=3).</w:t>
      </w:r>
      <w:bookmarkEnd w:id="6"/>
    </w:p>
    <w:p w14:paraId="1BC97347" w14:textId="77777777" w:rsidR="00BE6D92" w:rsidRPr="0009614E" w:rsidRDefault="00BE6D92" w:rsidP="00BE6D92">
      <w:pPr>
        <w:suppressAutoHyphens w:val="0"/>
        <w:autoSpaceDN/>
        <w:spacing w:after="160" w:line="256" w:lineRule="auto"/>
        <w:textAlignment w:val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bookmarkStart w:id="7" w:name="_Toc526088851"/>
      <w:r w:rsidRPr="0009614E">
        <w:rPr>
          <w:rFonts w:ascii="Times New Roman" w:hAnsi="Times New Roman" w:cs="Times New Roman"/>
          <w:b/>
          <w:bCs/>
          <w:sz w:val="24"/>
          <w:szCs w:val="24"/>
        </w:rPr>
        <w:t xml:space="preserve">Table S3: The generation of ROS in </w:t>
      </w:r>
      <w:proofErr w:type="spellStart"/>
      <w:r w:rsidRPr="0009614E">
        <w:rPr>
          <w:rFonts w:ascii="Times New Roman" w:hAnsi="Times New Roman" w:cs="Times New Roman"/>
          <w:b/>
          <w:bCs/>
          <w:sz w:val="24"/>
          <w:szCs w:val="24"/>
        </w:rPr>
        <w:t>HaCaT</w:t>
      </w:r>
      <w:proofErr w:type="spellEnd"/>
      <w:r w:rsidRPr="0009614E">
        <w:rPr>
          <w:rFonts w:ascii="Times New Roman" w:hAnsi="Times New Roman" w:cs="Times New Roman"/>
          <w:b/>
          <w:bCs/>
          <w:sz w:val="24"/>
          <w:szCs w:val="24"/>
        </w:rPr>
        <w:t xml:space="preserve"> keratinocytes pre-treated with antioxidants</w:t>
      </w:r>
      <w:bookmarkEnd w:id="7"/>
    </w:p>
    <w:tbl>
      <w:tblPr>
        <w:tblW w:w="877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01"/>
        <w:gridCol w:w="1848"/>
        <w:gridCol w:w="2156"/>
        <w:gridCol w:w="2770"/>
      </w:tblGrid>
      <w:tr w:rsidR="00BE6D92" w:rsidRPr="0009614E" w14:paraId="3AC4B411" w14:textId="77777777" w:rsidTr="0074268C">
        <w:trPr>
          <w:trHeight w:val="570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82996" w14:textId="77777777" w:rsidR="00BE6D92" w:rsidRPr="0009614E" w:rsidRDefault="00BE6D92" w:rsidP="0074268C">
            <w:pPr>
              <w:autoSpaceDE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43401B36" w14:textId="77777777" w:rsidR="00BE6D92" w:rsidRPr="0009614E" w:rsidRDefault="00BE6D92" w:rsidP="0074268C">
            <w:pPr>
              <w:autoSpaceDE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0D60B78B" w14:textId="77777777" w:rsidR="00BE6D92" w:rsidRPr="0009614E" w:rsidRDefault="00BE6D92" w:rsidP="0074268C">
            <w:pPr>
              <w:autoSpaceDE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9614E">
              <w:rPr>
                <w:rFonts w:ascii="Times New Roman" w:hAnsi="Times New Roman" w:cs="Times New Roman"/>
                <w:color w:val="000000"/>
                <w:lang w:val="en-US"/>
              </w:rPr>
              <w:t xml:space="preserve">Condition </w:t>
            </w:r>
          </w:p>
          <w:p w14:paraId="526E0991" w14:textId="77777777" w:rsidR="00BE6D92" w:rsidRPr="0009614E" w:rsidRDefault="00BE6D92" w:rsidP="0074268C">
            <w:pPr>
              <w:autoSpaceDE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9045" w:type="dxa"/>
              <w:tblInd w:w="2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45"/>
            </w:tblGrid>
            <w:tr w:rsidR="00BE6D92" w:rsidRPr="0009614E" w14:paraId="18C8914B" w14:textId="77777777" w:rsidTr="0074268C">
              <w:trPr>
                <w:trHeight w:val="72"/>
              </w:trPr>
              <w:tc>
                <w:tcPr>
                  <w:tcW w:w="9039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0" w:type="auto"/>
                    <w:tblInd w:w="1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25"/>
                  </w:tblGrid>
                  <w:tr w:rsidR="00BE6D92" w:rsidRPr="0009614E" w14:paraId="261C644F" w14:textId="77777777" w:rsidTr="0074268C">
                    <w:trPr>
                      <w:trHeight w:val="72"/>
                    </w:trPr>
                    <w:tc>
                      <w:tcPr>
                        <w:tcW w:w="6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6271D0BF" w14:textId="77777777" w:rsidR="00BE6D92" w:rsidRPr="0009614E" w:rsidRDefault="00BE6D92" w:rsidP="0074268C">
                        <w:pPr>
                          <w:suppressAutoHyphens w:val="0"/>
                          <w:autoSpaceDE w:val="0"/>
                          <w:adjustRightInd w:val="0"/>
                          <w:spacing w:after="0" w:line="360" w:lineRule="auto"/>
                          <w:jc w:val="center"/>
                          <w:textAlignment w:val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09614E">
                          <w:rPr>
                            <w:rFonts w:ascii="Times New Roman" w:hAnsi="Times New Roman" w:cs="Times New Roman"/>
                            <w:color w:val="000000"/>
                          </w:rPr>
                          <w:t>Mean (n=3) difference (</w:t>
                        </w:r>
                        <w:proofErr w:type="spellStart"/>
                        <w:r w:rsidRPr="0009614E">
                          <w:rPr>
                            <w:rFonts w:ascii="Times New Roman" w:hAnsi="Times New Roman" w:cs="Times New Roman"/>
                            <w:color w:val="000000"/>
                          </w:rPr>
                          <w:t>a.u</w:t>
                        </w:r>
                        <w:proofErr w:type="spellEnd"/>
                        <w:r w:rsidRPr="0009614E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.) over 2 h </w:t>
                        </w:r>
                      </w:p>
                      <w:p w14:paraId="43621DC2" w14:textId="77777777" w:rsidR="00BE6D92" w:rsidRPr="0009614E" w:rsidRDefault="00BE6D92" w:rsidP="0074268C">
                        <w:pPr>
                          <w:suppressAutoHyphens w:val="0"/>
                          <w:autoSpaceDE w:val="0"/>
                          <w:adjustRightInd w:val="0"/>
                          <w:spacing w:after="0" w:line="360" w:lineRule="auto"/>
                          <w:jc w:val="center"/>
                          <w:textAlignment w:val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09614E">
                          <w:rPr>
                            <w:rFonts w:ascii="Times New Roman" w:hAnsi="Times New Roman" w:cs="Times New Roman"/>
                            <w:color w:val="000000"/>
                          </w:rPr>
                          <w:t>compared to unirradiated control</w:t>
                        </w:r>
                      </w:p>
                    </w:tc>
                  </w:tr>
                </w:tbl>
                <w:p w14:paraId="2A40F375" w14:textId="77777777" w:rsidR="00BE6D92" w:rsidRPr="0009614E" w:rsidRDefault="00BE6D92" w:rsidP="0074268C">
                  <w:pPr>
                    <w:autoSpaceDE w:val="0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617AB027" w14:textId="77777777" w:rsidR="00BE6D92" w:rsidRPr="0009614E" w:rsidRDefault="00BE6D92" w:rsidP="0074268C">
            <w:pPr>
              <w:autoSpaceDE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6D92" w:rsidRPr="0009614E" w14:paraId="7400654E" w14:textId="77777777" w:rsidTr="0074268C">
        <w:trPr>
          <w:trHeight w:val="892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3CB93C" w14:textId="77777777" w:rsidR="00BE6D92" w:rsidRPr="0009614E" w:rsidRDefault="00BE6D92" w:rsidP="0074268C">
            <w:p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9AEA18" w14:textId="77777777" w:rsidR="00BE6D92" w:rsidRPr="0009614E" w:rsidRDefault="00BE6D92" w:rsidP="0074268C">
            <w:pPr>
              <w:autoSpaceDE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9614E">
              <w:rPr>
                <w:rFonts w:ascii="Times New Roman" w:hAnsi="Times New Roman" w:cs="Times New Roman"/>
                <w:color w:val="000000"/>
                <w:lang w:val="en-US"/>
              </w:rPr>
              <w:t>Positive control (TBHP)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137681" w14:textId="77777777" w:rsidR="00BE6D92" w:rsidRPr="0009614E" w:rsidRDefault="00BE6D92" w:rsidP="0074268C">
            <w:pPr>
              <w:autoSpaceDE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09614E">
              <w:rPr>
                <w:rFonts w:ascii="Times New Roman" w:hAnsi="Times New Roman" w:cs="Times New Roman"/>
                <w:color w:val="000000"/>
                <w:lang w:val="en-US"/>
              </w:rPr>
              <w:t>385 nm UVA1 (57 J/cm</w:t>
            </w:r>
            <w:r w:rsidRPr="0009614E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2</w:t>
            </w:r>
            <w:r w:rsidRPr="0009614E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B62042" w14:textId="77777777" w:rsidR="00BE6D92" w:rsidRPr="0009614E" w:rsidRDefault="00BE6D92" w:rsidP="0074268C">
            <w:pPr>
              <w:autoSpaceDE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09614E">
              <w:rPr>
                <w:rFonts w:ascii="Times New Roman" w:hAnsi="Times New Roman" w:cs="Times New Roman"/>
                <w:color w:val="000000"/>
                <w:lang w:val="en-US"/>
              </w:rPr>
              <w:t>385 nm UVA1 (57 J/cm</w:t>
            </w:r>
            <w:r w:rsidRPr="0009614E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2</w:t>
            </w:r>
            <w:r w:rsidRPr="0009614E">
              <w:rPr>
                <w:rFonts w:ascii="Times New Roman" w:hAnsi="Times New Roman" w:cs="Times New Roman"/>
                <w:color w:val="000000"/>
                <w:lang w:val="en-US"/>
              </w:rPr>
              <w:t>) + pre-treatment (100 µM)</w:t>
            </w:r>
          </w:p>
        </w:tc>
      </w:tr>
      <w:tr w:rsidR="00BE6D92" w:rsidRPr="0009614E" w14:paraId="2A310E8B" w14:textId="77777777" w:rsidTr="0074268C">
        <w:trPr>
          <w:trHeight w:val="28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E3B5FAA" w14:textId="77777777" w:rsidR="00BE6D92" w:rsidRPr="0009614E" w:rsidRDefault="00BE6D92" w:rsidP="0074268C">
            <w:pPr>
              <w:autoSpaceDE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9614E">
              <w:rPr>
                <w:rFonts w:ascii="Times New Roman" w:hAnsi="Times New Roman" w:cs="Times New Roman"/>
                <w:color w:val="000000"/>
              </w:rPr>
              <w:t>HaCaT</w:t>
            </w:r>
            <w:proofErr w:type="spellEnd"/>
            <w:r w:rsidRPr="0009614E">
              <w:rPr>
                <w:rFonts w:ascii="Times New Roman" w:hAnsi="Times New Roman" w:cs="Times New Roman"/>
                <w:color w:val="000000"/>
              </w:rPr>
              <w:t xml:space="preserve"> + pre-αTP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6D1E030" w14:textId="77777777" w:rsidR="00BE6D92" w:rsidRPr="0009614E" w:rsidRDefault="00BE6D92" w:rsidP="0074268C">
            <w:pPr>
              <w:autoSpaceDE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9614E">
              <w:rPr>
                <w:rFonts w:ascii="Times New Roman" w:hAnsi="Times New Roman" w:cs="Times New Roman"/>
                <w:color w:val="000000"/>
                <w:lang w:val="en-US"/>
              </w:rPr>
              <w:t>-8,414,000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C926CB3" w14:textId="77777777" w:rsidR="00BE6D92" w:rsidRPr="0009614E" w:rsidRDefault="00BE6D92" w:rsidP="0074268C">
            <w:pPr>
              <w:autoSpaceDE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9614E">
              <w:rPr>
                <w:rFonts w:ascii="Times New Roman" w:hAnsi="Times New Roman" w:cs="Times New Roman"/>
                <w:color w:val="000000"/>
                <w:lang w:val="en-US"/>
              </w:rPr>
              <w:t>-14,220,000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860F202" w14:textId="77777777" w:rsidR="00BE6D92" w:rsidRPr="0009614E" w:rsidRDefault="00BE6D92" w:rsidP="0074268C">
            <w:pPr>
              <w:autoSpaceDE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9614E">
              <w:rPr>
                <w:rFonts w:ascii="Times New Roman" w:hAnsi="Times New Roman" w:cs="Times New Roman"/>
                <w:color w:val="000000"/>
                <w:lang w:val="en-US"/>
              </w:rPr>
              <w:t>-10,800,000</w:t>
            </w:r>
          </w:p>
        </w:tc>
      </w:tr>
      <w:tr w:rsidR="00BE6D92" w:rsidRPr="0009614E" w14:paraId="65B7B8C4" w14:textId="77777777" w:rsidTr="0074268C">
        <w:trPr>
          <w:trHeight w:val="28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707BFD7" w14:textId="77777777" w:rsidR="00BE6D92" w:rsidRPr="0009614E" w:rsidRDefault="00BE6D92" w:rsidP="0074268C">
            <w:pPr>
              <w:autoSpaceDE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9614E">
              <w:rPr>
                <w:rFonts w:ascii="Times New Roman" w:hAnsi="Times New Roman" w:cs="Times New Roman"/>
                <w:color w:val="000000"/>
              </w:rPr>
              <w:t>HaCaT</w:t>
            </w:r>
            <w:proofErr w:type="spellEnd"/>
            <w:r w:rsidRPr="0009614E">
              <w:rPr>
                <w:rFonts w:ascii="Times New Roman" w:hAnsi="Times New Roman" w:cs="Times New Roman"/>
                <w:color w:val="000000"/>
              </w:rPr>
              <w:t xml:space="preserve"> + pre-α-T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F5770AD" w14:textId="77777777" w:rsidR="00BE6D92" w:rsidRPr="0009614E" w:rsidRDefault="00BE6D92" w:rsidP="0074268C">
            <w:pPr>
              <w:autoSpaceDE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9614E">
              <w:rPr>
                <w:rFonts w:ascii="Times New Roman" w:hAnsi="Times New Roman" w:cs="Times New Roman"/>
                <w:color w:val="000000"/>
                <w:lang w:val="en-US"/>
              </w:rPr>
              <w:t>-7,685,000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88A60F6" w14:textId="77777777" w:rsidR="00BE6D92" w:rsidRPr="0009614E" w:rsidRDefault="00BE6D92" w:rsidP="0074268C">
            <w:pPr>
              <w:autoSpaceDE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9614E">
              <w:rPr>
                <w:rFonts w:ascii="Times New Roman" w:hAnsi="Times New Roman" w:cs="Times New Roman"/>
                <w:color w:val="000000"/>
                <w:lang w:val="en-US"/>
              </w:rPr>
              <w:t>-13,020,000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B6751E" w14:textId="77777777" w:rsidR="00BE6D92" w:rsidRPr="0009614E" w:rsidRDefault="00BE6D92" w:rsidP="0074268C">
            <w:pPr>
              <w:autoSpaceDE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9614E">
              <w:rPr>
                <w:rFonts w:ascii="Times New Roman" w:hAnsi="Times New Roman" w:cs="Times New Roman"/>
                <w:color w:val="000000"/>
                <w:lang w:val="en-US"/>
              </w:rPr>
              <w:t>-9,908,000</w:t>
            </w:r>
          </w:p>
        </w:tc>
      </w:tr>
    </w:tbl>
    <w:p w14:paraId="5438323C" w14:textId="77777777" w:rsidR="00BE6D92" w:rsidRPr="0009614E" w:rsidRDefault="00BE6D92" w:rsidP="00BE6D92">
      <w:pPr>
        <w:suppressAutoHyphens w:val="0"/>
        <w:autoSpaceDN/>
        <w:spacing w:after="160" w:line="256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EC0B61" w14:textId="77777777" w:rsidR="00BE6D92" w:rsidRPr="0009614E" w:rsidRDefault="00BE6D92" w:rsidP="00BE6D92">
      <w:pPr>
        <w:suppressAutoHyphens w:val="0"/>
        <w:autoSpaceDN/>
        <w:spacing w:after="160" w:line="256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C7D4B14" w14:textId="77777777" w:rsidR="00BE6D92" w:rsidRPr="0009614E" w:rsidRDefault="00BE6D92" w:rsidP="00BE6D92">
      <w:pPr>
        <w:suppressAutoHyphens w:val="0"/>
        <w:autoSpaceDN/>
        <w:spacing w:after="160" w:line="256" w:lineRule="auto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 w:rsidRPr="0009614E">
        <w:rPr>
          <w:rFonts w:ascii="Times New Roman" w:hAnsi="Times New Roman" w:cs="Times New Roman"/>
          <w:b/>
          <w:bCs/>
          <w:noProof/>
          <w:sz w:val="24"/>
          <w:szCs w:val="24"/>
          <w:lang w:eastAsia="en-GB"/>
        </w:rPr>
        <w:lastRenderedPageBreak/>
        <w:drawing>
          <wp:inline distT="0" distB="0" distL="0" distR="0" wp14:anchorId="46D6B144" wp14:editId="355B610F">
            <wp:extent cx="3305175" cy="6824980"/>
            <wp:effectExtent l="0" t="0" r="9525" b="0"/>
            <wp:docPr id="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682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5F2A5" w14:textId="77777777" w:rsidR="00BE6D92" w:rsidRPr="0009614E" w:rsidRDefault="00BE6D92" w:rsidP="00BE6D92">
      <w:pPr>
        <w:suppressAutoHyphens w:val="0"/>
        <w:autoSpaceDN/>
        <w:spacing w:after="160" w:line="256" w:lineRule="auto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A5625" w14:textId="77777777" w:rsidR="00BE6D92" w:rsidRPr="0009614E" w:rsidRDefault="00BE6D92" w:rsidP="00BE6D92">
      <w:pPr>
        <w:suppressAutoHyphens w:val="0"/>
        <w:autoSpaceDN/>
        <w:spacing w:after="160" w:line="256" w:lineRule="auto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bookmarkStart w:id="8" w:name="_Toc526095289"/>
      <w:r w:rsidRPr="0009614E">
        <w:rPr>
          <w:rFonts w:ascii="Times New Roman" w:hAnsi="Times New Roman" w:cs="Times New Roman"/>
          <w:b/>
          <w:bCs/>
          <w:sz w:val="24"/>
          <w:szCs w:val="24"/>
        </w:rPr>
        <w:t xml:space="preserve">Fig.S4: The DPPH radical scavenging/inhibition activity of α-TP (a), L-ascorbic acid (b), and α-T (c). All tested antioxidants show an ability to quench the DPPH radical as a measure of radical scavenging activity in a concentration-dependant manner. </w:t>
      </w:r>
      <w:r w:rsidRPr="0009614E">
        <w:rPr>
          <w:rFonts w:ascii="Times New Roman" w:hAnsi="Times New Roman" w:cs="Times New Roman"/>
          <w:bCs/>
          <w:sz w:val="24"/>
          <w:szCs w:val="24"/>
        </w:rPr>
        <w:t>All compounds demonstrated significant activity (p &lt; 0.0001, linear regression analysis). The standard deviation was too small to be seen (n=3).</w:t>
      </w:r>
      <w:bookmarkEnd w:id="8"/>
    </w:p>
    <w:p w14:paraId="2B3797BE" w14:textId="77777777" w:rsidR="00BE6D92" w:rsidRPr="0009614E" w:rsidRDefault="00BE6D92" w:rsidP="00BE6D92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0EC526BF" w14:textId="77777777" w:rsidR="00BE6D92" w:rsidRDefault="00BE6D92" w:rsidP="00BE6D92">
      <w:pPr>
        <w:pStyle w:val="NoSpacing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F4F9787" w14:textId="77777777" w:rsidR="009C0D12" w:rsidRDefault="00B22F11"/>
    <w:sectPr w:rsidR="009C0D12" w:rsidSect="00D72795">
      <w:headerReference w:type="default" r:id="rId11"/>
      <w:footerReference w:type="default" r:id="rId12"/>
      <w:pgSz w:w="11906" w:h="16838"/>
      <w:pgMar w:top="1440" w:right="1274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5A8BC" w14:textId="77777777" w:rsidR="00B22F11" w:rsidRDefault="00B22F11">
      <w:pPr>
        <w:spacing w:after="0" w:line="240" w:lineRule="auto"/>
      </w:pPr>
      <w:r>
        <w:separator/>
      </w:r>
    </w:p>
  </w:endnote>
  <w:endnote w:type="continuationSeparator" w:id="0">
    <w:p w14:paraId="067ED4BB" w14:textId="77777777" w:rsidR="00B22F11" w:rsidRDefault="00B22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75312" w14:textId="77777777" w:rsidR="00653B4E" w:rsidRDefault="00BE6D92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21</w:t>
    </w:r>
    <w:r>
      <w:fldChar w:fldCharType="end"/>
    </w:r>
  </w:p>
  <w:p w14:paraId="78CA8C0A" w14:textId="77777777" w:rsidR="00653B4E" w:rsidRDefault="00B22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7DFC7" w14:textId="77777777" w:rsidR="00B22F11" w:rsidRDefault="00B22F11">
      <w:pPr>
        <w:spacing w:after="0" w:line="240" w:lineRule="auto"/>
      </w:pPr>
      <w:r>
        <w:separator/>
      </w:r>
    </w:p>
  </w:footnote>
  <w:footnote w:type="continuationSeparator" w:id="0">
    <w:p w14:paraId="2258DD78" w14:textId="77777777" w:rsidR="00B22F11" w:rsidRDefault="00B22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750BF" w14:textId="77777777" w:rsidR="00653B4E" w:rsidRPr="00511400" w:rsidRDefault="00BE6D92" w:rsidP="00D72795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yNjUzNjKxMDczMTNS0lEKTi0uzszPAykwqgUAILSzIywAAAA="/>
  </w:docVars>
  <w:rsids>
    <w:rsidRoot w:val="00BE6D92"/>
    <w:rsid w:val="000068A5"/>
    <w:rsid w:val="0088795B"/>
    <w:rsid w:val="00984E60"/>
    <w:rsid w:val="00B22F11"/>
    <w:rsid w:val="00B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510F"/>
  <w15:chartTrackingRefBased/>
  <w15:docId w15:val="{3A8CBE71-6B57-428D-8C38-480F323F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E6D9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rsid w:val="00BE6D9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6D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rsid w:val="00BE6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E6D92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rsid w:val="00BE6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E6D92"/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BE6D9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Stuart</dc:creator>
  <cp:keywords/>
  <dc:description/>
  <cp:lastModifiedBy>Jones, Stuart</cp:lastModifiedBy>
  <cp:revision>2</cp:revision>
  <dcterms:created xsi:type="dcterms:W3CDTF">2021-02-25T09:17:00Z</dcterms:created>
  <dcterms:modified xsi:type="dcterms:W3CDTF">2021-02-25T09:17:00Z</dcterms:modified>
</cp:coreProperties>
</file>