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44F48" w14:textId="590C260A" w:rsidR="007A3EAA" w:rsidRDefault="007A3EAA" w:rsidP="007A3EAA">
      <w:pPr>
        <w:pBdr>
          <w:top w:val="nil"/>
          <w:left w:val="nil"/>
          <w:bottom w:val="nil"/>
          <w:right w:val="nil"/>
          <w:between w:val="nil"/>
          <w:bar w:val="nil"/>
        </w:pBdr>
        <w:spacing w:line="480" w:lineRule="auto"/>
        <w:ind w:left="851" w:hanging="853"/>
        <w:rPr>
          <w:rFonts w:ascii="Times New Roman" w:hAnsi="Times New Roman" w:cs="Times New Roman"/>
        </w:rPr>
      </w:pPr>
      <w:r w:rsidRPr="007A3EAA">
        <w:rPr>
          <w:rFonts w:ascii="Times New Roman" w:hAnsi="Times New Roman" w:cs="Times New Roman" w:hint="eastAsia"/>
        </w:rPr>
        <w:t>S</w:t>
      </w:r>
      <w:r w:rsidRPr="007A3EAA">
        <w:rPr>
          <w:rFonts w:ascii="Times New Roman" w:hAnsi="Times New Roman" w:cs="Times New Roman"/>
        </w:rPr>
        <w:t>upplementary 1</w:t>
      </w:r>
      <w:r w:rsidRPr="007A3EAA">
        <w:rPr>
          <w:rFonts w:ascii="Times New Roman" w:hAnsi="Times New Roman" w:cs="Times New Roman" w:hint="eastAsia"/>
        </w:rPr>
        <w:t>.</w:t>
      </w:r>
      <w:r w:rsidRPr="007A3EAA">
        <w:rPr>
          <w:rFonts w:ascii="Times New Roman" w:hAnsi="Times New Roman" w:cs="Times New Roman"/>
        </w:rPr>
        <w:t xml:space="preserve"> </w:t>
      </w:r>
      <w:r w:rsidRPr="00CC76C5">
        <w:rPr>
          <w:rFonts w:ascii="Times New Roman" w:hAnsi="Times New Roman" w:cs="Times New Roman"/>
        </w:rPr>
        <w:t>Patient selection flowchart.</w:t>
      </w:r>
    </w:p>
    <w:p w14:paraId="74C811FA" w14:textId="288E5586" w:rsidR="007A3EAA" w:rsidRDefault="002B7826">
      <w:r>
        <w:rPr>
          <w:noProof/>
        </w:rPr>
        <w:drawing>
          <wp:inline distT="0" distB="0" distL="0" distR="0" wp14:anchorId="0CB666FC" wp14:editId="563E2403">
            <wp:extent cx="5274310" cy="3956050"/>
            <wp:effectExtent l="0" t="0" r="0" b="0"/>
            <wp:docPr id="1" name="圖片 1" descr="一張含有 圖表, 圖解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descr="一張含有 圖表, 圖解 的圖片&#10;&#10;自動產生的描述"/>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1EFE488A" w14:textId="77777777" w:rsidR="007A3EAA" w:rsidRDefault="007A3EAA">
      <w:r>
        <w:br w:type="page"/>
      </w:r>
    </w:p>
    <w:p w14:paraId="7A5613B2" w14:textId="6187AEAA" w:rsidR="007A3EAA" w:rsidRDefault="007A3EAA">
      <w:pPr>
        <w:rPr>
          <w:rFonts w:ascii="Times New Roman" w:hAnsi="Times New Roman" w:cs="Times New Roman"/>
        </w:rPr>
      </w:pPr>
      <w:r w:rsidRPr="007A3EAA">
        <w:rPr>
          <w:rFonts w:ascii="Times New Roman" w:hAnsi="Times New Roman" w:cs="Times New Roman" w:hint="eastAsia"/>
        </w:rPr>
        <w:lastRenderedPageBreak/>
        <w:t>S</w:t>
      </w:r>
      <w:r w:rsidRPr="007A3EAA">
        <w:rPr>
          <w:rFonts w:ascii="Times New Roman" w:hAnsi="Times New Roman" w:cs="Times New Roman"/>
        </w:rPr>
        <w:t xml:space="preserve">upplementary </w:t>
      </w:r>
      <w:r>
        <w:rPr>
          <w:rFonts w:ascii="Times New Roman" w:hAnsi="Times New Roman" w:cs="Times New Roman"/>
        </w:rPr>
        <w:t xml:space="preserve">2. </w:t>
      </w:r>
      <w:r w:rsidRPr="007A3EAA">
        <w:rPr>
          <w:rFonts w:ascii="Times New Roman" w:hAnsi="Times New Roman" w:cs="Times New Roman"/>
        </w:rPr>
        <w:t>Specifically, the images demonstrate that a larger re-irradiation target volume is associated with worse treatment outcomes. This is shown by the changes in the T1c and flair MRI images, which indicate increased tumor growth and edema in the brain following treatment with a larger re-irradiation target volume.</w:t>
      </w:r>
    </w:p>
    <w:p w14:paraId="2D44A77F" w14:textId="0A7A621C" w:rsidR="007A3EAA" w:rsidRDefault="007A3EAA">
      <w:pPr>
        <w:rPr>
          <w:rFonts w:ascii="Times New Roman" w:hAnsi="Times New Roman" w:cs="Times New Roman"/>
        </w:rPr>
      </w:pPr>
      <w:r>
        <w:rPr>
          <w:noProof/>
        </w:rPr>
        <w:drawing>
          <wp:inline distT="0" distB="0" distL="0" distR="0" wp14:anchorId="54F4DFD6" wp14:editId="06365AD2">
            <wp:extent cx="5274310" cy="395605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p w14:paraId="141284AC" w14:textId="77777777" w:rsidR="007A3EAA" w:rsidRDefault="007A3EAA">
      <w:pPr>
        <w:rPr>
          <w:rFonts w:ascii="Times New Roman" w:hAnsi="Times New Roman" w:cs="Times New Roman"/>
        </w:rPr>
      </w:pPr>
      <w:r>
        <w:rPr>
          <w:rFonts w:ascii="Times New Roman" w:hAnsi="Times New Roman" w:cs="Times New Roman"/>
        </w:rPr>
        <w:br w:type="page"/>
      </w:r>
    </w:p>
    <w:p w14:paraId="2F0FC161" w14:textId="34B325C9" w:rsidR="007A3EAA" w:rsidRDefault="007A3EAA" w:rsidP="00C20A1B">
      <w:pPr>
        <w:ind w:left="1699" w:hangingChars="708" w:hanging="1699"/>
        <w:rPr>
          <w:rFonts w:ascii="Times New Roman" w:hAnsi="Times New Roman" w:cs="Times New Roman"/>
        </w:rPr>
      </w:pPr>
      <w:r>
        <w:rPr>
          <w:rFonts w:ascii="Times New Roman" w:hAnsi="Times New Roman" w:cs="Times New Roman" w:hint="eastAsia"/>
        </w:rPr>
        <w:lastRenderedPageBreak/>
        <w:t>S</w:t>
      </w:r>
      <w:r>
        <w:rPr>
          <w:rFonts w:ascii="Times New Roman" w:hAnsi="Times New Roman" w:cs="Times New Roman"/>
        </w:rPr>
        <w:t xml:space="preserve">upplementary 3. </w:t>
      </w:r>
      <w:r w:rsidR="00C20A1B" w:rsidRPr="00C20A1B">
        <w:rPr>
          <w:rFonts w:ascii="Times New Roman" w:hAnsi="Times New Roman" w:cs="Times New Roman"/>
        </w:rPr>
        <w:t>The left upper and left lower images show the T1c MRI and flair MRI, respectively, used for treatment planning. The right upper and right lower images represent the T1c MRI and flair MRI, respectively, taken 3 months after treatment. The patient in this case did not receive re-irradiation after bevacizumab failure. The smaller recurrence observed at the time of bevacizumab failure worsened after 3 months, as seen in the MRI images.</w:t>
      </w:r>
    </w:p>
    <w:p w14:paraId="57BD6703" w14:textId="67F9D425" w:rsidR="00C20A1B" w:rsidRPr="007A3EAA" w:rsidRDefault="00C20A1B" w:rsidP="00C20A1B">
      <w:pPr>
        <w:ind w:left="1699" w:hangingChars="708" w:hanging="1699"/>
        <w:rPr>
          <w:rFonts w:ascii="Times New Roman" w:hAnsi="Times New Roman" w:cs="Times New Roman"/>
        </w:rPr>
      </w:pPr>
      <w:r>
        <w:rPr>
          <w:noProof/>
        </w:rPr>
        <w:drawing>
          <wp:inline distT="0" distB="0" distL="0" distR="0" wp14:anchorId="452F476F" wp14:editId="58C25D41">
            <wp:extent cx="5274310" cy="3956050"/>
            <wp:effectExtent l="0" t="0" r="0" b="0"/>
            <wp:docPr id="4" name="圖片 4" descr="一張含有 文字, 差異, 裝置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descr="一張含有 文字, 差異, 裝置 的圖片&#10;&#10;自動產生的描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956050"/>
                    </a:xfrm>
                    <a:prstGeom prst="rect">
                      <a:avLst/>
                    </a:prstGeom>
                    <a:noFill/>
                    <a:ln>
                      <a:noFill/>
                    </a:ln>
                  </pic:spPr>
                </pic:pic>
              </a:graphicData>
            </a:graphic>
          </wp:inline>
        </w:drawing>
      </w:r>
    </w:p>
    <w:sectPr w:rsidR="00C20A1B" w:rsidRPr="007A3EAA" w:rsidSect="008D5671">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NDS0tLQwMbUwszBT0lEKTi0uzszPAykwqgUALCOnFSwAAAA="/>
  </w:docVars>
  <w:rsids>
    <w:rsidRoot w:val="007A3EAA"/>
    <w:rsid w:val="00090063"/>
    <w:rsid w:val="002B7826"/>
    <w:rsid w:val="00381CE5"/>
    <w:rsid w:val="007A3EAA"/>
    <w:rsid w:val="008D5671"/>
    <w:rsid w:val="00C20A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220F0"/>
  <w15:chartTrackingRefBased/>
  <w15:docId w15:val="{BC0219F2-E535-48C4-9713-33FF7DFB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3EAA"/>
    <w:rPr>
      <w:rFonts w:ascii="新細明體" w:eastAsia="新細明體" w:hAnsi="新細明體" w:cs="新細明體"/>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惟強 游</dc:creator>
  <cp:keywords/>
  <dc:description/>
  <cp:lastModifiedBy>惟強 游</cp:lastModifiedBy>
  <cp:revision>2</cp:revision>
  <dcterms:created xsi:type="dcterms:W3CDTF">2023-03-29T13:33:00Z</dcterms:created>
  <dcterms:modified xsi:type="dcterms:W3CDTF">2023-03-29T13:33:00Z</dcterms:modified>
</cp:coreProperties>
</file>