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FB" w:rsidRPr="004E46FB" w:rsidRDefault="004E46FB" w:rsidP="004E46FB">
      <w:pPr>
        <w:jc w:val="center"/>
      </w:pPr>
    </w:p>
    <w:p w:rsidR="004E46FB" w:rsidRPr="004E46FB" w:rsidRDefault="004E46FB" w:rsidP="004E46FB">
      <w:pPr>
        <w:jc w:val="center"/>
      </w:pPr>
      <w:r w:rsidRPr="004E46FB">
        <w:rPr>
          <w:noProof/>
        </w:rPr>
        <w:drawing>
          <wp:inline distT="0" distB="0" distL="0" distR="0" wp14:anchorId="346F62AE" wp14:editId="30297837">
            <wp:extent cx="5943600" cy="5362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FB" w:rsidRPr="00901058" w:rsidRDefault="004E46FB" w:rsidP="00E90E6A">
      <w:pPr>
        <w:jc w:val="center"/>
        <w:rPr>
          <w:rFonts w:asciiTheme="majorBidi" w:hAnsiTheme="majorBidi" w:cstheme="majorBidi"/>
          <w:sz w:val="28"/>
          <w:szCs w:val="28"/>
        </w:rPr>
      </w:pPr>
      <w:r w:rsidRPr="00901058">
        <w:rPr>
          <w:rFonts w:asciiTheme="majorBidi" w:hAnsiTheme="majorBidi" w:cstheme="majorBidi"/>
          <w:sz w:val="18"/>
          <w:szCs w:val="18"/>
        </w:rPr>
        <w:t xml:space="preserve">Fig 1. Pearson correlation coefficient between soil and plant variables in </w:t>
      </w:r>
      <w:r w:rsidR="00E90E6A"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M. </w:t>
      </w:r>
      <w:proofErr w:type="spellStart"/>
      <w:r w:rsidR="00E90E6A" w:rsidRPr="00901058">
        <w:rPr>
          <w:rFonts w:asciiTheme="majorBidi" w:hAnsiTheme="majorBidi" w:cstheme="majorBidi"/>
          <w:i/>
          <w:iCs/>
          <w:sz w:val="18"/>
          <w:szCs w:val="18"/>
        </w:rPr>
        <w:t>cuneatum</w:t>
      </w:r>
      <w:proofErr w:type="spellEnd"/>
      <w:r w:rsidR="00E90E6A"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r w:rsidRPr="00901058">
        <w:rPr>
          <w:rFonts w:asciiTheme="majorBidi" w:hAnsiTheme="majorBidi" w:cstheme="majorBidi"/>
          <w:sz w:val="18"/>
          <w:szCs w:val="18"/>
        </w:rPr>
        <w:t xml:space="preserve">(r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0.58 (no significance), 0.58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0.05) and 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&gt;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0.01)). Blue and red colors represent positive and negative correlations, respectively. Abbreviations: B= biomass, TZ= translocation of Zn, TP= translocation of </w:t>
      </w:r>
      <w:proofErr w:type="spellStart"/>
      <w:r w:rsidRPr="00901058">
        <w:rPr>
          <w:rFonts w:asciiTheme="majorBidi" w:hAnsiTheme="majorBidi" w:cstheme="majorBidi"/>
          <w:sz w:val="18"/>
          <w:szCs w:val="18"/>
        </w:rPr>
        <w:t>Pb</w:t>
      </w:r>
      <w:proofErr w:type="spellEnd"/>
      <w:r w:rsidRPr="00901058">
        <w:rPr>
          <w:rFonts w:asciiTheme="majorBidi" w:hAnsiTheme="majorBidi" w:cstheme="majorBidi"/>
          <w:sz w:val="18"/>
          <w:szCs w:val="18"/>
        </w:rPr>
        <w:t xml:space="preserve">, TC= translocation of Cd, ZS; Zn of shoot, Ps= </w:t>
      </w:r>
      <w:proofErr w:type="spellStart"/>
      <w:r w:rsidRPr="00901058">
        <w:rPr>
          <w:rFonts w:asciiTheme="majorBidi" w:hAnsiTheme="majorBidi" w:cstheme="majorBidi"/>
          <w:sz w:val="18"/>
          <w:szCs w:val="18"/>
        </w:rPr>
        <w:t>Pb</w:t>
      </w:r>
      <w:proofErr w:type="spellEnd"/>
      <w:r w:rsidRPr="00901058">
        <w:rPr>
          <w:rFonts w:asciiTheme="majorBidi" w:hAnsiTheme="majorBidi" w:cstheme="majorBidi"/>
          <w:sz w:val="18"/>
          <w:szCs w:val="18"/>
        </w:rPr>
        <w:t xml:space="preserve"> of Shoot, CS= Cd of shoot, ZR= Zn of root, PR= </w:t>
      </w:r>
      <w:proofErr w:type="spellStart"/>
      <w:r w:rsidRPr="00901058">
        <w:rPr>
          <w:rFonts w:asciiTheme="majorBidi" w:hAnsiTheme="majorBidi" w:cstheme="majorBidi"/>
          <w:sz w:val="18"/>
          <w:szCs w:val="18"/>
        </w:rPr>
        <w:t>Pb</w:t>
      </w:r>
      <w:proofErr w:type="spellEnd"/>
      <w:r w:rsidRPr="00901058">
        <w:rPr>
          <w:rFonts w:asciiTheme="majorBidi" w:hAnsiTheme="majorBidi" w:cstheme="majorBidi"/>
          <w:sz w:val="18"/>
          <w:szCs w:val="18"/>
        </w:rPr>
        <w:t xml:space="preserve"> of root, CR= Cd of root, AZ= AF of Z, AP= AF of </w:t>
      </w:r>
      <w:proofErr w:type="spellStart"/>
      <w:r w:rsidRPr="00901058">
        <w:rPr>
          <w:rFonts w:asciiTheme="majorBidi" w:hAnsiTheme="majorBidi" w:cstheme="majorBidi"/>
          <w:sz w:val="18"/>
          <w:szCs w:val="18"/>
        </w:rPr>
        <w:t>Pb</w:t>
      </w:r>
      <w:proofErr w:type="spellEnd"/>
      <w:r w:rsidRPr="00901058">
        <w:rPr>
          <w:rFonts w:asciiTheme="majorBidi" w:hAnsiTheme="majorBidi" w:cstheme="majorBidi"/>
          <w:sz w:val="18"/>
          <w:szCs w:val="18"/>
        </w:rPr>
        <w:t xml:space="preserve">, AC= AF of Cd, BZ= BF of Zn, BP= BF of </w:t>
      </w:r>
      <w:proofErr w:type="spellStart"/>
      <w:r w:rsidRPr="00901058">
        <w:rPr>
          <w:rFonts w:asciiTheme="majorBidi" w:hAnsiTheme="majorBidi" w:cstheme="majorBidi"/>
          <w:sz w:val="18"/>
          <w:szCs w:val="18"/>
        </w:rPr>
        <w:t>Pb</w:t>
      </w:r>
      <w:proofErr w:type="spellEnd"/>
      <w:r w:rsidRPr="00901058">
        <w:rPr>
          <w:rFonts w:asciiTheme="majorBidi" w:hAnsiTheme="majorBidi" w:cstheme="majorBidi"/>
          <w:sz w:val="18"/>
          <w:szCs w:val="18"/>
        </w:rPr>
        <w:t>, BC= BF of Cd, DE= dehydrogenase activity.</w:t>
      </w:r>
      <w:r w:rsidR="00E90E6A" w:rsidRPr="00901058">
        <w:rPr>
          <w:rFonts w:asciiTheme="majorBidi" w:hAnsiTheme="majorBidi" w:cstheme="majorBidi"/>
          <w:sz w:val="18"/>
          <w:szCs w:val="18"/>
        </w:rPr>
        <w:t xml:space="preserve"> </w:t>
      </w:r>
    </w:p>
    <w:p w:rsidR="004E46FB" w:rsidRPr="004E46FB" w:rsidRDefault="004E46FB" w:rsidP="004E46FB">
      <w:pPr>
        <w:jc w:val="center"/>
        <w:rPr>
          <w:lang w:bidi="fa-IR"/>
        </w:rPr>
      </w:pPr>
    </w:p>
    <w:p w:rsidR="004E46FB" w:rsidRPr="004E46FB" w:rsidRDefault="004E46FB" w:rsidP="004E46FB">
      <w:pPr>
        <w:jc w:val="center"/>
        <w:rPr>
          <w:lang w:bidi="fa-IR"/>
        </w:rPr>
      </w:pPr>
    </w:p>
    <w:p w:rsidR="004E46FB" w:rsidRPr="004E46FB" w:rsidRDefault="004E46FB" w:rsidP="004E46FB">
      <w:pPr>
        <w:jc w:val="center"/>
        <w:rPr>
          <w:lang w:bidi="fa-IR"/>
        </w:rPr>
      </w:pPr>
    </w:p>
    <w:p w:rsidR="004E46FB" w:rsidRPr="004E46FB" w:rsidRDefault="004E46FB" w:rsidP="004E46FB">
      <w:pPr>
        <w:jc w:val="center"/>
      </w:pPr>
    </w:p>
    <w:p w:rsidR="004E46FB" w:rsidRPr="004E46FB" w:rsidRDefault="004E46FB" w:rsidP="004E46FB">
      <w:pPr>
        <w:jc w:val="center"/>
      </w:pPr>
      <w:r w:rsidRPr="004E46FB">
        <w:rPr>
          <w:noProof/>
        </w:rPr>
        <w:lastRenderedPageBreak/>
        <w:drawing>
          <wp:inline distT="0" distB="0" distL="0" distR="0" wp14:anchorId="41F5A900" wp14:editId="086148BC">
            <wp:extent cx="5943600" cy="53047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FB" w:rsidRPr="00901058" w:rsidRDefault="004E46FB" w:rsidP="00901058">
      <w:pPr>
        <w:jc w:val="center"/>
        <w:rPr>
          <w:rFonts w:asciiTheme="majorBidi" w:hAnsiTheme="majorBidi" w:cstheme="majorBidi"/>
          <w:sz w:val="28"/>
          <w:szCs w:val="28"/>
        </w:rPr>
      </w:pPr>
      <w:r w:rsidRPr="00901058">
        <w:rPr>
          <w:rFonts w:asciiTheme="majorBidi" w:hAnsiTheme="majorBidi" w:cstheme="majorBidi"/>
          <w:sz w:val="18"/>
          <w:szCs w:val="18"/>
        </w:rPr>
        <w:t xml:space="preserve">Fig </w:t>
      </w:r>
      <w:r w:rsidR="00901058" w:rsidRPr="00901058">
        <w:rPr>
          <w:rFonts w:asciiTheme="majorBidi" w:hAnsiTheme="majorBidi" w:cstheme="majorBidi"/>
          <w:sz w:val="18"/>
          <w:szCs w:val="18"/>
        </w:rPr>
        <w:t>2</w:t>
      </w:r>
      <w:r w:rsidRPr="00901058">
        <w:rPr>
          <w:rFonts w:asciiTheme="majorBidi" w:hAnsiTheme="majorBidi" w:cstheme="majorBidi"/>
          <w:sz w:val="18"/>
          <w:szCs w:val="18"/>
        </w:rPr>
        <w:t xml:space="preserve">. Pearson correlation coefficient between soil and plant variables in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V. </w:t>
      </w:r>
      <w:proofErr w:type="spellStart"/>
      <w:r w:rsidRPr="00901058">
        <w:rPr>
          <w:rFonts w:asciiTheme="majorBidi" w:hAnsiTheme="majorBidi" w:cstheme="majorBidi"/>
          <w:i/>
          <w:iCs/>
          <w:sz w:val="18"/>
          <w:szCs w:val="18"/>
        </w:rPr>
        <w:t>speciosum</w:t>
      </w:r>
      <w:proofErr w:type="spellEnd"/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r w:rsidRPr="00901058">
        <w:rPr>
          <w:rFonts w:asciiTheme="majorBidi" w:hAnsiTheme="majorBidi" w:cstheme="majorBidi"/>
          <w:sz w:val="18"/>
          <w:szCs w:val="18"/>
        </w:rPr>
        <w:t xml:space="preserve">(r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0.58 (no significance), 0.58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0.05) and 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&gt;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>0.01)). Blue and red colors represent positive and negative correlations, respectively. For abbreviation please see Fig. 1.</w:t>
      </w:r>
    </w:p>
    <w:p w:rsidR="004E46FB" w:rsidRPr="004E46FB" w:rsidRDefault="004E46FB" w:rsidP="004E46FB">
      <w:pPr>
        <w:jc w:val="center"/>
      </w:pPr>
      <w:r w:rsidRPr="004E46FB">
        <w:rPr>
          <w:noProof/>
        </w:rPr>
        <w:lastRenderedPageBreak/>
        <w:drawing>
          <wp:inline distT="0" distB="0" distL="0" distR="0" wp14:anchorId="172FFEB6" wp14:editId="274B3840">
            <wp:extent cx="5943600" cy="524954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FB" w:rsidRPr="00901058" w:rsidRDefault="004E46FB" w:rsidP="00901058">
      <w:pPr>
        <w:jc w:val="center"/>
        <w:rPr>
          <w:rFonts w:asciiTheme="majorBidi" w:hAnsiTheme="majorBidi" w:cstheme="majorBidi"/>
          <w:sz w:val="28"/>
          <w:szCs w:val="28"/>
        </w:rPr>
      </w:pPr>
      <w:r w:rsidRPr="00901058">
        <w:rPr>
          <w:rFonts w:asciiTheme="majorBidi" w:hAnsiTheme="majorBidi" w:cstheme="majorBidi"/>
          <w:sz w:val="18"/>
          <w:szCs w:val="18"/>
        </w:rPr>
        <w:t xml:space="preserve">Fig </w:t>
      </w:r>
      <w:r w:rsidR="00901058" w:rsidRPr="00901058">
        <w:rPr>
          <w:rFonts w:asciiTheme="majorBidi" w:hAnsiTheme="majorBidi" w:cstheme="majorBidi"/>
          <w:sz w:val="18"/>
          <w:szCs w:val="18"/>
        </w:rPr>
        <w:t>3</w:t>
      </w:r>
      <w:r w:rsidRPr="00901058">
        <w:rPr>
          <w:rFonts w:asciiTheme="majorBidi" w:hAnsiTheme="majorBidi" w:cstheme="majorBidi"/>
          <w:sz w:val="18"/>
          <w:szCs w:val="18"/>
        </w:rPr>
        <w:t xml:space="preserve">. Pearson correlation coefficient between soil and plant variables in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S. </w:t>
      </w:r>
      <w:proofErr w:type="spellStart"/>
      <w:r w:rsidRPr="00901058">
        <w:rPr>
          <w:rFonts w:asciiTheme="majorBidi" w:hAnsiTheme="majorBidi" w:cstheme="majorBidi"/>
          <w:i/>
          <w:iCs/>
          <w:sz w:val="18"/>
          <w:szCs w:val="18"/>
        </w:rPr>
        <w:t>arabica</w:t>
      </w:r>
      <w:proofErr w:type="spellEnd"/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r w:rsidRPr="00901058">
        <w:rPr>
          <w:rFonts w:asciiTheme="majorBidi" w:hAnsiTheme="majorBidi" w:cstheme="majorBidi"/>
          <w:sz w:val="18"/>
          <w:szCs w:val="18"/>
        </w:rPr>
        <w:t xml:space="preserve">(r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0.58 (no significance), 0.58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 xml:space="preserve">0.05) and r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&gt; </w:t>
      </w:r>
      <w:r w:rsidRPr="00901058">
        <w:rPr>
          <w:rFonts w:asciiTheme="majorBidi" w:hAnsiTheme="majorBidi" w:cstheme="majorBidi"/>
          <w:sz w:val="18"/>
          <w:szCs w:val="18"/>
        </w:rPr>
        <w:t xml:space="preserve">0.70 (P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&lt; </w:t>
      </w:r>
      <w:r w:rsidRPr="00901058">
        <w:rPr>
          <w:rFonts w:asciiTheme="majorBidi" w:hAnsiTheme="majorBidi" w:cstheme="majorBidi"/>
          <w:sz w:val="18"/>
          <w:szCs w:val="18"/>
        </w:rPr>
        <w:t>0.01)). Blue and red colors represent positive and negative correlations, respectively. For abbreviation please see Fig. 1.</w:t>
      </w:r>
    </w:p>
    <w:p w:rsidR="00A20FDE" w:rsidRDefault="00A20FDE" w:rsidP="004E46FB">
      <w:pPr>
        <w:rPr>
          <w:rtl/>
        </w:rPr>
      </w:pPr>
    </w:p>
    <w:p w:rsidR="00A20FDE" w:rsidRDefault="00A20FDE" w:rsidP="00A20FDE">
      <w:pPr>
        <w:jc w:val="center"/>
      </w:pPr>
    </w:p>
    <w:p w:rsidR="00A20FDE" w:rsidRDefault="00A20FDE" w:rsidP="004A0C45"/>
    <w:p w:rsidR="00A20FDE" w:rsidRDefault="00A20FDE" w:rsidP="004A0C45"/>
    <w:p w:rsidR="004A0C45" w:rsidRDefault="004A0C45" w:rsidP="004A0C45">
      <w:bookmarkStart w:id="0" w:name="_GoBack"/>
      <w:r>
        <w:rPr>
          <w:noProof/>
        </w:rPr>
        <w:lastRenderedPageBreak/>
        <w:drawing>
          <wp:inline distT="0" distB="0" distL="0" distR="0" wp14:anchorId="535790A7" wp14:editId="2023AF82">
            <wp:extent cx="2971800" cy="2383200"/>
            <wp:effectExtent l="0" t="0" r="0" b="171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09C82A3F" wp14:editId="089FD8D4">
            <wp:extent cx="2857500" cy="2401542"/>
            <wp:effectExtent l="0" t="0" r="0" b="1841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D79263" wp14:editId="781D1009">
            <wp:extent cx="2971800" cy="2505710"/>
            <wp:effectExtent l="0" t="0" r="0" b="889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166F7E" wp14:editId="7DF44CA3">
            <wp:extent cx="2875085" cy="2505710"/>
            <wp:effectExtent l="0" t="0" r="1905" b="889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C59DE" wp14:editId="422AE842">
            <wp:extent cx="2971800" cy="27432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0B5E10">
        <w:rPr>
          <w:noProof/>
        </w:rPr>
        <w:drawing>
          <wp:inline distT="0" distB="0" distL="0" distR="0" wp14:anchorId="54463E39" wp14:editId="672A7459">
            <wp:extent cx="2883877" cy="2742565"/>
            <wp:effectExtent l="0" t="0" r="12065" b="63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B5E10" w:rsidRPr="00901058" w:rsidRDefault="00E90E6A" w:rsidP="00CE4A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901058">
        <w:rPr>
          <w:rFonts w:asciiTheme="majorBidi" w:hAnsiTheme="majorBidi" w:cstheme="majorBidi"/>
          <w:sz w:val="18"/>
          <w:szCs w:val="18"/>
        </w:rPr>
        <w:t>Fig. 4. Correlation among the predicted data obtained from the multiple stepwise regr</w:t>
      </w:r>
      <w:r w:rsidR="00CE4A71" w:rsidRPr="00901058">
        <w:rPr>
          <w:rFonts w:asciiTheme="majorBidi" w:hAnsiTheme="majorBidi" w:cstheme="majorBidi"/>
          <w:sz w:val="18"/>
          <w:szCs w:val="18"/>
        </w:rPr>
        <w:t xml:space="preserve">ession model and the actual data for species </w:t>
      </w:r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M. </w:t>
      </w:r>
      <w:proofErr w:type="spellStart"/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>cuneatum</w:t>
      </w:r>
      <w:proofErr w:type="spellEnd"/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. </w:t>
      </w:r>
    </w:p>
    <w:p w:rsidR="00FD2F13" w:rsidRDefault="001715F8" w:rsidP="00FD2F13">
      <w:pPr>
        <w:rPr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7DC60E80" wp14:editId="32274FDE">
            <wp:extent cx="3050931" cy="2241550"/>
            <wp:effectExtent l="0" t="0" r="16510" b="63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FCBCB" wp14:editId="29AA03EA">
            <wp:extent cx="2795954" cy="2232025"/>
            <wp:effectExtent l="0" t="0" r="4445" b="1587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FD2F13">
        <w:rPr>
          <w:noProof/>
        </w:rPr>
        <w:drawing>
          <wp:inline distT="0" distB="0" distL="0" distR="0" wp14:anchorId="7A64E153" wp14:editId="0B252BA3">
            <wp:extent cx="3050540" cy="2030730"/>
            <wp:effectExtent l="0" t="0" r="16510" b="762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FD2F13">
        <w:rPr>
          <w:noProof/>
        </w:rPr>
        <w:drawing>
          <wp:inline distT="0" distB="0" distL="0" distR="0" wp14:anchorId="2C07B0B5" wp14:editId="3E12D4D7">
            <wp:extent cx="2813539" cy="2021840"/>
            <wp:effectExtent l="0" t="0" r="6350" b="1651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FD2F13">
        <w:rPr>
          <w:noProof/>
        </w:rPr>
        <w:drawing>
          <wp:inline distT="0" distB="0" distL="0" distR="0" wp14:anchorId="7CB822A7" wp14:editId="3F165183">
            <wp:extent cx="3050540" cy="2153725"/>
            <wp:effectExtent l="0" t="0" r="16510" b="184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FD2F13">
        <w:rPr>
          <w:noProof/>
        </w:rPr>
        <w:drawing>
          <wp:inline distT="0" distB="0" distL="0" distR="0" wp14:anchorId="737C01B6" wp14:editId="775A9980">
            <wp:extent cx="2813050" cy="2153627"/>
            <wp:effectExtent l="0" t="0" r="6350" b="1841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506E0" w:rsidRPr="00901058" w:rsidRDefault="00C506E0" w:rsidP="00CE4A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18"/>
          <w:szCs w:val="18"/>
        </w:rPr>
      </w:pPr>
      <w:r w:rsidRPr="00901058">
        <w:rPr>
          <w:rFonts w:asciiTheme="majorBidi" w:hAnsiTheme="majorBidi" w:cstheme="majorBidi"/>
          <w:sz w:val="18"/>
          <w:szCs w:val="18"/>
        </w:rPr>
        <w:t xml:space="preserve"> </w:t>
      </w:r>
      <w:r w:rsidR="00CE4A71" w:rsidRPr="00901058">
        <w:rPr>
          <w:rFonts w:asciiTheme="majorBidi" w:hAnsiTheme="majorBidi" w:cstheme="majorBidi"/>
          <w:sz w:val="18"/>
          <w:szCs w:val="18"/>
        </w:rPr>
        <w:t xml:space="preserve">Fig. 5. Correlation among the predicted data obtained from the multiple stepwise regression model and the actual data for species </w:t>
      </w:r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V. </w:t>
      </w:r>
      <w:proofErr w:type="spellStart"/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>speciosum</w:t>
      </w:r>
      <w:proofErr w:type="spellEnd"/>
      <w:r w:rsidR="00CE4A71" w:rsidRPr="00901058">
        <w:rPr>
          <w:rFonts w:asciiTheme="majorBidi" w:hAnsiTheme="majorBidi" w:cstheme="majorBidi"/>
          <w:i/>
          <w:iCs/>
          <w:sz w:val="18"/>
          <w:szCs w:val="18"/>
        </w:rPr>
        <w:t>.</w:t>
      </w:r>
    </w:p>
    <w:p w:rsidR="00C506E0" w:rsidRDefault="00C506E0" w:rsidP="004A0C45"/>
    <w:p w:rsidR="00C506E0" w:rsidRDefault="00C506E0" w:rsidP="004A0C45"/>
    <w:p w:rsidR="00C506E0" w:rsidRDefault="00C506E0" w:rsidP="004A0C45"/>
    <w:p w:rsidR="00470311" w:rsidRDefault="00235960" w:rsidP="00470311">
      <w:r>
        <w:rPr>
          <w:noProof/>
        </w:rPr>
        <w:lastRenderedPageBreak/>
        <w:drawing>
          <wp:inline distT="0" distB="0" distL="0" distR="0" wp14:anchorId="72E0737D" wp14:editId="5B83C156">
            <wp:extent cx="2971800" cy="2127738"/>
            <wp:effectExtent l="0" t="0" r="0" b="635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A6CFCB" wp14:editId="173229A8">
            <wp:extent cx="2954020" cy="2127592"/>
            <wp:effectExtent l="0" t="0" r="17780" b="635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083086">
        <w:rPr>
          <w:noProof/>
        </w:rPr>
        <w:drawing>
          <wp:inline distT="0" distB="0" distL="0" distR="0" wp14:anchorId="1C7EE6A1" wp14:editId="193DE7EE">
            <wp:extent cx="2963008" cy="2567305"/>
            <wp:effectExtent l="0" t="0" r="8890" b="444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083086">
        <w:rPr>
          <w:noProof/>
        </w:rPr>
        <w:drawing>
          <wp:inline distT="0" distB="0" distL="0" distR="0" wp14:anchorId="63C441F6" wp14:editId="1AAF09E3">
            <wp:extent cx="2945130" cy="2567353"/>
            <wp:effectExtent l="0" t="0" r="7620" b="444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470311">
        <w:rPr>
          <w:noProof/>
        </w:rPr>
        <w:drawing>
          <wp:inline distT="0" distB="0" distL="0" distR="0" wp14:anchorId="01EDC034" wp14:editId="4855DAAF">
            <wp:extent cx="2962910" cy="2522855"/>
            <wp:effectExtent l="0" t="0" r="8890" b="1079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470311">
        <w:rPr>
          <w:noProof/>
        </w:rPr>
        <w:drawing>
          <wp:inline distT="0" distB="0" distL="0" distR="0" wp14:anchorId="52F4FDC6" wp14:editId="0F195ABF">
            <wp:extent cx="2954020" cy="2522855"/>
            <wp:effectExtent l="0" t="0" r="17780" b="1079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E4A71" w:rsidRPr="00CE4A71" w:rsidRDefault="00CE4A71" w:rsidP="00CE4A71">
      <w:pPr>
        <w:autoSpaceDE w:val="0"/>
        <w:autoSpaceDN w:val="0"/>
        <w:adjustRightInd w:val="0"/>
        <w:spacing w:after="0" w:line="240" w:lineRule="auto"/>
        <w:rPr>
          <w:rFonts w:ascii="AdvTT5235d5a9" w:hAnsi="AdvTT5235d5a9" w:cs="AdvTT5235d5a9"/>
          <w:i/>
          <w:iCs/>
          <w:sz w:val="18"/>
          <w:szCs w:val="18"/>
        </w:rPr>
      </w:pPr>
      <w:r w:rsidRPr="00901058">
        <w:rPr>
          <w:rFonts w:asciiTheme="majorBidi" w:hAnsiTheme="majorBidi" w:cstheme="majorBidi"/>
          <w:sz w:val="18"/>
          <w:szCs w:val="18"/>
        </w:rPr>
        <w:t xml:space="preserve">Fig. 6. Correlation among the predicted data obtained from the multiple stepwise regression model and the actual data for species </w:t>
      </w:r>
      <w:r w:rsidRPr="00901058">
        <w:rPr>
          <w:rFonts w:asciiTheme="majorBidi" w:hAnsiTheme="majorBidi" w:cstheme="majorBidi"/>
          <w:i/>
          <w:iCs/>
          <w:sz w:val="18"/>
          <w:szCs w:val="18"/>
        </w:rPr>
        <w:t xml:space="preserve">S. </w:t>
      </w:r>
      <w:proofErr w:type="spellStart"/>
      <w:r w:rsidRPr="00901058">
        <w:rPr>
          <w:rFonts w:asciiTheme="majorBidi" w:hAnsiTheme="majorBidi" w:cstheme="majorBidi"/>
          <w:i/>
          <w:iCs/>
          <w:sz w:val="18"/>
          <w:szCs w:val="18"/>
        </w:rPr>
        <w:t>arabica</w:t>
      </w:r>
      <w:proofErr w:type="spellEnd"/>
      <w:r w:rsidRPr="00CE4A71">
        <w:rPr>
          <w:rFonts w:ascii="AdvTT5235d5a9" w:hAnsi="AdvTT5235d5a9" w:cs="AdvTT5235d5a9"/>
          <w:i/>
          <w:iCs/>
          <w:sz w:val="18"/>
          <w:szCs w:val="18"/>
        </w:rPr>
        <w:t>.</w:t>
      </w:r>
    </w:p>
    <w:p w:rsidR="00CE4A71" w:rsidRDefault="00CE4A71" w:rsidP="00CE4A71"/>
    <w:p w:rsidR="00470311" w:rsidRDefault="00470311" w:rsidP="00470311"/>
    <w:sectPr w:rsidR="00470311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AAD" w:rsidRDefault="00C97AAD" w:rsidP="00A20FDE">
      <w:pPr>
        <w:spacing w:after="0" w:line="240" w:lineRule="auto"/>
      </w:pPr>
      <w:r>
        <w:separator/>
      </w:r>
    </w:p>
  </w:endnote>
  <w:endnote w:type="continuationSeparator" w:id="0">
    <w:p w:rsidR="00C97AAD" w:rsidRDefault="00C97AAD" w:rsidP="00A2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AAD" w:rsidRDefault="00C97AAD" w:rsidP="00A20FDE">
      <w:pPr>
        <w:spacing w:after="0" w:line="240" w:lineRule="auto"/>
      </w:pPr>
      <w:r>
        <w:separator/>
      </w:r>
    </w:p>
  </w:footnote>
  <w:footnote w:type="continuationSeparator" w:id="0">
    <w:p w:rsidR="00C97AAD" w:rsidRDefault="00C97AAD" w:rsidP="00A2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DE" w:rsidRDefault="00A20F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DB"/>
    <w:rsid w:val="00083086"/>
    <w:rsid w:val="000B5E10"/>
    <w:rsid w:val="001429F7"/>
    <w:rsid w:val="001715F8"/>
    <w:rsid w:val="00235960"/>
    <w:rsid w:val="0028709B"/>
    <w:rsid w:val="00330C59"/>
    <w:rsid w:val="00354291"/>
    <w:rsid w:val="003A276F"/>
    <w:rsid w:val="00470311"/>
    <w:rsid w:val="004A0C45"/>
    <w:rsid w:val="004B1416"/>
    <w:rsid w:val="004E46FB"/>
    <w:rsid w:val="005C7C38"/>
    <w:rsid w:val="007271DB"/>
    <w:rsid w:val="00901058"/>
    <w:rsid w:val="009A1BAE"/>
    <w:rsid w:val="00A20FDE"/>
    <w:rsid w:val="00A41BE3"/>
    <w:rsid w:val="00B9559D"/>
    <w:rsid w:val="00C506E0"/>
    <w:rsid w:val="00C97AAD"/>
    <w:rsid w:val="00CE4A71"/>
    <w:rsid w:val="00E90E6A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F6E02"/>
  <w15:chartTrackingRefBased/>
  <w15:docId w15:val="{BAC87BDD-7AC7-46E1-AA3B-5A3A91AE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FDE"/>
  </w:style>
  <w:style w:type="paragraph" w:styleId="Footer">
    <w:name w:val="footer"/>
    <w:basedOn w:val="Normal"/>
    <w:link w:val="FooterChar"/>
    <w:uiPriority w:val="99"/>
    <w:unhideWhenUsed/>
    <w:rsid w:val="00A2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webSettings" Target="webSettings.xml"/><Relationship Id="rId21" Type="http://schemas.openxmlformats.org/officeDocument/2006/relationships/chart" Target="charts/chart13.xml"/><Relationship Id="rId7" Type="http://schemas.openxmlformats.org/officeDocument/2006/relationships/image" Target="media/image2.png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settings" Target="setting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endnotes" Target="end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footnotes" Target="footnote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degh\Desktop\CC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degh\Desktop\CC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degh\Desktop\CC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Root</a:t>
            </a:r>
          </a:p>
        </c:rich>
      </c:tx>
      <c:layout>
        <c:manualLayout>
          <c:xMode val="edge"/>
          <c:yMode val="edge"/>
          <c:x val="0.40962489063867019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213648293963254E-2"/>
          <c:y val="0.17171296296296298"/>
          <c:w val="0.89019685039370078"/>
          <c:h val="0.72088764946048411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6110338702239227"/>
                  <c:y val="0.3492320508808579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CRM!$D$2:$D$13</c:f>
              <c:numCache>
                <c:formatCode>General</c:formatCode>
                <c:ptCount val="12"/>
                <c:pt idx="0">
                  <c:v>45.448400000000007</c:v>
                </c:pt>
                <c:pt idx="1">
                  <c:v>35.738504000000006</c:v>
                </c:pt>
                <c:pt idx="2">
                  <c:v>33.091800000000006</c:v>
                </c:pt>
                <c:pt idx="3">
                  <c:v>62.763584000000023</c:v>
                </c:pt>
                <c:pt idx="4">
                  <c:v>67.714196000000001</c:v>
                </c:pt>
                <c:pt idx="5">
                  <c:v>71.034533999999994</c:v>
                </c:pt>
                <c:pt idx="6">
                  <c:v>74.853121999999999</c:v>
                </c:pt>
                <c:pt idx="7">
                  <c:v>80.246179999999995</c:v>
                </c:pt>
                <c:pt idx="8">
                  <c:v>69.834748000000005</c:v>
                </c:pt>
                <c:pt idx="9">
                  <c:v>76.539200000000008</c:v>
                </c:pt>
                <c:pt idx="10">
                  <c:v>71.756000000000014</c:v>
                </c:pt>
                <c:pt idx="11">
                  <c:v>75.742000000000004</c:v>
                </c:pt>
              </c:numCache>
            </c:numRef>
          </c:xVal>
          <c:yVal>
            <c:numRef>
              <c:f>CRM!$E$2:$E$13</c:f>
              <c:numCache>
                <c:formatCode>General</c:formatCode>
                <c:ptCount val="12"/>
                <c:pt idx="0">
                  <c:v>32.625499999999995</c:v>
                </c:pt>
                <c:pt idx="1">
                  <c:v>36.702127659574465</c:v>
                </c:pt>
                <c:pt idx="2">
                  <c:v>37.673999999999992</c:v>
                </c:pt>
                <c:pt idx="3">
                  <c:v>70.902255639097731</c:v>
                </c:pt>
                <c:pt idx="4">
                  <c:v>70.483870967741922</c:v>
                </c:pt>
                <c:pt idx="5">
                  <c:v>65.107692307692304</c:v>
                </c:pt>
                <c:pt idx="6">
                  <c:v>81.86440677966101</c:v>
                </c:pt>
                <c:pt idx="7">
                  <c:v>74.290000000000006</c:v>
                </c:pt>
                <c:pt idx="8">
                  <c:v>74.270833333333343</c:v>
                </c:pt>
                <c:pt idx="9">
                  <c:v>72.898499999999999</c:v>
                </c:pt>
                <c:pt idx="10">
                  <c:v>71.012499999999989</c:v>
                </c:pt>
                <c:pt idx="11">
                  <c:v>76.854499999999987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1F-48A0-8C45-36846375C8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996799"/>
        <c:axId val="146993471"/>
      </c:scatterChart>
      <c:valAx>
        <c:axId val="146996799"/>
        <c:scaling>
          <c:orientation val="minMax"/>
          <c:min val="2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993471"/>
        <c:crosses val="autoZero"/>
        <c:crossBetween val="midCat"/>
      </c:valAx>
      <c:valAx>
        <c:axId val="1469934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99679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2.493203555280098E-2"/>
                  <c:y val="0.33863065326633168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1.0014x + 0.0228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0.7111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CSV!$C$2:$C$13</c:f>
              <c:numCache>
                <c:formatCode>General</c:formatCode>
                <c:ptCount val="12"/>
                <c:pt idx="0">
                  <c:v>7.0532000000000004</c:v>
                </c:pt>
                <c:pt idx="1">
                  <c:v>7.8418400000000013</c:v>
                </c:pt>
                <c:pt idx="2">
                  <c:v>6.9154999999999998</c:v>
                </c:pt>
                <c:pt idx="3">
                  <c:v>13.495196</c:v>
                </c:pt>
                <c:pt idx="4">
                  <c:v>10.56578</c:v>
                </c:pt>
                <c:pt idx="5">
                  <c:v>9.8987239999999996</c:v>
                </c:pt>
                <c:pt idx="6">
                  <c:v>14.225828000000003</c:v>
                </c:pt>
                <c:pt idx="7">
                  <c:v>12.575444000000001</c:v>
                </c:pt>
                <c:pt idx="8">
                  <c:v>12.805459999999998</c:v>
                </c:pt>
                <c:pt idx="9">
                  <c:v>12.703484000000001</c:v>
                </c:pt>
                <c:pt idx="10">
                  <c:v>11.507072000000003</c:v>
                </c:pt>
                <c:pt idx="11">
                  <c:v>11.186396000000002</c:v>
                </c:pt>
              </c:numCache>
            </c:numRef>
          </c:xVal>
          <c:yVal>
            <c:numRef>
              <c:f>CSV!$D$2:$D$13</c:f>
              <c:numCache>
                <c:formatCode>General</c:formatCode>
                <c:ptCount val="12"/>
                <c:pt idx="0">
                  <c:v>7.5</c:v>
                </c:pt>
                <c:pt idx="1">
                  <c:v>5.9550000000000001</c:v>
                </c:pt>
                <c:pt idx="2">
                  <c:v>5.9642147117296229</c:v>
                </c:pt>
                <c:pt idx="3">
                  <c:v>11.984999999999999</c:v>
                </c:pt>
                <c:pt idx="4">
                  <c:v>11.324999999999999</c:v>
                </c:pt>
                <c:pt idx="5">
                  <c:v>13.18359375</c:v>
                </c:pt>
                <c:pt idx="6">
                  <c:v>14.763779527559056</c:v>
                </c:pt>
                <c:pt idx="7">
                  <c:v>12.499999999999998</c:v>
                </c:pt>
                <c:pt idx="8">
                  <c:v>13.446215139442231</c:v>
                </c:pt>
                <c:pt idx="9">
                  <c:v>10.365</c:v>
                </c:pt>
                <c:pt idx="10">
                  <c:v>13.392857142857141</c:v>
                </c:pt>
                <c:pt idx="11">
                  <c:v>10.845000000000001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B38-45F3-986B-5C1C2F96B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049311"/>
        <c:axId val="275051807"/>
      </c:scatterChart>
      <c:valAx>
        <c:axId val="275049311"/>
        <c:scaling>
          <c:orientation val="minMax"/>
          <c:min val="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51807"/>
        <c:crosses val="autoZero"/>
        <c:crossBetween val="midCat"/>
      </c:valAx>
      <c:valAx>
        <c:axId val="2750518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4931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085087489063867"/>
                  <c:y val="0.3513615485564304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PSV!$C$2:$C$13</c:f>
              <c:numCache>
                <c:formatCode>General</c:formatCode>
                <c:ptCount val="12"/>
                <c:pt idx="0">
                  <c:v>21.683000000000021</c:v>
                </c:pt>
                <c:pt idx="1">
                  <c:v>31.222320000000025</c:v>
                </c:pt>
                <c:pt idx="2">
                  <c:v>18.901400000000017</c:v>
                </c:pt>
                <c:pt idx="3">
                  <c:v>94.620047999999997</c:v>
                </c:pt>
                <c:pt idx="4">
                  <c:v>59.186090000000007</c:v>
                </c:pt>
                <c:pt idx="5">
                  <c:v>55.432612000000006</c:v>
                </c:pt>
                <c:pt idx="6">
                  <c:v>102.56491400000007</c:v>
                </c:pt>
                <c:pt idx="7">
                  <c:v>81.411621999999994</c:v>
                </c:pt>
                <c:pt idx="8">
                  <c:v>83.449880000000007</c:v>
                </c:pt>
                <c:pt idx="9">
                  <c:v>89.358742000000007</c:v>
                </c:pt>
                <c:pt idx="10">
                  <c:v>76.747036000000037</c:v>
                </c:pt>
                <c:pt idx="11">
                  <c:v>71.975373000000019</c:v>
                </c:pt>
              </c:numCache>
            </c:numRef>
          </c:xVal>
          <c:yVal>
            <c:numRef>
              <c:f>PSV!$D$2:$D$13</c:f>
              <c:numCache>
                <c:formatCode>General</c:formatCode>
                <c:ptCount val="12"/>
                <c:pt idx="0">
                  <c:v>16.64</c:v>
                </c:pt>
                <c:pt idx="1">
                  <c:v>18.04</c:v>
                </c:pt>
                <c:pt idx="2">
                  <c:v>17.440000000000001</c:v>
                </c:pt>
                <c:pt idx="3">
                  <c:v>77.799607072691558</c:v>
                </c:pt>
                <c:pt idx="4">
                  <c:v>69.047619047619037</c:v>
                </c:pt>
                <c:pt idx="5">
                  <c:v>71.759999999999991</c:v>
                </c:pt>
                <c:pt idx="6">
                  <c:v>103.36799999999999</c:v>
                </c:pt>
                <c:pt idx="7">
                  <c:v>76.666666666666671</c:v>
                </c:pt>
                <c:pt idx="8">
                  <c:v>93.36</c:v>
                </c:pt>
                <c:pt idx="9">
                  <c:v>76.679999999999993</c:v>
                </c:pt>
                <c:pt idx="10">
                  <c:v>84.768000000000001</c:v>
                </c:pt>
                <c:pt idx="11">
                  <c:v>81.744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EC7-4096-83E7-839F52635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7330287"/>
        <c:axId val="267334447"/>
      </c:scatterChart>
      <c:valAx>
        <c:axId val="267330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4447"/>
        <c:crosses val="autoZero"/>
        <c:crossBetween val="midCat"/>
      </c:valAx>
      <c:valAx>
        <c:axId val="2673344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028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4088693766552318"/>
                  <c:y val="0.3548457357014979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1.0028x - 240.74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0.3845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ZSV!$B$2:$B$13</c:f>
              <c:numCache>
                <c:formatCode>General</c:formatCode>
                <c:ptCount val="12"/>
                <c:pt idx="0">
                  <c:v>383.71</c:v>
                </c:pt>
                <c:pt idx="1">
                  <c:v>389.11</c:v>
                </c:pt>
                <c:pt idx="2">
                  <c:v>395.90999999999997</c:v>
                </c:pt>
                <c:pt idx="3">
                  <c:v>417.90999999999997</c:v>
                </c:pt>
                <c:pt idx="4">
                  <c:v>405.11</c:v>
                </c:pt>
                <c:pt idx="5">
                  <c:v>382.31</c:v>
                </c:pt>
                <c:pt idx="6">
                  <c:v>437.11</c:v>
                </c:pt>
                <c:pt idx="7">
                  <c:v>445.51</c:v>
                </c:pt>
                <c:pt idx="8">
                  <c:v>407.71</c:v>
                </c:pt>
                <c:pt idx="9">
                  <c:v>434.11</c:v>
                </c:pt>
                <c:pt idx="10">
                  <c:v>429.11</c:v>
                </c:pt>
                <c:pt idx="11">
                  <c:v>430.11</c:v>
                </c:pt>
              </c:numCache>
            </c:numRef>
          </c:xVal>
          <c:yVal>
            <c:numRef>
              <c:f>ZSV!$C$2:$C$13</c:f>
              <c:numCache>
                <c:formatCode>General</c:formatCode>
                <c:ptCount val="12"/>
                <c:pt idx="0">
                  <c:v>123.5</c:v>
                </c:pt>
                <c:pt idx="1">
                  <c:v>112.17700000000001</c:v>
                </c:pt>
                <c:pt idx="2">
                  <c:v>133.35400000000001</c:v>
                </c:pt>
                <c:pt idx="3">
                  <c:v>186.74759999999998</c:v>
                </c:pt>
                <c:pt idx="4">
                  <c:v>214.98360000000002</c:v>
                </c:pt>
                <c:pt idx="5">
                  <c:v>170.62500000000003</c:v>
                </c:pt>
                <c:pt idx="6">
                  <c:v>157.02959999999999</c:v>
                </c:pt>
                <c:pt idx="7">
                  <c:v>193.61160000000001</c:v>
                </c:pt>
                <c:pt idx="8">
                  <c:v>171.0384</c:v>
                </c:pt>
                <c:pt idx="9">
                  <c:v>191.14</c:v>
                </c:pt>
                <c:pt idx="10">
                  <c:v>220.47</c:v>
                </c:pt>
                <c:pt idx="11">
                  <c:v>207.83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6B-44C7-AA53-19CB6C846D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7330287"/>
        <c:axId val="267331535"/>
      </c:scatterChart>
      <c:valAx>
        <c:axId val="267330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1535"/>
        <c:crosses val="autoZero"/>
        <c:crossBetween val="midCat"/>
      </c:valAx>
      <c:valAx>
        <c:axId val="26733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028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5007305336832896"/>
                  <c:y val="0.367511300670749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0.9998x + 0.0078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0.4412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CRS!$B$2:$B$13</c:f>
              <c:numCache>
                <c:formatCode>General</c:formatCode>
                <c:ptCount val="12"/>
                <c:pt idx="0">
                  <c:v>38.318720000000013</c:v>
                </c:pt>
                <c:pt idx="1">
                  <c:v>40.133540000000011</c:v>
                </c:pt>
                <c:pt idx="2">
                  <c:v>39.528600000000012</c:v>
                </c:pt>
                <c:pt idx="3">
                  <c:v>46.787880000000015</c:v>
                </c:pt>
                <c:pt idx="4">
                  <c:v>43.158240000000021</c:v>
                </c:pt>
                <c:pt idx="5">
                  <c:v>47.99776</c:v>
                </c:pt>
                <c:pt idx="6">
                  <c:v>42.553300000000021</c:v>
                </c:pt>
                <c:pt idx="7">
                  <c:v>40.133540000000011</c:v>
                </c:pt>
                <c:pt idx="8">
                  <c:v>43.76318000000002</c:v>
                </c:pt>
                <c:pt idx="9">
                  <c:v>49.207640000000012</c:v>
                </c:pt>
                <c:pt idx="10">
                  <c:v>44.973060000000018</c:v>
                </c:pt>
                <c:pt idx="11">
                  <c:v>47.392820000000029</c:v>
                </c:pt>
              </c:numCache>
            </c:numRef>
          </c:xVal>
          <c:yVal>
            <c:numRef>
              <c:f>CRS!$C$2:$C$13</c:f>
              <c:numCache>
                <c:formatCode>General</c:formatCode>
                <c:ptCount val="12"/>
                <c:pt idx="0">
                  <c:v>33.15789473684211</c:v>
                </c:pt>
                <c:pt idx="1">
                  <c:v>43.3125</c:v>
                </c:pt>
                <c:pt idx="2">
                  <c:v>38.535000000000004</c:v>
                </c:pt>
                <c:pt idx="3">
                  <c:v>39.816000000000003</c:v>
                </c:pt>
                <c:pt idx="4">
                  <c:v>49.959000000000003</c:v>
                </c:pt>
                <c:pt idx="5">
                  <c:v>47.355000000000004</c:v>
                </c:pt>
                <c:pt idx="6">
                  <c:v>43.83</c:v>
                </c:pt>
                <c:pt idx="7">
                  <c:v>39.353999999999999</c:v>
                </c:pt>
                <c:pt idx="8">
                  <c:v>46.767000000000003</c:v>
                </c:pt>
                <c:pt idx="9">
                  <c:v>47.481000000000002</c:v>
                </c:pt>
                <c:pt idx="10">
                  <c:v>41.685000000000002</c:v>
                </c:pt>
                <c:pt idx="11">
                  <c:v>52.689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1B6-481E-B138-3A4ED4C9D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7331119"/>
        <c:axId val="267331951"/>
      </c:scatterChart>
      <c:valAx>
        <c:axId val="267331119"/>
        <c:scaling>
          <c:orientation val="minMax"/>
          <c:min val="3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1951"/>
        <c:crosses val="autoZero"/>
        <c:crossBetween val="midCat"/>
      </c:valAx>
      <c:valAx>
        <c:axId val="2673319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33111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2.7272528433945759E-3"/>
                  <c:y val="0.4122922134733158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0.9992x + 0.369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0.8163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PRS!$B$2:$B$13</c:f>
              <c:numCache>
                <c:formatCode>General</c:formatCode>
                <c:ptCount val="12"/>
                <c:pt idx="0">
                  <c:v>193.53888000000001</c:v>
                </c:pt>
                <c:pt idx="1">
                  <c:v>201.44540799999999</c:v>
                </c:pt>
                <c:pt idx="2">
                  <c:v>132.68384800000007</c:v>
                </c:pt>
                <c:pt idx="3">
                  <c:v>372.06660000000005</c:v>
                </c:pt>
                <c:pt idx="4">
                  <c:v>324.79565600000006</c:v>
                </c:pt>
                <c:pt idx="5">
                  <c:v>343.67879999999997</c:v>
                </c:pt>
                <c:pt idx="6">
                  <c:v>303.72560000000004</c:v>
                </c:pt>
                <c:pt idx="7">
                  <c:v>360.50119999999998</c:v>
                </c:pt>
                <c:pt idx="8">
                  <c:v>318.44519999999994</c:v>
                </c:pt>
                <c:pt idx="9">
                  <c:v>331.06199999999995</c:v>
                </c:pt>
                <c:pt idx="10">
                  <c:v>394.23011200000002</c:v>
                </c:pt>
                <c:pt idx="11">
                  <c:v>428.25341599999996</c:v>
                </c:pt>
              </c:numCache>
            </c:numRef>
          </c:xVal>
          <c:yVal>
            <c:numRef>
              <c:f>PRS!$C$2:$C$13</c:f>
              <c:numCache>
                <c:formatCode>General</c:formatCode>
                <c:ptCount val="12"/>
                <c:pt idx="0">
                  <c:v>181.26315789473685</c:v>
                </c:pt>
                <c:pt idx="1">
                  <c:v>161.82600000000002</c:v>
                </c:pt>
                <c:pt idx="2">
                  <c:v>162.75</c:v>
                </c:pt>
                <c:pt idx="3">
                  <c:v>286.76550000000003</c:v>
                </c:pt>
                <c:pt idx="4">
                  <c:v>325.96199999999999</c:v>
                </c:pt>
                <c:pt idx="5">
                  <c:v>311.04150000000004</c:v>
                </c:pt>
                <c:pt idx="6">
                  <c:v>322.66500000000002</c:v>
                </c:pt>
                <c:pt idx="7">
                  <c:v>331.00200000000001</c:v>
                </c:pt>
                <c:pt idx="8">
                  <c:v>339.31800000000004</c:v>
                </c:pt>
                <c:pt idx="9">
                  <c:v>398.83199999999999</c:v>
                </c:pt>
                <c:pt idx="10">
                  <c:v>435.57150000000001</c:v>
                </c:pt>
                <c:pt idx="11">
                  <c:v>448.77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97A-428C-9907-D0203F3C55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065119"/>
        <c:axId val="275066367"/>
      </c:scatterChart>
      <c:valAx>
        <c:axId val="275065119"/>
        <c:scaling>
          <c:orientation val="minMax"/>
          <c:min val="10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66367"/>
        <c:crosses val="autoZero"/>
        <c:crossBetween val="midCat"/>
      </c:valAx>
      <c:valAx>
        <c:axId val="2750663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65119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7549390866947088E-2"/>
                  <c:y val="0.441206620005832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1x - 0.0334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0.7744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ZRS!$C$2:$C$13</c:f>
              <c:numCache>
                <c:formatCode>General</c:formatCode>
                <c:ptCount val="12"/>
                <c:pt idx="0">
                  <c:v>392.63441599999987</c:v>
                </c:pt>
                <c:pt idx="1">
                  <c:v>439.18563200000062</c:v>
                </c:pt>
                <c:pt idx="2">
                  <c:v>389.98483199999919</c:v>
                </c:pt>
                <c:pt idx="3">
                  <c:v>414.43692399999964</c:v>
                </c:pt>
                <c:pt idx="4">
                  <c:v>424.81254799999988</c:v>
                </c:pt>
                <c:pt idx="5">
                  <c:v>490.8052000000007</c:v>
                </c:pt>
                <c:pt idx="6">
                  <c:v>557.10480000000007</c:v>
                </c:pt>
                <c:pt idx="7">
                  <c:v>537.55374799999936</c:v>
                </c:pt>
                <c:pt idx="8">
                  <c:v>440.17919999999958</c:v>
                </c:pt>
                <c:pt idx="9">
                  <c:v>587.92470799999955</c:v>
                </c:pt>
                <c:pt idx="10">
                  <c:v>682.16150000000016</c:v>
                </c:pt>
                <c:pt idx="11">
                  <c:v>597.64944400000059</c:v>
                </c:pt>
              </c:numCache>
            </c:numRef>
          </c:xVal>
          <c:yVal>
            <c:numRef>
              <c:f>ZRS!$D$2:$D$13</c:f>
              <c:numCache>
                <c:formatCode>General</c:formatCode>
                <c:ptCount val="12"/>
                <c:pt idx="0">
                  <c:v>417.78947368421052</c:v>
                </c:pt>
                <c:pt idx="1">
                  <c:v>454.23</c:v>
                </c:pt>
                <c:pt idx="2">
                  <c:v>397.00500000000005</c:v>
                </c:pt>
                <c:pt idx="3">
                  <c:v>390.11538461538458</c:v>
                </c:pt>
                <c:pt idx="4">
                  <c:v>373.25400000000002</c:v>
                </c:pt>
                <c:pt idx="5">
                  <c:v>399.26249999999999</c:v>
                </c:pt>
                <c:pt idx="6">
                  <c:v>499.85833333333335</c:v>
                </c:pt>
                <c:pt idx="7">
                  <c:v>544.37250000000006</c:v>
                </c:pt>
                <c:pt idx="8">
                  <c:v>533.49450000000002</c:v>
                </c:pt>
                <c:pt idx="9">
                  <c:v>623.33333333333348</c:v>
                </c:pt>
                <c:pt idx="10">
                  <c:v>670.37250000000006</c:v>
                </c:pt>
                <c:pt idx="11">
                  <c:v>651.12599999999998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600-4EE4-9A50-13975FAB6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74751"/>
        <c:axId val="230666015"/>
      </c:scatterChart>
      <c:valAx>
        <c:axId val="230674751"/>
        <c:scaling>
          <c:orientation val="minMax"/>
          <c:min val="30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6015"/>
        <c:crosses val="autoZero"/>
        <c:crossBetween val="midCat"/>
      </c:valAx>
      <c:valAx>
        <c:axId val="2306660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47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3.0155949256342959E-2"/>
                  <c:y val="0.3564300816564596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1.0142x + 0.2535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0.7225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CSS!$C$2:$C$13</c:f>
              <c:numCache>
                <c:formatCode>General</c:formatCode>
                <c:ptCount val="12"/>
                <c:pt idx="0">
                  <c:v>6.6598799999999994</c:v>
                </c:pt>
                <c:pt idx="1">
                  <c:v>5.5550079999999999</c:v>
                </c:pt>
                <c:pt idx="2">
                  <c:v>6.8276980000000007</c:v>
                </c:pt>
                <c:pt idx="3">
                  <c:v>9.7578499999999995</c:v>
                </c:pt>
                <c:pt idx="4">
                  <c:v>9.6891059999999989</c:v>
                </c:pt>
                <c:pt idx="5">
                  <c:v>10.516299999999999</c:v>
                </c:pt>
                <c:pt idx="6">
                  <c:v>9.3856000000000019</c:v>
                </c:pt>
                <c:pt idx="7">
                  <c:v>10.518700000000001</c:v>
                </c:pt>
                <c:pt idx="8">
                  <c:v>8.1626999999999992</c:v>
                </c:pt>
                <c:pt idx="9">
                  <c:v>9.0145</c:v>
                </c:pt>
                <c:pt idx="10">
                  <c:v>11.124512000000001</c:v>
                </c:pt>
                <c:pt idx="11">
                  <c:v>9.8338660000000004</c:v>
                </c:pt>
              </c:numCache>
            </c:numRef>
          </c:xVal>
          <c:yVal>
            <c:numRef>
              <c:f>CSS!$D$2:$D$13</c:f>
              <c:numCache>
                <c:formatCode>General</c:formatCode>
                <c:ptCount val="12"/>
                <c:pt idx="0">
                  <c:v>7.5471698113207548</c:v>
                </c:pt>
                <c:pt idx="1">
                  <c:v>5.66</c:v>
                </c:pt>
                <c:pt idx="2">
                  <c:v>6.75</c:v>
                </c:pt>
                <c:pt idx="3">
                  <c:v>9.8000000000000007</c:v>
                </c:pt>
                <c:pt idx="4">
                  <c:v>11.8</c:v>
                </c:pt>
                <c:pt idx="5">
                  <c:v>10</c:v>
                </c:pt>
                <c:pt idx="6">
                  <c:v>8.19</c:v>
                </c:pt>
                <c:pt idx="7">
                  <c:v>10.210000000000001</c:v>
                </c:pt>
                <c:pt idx="8">
                  <c:v>9.4</c:v>
                </c:pt>
                <c:pt idx="9">
                  <c:v>10.15</c:v>
                </c:pt>
                <c:pt idx="10">
                  <c:v>13.2</c:v>
                </c:pt>
                <c:pt idx="11">
                  <c:v>8.9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124-427A-8066-CCC5A456A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060127"/>
        <c:axId val="275060959"/>
      </c:scatterChart>
      <c:valAx>
        <c:axId val="275060127"/>
        <c:scaling>
          <c:orientation val="minMax"/>
          <c:min val="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60959"/>
        <c:crosses val="autoZero"/>
        <c:crossBetween val="midCat"/>
      </c:valAx>
      <c:valAx>
        <c:axId val="2750609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6012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3089424539989525"/>
                  <c:y val="0.3868653397491980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0.9985x + 0.3363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0.753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PSS!$B$2:$B$13</c:f>
              <c:numCache>
                <c:formatCode>General</c:formatCode>
                <c:ptCount val="12"/>
                <c:pt idx="0">
                  <c:v>98.279920000000004</c:v>
                </c:pt>
                <c:pt idx="1">
                  <c:v>103.07467199999996</c:v>
                </c:pt>
                <c:pt idx="2">
                  <c:v>61.375632000000053</c:v>
                </c:pt>
                <c:pt idx="3">
                  <c:v>206.54440000000005</c:v>
                </c:pt>
                <c:pt idx="4">
                  <c:v>177.877904</c:v>
                </c:pt>
                <c:pt idx="5">
                  <c:v>189.32920000000001</c:v>
                </c:pt>
                <c:pt idx="6">
                  <c:v>165.10039999999998</c:v>
                </c:pt>
                <c:pt idx="7">
                  <c:v>199.5308</c:v>
                </c:pt>
                <c:pt idx="8">
                  <c:v>174.02679999999998</c:v>
                </c:pt>
                <c:pt idx="9">
                  <c:v>181.678</c:v>
                </c:pt>
                <c:pt idx="10">
                  <c:v>219.98500799999999</c:v>
                </c:pt>
                <c:pt idx="11">
                  <c:v>240.6177439999999</c:v>
                </c:pt>
              </c:numCache>
            </c:numRef>
          </c:xVal>
          <c:yVal>
            <c:numRef>
              <c:f>PSS!$C$2:$C$13</c:f>
              <c:numCache>
                <c:formatCode>General</c:formatCode>
                <c:ptCount val="12"/>
                <c:pt idx="0">
                  <c:v>60.4</c:v>
                </c:pt>
                <c:pt idx="1">
                  <c:v>66.150000000000006</c:v>
                </c:pt>
                <c:pt idx="2">
                  <c:v>78.25</c:v>
                </c:pt>
                <c:pt idx="3">
                  <c:v>185.24</c:v>
                </c:pt>
                <c:pt idx="4">
                  <c:v>211.5</c:v>
                </c:pt>
                <c:pt idx="5">
                  <c:v>198.4</c:v>
                </c:pt>
                <c:pt idx="6">
                  <c:v>193.52</c:v>
                </c:pt>
                <c:pt idx="7">
                  <c:v>180.45</c:v>
                </c:pt>
                <c:pt idx="8">
                  <c:v>205.78</c:v>
                </c:pt>
                <c:pt idx="9">
                  <c:v>228.33</c:v>
                </c:pt>
                <c:pt idx="10">
                  <c:v>195.45</c:v>
                </c:pt>
                <c:pt idx="11">
                  <c:v>215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759-4C69-B497-FF72D0D813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164735"/>
        <c:axId val="147160159"/>
      </c:scatterChart>
      <c:valAx>
        <c:axId val="147164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160159"/>
        <c:crosses val="autoZero"/>
        <c:crossBetween val="midCat"/>
      </c:valAx>
      <c:valAx>
        <c:axId val="1471601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16473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6714431583780482E-2"/>
                  <c:y val="0.437503146237100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1.0003x + 0.0069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0.7298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ZSS!$B$2:$B$13</c:f>
              <c:numCache>
                <c:formatCode>General</c:formatCode>
                <c:ptCount val="12"/>
                <c:pt idx="0">
                  <c:v>325.960848</c:v>
                </c:pt>
                <c:pt idx="1">
                  <c:v>328.74049600000001</c:v>
                </c:pt>
                <c:pt idx="2">
                  <c:v>324.32609600000006</c:v>
                </c:pt>
                <c:pt idx="3">
                  <c:v>375.73107200000004</c:v>
                </c:pt>
                <c:pt idx="4">
                  <c:v>356.190944</c:v>
                </c:pt>
                <c:pt idx="5">
                  <c:v>376.154</c:v>
                </c:pt>
                <c:pt idx="6">
                  <c:v>437.81319999999999</c:v>
                </c:pt>
                <c:pt idx="7">
                  <c:v>384.24374399999999</c:v>
                </c:pt>
                <c:pt idx="8">
                  <c:v>396.80200000000002</c:v>
                </c:pt>
                <c:pt idx="9">
                  <c:v>379.00342399999994</c:v>
                </c:pt>
                <c:pt idx="10">
                  <c:v>442.33440000000002</c:v>
                </c:pt>
                <c:pt idx="11">
                  <c:v>442.07523199999997</c:v>
                </c:pt>
              </c:numCache>
            </c:numRef>
          </c:xVal>
          <c:yVal>
            <c:numRef>
              <c:f>ZSS!$C$2:$C$13</c:f>
              <c:numCache>
                <c:formatCode>General</c:formatCode>
                <c:ptCount val="12"/>
                <c:pt idx="0">
                  <c:v>297.16981132075472</c:v>
                </c:pt>
                <c:pt idx="1">
                  <c:v>306.67139999999995</c:v>
                </c:pt>
                <c:pt idx="2">
                  <c:v>323.44200000000001</c:v>
                </c:pt>
                <c:pt idx="3">
                  <c:v>355.76470588235298</c:v>
                </c:pt>
                <c:pt idx="4">
                  <c:v>411.39</c:v>
                </c:pt>
                <c:pt idx="5">
                  <c:v>391.10399999999998</c:v>
                </c:pt>
                <c:pt idx="6">
                  <c:v>413.14139999999998</c:v>
                </c:pt>
                <c:pt idx="7">
                  <c:v>395.64</c:v>
                </c:pt>
                <c:pt idx="8">
                  <c:v>376.05959999999999</c:v>
                </c:pt>
                <c:pt idx="9">
                  <c:v>410.76</c:v>
                </c:pt>
                <c:pt idx="10">
                  <c:v>429.66</c:v>
                </c:pt>
                <c:pt idx="11">
                  <c:v>459.87480000000005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8F3-4173-B224-67D916705A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067615"/>
        <c:axId val="275048063"/>
      </c:scatterChart>
      <c:valAx>
        <c:axId val="275067615"/>
        <c:scaling>
          <c:orientation val="minMax"/>
          <c:min val="30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48063"/>
        <c:crosses val="autoZero"/>
        <c:crossBetween val="midCat"/>
      </c:valAx>
      <c:valAx>
        <c:axId val="27504806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067615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5062817147856514E-2"/>
                  <c:y val="0.3884722222222222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PRM!$D$2:$D$13</c:f>
              <c:numCache>
                <c:formatCode>General</c:formatCode>
                <c:ptCount val="12"/>
                <c:pt idx="0">
                  <c:v>120.80630000000019</c:v>
                </c:pt>
                <c:pt idx="1">
                  <c:v>71.155600000000504</c:v>
                </c:pt>
                <c:pt idx="2">
                  <c:v>69.86160000000109</c:v>
                </c:pt>
                <c:pt idx="3">
                  <c:v>164.01406400000087</c:v>
                </c:pt>
                <c:pt idx="4">
                  <c:v>223.86782000000039</c:v>
                </c:pt>
                <c:pt idx="5">
                  <c:v>198.53148200000032</c:v>
                </c:pt>
                <c:pt idx="6">
                  <c:v>363.82028899999978</c:v>
                </c:pt>
                <c:pt idx="7">
                  <c:v>283.78856000000087</c:v>
                </c:pt>
                <c:pt idx="8">
                  <c:v>353.08013800000026</c:v>
                </c:pt>
                <c:pt idx="9">
                  <c:v>466.14790000000085</c:v>
                </c:pt>
                <c:pt idx="10">
                  <c:v>403.14249999999993</c:v>
                </c:pt>
                <c:pt idx="11">
                  <c:v>454.85379999999986</c:v>
                </c:pt>
              </c:numCache>
            </c:numRef>
          </c:xVal>
          <c:yVal>
            <c:numRef>
              <c:f>PRM!$E$2:$E$13</c:f>
              <c:numCache>
                <c:formatCode>General</c:formatCode>
                <c:ptCount val="12"/>
                <c:pt idx="0">
                  <c:v>65.619</c:v>
                </c:pt>
                <c:pt idx="1">
                  <c:v>61.938999999999993</c:v>
                </c:pt>
                <c:pt idx="2">
                  <c:v>78.751999999999995</c:v>
                </c:pt>
                <c:pt idx="3">
                  <c:v>204.66101694915255</c:v>
                </c:pt>
                <c:pt idx="4">
                  <c:v>205.39</c:v>
                </c:pt>
                <c:pt idx="5">
                  <c:v>195.30449999999999</c:v>
                </c:pt>
                <c:pt idx="6">
                  <c:v>390.82706766917278</c:v>
                </c:pt>
                <c:pt idx="7">
                  <c:v>322.74193548387092</c:v>
                </c:pt>
                <c:pt idx="8">
                  <c:v>356.67249999999996</c:v>
                </c:pt>
                <c:pt idx="9">
                  <c:v>419.12899999999996</c:v>
                </c:pt>
                <c:pt idx="10">
                  <c:v>441.02499999999998</c:v>
                </c:pt>
                <c:pt idx="11">
                  <c:v>431.82499999999999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44C-4F1A-9E73-DD1B679261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3752783"/>
        <c:axId val="143756527"/>
      </c:scatterChart>
      <c:valAx>
        <c:axId val="143752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756527"/>
        <c:crosses val="autoZero"/>
        <c:crossBetween val="midCat"/>
      </c:valAx>
      <c:valAx>
        <c:axId val="1437565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752783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2.232283464566929E-3"/>
                  <c:y val="0.2852981918926800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ZRM!$C$2:$C$13</c:f>
              <c:numCache>
                <c:formatCode>General</c:formatCode>
                <c:ptCount val="12"/>
                <c:pt idx="0">
                  <c:v>396.01599999999962</c:v>
                </c:pt>
                <c:pt idx="1">
                  <c:v>416.61760000000004</c:v>
                </c:pt>
                <c:pt idx="2">
                  <c:v>389.14879999999994</c:v>
                </c:pt>
                <c:pt idx="3">
                  <c:v>413.1840000000002</c:v>
                </c:pt>
                <c:pt idx="4">
                  <c:v>426.91840000000002</c:v>
                </c:pt>
                <c:pt idx="5">
                  <c:v>406.3167999999996</c:v>
                </c:pt>
                <c:pt idx="6">
                  <c:v>423.48479999999972</c:v>
                </c:pt>
                <c:pt idx="7">
                  <c:v>420.05119999999988</c:v>
                </c:pt>
                <c:pt idx="8">
                  <c:v>440.65279999999984</c:v>
                </c:pt>
                <c:pt idx="9">
                  <c:v>426.91840000000002</c:v>
                </c:pt>
                <c:pt idx="10">
                  <c:v>440.65279999999984</c:v>
                </c:pt>
                <c:pt idx="11">
                  <c:v>478.42239999999993</c:v>
                </c:pt>
              </c:numCache>
            </c:numRef>
          </c:xVal>
          <c:yVal>
            <c:numRef>
              <c:f>ZRM!$D$2:$D$13</c:f>
              <c:numCache>
                <c:formatCode>General</c:formatCode>
                <c:ptCount val="12"/>
                <c:pt idx="0">
                  <c:v>402.36077481840192</c:v>
                </c:pt>
                <c:pt idx="1">
                  <c:v>417.42699999999996</c:v>
                </c:pt>
                <c:pt idx="2">
                  <c:v>390.99999999999994</c:v>
                </c:pt>
                <c:pt idx="3">
                  <c:v>394.42699999999996</c:v>
                </c:pt>
                <c:pt idx="4">
                  <c:v>418.82999999999993</c:v>
                </c:pt>
                <c:pt idx="5">
                  <c:v>385.91699999999997</c:v>
                </c:pt>
                <c:pt idx="6">
                  <c:v>442.76149999999996</c:v>
                </c:pt>
                <c:pt idx="7">
                  <c:v>415.26499999999999</c:v>
                </c:pt>
                <c:pt idx="8">
                  <c:v>455.04349999999994</c:v>
                </c:pt>
                <c:pt idx="9">
                  <c:v>424.92499999999995</c:v>
                </c:pt>
                <c:pt idx="10">
                  <c:v>470.63749999999999</c:v>
                </c:pt>
                <c:pt idx="11">
                  <c:v>459.42499999999995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CF0-40D8-8CFB-8EFD12594F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162239"/>
        <c:axId val="147162655"/>
      </c:scatterChart>
      <c:valAx>
        <c:axId val="147162239"/>
        <c:scaling>
          <c:orientation val="minMax"/>
          <c:min val="35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162655"/>
        <c:crosses val="autoZero"/>
        <c:crossBetween val="midCat"/>
      </c:valAx>
      <c:valAx>
        <c:axId val="1471626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16223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81835496209097"/>
                  <c:y val="0.3464550965594582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CSM!$B$2:$B$13</c:f>
              <c:numCache>
                <c:formatCode>General</c:formatCode>
                <c:ptCount val="12"/>
                <c:pt idx="0">
                  <c:v>4.7988</c:v>
                </c:pt>
                <c:pt idx="1">
                  <c:v>2.9669279999999993</c:v>
                </c:pt>
                <c:pt idx="2">
                  <c:v>2.4676000000000009</c:v>
                </c:pt>
                <c:pt idx="3">
                  <c:v>8.065488000000002</c:v>
                </c:pt>
                <c:pt idx="4">
                  <c:v>8.9994719999999973</c:v>
                </c:pt>
                <c:pt idx="5">
                  <c:v>9.6258879999999998</c:v>
                </c:pt>
                <c:pt idx="6">
                  <c:v>10.346304</c:v>
                </c:pt>
                <c:pt idx="7">
                  <c:v>11.363759999999999</c:v>
                </c:pt>
                <c:pt idx="8">
                  <c:v>9.3995360000000012</c:v>
                </c:pt>
                <c:pt idx="9">
                  <c:v>10.664400000000001</c:v>
                </c:pt>
                <c:pt idx="10">
                  <c:v>9.7620000000000005</c:v>
                </c:pt>
                <c:pt idx="11">
                  <c:v>10.513999999999999</c:v>
                </c:pt>
              </c:numCache>
            </c:numRef>
          </c:xVal>
          <c:yVal>
            <c:numRef>
              <c:f>CSM!$C$2:$C$13</c:f>
              <c:numCache>
                <c:formatCode>General</c:formatCode>
                <c:ptCount val="12"/>
                <c:pt idx="0">
                  <c:v>2.3879999999999999</c:v>
                </c:pt>
                <c:pt idx="1">
                  <c:v>3.0456852791878171</c:v>
                </c:pt>
                <c:pt idx="2">
                  <c:v>3.2085561497326203</c:v>
                </c:pt>
                <c:pt idx="3">
                  <c:v>8.9700000000000006</c:v>
                </c:pt>
                <c:pt idx="4">
                  <c:v>9.2200000000000006</c:v>
                </c:pt>
                <c:pt idx="5">
                  <c:v>8.27</c:v>
                </c:pt>
                <c:pt idx="6">
                  <c:v>8.25</c:v>
                </c:pt>
                <c:pt idx="7">
                  <c:v>9.3000000000000007</c:v>
                </c:pt>
                <c:pt idx="8">
                  <c:v>11.43</c:v>
                </c:pt>
                <c:pt idx="9">
                  <c:v>12</c:v>
                </c:pt>
                <c:pt idx="10">
                  <c:v>12.09</c:v>
                </c:pt>
                <c:pt idx="11">
                  <c:v>10.4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FE2-41F7-AE24-89BD46066B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63103"/>
        <c:axId val="230670175"/>
      </c:scatterChart>
      <c:valAx>
        <c:axId val="230663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0175"/>
        <c:crosses val="autoZero"/>
        <c:crossBetween val="midCat"/>
      </c:valAx>
      <c:valAx>
        <c:axId val="2306701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310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0458106198263678"/>
                  <c:y val="0.4232764654418197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PSM!$D$2:$D$13</c:f>
              <c:numCache>
                <c:formatCode>General</c:formatCode>
                <c:ptCount val="12"/>
                <c:pt idx="0">
                  <c:v>73.540300000000116</c:v>
                </c:pt>
                <c:pt idx="1">
                  <c:v>71.366128000000117</c:v>
                </c:pt>
                <c:pt idx="2">
                  <c:v>11.371800000000349</c:v>
                </c:pt>
                <c:pt idx="3">
                  <c:v>174.20328800000061</c:v>
                </c:pt>
                <c:pt idx="4">
                  <c:v>218.83052200000066</c:v>
                </c:pt>
                <c:pt idx="5">
                  <c:v>195.23326300000008</c:v>
                </c:pt>
                <c:pt idx="6">
                  <c:v>241.45952899999975</c:v>
                </c:pt>
                <c:pt idx="7">
                  <c:v>257.04681000000028</c:v>
                </c:pt>
                <c:pt idx="8">
                  <c:v>252.04308600000059</c:v>
                </c:pt>
                <c:pt idx="9">
                  <c:v>254.42500000000064</c:v>
                </c:pt>
                <c:pt idx="10">
                  <c:v>259.79220000000032</c:v>
                </c:pt>
                <c:pt idx="11">
                  <c:v>343.68310000000065</c:v>
                </c:pt>
              </c:numCache>
            </c:numRef>
          </c:xVal>
          <c:yVal>
            <c:numRef>
              <c:f>PSM!$E$2:$E$13</c:f>
              <c:numCache>
                <c:formatCode>General</c:formatCode>
                <c:ptCount val="12"/>
                <c:pt idx="0">
                  <c:v>41.82</c:v>
                </c:pt>
                <c:pt idx="1">
                  <c:v>53.6</c:v>
                </c:pt>
                <c:pt idx="2">
                  <c:v>42.780748663101605</c:v>
                </c:pt>
                <c:pt idx="3">
                  <c:v>194.58</c:v>
                </c:pt>
                <c:pt idx="4">
                  <c:v>203.05</c:v>
                </c:pt>
                <c:pt idx="5">
                  <c:v>181.1</c:v>
                </c:pt>
                <c:pt idx="6">
                  <c:v>238.66</c:v>
                </c:pt>
                <c:pt idx="7">
                  <c:v>229.72</c:v>
                </c:pt>
                <c:pt idx="8">
                  <c:v>252.36</c:v>
                </c:pt>
                <c:pt idx="9">
                  <c:v>282.7</c:v>
                </c:pt>
                <c:pt idx="10">
                  <c:v>304</c:v>
                </c:pt>
                <c:pt idx="11">
                  <c:v>328.35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8B2-43DE-80E3-921949E69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62687"/>
        <c:axId val="230663103"/>
      </c:scatterChart>
      <c:valAx>
        <c:axId val="230662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3103"/>
        <c:crosses val="autoZero"/>
        <c:crossBetween val="midCat"/>
      </c:valAx>
      <c:valAx>
        <c:axId val="2306631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268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6813130411109978E-2"/>
                  <c:y val="0.3098515440837318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ZSM!$D$8:$D$19</c:f>
              <c:numCache>
                <c:formatCode>General</c:formatCode>
                <c:ptCount val="12"/>
                <c:pt idx="0">
                  <c:v>153.68835099999995</c:v>
                </c:pt>
                <c:pt idx="1">
                  <c:v>120.60665499999999</c:v>
                </c:pt>
                <c:pt idx="2">
                  <c:v>108.45736499999998</c:v>
                </c:pt>
                <c:pt idx="3">
                  <c:v>198.14803799999999</c:v>
                </c:pt>
                <c:pt idx="4">
                  <c:v>207.99337199999997</c:v>
                </c:pt>
                <c:pt idx="5">
                  <c:v>218.03533800000008</c:v>
                </c:pt>
                <c:pt idx="6">
                  <c:v>201.83718700000003</c:v>
                </c:pt>
                <c:pt idx="7">
                  <c:v>219.44818000000004</c:v>
                </c:pt>
                <c:pt idx="8">
                  <c:v>195.88918599999994</c:v>
                </c:pt>
                <c:pt idx="9">
                  <c:v>239.29885000000007</c:v>
                </c:pt>
                <c:pt idx="10">
                  <c:v>226.34767500000004</c:v>
                </c:pt>
                <c:pt idx="11">
                  <c:v>236.37900000000008</c:v>
                </c:pt>
              </c:numCache>
            </c:numRef>
          </c:xVal>
          <c:yVal>
            <c:numRef>
              <c:f>ZSM!$E$8:$E$19</c:f>
              <c:numCache>
                <c:formatCode>General</c:formatCode>
                <c:ptCount val="12"/>
                <c:pt idx="0">
                  <c:v>120.172</c:v>
                </c:pt>
                <c:pt idx="1">
                  <c:v>99.931000000000012</c:v>
                </c:pt>
                <c:pt idx="2">
                  <c:v>129.54500000000002</c:v>
                </c:pt>
                <c:pt idx="3">
                  <c:v>190.27</c:v>
                </c:pt>
                <c:pt idx="4">
                  <c:v>195.74</c:v>
                </c:pt>
                <c:pt idx="5">
                  <c:v>204.56</c:v>
                </c:pt>
                <c:pt idx="6">
                  <c:v>191.25</c:v>
                </c:pt>
                <c:pt idx="7">
                  <c:v>209.06</c:v>
                </c:pt>
                <c:pt idx="8">
                  <c:v>181.33</c:v>
                </c:pt>
                <c:pt idx="9">
                  <c:v>225.42000000000002</c:v>
                </c:pt>
                <c:pt idx="10">
                  <c:v>216.35900000000001</c:v>
                </c:pt>
                <c:pt idx="11">
                  <c:v>254.15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CF3-4596-A91B-46534577D1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72255"/>
        <c:axId val="230673087"/>
      </c:scatterChart>
      <c:valAx>
        <c:axId val="230672255"/>
        <c:scaling>
          <c:orientation val="minMax"/>
          <c:min val="10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3087"/>
        <c:crosses val="autoZero"/>
        <c:crossBetween val="midCat"/>
      </c:valAx>
      <c:valAx>
        <c:axId val="2306730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22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Cd Shoot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0800590551181102"/>
                  <c:y val="0.3440788130650335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CRV!$B$2:$B$13</c:f>
              <c:numCache>
                <c:formatCode>General</c:formatCode>
                <c:ptCount val="12"/>
                <c:pt idx="0">
                  <c:v>56.189599999999928</c:v>
                </c:pt>
                <c:pt idx="1">
                  <c:v>56.189599999999928</c:v>
                </c:pt>
                <c:pt idx="2">
                  <c:v>46.66639999999984</c:v>
                </c:pt>
                <c:pt idx="3">
                  <c:v>64.125600000000077</c:v>
                </c:pt>
                <c:pt idx="4">
                  <c:v>65.712800000000016</c:v>
                </c:pt>
                <c:pt idx="5">
                  <c:v>70.474399999999832</c:v>
                </c:pt>
                <c:pt idx="6">
                  <c:v>65.712800000000016</c:v>
                </c:pt>
                <c:pt idx="7">
                  <c:v>70.474399999999832</c:v>
                </c:pt>
                <c:pt idx="8">
                  <c:v>65.712800000000016</c:v>
                </c:pt>
                <c:pt idx="9">
                  <c:v>75.235999999999876</c:v>
                </c:pt>
                <c:pt idx="10">
                  <c:v>57.776800000000094</c:v>
                </c:pt>
                <c:pt idx="11">
                  <c:v>78.410399999999981</c:v>
                </c:pt>
              </c:numCache>
            </c:numRef>
          </c:xVal>
          <c:yVal>
            <c:numRef>
              <c:f>CRV!$C$2:$C$13</c:f>
              <c:numCache>
                <c:formatCode>General</c:formatCode>
                <c:ptCount val="12"/>
                <c:pt idx="0">
                  <c:v>40.606499999999997</c:v>
                </c:pt>
                <c:pt idx="1">
                  <c:v>48.817500000000003</c:v>
                </c:pt>
                <c:pt idx="2">
                  <c:v>46.620999999999995</c:v>
                </c:pt>
                <c:pt idx="3">
                  <c:v>78.3035</c:v>
                </c:pt>
                <c:pt idx="4">
                  <c:v>64.91935483870968</c:v>
                </c:pt>
                <c:pt idx="5">
                  <c:v>69.804999999999993</c:v>
                </c:pt>
                <c:pt idx="6">
                  <c:v>65.480999999999995</c:v>
                </c:pt>
                <c:pt idx="7">
                  <c:v>77.452499999999986</c:v>
                </c:pt>
                <c:pt idx="8">
                  <c:v>74.750000000000014</c:v>
                </c:pt>
                <c:pt idx="9">
                  <c:v>63.824999999999996</c:v>
                </c:pt>
                <c:pt idx="10">
                  <c:v>67.044999999999987</c:v>
                </c:pt>
                <c:pt idx="11">
                  <c:v>74.899499999999989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1ED-4A4C-9ED2-ADFDDD65FC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70591"/>
        <c:axId val="230677247"/>
      </c:scatterChart>
      <c:valAx>
        <c:axId val="230670591"/>
        <c:scaling>
          <c:orientation val="minMax"/>
          <c:min val="3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7247"/>
        <c:crosses val="autoZero"/>
        <c:crossBetween val="midCat"/>
      </c:valAx>
      <c:valAx>
        <c:axId val="2306772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059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Pb</a:t>
            </a:r>
            <a:r>
              <a:rPr lang="en-U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Root</a:t>
            </a:r>
            <a:endParaRPr 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0997612318776179"/>
                  <c:y val="0.4068762190276674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0.9994x + 0.296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0.7809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PRV!$B$2:$B$13</c:f>
              <c:numCache>
                <c:formatCode>General</c:formatCode>
                <c:ptCount val="12"/>
                <c:pt idx="0">
                  <c:v>74.125999999999976</c:v>
                </c:pt>
                <c:pt idx="1">
                  <c:v>106.73304000000007</c:v>
                </c:pt>
                <c:pt idx="2">
                  <c:v>42.570799999999963</c:v>
                </c:pt>
                <c:pt idx="3">
                  <c:v>224.95985599999995</c:v>
                </c:pt>
                <c:pt idx="4">
                  <c:v>103.84047999999996</c:v>
                </c:pt>
                <c:pt idx="5">
                  <c:v>176.25966399999993</c:v>
                </c:pt>
                <c:pt idx="6">
                  <c:v>234.47900800000014</c:v>
                </c:pt>
                <c:pt idx="7">
                  <c:v>138.656384</c:v>
                </c:pt>
                <c:pt idx="8">
                  <c:v>130.92535999999996</c:v>
                </c:pt>
                <c:pt idx="9">
                  <c:v>292.22502399999985</c:v>
                </c:pt>
                <c:pt idx="10">
                  <c:v>285.86139200000002</c:v>
                </c:pt>
                <c:pt idx="11">
                  <c:v>251.91325599999993</c:v>
                </c:pt>
              </c:numCache>
            </c:numRef>
          </c:xVal>
          <c:yVal>
            <c:numRef>
              <c:f>PRV!$C$2:$C$13</c:f>
              <c:numCache>
                <c:formatCode>General</c:formatCode>
                <c:ptCount val="12"/>
                <c:pt idx="0">
                  <c:v>46.559999999999995</c:v>
                </c:pt>
                <c:pt idx="1">
                  <c:v>47.272727272727266</c:v>
                </c:pt>
                <c:pt idx="2">
                  <c:v>49.440000000000005</c:v>
                </c:pt>
                <c:pt idx="3">
                  <c:v>158.61600000000001</c:v>
                </c:pt>
                <c:pt idx="4">
                  <c:v>141.21600000000001</c:v>
                </c:pt>
                <c:pt idx="5">
                  <c:v>150</c:v>
                </c:pt>
                <c:pt idx="6">
                  <c:v>209.172</c:v>
                </c:pt>
                <c:pt idx="7">
                  <c:v>169.54799999999997</c:v>
                </c:pt>
                <c:pt idx="8">
                  <c:v>195.99600000000001</c:v>
                </c:pt>
                <c:pt idx="9">
                  <c:v>264</c:v>
                </c:pt>
                <c:pt idx="10">
                  <c:v>330</c:v>
                </c:pt>
                <c:pt idx="11">
                  <c:v>303.07692307692309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86C-4239-9031-B3666DC19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73503"/>
        <c:axId val="230674335"/>
      </c:scatterChart>
      <c:valAx>
        <c:axId val="2306735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4335"/>
        <c:crosses val="autoZero"/>
        <c:crossBetween val="midCat"/>
      </c:valAx>
      <c:valAx>
        <c:axId val="2306743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7350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Zn Root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5902923753105297E-2"/>
                  <c:y val="0.3745833333333333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2.7994x - 865.29</a:t>
                    </a:r>
                    <a:b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0.5234</a:t>
                    </a:r>
                    <a:endParaRPr lang="en-US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ZRV!$B$2:$B$13</c:f>
              <c:numCache>
                <c:formatCode>General</c:formatCode>
                <c:ptCount val="12"/>
                <c:pt idx="0">
                  <c:v>423.48479999999972</c:v>
                </c:pt>
                <c:pt idx="1">
                  <c:v>423.48479999999972</c:v>
                </c:pt>
                <c:pt idx="2">
                  <c:v>402.88319999999976</c:v>
                </c:pt>
                <c:pt idx="3">
                  <c:v>440.65279999999984</c:v>
                </c:pt>
                <c:pt idx="4">
                  <c:v>444.08640000000014</c:v>
                </c:pt>
                <c:pt idx="5">
                  <c:v>454.38719999999967</c:v>
                </c:pt>
                <c:pt idx="6">
                  <c:v>444.08640000000014</c:v>
                </c:pt>
                <c:pt idx="7">
                  <c:v>454.38719999999967</c:v>
                </c:pt>
                <c:pt idx="8">
                  <c:v>444.08640000000014</c:v>
                </c:pt>
                <c:pt idx="9">
                  <c:v>464.68799999999965</c:v>
                </c:pt>
                <c:pt idx="10">
                  <c:v>426.91840000000002</c:v>
                </c:pt>
                <c:pt idx="11">
                  <c:v>471.55519999999979</c:v>
                </c:pt>
              </c:numCache>
            </c:numRef>
          </c:xVal>
          <c:yVal>
            <c:numRef>
              <c:f>ZRV!$C$2:$C$13</c:f>
              <c:numCache>
                <c:formatCode>General</c:formatCode>
                <c:ptCount val="12"/>
                <c:pt idx="0">
                  <c:v>273.06862745098033</c:v>
                </c:pt>
                <c:pt idx="1">
                  <c:v>247.38799999999998</c:v>
                </c:pt>
                <c:pt idx="2">
                  <c:v>254.56399999999999</c:v>
                </c:pt>
                <c:pt idx="3">
                  <c:v>398.31399999999996</c:v>
                </c:pt>
                <c:pt idx="4">
                  <c:v>382.56048387096774</c:v>
                </c:pt>
                <c:pt idx="5">
                  <c:v>336.39799999999997</c:v>
                </c:pt>
                <c:pt idx="6">
                  <c:v>397.1511627906977</c:v>
                </c:pt>
                <c:pt idx="7">
                  <c:v>404.35483870967738</c:v>
                </c:pt>
                <c:pt idx="8">
                  <c:v>450.41666666666674</c:v>
                </c:pt>
                <c:pt idx="9">
                  <c:v>399.82049999999998</c:v>
                </c:pt>
                <c:pt idx="10">
                  <c:v>424.57999999999993</c:v>
                </c:pt>
                <c:pt idx="11">
                  <c:v>469.87849999999992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5E3-4A3A-A7C8-198A79EBD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662687"/>
        <c:axId val="230669343"/>
      </c:scatterChart>
      <c:valAx>
        <c:axId val="230662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9343"/>
        <c:crosses val="autoZero"/>
        <c:crossBetween val="midCat"/>
      </c:valAx>
      <c:valAx>
        <c:axId val="2306693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66268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14</cp:revision>
  <dcterms:created xsi:type="dcterms:W3CDTF">2022-12-22T15:06:00Z</dcterms:created>
  <dcterms:modified xsi:type="dcterms:W3CDTF">2023-01-07T20:51:00Z</dcterms:modified>
</cp:coreProperties>
</file>