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A2BCB" w14:textId="51A5C7EE" w:rsidR="00234697" w:rsidRPr="005A72C4" w:rsidRDefault="00234697" w:rsidP="00234697">
      <w:pPr>
        <w:spacing w:line="480" w:lineRule="auto"/>
        <w:rPr>
          <w:b/>
          <w:sz w:val="28"/>
        </w:rPr>
      </w:pPr>
      <w:r>
        <w:rPr>
          <w:b/>
          <w:sz w:val="28"/>
        </w:rPr>
        <w:t>S</w:t>
      </w:r>
      <w:r>
        <w:rPr>
          <w:rFonts w:hint="eastAsia"/>
          <w:b/>
          <w:sz w:val="28"/>
        </w:rPr>
        <w:t>upple</w:t>
      </w:r>
      <w:r>
        <w:rPr>
          <w:b/>
          <w:sz w:val="28"/>
        </w:rPr>
        <w:t>mentary f</w:t>
      </w:r>
      <w:r w:rsidRPr="005A72C4">
        <w:rPr>
          <w:b/>
          <w:sz w:val="28"/>
        </w:rPr>
        <w:t>igure legends</w:t>
      </w:r>
    </w:p>
    <w:p w14:paraId="518FDC76" w14:textId="77777777" w:rsidR="00234697" w:rsidRPr="005A72C4" w:rsidRDefault="00234697" w:rsidP="00234697">
      <w:pPr>
        <w:widowControl/>
        <w:spacing w:line="480" w:lineRule="auto"/>
        <w:jc w:val="left"/>
        <w:rPr>
          <w:b/>
          <w:bCs/>
          <w:sz w:val="24"/>
        </w:rPr>
      </w:pPr>
      <w:r w:rsidRPr="005A72C4">
        <w:rPr>
          <w:b/>
          <w:bCs/>
          <w:sz w:val="24"/>
        </w:rPr>
        <w:t xml:space="preserve">Supplementary figure 1. </w:t>
      </w:r>
      <w:r w:rsidRPr="009B0DE6">
        <w:rPr>
          <w:b/>
          <w:bCs/>
          <w:sz w:val="24"/>
        </w:rPr>
        <w:t xml:space="preserve">CK-666 inhibits ferroptosis induced by RSL3 or </w:t>
      </w:r>
      <w:proofErr w:type="spellStart"/>
      <w:r w:rsidRPr="009B0DE6">
        <w:rPr>
          <w:b/>
          <w:bCs/>
          <w:sz w:val="24"/>
        </w:rPr>
        <w:t>erastin</w:t>
      </w:r>
      <w:proofErr w:type="spellEnd"/>
      <w:r>
        <w:rPr>
          <w:b/>
          <w:bCs/>
          <w:sz w:val="24"/>
        </w:rPr>
        <w:t>.</w:t>
      </w:r>
    </w:p>
    <w:p w14:paraId="17098EA2" w14:textId="77777777" w:rsidR="00234697" w:rsidRPr="005A72C4" w:rsidRDefault="00234697" w:rsidP="00234697">
      <w:pPr>
        <w:spacing w:line="480" w:lineRule="auto"/>
        <w:rPr>
          <w:sz w:val="24"/>
        </w:rPr>
      </w:pPr>
      <w:r w:rsidRPr="005A72C4">
        <w:rPr>
          <w:b/>
          <w:bCs/>
          <w:sz w:val="24"/>
        </w:rPr>
        <w:t>a.</w:t>
      </w:r>
      <w:r w:rsidRPr="005A72C4">
        <w:rPr>
          <w:sz w:val="24"/>
        </w:rPr>
        <w:t xml:space="preserve"> </w:t>
      </w:r>
      <w:bookmarkStart w:id="0" w:name="OLE_LINK11"/>
      <w:r>
        <w:rPr>
          <w:sz w:val="24"/>
        </w:rPr>
        <w:t>Representative i</w:t>
      </w:r>
      <w:bookmarkEnd w:id="0"/>
      <w:r w:rsidRPr="005A72C4">
        <w:rPr>
          <w:sz w:val="24"/>
        </w:rPr>
        <w:t>mages of HT1080 cells stained with Hoechst and PI following the treatment of different concentration</w:t>
      </w:r>
      <w:r>
        <w:rPr>
          <w:sz w:val="24"/>
        </w:rPr>
        <w:t>s</w:t>
      </w:r>
      <w:r w:rsidRPr="005A72C4">
        <w:rPr>
          <w:sz w:val="24"/>
        </w:rPr>
        <w:t xml:space="preserve"> of RSL3 for 24 h. Scar bar, 100 </w:t>
      </w:r>
      <w:proofErr w:type="spellStart"/>
      <w:r w:rsidRPr="005A72C4">
        <w:rPr>
          <w:sz w:val="24"/>
        </w:rPr>
        <w:t>μM</w:t>
      </w:r>
      <w:proofErr w:type="spellEnd"/>
      <w:r>
        <w:rPr>
          <w:sz w:val="24"/>
        </w:rPr>
        <w:t>.</w:t>
      </w:r>
    </w:p>
    <w:p w14:paraId="64B1A8AD" w14:textId="77777777" w:rsidR="00234697" w:rsidRPr="005A72C4" w:rsidRDefault="00234697" w:rsidP="00234697">
      <w:pPr>
        <w:spacing w:line="480" w:lineRule="auto"/>
        <w:rPr>
          <w:sz w:val="24"/>
        </w:rPr>
      </w:pPr>
      <w:r>
        <w:rPr>
          <w:b/>
          <w:bCs/>
          <w:sz w:val="24"/>
        </w:rPr>
        <w:t>b</w:t>
      </w:r>
      <w:r w:rsidRPr="005A72C4">
        <w:rPr>
          <w:b/>
          <w:bCs/>
          <w:sz w:val="24"/>
        </w:rPr>
        <w:t>.</w:t>
      </w:r>
      <w:r w:rsidRPr="005A72C4">
        <w:rPr>
          <w:sz w:val="24"/>
        </w:rPr>
        <w:t xml:space="preserve"> </w:t>
      </w:r>
      <w:r>
        <w:rPr>
          <w:sz w:val="24"/>
        </w:rPr>
        <w:t>Representative i</w:t>
      </w:r>
      <w:r w:rsidRPr="005A72C4">
        <w:rPr>
          <w:sz w:val="24"/>
        </w:rPr>
        <w:t>mages of HT1080 cells stained with Hoechst and PI following the treatment of different concentration</w:t>
      </w:r>
      <w:r>
        <w:rPr>
          <w:sz w:val="24"/>
        </w:rPr>
        <w:t>s</w:t>
      </w:r>
      <w:r w:rsidRPr="005A72C4">
        <w:rPr>
          <w:sz w:val="24"/>
        </w:rPr>
        <w:t xml:space="preserve"> of </w:t>
      </w:r>
      <w:proofErr w:type="spellStart"/>
      <w:r w:rsidRPr="005A72C4">
        <w:rPr>
          <w:sz w:val="24"/>
        </w:rPr>
        <w:t>erastin</w:t>
      </w:r>
      <w:proofErr w:type="spellEnd"/>
      <w:r w:rsidRPr="005A72C4">
        <w:rPr>
          <w:sz w:val="24"/>
        </w:rPr>
        <w:t xml:space="preserve"> for 24 h. Scar bar, 100 </w:t>
      </w:r>
      <w:proofErr w:type="spellStart"/>
      <w:r w:rsidRPr="005A72C4">
        <w:rPr>
          <w:sz w:val="24"/>
        </w:rPr>
        <w:t>μM</w:t>
      </w:r>
      <w:proofErr w:type="spellEnd"/>
      <w:r>
        <w:rPr>
          <w:sz w:val="24"/>
        </w:rPr>
        <w:t>.</w:t>
      </w:r>
    </w:p>
    <w:p w14:paraId="21ADCBDB" w14:textId="77777777" w:rsidR="00234697" w:rsidRPr="005A72C4" w:rsidRDefault="00234697" w:rsidP="00234697">
      <w:pPr>
        <w:widowControl/>
        <w:spacing w:line="480" w:lineRule="auto"/>
        <w:jc w:val="left"/>
        <w:rPr>
          <w:b/>
          <w:bCs/>
          <w:sz w:val="24"/>
        </w:rPr>
      </w:pPr>
      <w:r w:rsidRPr="005A72C4">
        <w:rPr>
          <w:b/>
          <w:bCs/>
          <w:sz w:val="24"/>
        </w:rPr>
        <w:t xml:space="preserve">Supplementary figure 2. CK-666 does not inhibit apoptosis, necroptosis and </w:t>
      </w:r>
      <w:proofErr w:type="spellStart"/>
      <w:r w:rsidRPr="005A72C4">
        <w:rPr>
          <w:b/>
          <w:bCs/>
          <w:sz w:val="24"/>
        </w:rPr>
        <w:t>pyroptosis</w:t>
      </w:r>
      <w:proofErr w:type="spellEnd"/>
      <w:r>
        <w:rPr>
          <w:b/>
          <w:bCs/>
          <w:sz w:val="24"/>
        </w:rPr>
        <w:t>.</w:t>
      </w:r>
    </w:p>
    <w:p w14:paraId="23724FE0" w14:textId="77777777" w:rsidR="00234697" w:rsidRPr="005A72C4" w:rsidRDefault="00234697" w:rsidP="00234697">
      <w:pPr>
        <w:widowControl/>
        <w:spacing w:line="480" w:lineRule="auto"/>
        <w:jc w:val="left"/>
        <w:rPr>
          <w:sz w:val="24"/>
        </w:rPr>
      </w:pPr>
      <w:r w:rsidRPr="005A72C4">
        <w:rPr>
          <w:b/>
          <w:bCs/>
          <w:sz w:val="24"/>
        </w:rPr>
        <w:t>a.</w:t>
      </w:r>
      <w:r w:rsidRPr="005A72C4">
        <w:rPr>
          <w:sz w:val="24"/>
        </w:rPr>
        <w:t xml:space="preserve"> Cell death of HT1080 cells treated with CK-666 (100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) or Z-VAD (50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) for 24 h and </w:t>
      </w:r>
      <w:proofErr w:type="spellStart"/>
      <w:r w:rsidRPr="005A72C4">
        <w:rPr>
          <w:sz w:val="24"/>
        </w:rPr>
        <w:t>Staurosporine</w:t>
      </w:r>
      <w:proofErr w:type="spellEnd"/>
      <w:r w:rsidRPr="005A72C4">
        <w:rPr>
          <w:sz w:val="24"/>
        </w:rPr>
        <w:t xml:space="preserve"> (STS, 1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) or </w:t>
      </w:r>
      <w:proofErr w:type="spellStart"/>
      <w:r w:rsidRPr="005A72C4">
        <w:rPr>
          <w:sz w:val="24"/>
        </w:rPr>
        <w:t>Camptothecin</w:t>
      </w:r>
      <w:proofErr w:type="spellEnd"/>
      <w:r w:rsidRPr="005A72C4">
        <w:rPr>
          <w:sz w:val="24"/>
        </w:rPr>
        <w:t xml:space="preserve"> (CPT, 1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) were used to induce apoptosis. </w:t>
      </w:r>
    </w:p>
    <w:p w14:paraId="736F0A81" w14:textId="050ED518" w:rsidR="00234697" w:rsidRPr="005A72C4" w:rsidRDefault="00234697" w:rsidP="00234697">
      <w:pPr>
        <w:widowControl/>
        <w:spacing w:line="480" w:lineRule="auto"/>
        <w:jc w:val="left"/>
        <w:rPr>
          <w:sz w:val="24"/>
        </w:rPr>
      </w:pPr>
      <w:r w:rsidRPr="005A72C4">
        <w:rPr>
          <w:b/>
          <w:bCs/>
          <w:sz w:val="24"/>
        </w:rPr>
        <w:t>b.</w:t>
      </w:r>
      <w:r w:rsidRPr="005A72C4">
        <w:rPr>
          <w:sz w:val="24"/>
        </w:rPr>
        <w:t xml:space="preserve"> Cell death of NIH3T3 cells treated with CK-666 (100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>) or Nec-1</w:t>
      </w:r>
      <w:r>
        <w:rPr>
          <w:sz w:val="24"/>
        </w:rPr>
        <w:t>s</w:t>
      </w:r>
      <w:r w:rsidRPr="005A72C4">
        <w:rPr>
          <w:sz w:val="24"/>
        </w:rPr>
        <w:t xml:space="preserve"> (</w:t>
      </w:r>
      <w:r>
        <w:rPr>
          <w:sz w:val="24"/>
        </w:rPr>
        <w:t>50</w:t>
      </w:r>
      <w:r w:rsidRPr="005A72C4">
        <w:rPr>
          <w:sz w:val="24"/>
        </w:rPr>
        <w:t xml:space="preserve">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) for 24 h and TSZ (the mixture of 20 ng/mL TNF-α, 1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 BV-6 and 50</w:t>
      </w:r>
      <w:r w:rsidR="007163F7">
        <w:rPr>
          <w:sz w:val="24"/>
        </w:rPr>
        <w:t xml:space="preserve">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 Z-VAD) were used to induce necroptosis. </w:t>
      </w:r>
    </w:p>
    <w:p w14:paraId="05F2F7AB" w14:textId="77777777" w:rsidR="00234697" w:rsidRPr="005A72C4" w:rsidRDefault="00234697" w:rsidP="00234697">
      <w:pPr>
        <w:widowControl/>
        <w:spacing w:line="480" w:lineRule="auto"/>
        <w:jc w:val="left"/>
        <w:rPr>
          <w:sz w:val="24"/>
        </w:rPr>
      </w:pPr>
      <w:r w:rsidRPr="005A72C4">
        <w:rPr>
          <w:b/>
          <w:bCs/>
          <w:sz w:val="24"/>
        </w:rPr>
        <w:t>c.</w:t>
      </w:r>
      <w:r w:rsidRPr="005A72C4">
        <w:rPr>
          <w:sz w:val="24"/>
        </w:rPr>
        <w:t xml:space="preserve"> Cell death of BMDM cells treated with CK-666 (100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) or Fer-1 (2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) for 24 h and LPS (100 ng/ml) + ATP (5 mM) were used to induce </w:t>
      </w:r>
      <w:proofErr w:type="spellStart"/>
      <w:r>
        <w:rPr>
          <w:sz w:val="24"/>
        </w:rPr>
        <w:t>pyr</w:t>
      </w:r>
      <w:r w:rsidRPr="005A72C4">
        <w:rPr>
          <w:sz w:val="24"/>
        </w:rPr>
        <w:t>optosis</w:t>
      </w:r>
      <w:proofErr w:type="spellEnd"/>
      <w:r w:rsidRPr="005A72C4">
        <w:rPr>
          <w:sz w:val="24"/>
        </w:rPr>
        <w:t xml:space="preserve">. </w:t>
      </w:r>
    </w:p>
    <w:p w14:paraId="551417E3" w14:textId="77777777" w:rsidR="00234697" w:rsidRPr="005A72C4" w:rsidRDefault="00234697" w:rsidP="00234697">
      <w:pPr>
        <w:widowControl/>
        <w:spacing w:line="480" w:lineRule="auto"/>
        <w:jc w:val="left"/>
        <w:rPr>
          <w:sz w:val="24"/>
        </w:rPr>
      </w:pPr>
      <w:r w:rsidRPr="005A72C4">
        <w:rPr>
          <w:rStyle w:val="fontstyle01"/>
        </w:rPr>
        <w:t>The values were presented as mean ± SD</w:t>
      </w:r>
      <w:r w:rsidRPr="005A72C4">
        <w:rPr>
          <w:sz w:val="24"/>
        </w:rPr>
        <w:t>. n = 3 biologically independent replicates.</w:t>
      </w:r>
    </w:p>
    <w:p w14:paraId="18590856" w14:textId="77777777" w:rsidR="00234697" w:rsidRPr="00BF3E65" w:rsidRDefault="00234697" w:rsidP="00234697">
      <w:pPr>
        <w:widowControl/>
        <w:spacing w:line="480" w:lineRule="auto"/>
        <w:jc w:val="left"/>
        <w:rPr>
          <w:b/>
          <w:bCs/>
          <w:sz w:val="24"/>
        </w:rPr>
      </w:pPr>
      <w:r w:rsidRPr="00BF3E65">
        <w:rPr>
          <w:b/>
          <w:bCs/>
          <w:sz w:val="24"/>
        </w:rPr>
        <w:t>Supplementary figure 3. CK-666 affects ferroptosis lipidome</w:t>
      </w:r>
      <w:r>
        <w:rPr>
          <w:b/>
          <w:bCs/>
          <w:sz w:val="24"/>
        </w:rPr>
        <w:t>.</w:t>
      </w:r>
    </w:p>
    <w:p w14:paraId="2AA17AD3" w14:textId="77777777" w:rsidR="00234697" w:rsidRPr="00BF3E65" w:rsidRDefault="00234697" w:rsidP="00234697">
      <w:pPr>
        <w:widowControl/>
        <w:spacing w:line="480" w:lineRule="auto"/>
        <w:jc w:val="left"/>
        <w:rPr>
          <w:b/>
          <w:bCs/>
          <w:sz w:val="24"/>
        </w:rPr>
      </w:pPr>
      <w:r w:rsidRPr="00BF3E65">
        <w:rPr>
          <w:b/>
          <w:bCs/>
          <w:sz w:val="24"/>
        </w:rPr>
        <w:t xml:space="preserve">a. </w:t>
      </w:r>
      <w:r w:rsidRPr="00BF3E65">
        <w:rPr>
          <w:noProof/>
          <w:sz w:val="24"/>
        </w:rPr>
        <w:t>Heatmap representing lipidome analysis of the relative levels of lipids in HT1080 cells treated with RSL3 (2 μM) and CK-666 (100 μM) or not for 2.5 h.</w:t>
      </w:r>
    </w:p>
    <w:p w14:paraId="0FF1B13E" w14:textId="77777777" w:rsidR="00234697" w:rsidRDefault="00234697" w:rsidP="00234697">
      <w:pPr>
        <w:widowControl/>
        <w:spacing w:line="480" w:lineRule="auto"/>
        <w:jc w:val="left"/>
        <w:rPr>
          <w:sz w:val="24"/>
        </w:rPr>
      </w:pPr>
      <w:r w:rsidRPr="00BF3E65">
        <w:rPr>
          <w:b/>
          <w:bCs/>
          <w:sz w:val="24"/>
        </w:rPr>
        <w:lastRenderedPageBreak/>
        <w:t>b.</w:t>
      </w:r>
      <w:r w:rsidRPr="00BF3E65">
        <w:rPr>
          <w:sz w:val="24"/>
        </w:rPr>
        <w:t xml:space="preserve"> </w:t>
      </w:r>
      <w:r>
        <w:rPr>
          <w:sz w:val="24"/>
        </w:rPr>
        <w:t>Relative abundance of various fatty acids including saturated fatty acids (SFA), monounsaturated fatty acids (MUFA) and</w:t>
      </w:r>
      <w:r w:rsidRPr="00473873">
        <w:rPr>
          <w:sz w:val="24"/>
        </w:rPr>
        <w:t xml:space="preserve"> </w:t>
      </w:r>
      <w:r>
        <w:rPr>
          <w:sz w:val="24"/>
        </w:rPr>
        <w:t>polyunsaturated fatty acids (PUFA) in lipidome analysis.</w:t>
      </w:r>
    </w:p>
    <w:p w14:paraId="46296107" w14:textId="77777777" w:rsidR="00234697" w:rsidRPr="00463342" w:rsidRDefault="00234697" w:rsidP="00234697">
      <w:pPr>
        <w:widowControl/>
        <w:spacing w:line="480" w:lineRule="auto"/>
        <w:jc w:val="left"/>
        <w:rPr>
          <w:sz w:val="24"/>
        </w:rPr>
      </w:pPr>
      <w:r>
        <w:rPr>
          <w:b/>
          <w:bCs/>
          <w:sz w:val="24"/>
        </w:rPr>
        <w:t>c</w:t>
      </w:r>
      <w:r w:rsidRPr="00BF3E65">
        <w:rPr>
          <w:b/>
          <w:bCs/>
          <w:sz w:val="24"/>
        </w:rPr>
        <w:t>.</w:t>
      </w:r>
      <w:r w:rsidRPr="00BF3E65">
        <w:rPr>
          <w:sz w:val="24"/>
        </w:rPr>
        <w:t xml:space="preserve"> </w:t>
      </w:r>
      <w:r>
        <w:rPr>
          <w:sz w:val="24"/>
        </w:rPr>
        <w:t xml:space="preserve">Relative abundance of PEs that contain </w:t>
      </w:r>
      <w:r w:rsidRPr="005A72C4">
        <w:rPr>
          <w:sz w:val="24"/>
        </w:rPr>
        <w:t>arachidonic acid</w:t>
      </w:r>
      <w:r>
        <w:rPr>
          <w:sz w:val="24"/>
        </w:rPr>
        <w:t xml:space="preserve"> (20:4)</w:t>
      </w:r>
      <w:r w:rsidRPr="005A72C4">
        <w:rPr>
          <w:sz w:val="24"/>
        </w:rPr>
        <w:t xml:space="preserve"> and </w:t>
      </w:r>
      <w:proofErr w:type="spellStart"/>
      <w:r w:rsidRPr="005A72C4">
        <w:rPr>
          <w:sz w:val="24"/>
        </w:rPr>
        <w:t>adrenic</w:t>
      </w:r>
      <w:proofErr w:type="spellEnd"/>
      <w:r w:rsidRPr="005A72C4">
        <w:rPr>
          <w:sz w:val="24"/>
        </w:rPr>
        <w:t xml:space="preserve"> acid</w:t>
      </w:r>
      <w:r>
        <w:rPr>
          <w:sz w:val="24"/>
        </w:rPr>
        <w:t xml:space="preserve"> (22:4) in lipidome analysis.</w:t>
      </w:r>
    </w:p>
    <w:p w14:paraId="3C7C2AA7" w14:textId="77777777" w:rsidR="00234697" w:rsidRPr="005A72C4" w:rsidRDefault="00234697" w:rsidP="00234697">
      <w:pPr>
        <w:widowControl/>
        <w:spacing w:line="480" w:lineRule="auto"/>
        <w:jc w:val="left"/>
        <w:rPr>
          <w:sz w:val="24"/>
        </w:rPr>
      </w:pPr>
      <w:r w:rsidRPr="005A72C4">
        <w:rPr>
          <w:rStyle w:val="fontstyle01"/>
        </w:rPr>
        <w:t>The values were presented as mean ± SD</w:t>
      </w:r>
      <w:r w:rsidRPr="005A72C4">
        <w:rPr>
          <w:sz w:val="24"/>
        </w:rPr>
        <w:t>. n = 3 biologically independent replicates.</w:t>
      </w:r>
      <w:r>
        <w:rPr>
          <w:sz w:val="24"/>
        </w:rPr>
        <w:t xml:space="preserve"> </w:t>
      </w:r>
      <w:r w:rsidRPr="005A72C4">
        <w:rPr>
          <w:sz w:val="24"/>
        </w:rPr>
        <w:t>ns: not significant, * P&lt;0.05.</w:t>
      </w:r>
    </w:p>
    <w:p w14:paraId="027D0BBC" w14:textId="77777777" w:rsidR="00234697" w:rsidRPr="005A72C4" w:rsidRDefault="00234697" w:rsidP="00234697">
      <w:pPr>
        <w:widowControl/>
        <w:spacing w:line="480" w:lineRule="auto"/>
        <w:jc w:val="left"/>
        <w:rPr>
          <w:b/>
          <w:bCs/>
          <w:sz w:val="24"/>
        </w:rPr>
      </w:pPr>
      <w:r w:rsidRPr="005A72C4">
        <w:rPr>
          <w:b/>
          <w:bCs/>
          <w:sz w:val="24"/>
        </w:rPr>
        <w:t>Supplementary figure 4. CK-666 rescues ferroptosis independent of NRF2</w:t>
      </w:r>
      <w:r>
        <w:rPr>
          <w:b/>
          <w:bCs/>
          <w:sz w:val="24"/>
        </w:rPr>
        <w:t>.</w:t>
      </w:r>
    </w:p>
    <w:p w14:paraId="1237CE37" w14:textId="77777777" w:rsidR="00234697" w:rsidRPr="005A72C4" w:rsidRDefault="00234697" w:rsidP="00234697">
      <w:pPr>
        <w:widowControl/>
        <w:spacing w:line="480" w:lineRule="auto"/>
        <w:jc w:val="left"/>
        <w:rPr>
          <w:sz w:val="24"/>
        </w:rPr>
      </w:pPr>
      <w:r w:rsidRPr="005A72C4">
        <w:rPr>
          <w:b/>
          <w:bCs/>
          <w:sz w:val="24"/>
        </w:rPr>
        <w:t xml:space="preserve">a. </w:t>
      </w:r>
      <w:r w:rsidRPr="005A72C4">
        <w:rPr>
          <w:sz w:val="24"/>
        </w:rPr>
        <w:t xml:space="preserve">p-NRF2 and NRF2 protein levels in HT1080 cells treated with CK-666 (100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), RSL3 (2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), or </w:t>
      </w:r>
      <w:proofErr w:type="spellStart"/>
      <w:r w:rsidRPr="005A72C4">
        <w:rPr>
          <w:sz w:val="24"/>
        </w:rPr>
        <w:t>erastin</w:t>
      </w:r>
      <w:proofErr w:type="spellEnd"/>
      <w:r w:rsidRPr="005A72C4">
        <w:rPr>
          <w:sz w:val="24"/>
        </w:rPr>
        <w:t xml:space="preserve"> (10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>) for indicated times.</w:t>
      </w:r>
    </w:p>
    <w:p w14:paraId="01EEE030" w14:textId="2511B417" w:rsidR="00234697" w:rsidRDefault="00234697" w:rsidP="00234697">
      <w:pPr>
        <w:widowControl/>
        <w:spacing w:line="480" w:lineRule="auto"/>
        <w:jc w:val="left"/>
        <w:rPr>
          <w:sz w:val="24"/>
        </w:rPr>
      </w:pPr>
      <w:r w:rsidRPr="005A72C4">
        <w:rPr>
          <w:b/>
          <w:bCs/>
          <w:sz w:val="24"/>
        </w:rPr>
        <w:t xml:space="preserve">b. </w:t>
      </w:r>
      <w:r w:rsidRPr="005A72C4">
        <w:rPr>
          <w:sz w:val="24"/>
        </w:rPr>
        <w:t>Cell viability of HT1080 cells treated or untreated with CK-666 (100</w:t>
      </w:r>
      <w:r w:rsidR="007163F7">
        <w:rPr>
          <w:sz w:val="24"/>
        </w:rPr>
        <w:t xml:space="preserve">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) or ML385(5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>) in the presence of different concentration</w:t>
      </w:r>
      <w:r>
        <w:rPr>
          <w:sz w:val="24"/>
        </w:rPr>
        <w:t>s</w:t>
      </w:r>
      <w:r w:rsidRPr="005A72C4">
        <w:rPr>
          <w:sz w:val="24"/>
        </w:rPr>
        <w:t xml:space="preserve"> of </w:t>
      </w:r>
      <w:proofErr w:type="spellStart"/>
      <w:r w:rsidRPr="005A72C4">
        <w:rPr>
          <w:sz w:val="24"/>
        </w:rPr>
        <w:t>erastin</w:t>
      </w:r>
      <w:proofErr w:type="spellEnd"/>
      <w:r w:rsidRPr="005A72C4">
        <w:rPr>
          <w:sz w:val="24"/>
        </w:rPr>
        <w:t xml:space="preserve"> for 24h.</w:t>
      </w:r>
    </w:p>
    <w:p w14:paraId="441B5180" w14:textId="77777777" w:rsidR="00234697" w:rsidRPr="005A72C4" w:rsidRDefault="00234697" w:rsidP="00234697">
      <w:pPr>
        <w:widowControl/>
        <w:spacing w:line="480" w:lineRule="auto"/>
        <w:jc w:val="left"/>
        <w:rPr>
          <w:sz w:val="24"/>
        </w:rPr>
      </w:pPr>
      <w:r w:rsidRPr="005A72C4">
        <w:rPr>
          <w:rStyle w:val="fontstyle01"/>
        </w:rPr>
        <w:t>The values were presented as mean ± SD</w:t>
      </w:r>
      <w:r w:rsidRPr="005A72C4">
        <w:rPr>
          <w:sz w:val="24"/>
        </w:rPr>
        <w:t>. n = 3 biologically independent replicates.</w:t>
      </w:r>
    </w:p>
    <w:p w14:paraId="425245AB" w14:textId="77777777" w:rsidR="00234697" w:rsidRDefault="00234697" w:rsidP="00234697">
      <w:pPr>
        <w:widowControl/>
        <w:spacing w:line="480" w:lineRule="auto"/>
        <w:jc w:val="left"/>
        <w:rPr>
          <w:b/>
          <w:bCs/>
          <w:sz w:val="24"/>
        </w:rPr>
      </w:pPr>
      <w:r w:rsidRPr="005A72C4">
        <w:rPr>
          <w:b/>
          <w:bCs/>
          <w:sz w:val="24"/>
        </w:rPr>
        <w:t xml:space="preserve">Supplementary figure 5. CK-666 rescues ferroptosis remaining </w:t>
      </w:r>
      <w:r w:rsidRPr="009879CA">
        <w:rPr>
          <w:b/>
          <w:bCs/>
          <w:sz w:val="24"/>
        </w:rPr>
        <w:t>oxidative fluorescent probes</w:t>
      </w:r>
      <w:r>
        <w:rPr>
          <w:b/>
          <w:bCs/>
          <w:sz w:val="24"/>
        </w:rPr>
        <w:t>.</w:t>
      </w:r>
    </w:p>
    <w:p w14:paraId="69479932" w14:textId="33369CF0" w:rsidR="00234697" w:rsidRPr="005A72C4" w:rsidRDefault="00234697" w:rsidP="00234697">
      <w:pPr>
        <w:widowControl/>
        <w:spacing w:line="480" w:lineRule="auto"/>
        <w:jc w:val="left"/>
        <w:rPr>
          <w:sz w:val="24"/>
        </w:rPr>
      </w:pPr>
      <w:r w:rsidRPr="005A72C4">
        <w:rPr>
          <w:b/>
          <w:bCs/>
          <w:sz w:val="24"/>
        </w:rPr>
        <w:t xml:space="preserve">a. </w:t>
      </w:r>
      <w:r w:rsidRPr="005A72C4">
        <w:rPr>
          <w:sz w:val="24"/>
        </w:rPr>
        <w:t>Left panel: The representative flow cytometry results of C11-BODIPY staining of HT1080 cells treated with RSL3 (2</w:t>
      </w:r>
      <w:r w:rsidR="007163F7">
        <w:rPr>
          <w:sz w:val="24"/>
        </w:rPr>
        <w:t xml:space="preserve">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), CK-666 (100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), CK-636 (100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), DFO (100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), Lip-1 (1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>), Fer-1</w:t>
      </w:r>
      <w:r>
        <w:rPr>
          <w:sz w:val="24"/>
        </w:rPr>
        <w:t xml:space="preserve"> </w:t>
      </w:r>
      <w:r w:rsidRPr="005A72C4">
        <w:rPr>
          <w:sz w:val="24"/>
        </w:rPr>
        <w:t xml:space="preserve">(2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) for 2h. Right panel: The statistics data of the proportion of </w:t>
      </w:r>
      <w:bookmarkStart w:id="1" w:name="OLE_LINK7"/>
      <w:r w:rsidRPr="005A72C4">
        <w:rPr>
          <w:sz w:val="24"/>
        </w:rPr>
        <w:t>oxidized C</w:t>
      </w:r>
      <w:r w:rsidRPr="005A72C4">
        <w:rPr>
          <w:sz w:val="24"/>
          <w:vertAlign w:val="subscript"/>
        </w:rPr>
        <w:t>11</w:t>
      </w:r>
      <w:bookmarkEnd w:id="1"/>
      <w:r w:rsidRPr="005A72C4">
        <w:rPr>
          <w:sz w:val="24"/>
        </w:rPr>
        <w:t>-BODIPY (ox-C</w:t>
      </w:r>
      <w:r w:rsidRPr="005A72C4">
        <w:rPr>
          <w:sz w:val="24"/>
          <w:vertAlign w:val="subscript"/>
        </w:rPr>
        <w:t>11</w:t>
      </w:r>
      <w:r w:rsidRPr="005A72C4">
        <w:rPr>
          <w:sz w:val="24"/>
        </w:rPr>
        <w:t>) positive cells.</w:t>
      </w:r>
    </w:p>
    <w:p w14:paraId="7ACCF877" w14:textId="77777777" w:rsidR="00234697" w:rsidRPr="005A72C4" w:rsidRDefault="00234697" w:rsidP="00234697">
      <w:pPr>
        <w:widowControl/>
        <w:spacing w:line="480" w:lineRule="auto"/>
        <w:jc w:val="left"/>
        <w:rPr>
          <w:b/>
          <w:bCs/>
          <w:sz w:val="24"/>
        </w:rPr>
      </w:pPr>
      <w:r w:rsidRPr="005A72C4">
        <w:rPr>
          <w:b/>
          <w:bCs/>
          <w:sz w:val="24"/>
        </w:rPr>
        <w:t>b.</w:t>
      </w:r>
      <w:r w:rsidRPr="005A72C4">
        <w:rPr>
          <w:sz w:val="24"/>
        </w:rPr>
        <w:t xml:space="preserve"> The statistics data of the proportion of oxidized C</w:t>
      </w:r>
      <w:r w:rsidRPr="005A72C4">
        <w:rPr>
          <w:sz w:val="24"/>
          <w:vertAlign w:val="subscript"/>
        </w:rPr>
        <w:t>11</w:t>
      </w:r>
      <w:r w:rsidRPr="005A72C4">
        <w:rPr>
          <w:sz w:val="24"/>
        </w:rPr>
        <w:t>-BODIPY (ox-C</w:t>
      </w:r>
      <w:r w:rsidRPr="005A72C4">
        <w:rPr>
          <w:sz w:val="24"/>
          <w:vertAlign w:val="subscript"/>
        </w:rPr>
        <w:t>11</w:t>
      </w:r>
      <w:r w:rsidRPr="005A72C4">
        <w:rPr>
          <w:sz w:val="24"/>
        </w:rPr>
        <w:t xml:space="preserve">) positive HT1080 cells treated with RSL3 (2μM), CK-666 (100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), CK-636 (100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), DFO (100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), Lip-1 (1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>), Fer-1</w:t>
      </w:r>
      <w:r>
        <w:rPr>
          <w:sz w:val="24"/>
        </w:rPr>
        <w:t xml:space="preserve"> </w:t>
      </w:r>
      <w:r w:rsidRPr="005A72C4">
        <w:rPr>
          <w:sz w:val="24"/>
        </w:rPr>
        <w:t xml:space="preserve">(2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>) for 24 h.</w:t>
      </w:r>
    </w:p>
    <w:p w14:paraId="2464DD40" w14:textId="77777777" w:rsidR="00234697" w:rsidRPr="005A72C4" w:rsidRDefault="00234697" w:rsidP="00234697">
      <w:pPr>
        <w:widowControl/>
        <w:spacing w:line="480" w:lineRule="auto"/>
        <w:jc w:val="left"/>
        <w:rPr>
          <w:sz w:val="24"/>
        </w:rPr>
      </w:pPr>
      <w:r w:rsidRPr="005A72C4">
        <w:rPr>
          <w:b/>
          <w:bCs/>
          <w:sz w:val="24"/>
        </w:rPr>
        <w:lastRenderedPageBreak/>
        <w:t>c.</w:t>
      </w:r>
      <w:r w:rsidRPr="005A72C4">
        <w:rPr>
          <w:sz w:val="24"/>
        </w:rPr>
        <w:t xml:space="preserve"> The statistics data of the proportion of oxidized </w:t>
      </w:r>
      <w:proofErr w:type="spellStart"/>
      <w:r w:rsidRPr="005A72C4">
        <w:rPr>
          <w:sz w:val="24"/>
        </w:rPr>
        <w:t>Liperfluo</w:t>
      </w:r>
      <w:proofErr w:type="spellEnd"/>
      <w:r w:rsidRPr="005A72C4">
        <w:rPr>
          <w:sz w:val="24"/>
        </w:rPr>
        <w:t xml:space="preserve"> (ox-</w:t>
      </w:r>
      <w:proofErr w:type="spellStart"/>
      <w:r w:rsidRPr="005A72C4">
        <w:rPr>
          <w:sz w:val="24"/>
        </w:rPr>
        <w:t>Liperfluo</w:t>
      </w:r>
      <w:proofErr w:type="spellEnd"/>
      <w:r w:rsidRPr="005A72C4">
        <w:rPr>
          <w:sz w:val="24"/>
        </w:rPr>
        <w:t xml:space="preserve">) positive HT1080 cells treated with RSL3 (2μM), CK-666 (100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), CK-636 (100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), DFO (100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), Lip-1 (1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>), Fer-1</w:t>
      </w:r>
      <w:r>
        <w:rPr>
          <w:sz w:val="24"/>
        </w:rPr>
        <w:t xml:space="preserve"> </w:t>
      </w:r>
      <w:r w:rsidRPr="005A72C4">
        <w:rPr>
          <w:sz w:val="24"/>
        </w:rPr>
        <w:t xml:space="preserve">(2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>) for 24 h.</w:t>
      </w:r>
    </w:p>
    <w:p w14:paraId="4C88A901" w14:textId="77777777" w:rsidR="00234697" w:rsidRPr="005A72C4" w:rsidRDefault="00234697" w:rsidP="00234697">
      <w:pPr>
        <w:widowControl/>
        <w:spacing w:line="480" w:lineRule="auto"/>
        <w:jc w:val="left"/>
        <w:rPr>
          <w:sz w:val="24"/>
        </w:rPr>
      </w:pPr>
      <w:r w:rsidRPr="005A72C4">
        <w:rPr>
          <w:b/>
          <w:bCs/>
          <w:sz w:val="24"/>
        </w:rPr>
        <w:t xml:space="preserve">d. </w:t>
      </w:r>
      <w:r w:rsidRPr="005A72C4">
        <w:rPr>
          <w:sz w:val="24"/>
        </w:rPr>
        <w:t>Relative Mean fluorescence intensity (MFI) of oxidized C</w:t>
      </w:r>
      <w:r w:rsidRPr="005A72C4">
        <w:rPr>
          <w:sz w:val="24"/>
          <w:vertAlign w:val="subscript"/>
        </w:rPr>
        <w:t>11</w:t>
      </w:r>
      <w:r w:rsidRPr="005A72C4">
        <w:rPr>
          <w:sz w:val="24"/>
        </w:rPr>
        <w:t>-BODIPY (ox-C</w:t>
      </w:r>
      <w:r w:rsidRPr="005A72C4">
        <w:rPr>
          <w:sz w:val="24"/>
          <w:vertAlign w:val="subscript"/>
        </w:rPr>
        <w:t>11</w:t>
      </w:r>
      <w:r w:rsidRPr="005A72C4">
        <w:rPr>
          <w:sz w:val="24"/>
        </w:rPr>
        <w:t xml:space="preserve">) in Pfa1 cells treated with 4-OHT (50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), CK-666 (100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), CK-636 (100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), DFO (100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), Fer-1 (2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>) for 48h.</w:t>
      </w:r>
    </w:p>
    <w:p w14:paraId="31C87384" w14:textId="77777777" w:rsidR="00234697" w:rsidRPr="005A72C4" w:rsidRDefault="00234697" w:rsidP="00234697">
      <w:pPr>
        <w:widowControl/>
        <w:spacing w:line="480" w:lineRule="auto"/>
        <w:jc w:val="left"/>
        <w:rPr>
          <w:sz w:val="24"/>
        </w:rPr>
      </w:pPr>
      <w:r w:rsidRPr="005A72C4">
        <w:rPr>
          <w:b/>
          <w:bCs/>
          <w:sz w:val="24"/>
        </w:rPr>
        <w:t>e-g.</w:t>
      </w:r>
      <w:r w:rsidRPr="005A72C4">
        <w:rPr>
          <w:sz w:val="24"/>
        </w:rPr>
        <w:t xml:space="preserve"> Cell viability of HT1080 cells treated with different concentrations of Fer-1 (</w:t>
      </w:r>
      <w:r w:rsidRPr="005A72C4">
        <w:rPr>
          <w:b/>
          <w:bCs/>
          <w:sz w:val="24"/>
        </w:rPr>
        <w:t>e</w:t>
      </w:r>
      <w:r w:rsidRPr="005A72C4">
        <w:rPr>
          <w:sz w:val="24"/>
        </w:rPr>
        <w:t>), Lip-1 (</w:t>
      </w:r>
      <w:r w:rsidRPr="005A72C4">
        <w:rPr>
          <w:b/>
          <w:bCs/>
          <w:sz w:val="24"/>
        </w:rPr>
        <w:t>f</w:t>
      </w:r>
      <w:r w:rsidRPr="005A72C4">
        <w:rPr>
          <w:sz w:val="24"/>
        </w:rPr>
        <w:t>) or CK-666 (</w:t>
      </w:r>
      <w:r w:rsidRPr="005A72C4">
        <w:rPr>
          <w:b/>
          <w:bCs/>
          <w:sz w:val="24"/>
        </w:rPr>
        <w:t>g</w:t>
      </w:r>
      <w:r w:rsidRPr="005A72C4">
        <w:rPr>
          <w:sz w:val="24"/>
        </w:rPr>
        <w:t>) in the presence of the indicated concentrations of RSL3.</w:t>
      </w:r>
    </w:p>
    <w:p w14:paraId="720454DC" w14:textId="77777777" w:rsidR="00234697" w:rsidRPr="005A72C4" w:rsidRDefault="00234697" w:rsidP="00234697">
      <w:pPr>
        <w:widowControl/>
        <w:spacing w:line="480" w:lineRule="auto"/>
        <w:jc w:val="left"/>
        <w:rPr>
          <w:sz w:val="24"/>
        </w:rPr>
      </w:pPr>
      <w:r w:rsidRPr="005A72C4">
        <w:rPr>
          <w:b/>
          <w:bCs/>
          <w:sz w:val="24"/>
        </w:rPr>
        <w:t>h-</w:t>
      </w:r>
      <w:proofErr w:type="spellStart"/>
      <w:r w:rsidRPr="005A72C4">
        <w:rPr>
          <w:b/>
          <w:bCs/>
          <w:sz w:val="24"/>
        </w:rPr>
        <w:t>i</w:t>
      </w:r>
      <w:proofErr w:type="spellEnd"/>
      <w:r w:rsidRPr="005A72C4">
        <w:rPr>
          <w:b/>
          <w:bCs/>
          <w:sz w:val="24"/>
        </w:rPr>
        <w:t>.</w:t>
      </w:r>
      <w:r w:rsidRPr="005A72C4">
        <w:rPr>
          <w:sz w:val="24"/>
        </w:rPr>
        <w:t xml:space="preserve"> Proportion of ox-C</w:t>
      </w:r>
      <w:r w:rsidRPr="005A72C4">
        <w:rPr>
          <w:sz w:val="24"/>
          <w:vertAlign w:val="subscript"/>
        </w:rPr>
        <w:t>11</w:t>
      </w:r>
      <w:r w:rsidRPr="005A72C4">
        <w:rPr>
          <w:sz w:val="24"/>
        </w:rPr>
        <w:t xml:space="preserve"> positive HT1080 cells treated with indicated concentration of CK-666, Fer-1 or Lip-1 in the presence of 0.125 </w:t>
      </w:r>
      <w:proofErr w:type="spellStart"/>
      <w:r w:rsidRPr="005A72C4">
        <w:rPr>
          <w:sz w:val="24"/>
        </w:rPr>
        <w:t>μM</w:t>
      </w:r>
      <w:proofErr w:type="spellEnd"/>
      <w:r w:rsidRPr="005A72C4">
        <w:rPr>
          <w:sz w:val="24"/>
        </w:rPr>
        <w:t xml:space="preserve"> RSL3 for 4h (</w:t>
      </w:r>
      <w:r w:rsidRPr="005A72C4">
        <w:rPr>
          <w:b/>
          <w:bCs/>
          <w:sz w:val="24"/>
        </w:rPr>
        <w:t>h</w:t>
      </w:r>
      <w:r w:rsidRPr="005A72C4">
        <w:rPr>
          <w:sz w:val="24"/>
        </w:rPr>
        <w:t>) and 24h (</w:t>
      </w:r>
      <w:proofErr w:type="spellStart"/>
      <w:r w:rsidRPr="005A72C4">
        <w:rPr>
          <w:b/>
          <w:bCs/>
          <w:sz w:val="24"/>
        </w:rPr>
        <w:t>i</w:t>
      </w:r>
      <w:proofErr w:type="spellEnd"/>
      <w:r w:rsidRPr="005A72C4">
        <w:rPr>
          <w:sz w:val="24"/>
        </w:rPr>
        <w:t>).</w:t>
      </w:r>
    </w:p>
    <w:p w14:paraId="2B3867D2" w14:textId="77777777" w:rsidR="00234697" w:rsidRPr="005A72C4" w:rsidRDefault="00234697" w:rsidP="00234697">
      <w:pPr>
        <w:widowControl/>
        <w:spacing w:line="480" w:lineRule="auto"/>
        <w:jc w:val="left"/>
        <w:rPr>
          <w:sz w:val="24"/>
        </w:rPr>
      </w:pPr>
      <w:r w:rsidRPr="005A72C4">
        <w:rPr>
          <w:rStyle w:val="fontstyle01"/>
        </w:rPr>
        <w:t>The values were presented as mean ± SD</w:t>
      </w:r>
      <w:r w:rsidRPr="005A72C4">
        <w:rPr>
          <w:sz w:val="24"/>
        </w:rPr>
        <w:t>. n = 3 biologically independent replicates. Statistical significance was determined by two-tailed unpaired t-test. ns, no significance, **P &lt; 0.01, ***P &lt; 0.001.</w:t>
      </w:r>
    </w:p>
    <w:p w14:paraId="3E2AA145" w14:textId="77777777" w:rsidR="00657DA0" w:rsidRPr="00234697" w:rsidRDefault="00657DA0"/>
    <w:sectPr w:rsidR="00657DA0" w:rsidRPr="002346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8F4"/>
    <w:rsid w:val="00234697"/>
    <w:rsid w:val="00657DA0"/>
    <w:rsid w:val="007163F7"/>
    <w:rsid w:val="007948F4"/>
    <w:rsid w:val="00A76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E5A33"/>
  <w15:chartTrackingRefBased/>
  <w15:docId w15:val="{E5245ED7-CE4D-44B5-B291-59680F778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46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234697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553</Words>
  <Characters>3156</Characters>
  <Application>Microsoft Office Word</Application>
  <DocSecurity>0</DocSecurity>
  <Lines>26</Lines>
  <Paragraphs>7</Paragraphs>
  <ScaleCrop>false</ScaleCrop>
  <Company/>
  <LinksUpToDate>false</LinksUpToDate>
  <CharactersWithSpaces>3702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Qian Hu</dc:creator>
  <cp:keywords/>
  <dc:description/>
  <cp:lastModifiedBy>Qian Hu</cp:lastModifiedBy>
  <cp:revision>4</cp:revision>
  <dcterms:created xsi:type="dcterms:W3CDTF">2023-03-26T06:33:00Z</dcterms:created>
  <dcterms:modified xsi:type="dcterms:W3CDTF">2023-03-29T02:17:00Z</dcterms:modified>
</cp:coreProperties>
</file>