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4D59" w:rsidP="7E681F06" w:rsidRDefault="6F6323C8" w14:paraId="089B8F19" w14:textId="19EAE90E">
      <w:pPr>
        <w:pStyle w:val="Heading1"/>
        <w:rPr>
          <w:rFonts w:eastAsia="Arial"/>
          <w:lang w:val="en-US"/>
        </w:rPr>
      </w:pPr>
      <w:r w:rsidRPr="7E681F06" w:rsidR="7E681F06">
        <w:rPr>
          <w:rFonts w:eastAsia="Arial"/>
          <w:lang w:val="en-US"/>
        </w:rPr>
        <w:t xml:space="preserve">Acknowledgements for </w:t>
      </w:r>
      <w:proofErr w:type="spellStart"/>
      <w:r w:rsidRPr="7E681F06" w:rsidR="7E681F06">
        <w:rPr>
          <w:rFonts w:eastAsia="Arial"/>
          <w:lang w:val="en-US"/>
        </w:rPr>
        <w:t>FinnGen</w:t>
      </w:r>
      <w:proofErr w:type="spellEnd"/>
      <w:r w:rsidRPr="7E681F06" w:rsidR="7E681F06">
        <w:rPr>
          <w:rFonts w:eastAsia="Arial"/>
          <w:lang w:val="en-US"/>
        </w:rPr>
        <w:t xml:space="preserve"> data using manuscripts (by </w:t>
      </w:r>
      <w:proofErr w:type="spellStart"/>
      <w:r w:rsidRPr="7E681F06" w:rsidR="7E681F06">
        <w:rPr>
          <w:rFonts w:eastAsia="Arial"/>
          <w:lang w:val="en-US"/>
        </w:rPr>
        <w:t>Mervi</w:t>
      </w:r>
      <w:proofErr w:type="spellEnd"/>
      <w:r w:rsidRPr="7E681F06" w:rsidR="7E681F06">
        <w:rPr>
          <w:rFonts w:eastAsia="Arial"/>
          <w:lang w:val="en-US"/>
        </w:rPr>
        <w:t xml:space="preserve"> </w:t>
      </w:r>
      <w:proofErr w:type="spellStart"/>
      <w:r w:rsidRPr="7E681F06" w:rsidR="7E681F06">
        <w:rPr>
          <w:rFonts w:eastAsia="Arial"/>
          <w:lang w:val="en-US"/>
        </w:rPr>
        <w:t>Aavikko</w:t>
      </w:r>
      <w:proofErr w:type="spellEnd"/>
      <w:r w:rsidRPr="7E681F06" w:rsidR="7E681F06">
        <w:rPr>
          <w:rFonts w:eastAsia="Arial"/>
          <w:lang w:val="en-US"/>
        </w:rPr>
        <w:t xml:space="preserve"> </w:t>
      </w:r>
      <w:r w:rsidRPr="7E681F06" w:rsidR="7E681F06">
        <w:rPr>
          <w:rFonts w:eastAsia="Arial"/>
          <w:lang w:val="en-US"/>
        </w:rPr>
        <w:t>16</w:t>
      </w:r>
      <w:r w:rsidRPr="7E681F06" w:rsidR="7E681F06">
        <w:rPr>
          <w:rFonts w:eastAsia="Arial"/>
          <w:lang w:val="en-US"/>
        </w:rPr>
        <w:t>.</w:t>
      </w:r>
      <w:r w:rsidRPr="7E681F06" w:rsidR="7E681F06">
        <w:rPr>
          <w:rFonts w:eastAsia="Arial"/>
          <w:lang w:val="en-US"/>
        </w:rPr>
        <w:t>8</w:t>
      </w:r>
      <w:r w:rsidRPr="7E681F06" w:rsidR="7E681F06">
        <w:rPr>
          <w:rFonts w:eastAsia="Arial"/>
          <w:lang w:val="en-US"/>
        </w:rPr>
        <w:t>.202</w:t>
      </w:r>
      <w:r w:rsidRPr="7E681F06" w:rsidR="7E681F06">
        <w:rPr>
          <w:rFonts w:eastAsia="Arial"/>
          <w:lang w:val="en-US"/>
        </w:rPr>
        <w:t>2</w:t>
      </w:r>
      <w:r w:rsidRPr="7E681F06" w:rsidR="7E681F06">
        <w:rPr>
          <w:rFonts w:eastAsia="Arial"/>
          <w:lang w:val="en-US"/>
        </w:rPr>
        <w:t>)</w:t>
      </w:r>
    </w:p>
    <w:p w:rsidR="00A84D59" w:rsidP="00A84D59" w:rsidRDefault="00A84D59" w14:paraId="672A6659" w14:textId="77777777">
      <w:pPr>
        <w:jc w:val="both"/>
        <w:rPr>
          <w:rFonts w:ascii="Arial" w:hAnsi="Arial" w:eastAsia="Arial" w:cs="Arial"/>
          <w:b/>
          <w:bCs/>
          <w:sz w:val="24"/>
          <w:szCs w:val="24"/>
          <w:lang w:val="en-US"/>
        </w:rPr>
      </w:pPr>
    </w:p>
    <w:p w:rsidR="00A84D59" w:rsidP="00A84D59" w:rsidRDefault="00A84D59" w14:paraId="0A37501D" w14:textId="77777777">
      <w:pPr>
        <w:jc w:val="both"/>
        <w:rPr>
          <w:rFonts w:ascii="Arial" w:hAnsi="Arial" w:eastAsia="Arial" w:cs="Arial"/>
          <w:b/>
          <w:bCs/>
          <w:sz w:val="24"/>
          <w:szCs w:val="24"/>
          <w:lang w:val="en-US"/>
        </w:rPr>
      </w:pPr>
    </w:p>
    <w:p w:rsidR="00A84D59" w:rsidP="04C422F5" w:rsidRDefault="620422BA" w14:paraId="46A54D09" w14:textId="77777777" w14:noSpellErr="1">
      <w:pPr>
        <w:jc w:val="both"/>
        <w:rPr>
          <w:rFonts w:ascii="Arial" w:hAnsi="Arial" w:eastAsia="Arial" w:cs="Arial"/>
          <w:b w:val="1"/>
          <w:bCs w:val="1"/>
          <w:sz w:val="24"/>
          <w:szCs w:val="24"/>
          <w:lang w:val="en-US"/>
        </w:rPr>
      </w:pPr>
      <w:r w:rsidRPr="04C422F5" w:rsidR="04C422F5">
        <w:rPr>
          <w:rFonts w:ascii="Arial" w:hAnsi="Arial" w:eastAsia="Arial" w:cs="Arial"/>
          <w:b w:val="1"/>
          <w:bCs w:val="1"/>
          <w:sz w:val="24"/>
          <w:szCs w:val="24"/>
          <w:lang w:val="en-US"/>
        </w:rPr>
        <w:t>Acknowledgements:</w:t>
      </w:r>
      <w:bookmarkStart w:name="_GoBack" w:id="0"/>
      <w:bookmarkEnd w:id="0"/>
    </w:p>
    <w:p w:rsidR="00A84D59" w:rsidP="00A84D59" w:rsidRDefault="6F6323C8" w14:paraId="29D6B04F" w14:textId="77777777">
      <w:pPr>
        <w:jc w:val="both"/>
        <w:rPr>
          <w:rFonts w:ascii="Arial" w:hAnsi="Arial" w:eastAsia="Arial" w:cs="Arial"/>
          <w:b/>
          <w:bCs/>
          <w:sz w:val="24"/>
          <w:szCs w:val="24"/>
          <w:lang w:val="en-US"/>
        </w:rPr>
      </w:pPr>
      <w:r w:rsidRPr="6F6323C8">
        <w:rPr>
          <w:rFonts w:ascii="Arial" w:hAnsi="Arial" w:eastAsia="Arial" w:cs="Arial"/>
          <w:b/>
          <w:bCs/>
          <w:sz w:val="24"/>
          <w:szCs w:val="24"/>
          <w:lang w:val="en-US"/>
        </w:rPr>
        <w:t xml:space="preserve"> </w:t>
      </w:r>
    </w:p>
    <w:p w:rsidR="007C468F" w:rsidP="7E681F06" w:rsidRDefault="007C468F" w14:paraId="74F66A33" w14:textId="44D2CED9">
      <w:pPr>
        <w:pStyle w:val="Normal"/>
        <w:jc w:val="both"/>
        <w:rPr>
          <w:rFonts w:ascii="Arial" w:hAnsi="Arial" w:eastAsia="Arial" w:cs="Arial"/>
          <w:sz w:val="24"/>
          <w:szCs w:val="24"/>
          <w:lang w:val="en-US"/>
        </w:rPr>
      </w:pPr>
      <w:r w:rsidRPr="7E681F06" w:rsidR="7E681F06">
        <w:rPr>
          <w:rFonts w:ascii="Arial" w:hAnsi="Arial" w:eastAsia="Arial" w:cs="Arial"/>
          <w:sz w:val="24"/>
          <w:szCs w:val="24"/>
          <w:lang w:val="en-US"/>
        </w:rPr>
        <w:t xml:space="preserve">We want to acknowledge the participants and investigators of </w:t>
      </w:r>
      <w:proofErr w:type="spellStart"/>
      <w:r w:rsidRPr="7E681F06" w:rsidR="7E681F06">
        <w:rPr>
          <w:rFonts w:ascii="Arial" w:hAnsi="Arial" w:eastAsia="Arial" w:cs="Arial"/>
          <w:sz w:val="24"/>
          <w:szCs w:val="24"/>
          <w:lang w:val="en-US"/>
        </w:rPr>
        <w:t>FinnGen</w:t>
      </w:r>
      <w:proofErr w:type="spellEnd"/>
      <w:r w:rsidRPr="7E681F06" w:rsidR="7E681F06">
        <w:rPr>
          <w:rFonts w:ascii="Arial" w:hAnsi="Arial" w:eastAsia="Arial" w:cs="Arial"/>
          <w:sz w:val="24"/>
          <w:szCs w:val="24"/>
          <w:lang w:val="en-US"/>
        </w:rPr>
        <w:t xml:space="preserve"> study. The </w:t>
      </w:r>
      <w:proofErr w:type="spellStart"/>
      <w:r w:rsidRPr="7E681F06" w:rsidR="7E681F06">
        <w:rPr>
          <w:rFonts w:ascii="Arial" w:hAnsi="Arial" w:eastAsia="Arial" w:cs="Arial"/>
          <w:sz w:val="24"/>
          <w:szCs w:val="24"/>
          <w:lang w:val="en-US"/>
        </w:rPr>
        <w:t>FinnGen</w:t>
      </w:r>
      <w:proofErr w:type="spellEnd"/>
      <w:r w:rsidRPr="7E681F06" w:rsidR="7E681F06">
        <w:rPr>
          <w:rFonts w:ascii="Arial" w:hAnsi="Arial" w:eastAsia="Arial" w:cs="Arial"/>
          <w:sz w:val="24"/>
          <w:szCs w:val="24"/>
          <w:lang w:val="en-US"/>
        </w:rPr>
        <w:t xml:space="preserve"> project is funded by two grants from Business Finland (HUS 4685/31/2016 and UH 4386/31/2016) and the following industry partners: AbbVie Inc., AstraZeneca UK Ltd, Biogen MA Inc., Bristol Myers Squibb (and Celgene Corporation &amp; Celgene International II </w:t>
      </w:r>
      <w:proofErr w:type="spellStart"/>
      <w:r w:rsidRPr="7E681F06" w:rsidR="7E681F06">
        <w:rPr>
          <w:rFonts w:ascii="Arial" w:hAnsi="Arial" w:eastAsia="Arial" w:cs="Arial"/>
          <w:sz w:val="24"/>
          <w:szCs w:val="24"/>
          <w:lang w:val="en-US"/>
        </w:rPr>
        <w:t>Sàrl</w:t>
      </w:r>
      <w:proofErr w:type="spellEnd"/>
      <w:r w:rsidRPr="7E681F06" w:rsidR="7E681F06">
        <w:rPr>
          <w:rFonts w:ascii="Arial" w:hAnsi="Arial" w:eastAsia="Arial" w:cs="Arial"/>
          <w:sz w:val="24"/>
          <w:szCs w:val="24"/>
          <w:lang w:val="en-US"/>
        </w:rPr>
        <w:t xml:space="preserve">), Genentech Inc., Merck Sharp &amp; Dohme LCC, Pfizer Inc., GlaxoSmithKline Intellectual Property Development Ltd., Sanofi US Services Inc., Maze Therapeutics Inc., Janssen Biotech Inc, Novartis AG, and Boehringer Ingelheim International GmbH. Following biobanks are acknowledged for delivering biobank samples to </w:t>
      </w:r>
      <w:proofErr w:type="spellStart"/>
      <w:r w:rsidRPr="7E681F06" w:rsidR="7E681F06">
        <w:rPr>
          <w:rFonts w:ascii="Arial" w:hAnsi="Arial" w:eastAsia="Arial" w:cs="Arial"/>
          <w:sz w:val="24"/>
          <w:szCs w:val="24"/>
          <w:lang w:val="en-US"/>
        </w:rPr>
        <w:t>FinnGen</w:t>
      </w:r>
      <w:proofErr w:type="spellEnd"/>
      <w:r w:rsidRPr="7E681F06" w:rsidR="7E681F06">
        <w:rPr>
          <w:rFonts w:ascii="Arial" w:hAnsi="Arial" w:eastAsia="Arial" w:cs="Arial"/>
          <w:sz w:val="24"/>
          <w:szCs w:val="24"/>
          <w:lang w:val="en-US"/>
        </w:rPr>
        <w:t xml:space="preserve">: </w:t>
      </w:r>
      <w:proofErr w:type="spellStart"/>
      <w:r w:rsidRPr="7E681F06" w:rsidR="7E681F06">
        <w:rPr>
          <w:rFonts w:ascii="Arial" w:hAnsi="Arial" w:eastAsia="Arial" w:cs="Arial"/>
          <w:sz w:val="24"/>
          <w:szCs w:val="24"/>
          <w:lang w:val="en-US"/>
        </w:rPr>
        <w:t>Auria</w:t>
      </w:r>
      <w:proofErr w:type="spellEnd"/>
      <w:r w:rsidRPr="7E681F06" w:rsidR="7E681F06">
        <w:rPr>
          <w:rFonts w:ascii="Arial" w:hAnsi="Arial" w:eastAsia="Arial" w:cs="Arial"/>
          <w:sz w:val="24"/>
          <w:szCs w:val="24"/>
          <w:lang w:val="en-US"/>
        </w:rPr>
        <w:t xml:space="preserve"> Biobank (</w:t>
      </w:r>
      <w:r w:rsidRPr="7E681F06" w:rsidR="7E681F06">
        <w:rPr>
          <w:rStyle w:val="Hyperlink"/>
          <w:rFonts w:ascii="Arial" w:hAnsi="Arial" w:eastAsia="Arial" w:cs="Arial"/>
          <w:sz w:val="24"/>
          <w:szCs w:val="24"/>
          <w:lang w:val="en-US"/>
        </w:rPr>
        <w:t>www.auria.fi/biopankki</w:t>
      </w:r>
      <w:r w:rsidRPr="7E681F06" w:rsidR="7E681F06">
        <w:rPr>
          <w:rFonts w:ascii="Arial" w:hAnsi="Arial" w:eastAsia="Arial" w:cs="Arial"/>
          <w:sz w:val="24"/>
          <w:szCs w:val="24"/>
          <w:lang w:val="en-US"/>
        </w:rPr>
        <w:t>), THL Biobank (</w:t>
      </w:r>
      <w:r w:rsidRPr="7E681F06" w:rsidR="7E681F06">
        <w:rPr>
          <w:rStyle w:val="Hyperlink"/>
          <w:rFonts w:ascii="Arial" w:hAnsi="Arial" w:eastAsia="Arial" w:cs="Arial"/>
          <w:sz w:val="24"/>
          <w:szCs w:val="24"/>
          <w:lang w:val="en-US"/>
        </w:rPr>
        <w:t>www.thl.fi/biobank</w:t>
      </w:r>
      <w:r w:rsidRPr="7E681F06" w:rsidR="7E681F06">
        <w:rPr>
          <w:rFonts w:ascii="Arial" w:hAnsi="Arial" w:eastAsia="Arial" w:cs="Arial"/>
          <w:sz w:val="24"/>
          <w:szCs w:val="24"/>
          <w:lang w:val="en-US"/>
        </w:rPr>
        <w:t>), Helsinki Biobank (</w:t>
      </w:r>
      <w:r w:rsidRPr="7E681F06" w:rsidR="7E681F06">
        <w:rPr>
          <w:rStyle w:val="Hyperlink"/>
          <w:rFonts w:ascii="Arial" w:hAnsi="Arial" w:eastAsia="Arial" w:cs="Arial"/>
          <w:sz w:val="24"/>
          <w:szCs w:val="24"/>
          <w:lang w:val="en-US"/>
        </w:rPr>
        <w:t>www.helsinginbiopankki.fi</w:t>
      </w:r>
      <w:r w:rsidRPr="7E681F06" w:rsidR="7E681F06">
        <w:rPr>
          <w:rFonts w:ascii="Arial" w:hAnsi="Arial" w:eastAsia="Arial" w:cs="Arial"/>
          <w:sz w:val="24"/>
          <w:szCs w:val="24"/>
          <w:lang w:val="en-US"/>
        </w:rPr>
        <w:t>), Biobank Borealis of Northern Finland (</w:t>
      </w:r>
      <w:hyperlink r:id="R4bde275f24dc4685">
        <w:r w:rsidRPr="7E681F06" w:rsidR="7E681F06">
          <w:rPr>
            <w:rStyle w:val="Hyperlink"/>
            <w:rFonts w:ascii="Arial" w:hAnsi="Arial" w:eastAsia="Arial" w:cs="Arial"/>
            <w:sz w:val="24"/>
            <w:szCs w:val="24"/>
            <w:lang w:val="en-US"/>
          </w:rPr>
          <w:t>https://www.ppshp.fi/Tutkimus-ja-opetus/Biopankki/Pages/Biobank-Borealis-briefly-in-English.aspx</w:t>
        </w:r>
      </w:hyperlink>
      <w:r w:rsidRPr="7E681F06" w:rsidR="7E681F06">
        <w:rPr>
          <w:rFonts w:ascii="Arial" w:hAnsi="Arial" w:eastAsia="Arial" w:cs="Arial"/>
          <w:sz w:val="24"/>
          <w:szCs w:val="24"/>
          <w:lang w:val="en-US"/>
        </w:rPr>
        <w:t>), Finnish Clinical Biobank Tampere (</w:t>
      </w:r>
      <w:r w:rsidRPr="7E681F06" w:rsidR="7E681F06">
        <w:rPr>
          <w:rStyle w:val="Hyperlink"/>
          <w:rFonts w:ascii="Arial" w:hAnsi="Arial" w:eastAsia="Arial" w:cs="Arial"/>
          <w:sz w:val="24"/>
          <w:szCs w:val="24"/>
          <w:lang w:val="en-US"/>
        </w:rPr>
        <w:t>www.tays.fi/en-US/Research_and_development/Finnish_Clinical_Biobank_Tampere</w:t>
      </w:r>
      <w:r w:rsidRPr="7E681F06" w:rsidR="7E681F06">
        <w:rPr>
          <w:rFonts w:ascii="Arial" w:hAnsi="Arial" w:eastAsia="Arial" w:cs="Arial"/>
          <w:sz w:val="24"/>
          <w:szCs w:val="24"/>
          <w:lang w:val="en-US"/>
        </w:rPr>
        <w:t>), Biobank of Eastern Finland (</w:t>
      </w:r>
      <w:r w:rsidRPr="7E681F06" w:rsidR="7E681F06">
        <w:rPr>
          <w:rStyle w:val="Hyperlink"/>
          <w:rFonts w:ascii="Arial" w:hAnsi="Arial" w:eastAsia="Arial" w:cs="Arial"/>
          <w:sz w:val="24"/>
          <w:szCs w:val="24"/>
          <w:lang w:val="en-US"/>
        </w:rPr>
        <w:t>www.ita-suomenbiopankki.fi/en</w:t>
      </w:r>
      <w:r w:rsidRPr="7E681F06" w:rsidR="7E681F06">
        <w:rPr>
          <w:rFonts w:ascii="Arial" w:hAnsi="Arial" w:eastAsia="Arial" w:cs="Arial"/>
          <w:sz w:val="24"/>
          <w:szCs w:val="24"/>
          <w:lang w:val="en-US"/>
        </w:rPr>
        <w:t>), Central Finland Biobank (</w:t>
      </w:r>
      <w:r w:rsidRPr="7E681F06" w:rsidR="7E681F06">
        <w:rPr>
          <w:rStyle w:val="Hyperlink"/>
          <w:rFonts w:ascii="Arial" w:hAnsi="Arial" w:eastAsia="Arial" w:cs="Arial"/>
          <w:sz w:val="24"/>
          <w:szCs w:val="24"/>
          <w:lang w:val="en-US"/>
        </w:rPr>
        <w:t>www.ksshp.fi/fi-FI/Potilaalle/Biopankki</w:t>
      </w:r>
      <w:r w:rsidRPr="7E681F06" w:rsidR="7E681F06">
        <w:rPr>
          <w:rFonts w:ascii="Arial" w:hAnsi="Arial" w:eastAsia="Arial" w:cs="Arial"/>
          <w:sz w:val="24"/>
          <w:szCs w:val="24"/>
          <w:lang w:val="en-US"/>
        </w:rPr>
        <w:t>), Finnish Red Cross Blood Service Biobank (</w:t>
      </w:r>
      <w:hyperlink r:id="R56dcaa1555754358">
        <w:r w:rsidRPr="7E681F06" w:rsidR="7E681F06">
          <w:rPr>
            <w:rStyle w:val="Hyperlink"/>
            <w:rFonts w:ascii="Arial" w:hAnsi="Arial" w:eastAsia="Arial" w:cs="Arial"/>
            <w:sz w:val="24"/>
            <w:szCs w:val="24"/>
            <w:lang w:val="en-US"/>
          </w:rPr>
          <w:t>www.veripalvelu.fi/verenluovutus/biopankkitoiminta</w:t>
        </w:r>
      </w:hyperlink>
      <w:r w:rsidRPr="7E681F06" w:rsidR="7E681F06">
        <w:rPr>
          <w:rStyle w:val="Hyperlink"/>
          <w:rFonts w:ascii="Arial" w:hAnsi="Arial" w:eastAsia="Arial" w:cs="Arial"/>
          <w:color w:val="auto"/>
          <w:sz w:val="24"/>
          <w:szCs w:val="24"/>
          <w:lang w:val="en-US"/>
        </w:rPr>
        <w:t>),</w:t>
      </w:r>
      <w:r w:rsidRPr="7E681F06" w:rsidR="7E681F06">
        <w:rPr>
          <w:rFonts w:ascii="Arial" w:hAnsi="Arial" w:eastAsia="Arial" w:cs="Arial"/>
          <w:sz w:val="24"/>
          <w:szCs w:val="24"/>
          <w:lang w:val="en-US"/>
        </w:rPr>
        <w:t xml:space="preserve"> </w:t>
      </w:r>
      <w:proofErr w:type="spellStart"/>
      <w:r w:rsidRPr="7E681F06" w:rsidR="7E681F06">
        <w:rPr>
          <w:rFonts w:ascii="Arial" w:hAnsi="Arial" w:eastAsia="Arial" w:cs="Arial"/>
          <w:sz w:val="24"/>
          <w:szCs w:val="24"/>
          <w:lang w:val="en-US"/>
        </w:rPr>
        <w:t>Terveystalo</w:t>
      </w:r>
      <w:proofErr w:type="spellEnd"/>
      <w:r w:rsidRPr="7E681F06" w:rsidR="7E681F06">
        <w:rPr>
          <w:rFonts w:ascii="Arial" w:hAnsi="Arial" w:eastAsia="Arial" w:cs="Arial"/>
          <w:sz w:val="24"/>
          <w:szCs w:val="24"/>
          <w:lang w:val="en-US"/>
        </w:rPr>
        <w:t xml:space="preserve"> Biobank (</w:t>
      </w:r>
      <w:hyperlink r:id="R0e5f10a456434782">
        <w:r w:rsidRPr="7E681F06" w:rsidR="7E681F06">
          <w:rPr>
            <w:rStyle w:val="Hyperlink"/>
            <w:rFonts w:ascii="Arial" w:hAnsi="Arial" w:eastAsia="Arial" w:cs="Arial"/>
            <w:sz w:val="24"/>
            <w:szCs w:val="24"/>
            <w:lang w:val="en-US"/>
          </w:rPr>
          <w:t>www.terveystalo.com/fi/Yritystietoa/Terveystalo-Biopankki/Biopankki/</w:t>
        </w:r>
      </w:hyperlink>
      <w:r w:rsidRPr="7E681F06" w:rsidR="7E681F06">
        <w:rPr>
          <w:rFonts w:ascii="Arial" w:hAnsi="Arial" w:eastAsia="Arial" w:cs="Arial"/>
          <w:sz w:val="24"/>
          <w:szCs w:val="24"/>
          <w:lang w:val="en-US"/>
        </w:rPr>
        <w:t>) and Arctic Biobank (</w:t>
      </w:r>
      <w:hyperlink r:id="Rdd92993b2714400f">
        <w:r w:rsidRPr="7E681F06" w:rsidR="7E681F06">
          <w:rPr>
            <w:rStyle w:val="Hyperlink"/>
            <w:rFonts w:ascii="Arial" w:hAnsi="Arial" w:eastAsia="Arial" w:cs="Arial"/>
            <w:sz w:val="24"/>
            <w:szCs w:val="24"/>
            <w:lang w:val="en-US"/>
          </w:rPr>
          <w:t>https://www.oulu.fi/en/university/faculties-and-units/faculty-medicine/northern-finland-birth-cohorts-and-arctic-biobank</w:t>
        </w:r>
      </w:hyperlink>
      <w:r w:rsidRPr="7E681F06" w:rsidR="7E681F06">
        <w:rPr>
          <w:rFonts w:ascii="Arial" w:hAnsi="Arial" w:eastAsia="Arial" w:cs="Arial"/>
          <w:sz w:val="24"/>
          <w:szCs w:val="24"/>
          <w:lang w:val="en-US"/>
        </w:rPr>
        <w:t>). All Finnish Biobanks are members of BBMRI.fi infrastructure (</w:t>
      </w:r>
      <w:hyperlink r:id="R6e838dd4839b465f">
        <w:r w:rsidRPr="7E681F06" w:rsidR="7E681F06">
          <w:rPr>
            <w:rStyle w:val="Hyperlink"/>
            <w:rFonts w:ascii="Arial" w:hAnsi="Arial" w:eastAsia="Arial" w:cs="Arial"/>
            <w:sz w:val="24"/>
            <w:szCs w:val="24"/>
            <w:lang w:val="en-US"/>
          </w:rPr>
          <w:t>www.bbmri.fi</w:t>
        </w:r>
      </w:hyperlink>
      <w:r w:rsidRPr="7E681F06" w:rsidR="7E681F06">
        <w:rPr>
          <w:rFonts w:ascii="Arial" w:hAnsi="Arial" w:eastAsia="Arial" w:cs="Arial"/>
          <w:sz w:val="24"/>
          <w:szCs w:val="24"/>
          <w:lang w:val="en-US"/>
        </w:rPr>
        <w:t>)</w:t>
      </w:r>
      <w:r w:rsidRPr="7E681F06" w:rsidR="7E681F06">
        <w:rPr>
          <w:rFonts w:ascii="Arial" w:hAnsi="Arial" w:eastAsia="Arial" w:cs="Arial"/>
          <w:sz w:val="24"/>
          <w:szCs w:val="24"/>
          <w:lang w:val="en-CA"/>
        </w:rPr>
        <w:t xml:space="preserve">. Finnish Biobank Cooperative -FINBB </w:t>
      </w:r>
      <w:r w:rsidRPr="7E681F06" w:rsidR="7E681F06">
        <w:rPr>
          <w:rFonts w:ascii="Arial" w:hAnsi="Arial" w:eastAsia="Arial" w:cs="Arial"/>
          <w:sz w:val="24"/>
          <w:szCs w:val="24"/>
          <w:lang w:val="en-US"/>
        </w:rPr>
        <w:t>(</w:t>
      </w:r>
      <w:hyperlink r:id="R1b9e67236f644f5d">
        <w:r w:rsidRPr="7E681F06" w:rsidR="7E681F06">
          <w:rPr>
            <w:rStyle w:val="Hyperlink"/>
            <w:rFonts w:ascii="Arial" w:hAnsi="Arial" w:eastAsia="Arial" w:cs="Arial"/>
            <w:sz w:val="24"/>
            <w:szCs w:val="24"/>
            <w:lang w:val="en-US"/>
          </w:rPr>
          <w:t>https://finbb.fi/</w:t>
        </w:r>
      </w:hyperlink>
      <w:r w:rsidRPr="7E681F06" w:rsidR="7E681F06">
        <w:rPr>
          <w:rFonts w:ascii="Arial" w:hAnsi="Arial" w:eastAsia="Arial" w:cs="Arial"/>
          <w:sz w:val="24"/>
          <w:szCs w:val="24"/>
          <w:lang w:val="en-US"/>
        </w:rPr>
        <w:t xml:space="preserve">) is the coordinator of BBMRI-ERIC operations in Finland. The </w:t>
      </w:r>
      <w:r w:rsidRPr="7E681F06" w:rsidR="7E681F06">
        <w:rPr>
          <w:rFonts w:ascii="Arial" w:hAnsi="Arial" w:eastAsia="Arial" w:cs="Arial"/>
          <w:sz w:val="24"/>
          <w:szCs w:val="24"/>
          <w:lang w:val="en-CA"/>
        </w:rPr>
        <w:t xml:space="preserve">Finnish biobank data can be accessed through the </w:t>
      </w:r>
      <w:proofErr w:type="spellStart"/>
      <w:r w:rsidRPr="7E681F06" w:rsidR="7E681F06">
        <w:rPr>
          <w:rFonts w:ascii="Arial" w:hAnsi="Arial" w:eastAsia="Arial" w:cs="Arial"/>
          <w:sz w:val="24"/>
          <w:szCs w:val="24"/>
          <w:lang w:val="en-CA"/>
        </w:rPr>
        <w:t>Fingenious</w:t>
      </w:r>
      <w:proofErr w:type="spellEnd"/>
      <w:r w:rsidRPr="7E681F06" w:rsidR="7E681F06">
        <w:rPr>
          <w:rFonts w:ascii="Arial" w:hAnsi="Arial" w:eastAsia="Arial" w:cs="Arial"/>
          <w:sz w:val="24"/>
          <w:szCs w:val="24"/>
          <w:vertAlign w:val="superscript"/>
          <w:lang w:val="en-CA"/>
        </w:rPr>
        <w:t xml:space="preserve">® </w:t>
      </w:r>
      <w:r w:rsidRPr="7E681F06" w:rsidR="7E681F06">
        <w:rPr>
          <w:rFonts w:ascii="Arial" w:hAnsi="Arial" w:eastAsia="Arial" w:cs="Arial"/>
          <w:sz w:val="24"/>
          <w:szCs w:val="24"/>
          <w:lang w:val="en-CA"/>
        </w:rPr>
        <w:t>services (</w:t>
      </w:r>
      <w:hyperlink r:id="Re558d213426f45bf">
        <w:r w:rsidRPr="7E681F06" w:rsidR="7E681F06">
          <w:rPr>
            <w:rStyle w:val="Hyperlink"/>
            <w:rFonts w:ascii="Arial" w:hAnsi="Arial" w:eastAsia="Arial" w:cs="Arial"/>
            <w:sz w:val="24"/>
            <w:szCs w:val="24"/>
            <w:lang w:val="en-CA"/>
          </w:rPr>
          <w:t>https://site.fingenious.fi/en/</w:t>
        </w:r>
      </w:hyperlink>
      <w:r w:rsidRPr="7E681F06" w:rsidR="7E681F06">
        <w:rPr>
          <w:rFonts w:ascii="Arial" w:hAnsi="Arial" w:eastAsia="Arial" w:cs="Arial"/>
          <w:sz w:val="24"/>
          <w:szCs w:val="24"/>
          <w:lang w:val="en-CA"/>
        </w:rPr>
        <w:t>) managed by FINBB.</w:t>
      </w:r>
    </w:p>
    <w:p w:rsidR="263F9519" w:rsidP="263F9519" w:rsidRDefault="263F9519" w14:paraId="459ED739" w14:textId="685A7967">
      <w:pPr>
        <w:jc w:val="both"/>
        <w:rPr>
          <w:rFonts w:ascii="Arial" w:hAnsi="Arial" w:eastAsia="Arial" w:cs="Arial"/>
          <w:sz w:val="24"/>
          <w:szCs w:val="24"/>
          <w:lang w:val="en-US"/>
        </w:rPr>
      </w:pPr>
    </w:p>
    <w:p w:rsidRPr="00A84D59" w:rsidR="008A330E" w:rsidRDefault="008A330E" w14:paraId="5DAB6C7B" w14:textId="77777777">
      <w:pPr>
        <w:rPr>
          <w:lang w:val="en-US"/>
        </w:rPr>
      </w:pPr>
    </w:p>
    <w:sectPr w:rsidRPr="00A84D59" w:rsidR="008A330E">
      <w:pgSz w:w="11906" w:h="16838" w:orient="portrait"/>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4D59"/>
    <w:rsid w:val="007C468F"/>
    <w:rsid w:val="008A330E"/>
    <w:rsid w:val="00A84D59"/>
    <w:rsid w:val="03A4891A"/>
    <w:rsid w:val="04C422F5"/>
    <w:rsid w:val="1EE6A7E5"/>
    <w:rsid w:val="263F9519"/>
    <w:rsid w:val="620422BA"/>
    <w:rsid w:val="6F6323C8"/>
    <w:rsid w:val="7E681F06"/>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0170B"/>
  <w15:chartTrackingRefBased/>
  <w15:docId w15:val="{B0E079BB-C0D2-45D7-B09F-59B99A43A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A84D59"/>
    <w:pPr>
      <w:spacing w:after="0" w:line="240" w:lineRule="auto"/>
    </w:pPr>
    <w:rPr>
      <w:rFonts w:ascii="Calibri" w:hAnsi="Calibri" w:cs="Calibri"/>
      <w:lang w:eastAsia="fi-FI"/>
    </w:rPr>
  </w:style>
  <w:style w:type="paragraph" w:styleId="Heading1">
    <w:name w:val="heading 1"/>
    <w:basedOn w:val="Normal"/>
    <w:next w:val="Normal"/>
    <w:link w:val="Heading1Char"/>
    <w:uiPriority w:val="9"/>
    <w:qFormat/>
    <w:rsid w:val="00A84D59"/>
    <w:pPr>
      <w:keepNext/>
      <w:keepLines/>
      <w:spacing w:before="240"/>
      <w:outlineLvl w:val="0"/>
    </w:pPr>
    <w:rPr>
      <w:rFonts w:asciiTheme="majorHAnsi" w:hAnsiTheme="majorHAnsi" w:eastAsiaTheme="majorEastAsia" w:cstheme="majorBidi"/>
      <w:color w:val="2E74B5" w:themeColor="accent1" w:themeShade="BF"/>
      <w:sz w:val="32"/>
      <w:szCs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sid w:val="00A84D59"/>
    <w:rPr>
      <w:color w:val="0563C1"/>
      <w:u w:val="single"/>
    </w:rPr>
  </w:style>
  <w:style w:type="character" w:styleId="Heading1Char" w:customStyle="1">
    <w:name w:val="Heading 1 Char"/>
    <w:basedOn w:val="DefaultParagraphFont"/>
    <w:link w:val="Heading1"/>
    <w:uiPriority w:val="9"/>
    <w:rsid w:val="00A84D59"/>
    <w:rPr>
      <w:rFonts w:asciiTheme="majorHAnsi" w:hAnsiTheme="majorHAnsi" w:eastAsiaTheme="majorEastAsia" w:cstheme="majorBidi"/>
      <w:color w:val="2E74B5" w:themeColor="accent1" w:themeShade="BF"/>
      <w:sz w:val="32"/>
      <w:szCs w:val="32"/>
      <w:lang w:eastAsia="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styles" Target="styles.xml" Id="rId4" /><Relationship Type="http://schemas.openxmlformats.org/officeDocument/2006/relationships/hyperlink" Target="https://www.ppshp.fi/Tutkimus-ja-opetus/Biopankki/Pages/Biobank-Borealis-briefly-in-English.aspx" TargetMode="External" Id="R4bde275f24dc4685" /><Relationship Type="http://schemas.openxmlformats.org/officeDocument/2006/relationships/hyperlink" Target="http://www.veripalvelu.fi/verenluovutus/biopankkitoiminta" TargetMode="External" Id="R56dcaa1555754358" /><Relationship Type="http://schemas.openxmlformats.org/officeDocument/2006/relationships/hyperlink" Target="http://www.terveystalo.com/fi/Yritystietoa/Terveystalo-Biopankki/Biopankki/" TargetMode="External" Id="R0e5f10a456434782" /><Relationship Type="http://schemas.openxmlformats.org/officeDocument/2006/relationships/hyperlink" Target="https://www.oulu.fi/en/university/faculties-and-units/faculty-medicine/northern-finland-birth-cohorts-and-arctic-biobank" TargetMode="External" Id="Rdd92993b2714400f" /><Relationship Type="http://schemas.openxmlformats.org/officeDocument/2006/relationships/hyperlink" Target="http://www.bbmri.fi/" TargetMode="External" Id="R6e838dd4839b465f" /><Relationship Type="http://schemas.openxmlformats.org/officeDocument/2006/relationships/hyperlink" Target="https://finbb.fi/" TargetMode="External" Id="R1b9e67236f644f5d" /><Relationship Type="http://schemas.openxmlformats.org/officeDocument/2006/relationships/hyperlink" Target="https://site.fingenious.fi/en/" TargetMode="External" Id="Re558d213426f45b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B5D953462885C459EA2B2B1AC1E56F5" ma:contentTypeVersion="1" ma:contentTypeDescription="Create a new document." ma:contentTypeScope="" ma:versionID="9ac427c2e28f94151202ea833264e9ab">
  <xsd:schema xmlns:xsd="http://www.w3.org/2001/XMLSchema" xmlns:xs="http://www.w3.org/2001/XMLSchema" xmlns:p="http://schemas.microsoft.com/office/2006/metadata/properties" xmlns:ns2="863db2c0-bb07-4f41-974a-559c9bd37fdd" targetNamespace="http://schemas.microsoft.com/office/2006/metadata/properties" ma:root="true" ma:fieldsID="3e93633a209bdc861d07b5ef63e3ccce" ns2:_="">
    <xsd:import namespace="863db2c0-bb07-4f41-974a-559c9bd37fdd"/>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3db2c0-bb07-4f41-974a-559c9bd37fd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098F0C3-CB0B-4682-A84A-2E3B727C3F73}">
  <ds:schemaRefs>
    <ds:schemaRef ds:uri="http://purl.org/dc/elements/1.1/"/>
    <ds:schemaRef ds:uri="http://schemas.microsoft.com/office/2006/metadata/properties"/>
    <ds:schemaRef ds:uri="863db2c0-bb07-4f41-974a-559c9bd37fdd"/>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C513BC8F-58CA-4DDA-9042-7FC7B29243F3}">
  <ds:schemaRefs>
    <ds:schemaRef ds:uri="http://schemas.microsoft.com/sharepoint/v3/contenttype/forms"/>
  </ds:schemaRefs>
</ds:datastoreItem>
</file>

<file path=customXml/itemProps3.xml><?xml version="1.0" encoding="utf-8"?>
<ds:datastoreItem xmlns:ds="http://schemas.openxmlformats.org/officeDocument/2006/customXml" ds:itemID="{EAE55DFD-BE88-434F-AC3D-864CE83DB4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3db2c0-bb07-4f41-974a-559c9bd37f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University of Helsinki</ap:Company>
  <ap:SharedDoc>false</ap:SharedDoc>
  <ap:HyperlinksChanged>false</ap:HyperlinksChanged>
  <ap:AppVersion>00.0001</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Aavikko, Mervi M</dc:creator>
  <cp:keywords/>
  <dc:description/>
  <cp:lastModifiedBy>Mervi Aavikko</cp:lastModifiedBy>
  <cp:revision>9</cp:revision>
  <dcterms:created xsi:type="dcterms:W3CDTF">2021-05-18T14:16:00Z</dcterms:created>
  <dcterms:modified xsi:type="dcterms:W3CDTF">2022-08-16T05:23:14Z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0x0101005B5D953462885C459EA2B2B1AC1E56F5</vt:lpwstr>
  </property>
</Properties>
</file>