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C51" w:rsidRDefault="00694C51" w:rsidP="00694C51">
      <w:pPr>
        <w:rPr>
          <w:rFonts w:ascii="Times New Roman" w:hAnsi="Times New Roman" w:cs="Times New Roman"/>
        </w:rPr>
      </w:pPr>
    </w:p>
    <w:p w:rsidR="00694C51" w:rsidRPr="00FA180B" w:rsidRDefault="00694C51" w:rsidP="00694C51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289EA3D" wp14:editId="5FEC1AE6">
            <wp:extent cx="5274310" cy="2793365"/>
            <wp:effectExtent l="0" t="0" r="2540" b="6985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4C51" w:rsidRDefault="00694C51" w:rsidP="00694C51">
      <w:pPr>
        <w:rPr>
          <w:sz w:val="18"/>
        </w:rPr>
      </w:pPr>
      <w:r>
        <w:rPr>
          <w:rFonts w:ascii="Times New Roman" w:hAnsi="Times New Roman" w:cs="Times New Roman"/>
          <w:b/>
        </w:rPr>
        <w:t xml:space="preserve">Supplementary </w:t>
      </w:r>
      <w:r w:rsidRPr="0075147A">
        <w:rPr>
          <w:rFonts w:ascii="Times New Roman" w:hAnsi="Times New Roman" w:cs="Times New Roman"/>
          <w:b/>
        </w:rPr>
        <w:t>Fig</w:t>
      </w:r>
      <w:r>
        <w:rPr>
          <w:rFonts w:ascii="Times New Roman" w:hAnsi="Times New Roman" w:cs="Times New Roman"/>
          <w:b/>
        </w:rPr>
        <w:t>.</w:t>
      </w:r>
      <w:r w:rsidRPr="0075147A">
        <w:rPr>
          <w:rFonts w:ascii="Times New Roman" w:hAnsi="Times New Roman" w:cs="Times New Roman"/>
          <w:b/>
        </w:rPr>
        <w:t xml:space="preserve"> S1 </w:t>
      </w:r>
      <w:r>
        <w:rPr>
          <w:rFonts w:ascii="Times New Roman" w:hAnsi="Times New Roman" w:cs="Times New Roman"/>
          <w:b/>
        </w:rPr>
        <w:t xml:space="preserve">SO </w:t>
      </w:r>
      <w:r w:rsidRPr="0075147A">
        <w:rPr>
          <w:rFonts w:ascii="Times New Roman" w:hAnsi="Times New Roman" w:cs="Times New Roman"/>
          <w:b/>
        </w:rPr>
        <w:t xml:space="preserve">SST biases </w:t>
      </w:r>
      <w:r>
        <w:rPr>
          <w:rFonts w:ascii="Times New Roman" w:hAnsi="Times New Roman" w:cs="Times New Roman"/>
          <w:b/>
        </w:rPr>
        <w:t>in</w:t>
      </w:r>
      <w:r w:rsidRPr="0075147A">
        <w:rPr>
          <w:rFonts w:ascii="Times New Roman" w:hAnsi="Times New Roman" w:cs="Times New Roman"/>
          <w:b/>
        </w:rPr>
        <w:t xml:space="preserve"> each CMIP6 </w:t>
      </w:r>
      <w:r>
        <w:rPr>
          <w:rFonts w:ascii="Times New Roman" w:hAnsi="Times New Roman" w:cs="Times New Roman"/>
          <w:b/>
        </w:rPr>
        <w:t>model</w:t>
      </w:r>
      <w:r w:rsidRPr="0075147A">
        <w:rPr>
          <w:rFonts w:ascii="Times New Roman" w:hAnsi="Times New Roman" w:cs="Times New Roman"/>
          <w:b/>
        </w:rPr>
        <w:t>.</w:t>
      </w:r>
      <w:r>
        <w:rPr>
          <w:sz w:val="18"/>
        </w:rPr>
        <w:t xml:space="preserve"> </w:t>
      </w:r>
    </w:p>
    <w:p w:rsidR="00694C51" w:rsidRDefault="00694C51" w:rsidP="00694C51">
      <w:pPr>
        <w:rPr>
          <w:sz w:val="18"/>
        </w:rPr>
      </w:pPr>
    </w:p>
    <w:p w:rsidR="00694C51" w:rsidRDefault="00694C51" w:rsidP="00694C51">
      <w:pPr>
        <w:rPr>
          <w:sz w:val="18"/>
        </w:rPr>
      </w:pPr>
      <w:bookmarkStart w:id="0" w:name="_GoBack"/>
      <w:bookmarkEnd w:id="0"/>
    </w:p>
    <w:p w:rsidR="00694C51" w:rsidRDefault="00694C51" w:rsidP="00694C51">
      <w:pPr>
        <w:rPr>
          <w:sz w:val="18"/>
        </w:rPr>
      </w:pPr>
    </w:p>
    <w:p w:rsidR="00694C51" w:rsidRDefault="00694C51" w:rsidP="00694C51">
      <w:pPr>
        <w:widowControl/>
        <w:jc w:val="left"/>
        <w:rPr>
          <w:sz w:val="18"/>
        </w:rPr>
      </w:pPr>
      <w:r>
        <w:rPr>
          <w:noProof/>
        </w:rPr>
        <w:drawing>
          <wp:inline distT="0" distB="0" distL="0" distR="0" wp14:anchorId="7FD0C33E" wp14:editId="06DF0BA0">
            <wp:extent cx="5274310" cy="2722245"/>
            <wp:effectExtent l="0" t="0" r="2540" b="190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2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4C51" w:rsidRDefault="00694C51" w:rsidP="00694C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Supplementary Fig. S2</w:t>
      </w:r>
      <w:r w:rsidRPr="0075147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MMM </w:t>
      </w:r>
      <w:proofErr w:type="spellStart"/>
      <w:r>
        <w:rPr>
          <w:rFonts w:ascii="Times New Roman" w:hAnsi="Times New Roman" w:cs="Times New Roman"/>
          <w:b/>
        </w:rPr>
        <w:t>Q</w:t>
      </w:r>
      <w:r>
        <w:rPr>
          <w:rFonts w:ascii="Times New Roman" w:hAnsi="Times New Roman" w:cs="Times New Roman" w:hint="eastAsia"/>
          <w:b/>
        </w:rPr>
        <w:t>net</w:t>
      </w:r>
      <w:proofErr w:type="spellEnd"/>
      <w:r w:rsidRPr="0075147A">
        <w:rPr>
          <w:rFonts w:ascii="Times New Roman" w:hAnsi="Times New Roman" w:cs="Times New Roman"/>
          <w:b/>
        </w:rPr>
        <w:t xml:space="preserve"> biases</w:t>
      </w:r>
      <w:r>
        <w:rPr>
          <w:rFonts w:ascii="Times New Roman" w:hAnsi="Times New Roman" w:cs="Times New Roman"/>
          <w:b/>
        </w:rPr>
        <w:t xml:space="preserve"> obtained from six observational/reanalysis datasets,</w:t>
      </w:r>
      <w:r>
        <w:rPr>
          <w:sz w:val="18"/>
        </w:rPr>
        <w:t xml:space="preserve"> </w:t>
      </w:r>
      <w:r>
        <w:rPr>
          <w:rFonts w:ascii="Times New Roman" w:hAnsi="Times New Roman" w:cs="Times New Roman"/>
        </w:rPr>
        <w:t xml:space="preserve">a) ERA40, </w:t>
      </w:r>
      <w:r w:rsidRPr="00985436">
        <w:rPr>
          <w:rFonts w:ascii="Times New Roman" w:hAnsi="Times New Roman" w:cs="Times New Roman"/>
        </w:rPr>
        <w:t xml:space="preserve">b) </w:t>
      </w:r>
      <w:r>
        <w:rPr>
          <w:rFonts w:ascii="Times New Roman" w:hAnsi="Times New Roman" w:cs="Times New Roman"/>
        </w:rPr>
        <w:t>NCEP-NCAR</w:t>
      </w:r>
      <w:r w:rsidRPr="0098543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c</w:t>
      </w:r>
      <w:r w:rsidRPr="00985436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NCEP-DOE</w:t>
      </w:r>
      <w:r w:rsidRPr="0098543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d</w:t>
      </w:r>
      <w:r w:rsidRPr="00985436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NCEP-CFSR, e</w:t>
      </w:r>
      <w:r w:rsidRPr="00985436">
        <w:rPr>
          <w:rFonts w:ascii="Times New Roman" w:hAnsi="Times New Roman" w:cs="Times New Roman"/>
        </w:rPr>
        <w:t>)</w:t>
      </w:r>
      <w:r w:rsidRPr="008E0DC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JRA55</w:t>
      </w:r>
      <w:r w:rsidRPr="0098543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and f</w:t>
      </w:r>
      <w:r w:rsidRPr="00985436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20Cv2c.</w:t>
      </w:r>
    </w:p>
    <w:p w:rsidR="00694C51" w:rsidRDefault="00694C51" w:rsidP="00694C51">
      <w:pPr>
        <w:rPr>
          <w:sz w:val="18"/>
        </w:rPr>
      </w:pPr>
    </w:p>
    <w:p w:rsidR="00694C51" w:rsidRDefault="00694C51" w:rsidP="00694C51">
      <w:pPr>
        <w:jc w:val="center"/>
      </w:pPr>
      <w:r>
        <w:rPr>
          <w:noProof/>
        </w:rPr>
        <w:lastRenderedPageBreak/>
        <w:drawing>
          <wp:inline distT="0" distB="0" distL="0" distR="0" wp14:anchorId="35CDB465" wp14:editId="2F8E542B">
            <wp:extent cx="3700385" cy="3527972"/>
            <wp:effectExtent l="0" t="0" r="0" b="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29170" cy="3555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4C51" w:rsidRDefault="00694C51" w:rsidP="00694C51">
      <w:pPr>
        <w:rPr>
          <w:b/>
        </w:rPr>
      </w:pPr>
      <w:r>
        <w:rPr>
          <w:rFonts w:ascii="Times New Roman" w:hAnsi="Times New Roman" w:cs="Times New Roman"/>
          <w:b/>
        </w:rPr>
        <w:t>Supplementary Fig. S3</w:t>
      </w:r>
      <w:r w:rsidRPr="00E12F4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SO SST</w:t>
      </w:r>
      <w:r w:rsidRPr="008D2BCF">
        <w:rPr>
          <w:rFonts w:ascii="Times New Roman" w:hAnsi="Times New Roman" w:cs="Times New Roman"/>
          <w:b/>
        </w:rPr>
        <w:t xml:space="preserve"> bias</w:t>
      </w:r>
      <w:r>
        <w:rPr>
          <w:rFonts w:ascii="Times New Roman" w:hAnsi="Times New Roman" w:cs="Times New Roman"/>
          <w:b/>
        </w:rPr>
        <w:t xml:space="preserve"> in OMIP1 and OMIP2 models. </w:t>
      </w:r>
      <w:r>
        <w:rPr>
          <w:rFonts w:ascii="Times New Roman" w:hAnsi="Times New Roman" w:cs="Times New Roman"/>
        </w:rPr>
        <w:t xml:space="preserve">MMM </w:t>
      </w:r>
      <w:r w:rsidRPr="008D2BCF">
        <w:rPr>
          <w:rFonts w:ascii="Times New Roman" w:hAnsi="Times New Roman" w:cs="Times New Roman"/>
        </w:rPr>
        <w:t>SST bias</w:t>
      </w:r>
      <w:r>
        <w:rPr>
          <w:rFonts w:ascii="Times New Roman" w:hAnsi="Times New Roman" w:cs="Times New Roman"/>
        </w:rPr>
        <w:t xml:space="preserve"> from a) OMIP1 and b) OMIP2 models. c</w:t>
      </w:r>
      <w:r w:rsidRPr="00716FDC">
        <w:rPr>
          <w:rFonts w:ascii="Times New Roman" w:hAnsi="Times New Roman" w:cs="Times New Roman"/>
        </w:rPr>
        <w:t xml:space="preserve">) The </w:t>
      </w:r>
      <w:proofErr w:type="spellStart"/>
      <w:r w:rsidRPr="00716FDC">
        <w:rPr>
          <w:rFonts w:ascii="Times New Roman" w:hAnsi="Times New Roman" w:cs="Times New Roman"/>
        </w:rPr>
        <w:t>meridional</w:t>
      </w:r>
      <w:r>
        <w:rPr>
          <w:rFonts w:ascii="Times New Roman" w:hAnsi="Times New Roman" w:cs="Times New Roman"/>
        </w:rPr>
        <w:t>ly</w:t>
      </w:r>
      <w:proofErr w:type="spellEnd"/>
      <w:r>
        <w:rPr>
          <w:rFonts w:ascii="Times New Roman" w:hAnsi="Times New Roman" w:cs="Times New Roman"/>
        </w:rPr>
        <w:t>-</w:t>
      </w:r>
      <w:r w:rsidRPr="00716FDC">
        <w:rPr>
          <w:rFonts w:ascii="Times New Roman" w:hAnsi="Times New Roman" w:cs="Times New Roman"/>
        </w:rPr>
        <w:t xml:space="preserve">averaged SST bias within </w:t>
      </w:r>
      <w:r>
        <w:rPr>
          <w:rFonts w:ascii="Times New Roman" w:hAnsi="Times New Roman" w:cs="Times New Roman"/>
        </w:rPr>
        <w:t xml:space="preserve">the observational </w:t>
      </w:r>
      <w:r w:rsidRPr="00716FDC">
        <w:rPr>
          <w:rFonts w:ascii="Times New Roman" w:hAnsi="Times New Roman" w:cs="Times New Roman"/>
        </w:rPr>
        <w:t xml:space="preserve">SAF and </w:t>
      </w:r>
      <w:r>
        <w:rPr>
          <w:rFonts w:ascii="Times New Roman" w:hAnsi="Times New Roman" w:cs="Times New Roman"/>
        </w:rPr>
        <w:t>S</w:t>
      </w:r>
      <w:r w:rsidRPr="00716FDC">
        <w:rPr>
          <w:rFonts w:ascii="Times New Roman" w:hAnsi="Times New Roman" w:cs="Times New Roman"/>
        </w:rPr>
        <w:t>ACC</w:t>
      </w:r>
      <w:r>
        <w:rPr>
          <w:rFonts w:ascii="Times New Roman" w:hAnsi="Times New Roman" w:cs="Times New Roman"/>
        </w:rPr>
        <w:t>F</w:t>
      </w:r>
      <w:r w:rsidRPr="00716FD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</w:t>
      </w:r>
      <w:r w:rsidRPr="00716FDC">
        <w:rPr>
          <w:rFonts w:ascii="Times New Roman" w:hAnsi="Times New Roman" w:cs="Times New Roman"/>
        </w:rPr>
        <w:t xml:space="preserve"> each </w:t>
      </w:r>
      <w:r>
        <w:rPr>
          <w:rFonts w:ascii="Times New Roman" w:hAnsi="Times New Roman" w:cs="Times New Roman"/>
        </w:rPr>
        <w:t xml:space="preserve">OMIP1/2 </w:t>
      </w:r>
      <w:r w:rsidRPr="00716FDC">
        <w:rPr>
          <w:rFonts w:ascii="Times New Roman" w:hAnsi="Times New Roman" w:cs="Times New Roman"/>
        </w:rPr>
        <w:t>model (grey lines)</w:t>
      </w:r>
      <w:r>
        <w:rPr>
          <w:rFonts w:ascii="Times New Roman" w:hAnsi="Times New Roman" w:cs="Times New Roman"/>
        </w:rPr>
        <w:t>,</w:t>
      </w:r>
      <w:r w:rsidRPr="00716FD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OMIP1</w:t>
      </w:r>
      <w:r w:rsidRPr="00716FDC">
        <w:rPr>
          <w:rFonts w:ascii="Times New Roman" w:hAnsi="Times New Roman" w:cs="Times New Roman"/>
        </w:rPr>
        <w:t xml:space="preserve"> MMM </w:t>
      </w:r>
      <w:r>
        <w:rPr>
          <w:rFonts w:ascii="Times New Roman" w:hAnsi="Times New Roman" w:cs="Times New Roman"/>
        </w:rPr>
        <w:t>(red line), and OMIP2 MMM</w:t>
      </w:r>
      <w:r w:rsidRPr="00716FDC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blue</w:t>
      </w:r>
      <w:r w:rsidRPr="00716FDC">
        <w:rPr>
          <w:rFonts w:ascii="Times New Roman" w:hAnsi="Times New Roman" w:cs="Times New Roman"/>
        </w:rPr>
        <w:t xml:space="preserve"> line).</w:t>
      </w:r>
    </w:p>
    <w:p w:rsidR="00694C51" w:rsidRPr="009A0C65" w:rsidRDefault="00694C51" w:rsidP="00694C51">
      <w:pPr>
        <w:rPr>
          <w:sz w:val="18"/>
        </w:rPr>
      </w:pPr>
    </w:p>
    <w:p w:rsidR="00694C51" w:rsidRDefault="00694C51" w:rsidP="00694C51">
      <w:pPr>
        <w:rPr>
          <w:sz w:val="18"/>
        </w:rPr>
      </w:pPr>
    </w:p>
    <w:p w:rsidR="00694C51" w:rsidRDefault="00694C51" w:rsidP="00694C51">
      <w:pPr>
        <w:rPr>
          <w:sz w:val="18"/>
        </w:rPr>
      </w:pPr>
      <w:r>
        <w:rPr>
          <w:noProof/>
        </w:rPr>
        <w:drawing>
          <wp:inline distT="0" distB="0" distL="0" distR="0" wp14:anchorId="023FC86C" wp14:editId="63F87FB2">
            <wp:extent cx="5274310" cy="278701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8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4C51" w:rsidRDefault="00694C51" w:rsidP="00694C51">
      <w:pPr>
        <w:rPr>
          <w:sz w:val="18"/>
        </w:rPr>
      </w:pPr>
      <w:r>
        <w:rPr>
          <w:rFonts w:ascii="Times New Roman" w:hAnsi="Times New Roman" w:cs="Times New Roman"/>
          <w:b/>
        </w:rPr>
        <w:t>Supplementary Fig. S4</w:t>
      </w:r>
      <w:r w:rsidRPr="0075147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SW</w:t>
      </w:r>
      <w:r w:rsidRPr="0075147A">
        <w:rPr>
          <w:rFonts w:ascii="Times New Roman" w:hAnsi="Times New Roman" w:cs="Times New Roman"/>
          <w:b/>
        </w:rPr>
        <w:t xml:space="preserve"> biases </w:t>
      </w:r>
      <w:r>
        <w:rPr>
          <w:rFonts w:ascii="Times New Roman" w:hAnsi="Times New Roman" w:cs="Times New Roman"/>
          <w:b/>
        </w:rPr>
        <w:t>in</w:t>
      </w:r>
      <w:r w:rsidRPr="0075147A">
        <w:rPr>
          <w:rFonts w:ascii="Times New Roman" w:hAnsi="Times New Roman" w:cs="Times New Roman"/>
          <w:b/>
        </w:rPr>
        <w:t xml:space="preserve"> each CMIP6 </w:t>
      </w:r>
      <w:r>
        <w:rPr>
          <w:rFonts w:ascii="Times New Roman" w:hAnsi="Times New Roman" w:cs="Times New Roman"/>
          <w:b/>
        </w:rPr>
        <w:t>model</w:t>
      </w:r>
      <w:r w:rsidRPr="0075147A">
        <w:rPr>
          <w:rFonts w:ascii="Times New Roman" w:hAnsi="Times New Roman" w:cs="Times New Roman"/>
          <w:b/>
        </w:rPr>
        <w:t>.</w:t>
      </w:r>
      <w:r>
        <w:rPr>
          <w:sz w:val="18"/>
        </w:rPr>
        <w:t xml:space="preserve"> </w:t>
      </w:r>
    </w:p>
    <w:p w:rsidR="00694C51" w:rsidRDefault="00694C51" w:rsidP="00694C51">
      <w:pPr>
        <w:jc w:val="center"/>
      </w:pPr>
      <w:r>
        <w:rPr>
          <w:noProof/>
        </w:rPr>
        <w:lastRenderedPageBreak/>
        <w:drawing>
          <wp:inline distT="0" distB="0" distL="0" distR="0" wp14:anchorId="4F47ACCD" wp14:editId="0BBD1CDA">
            <wp:extent cx="4336985" cy="4211145"/>
            <wp:effectExtent l="0" t="0" r="698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46810" cy="422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4C51" w:rsidRDefault="00694C51" w:rsidP="00694C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Supplementary Fig. S5. MMM zonal mean </w:t>
      </w:r>
      <w:r w:rsidRPr="00AE7359">
        <w:rPr>
          <w:rFonts w:ascii="Times New Roman" w:hAnsi="Times New Roman" w:cs="Times New Roman"/>
          <w:b/>
        </w:rPr>
        <w:t>temperature biase</w:t>
      </w:r>
      <w:r>
        <w:rPr>
          <w:rFonts w:ascii="Times New Roman" w:hAnsi="Times New Roman" w:cs="Times New Roman"/>
          <w:b/>
        </w:rPr>
        <w:t>s in the three ocean sectors</w:t>
      </w:r>
      <w:r w:rsidRPr="00F005E0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for a-c) OMIP1 and d-f) OMIP2 models.</w:t>
      </w:r>
    </w:p>
    <w:p w:rsidR="00694C51" w:rsidRPr="002342E0" w:rsidRDefault="00694C51" w:rsidP="00694C51">
      <w:pPr>
        <w:rPr>
          <w:sz w:val="18"/>
        </w:rPr>
      </w:pPr>
    </w:p>
    <w:p w:rsidR="00694C51" w:rsidRDefault="00694C51" w:rsidP="00694C51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71088BA4" wp14:editId="6FE21879">
            <wp:extent cx="5274310" cy="505714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5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4C51" w:rsidRPr="004E22A1" w:rsidRDefault="00694C51" w:rsidP="00694C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Supplementary Fig. S6</w:t>
      </w:r>
      <w:r w:rsidRPr="00AE735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Z</w:t>
      </w:r>
      <w:r w:rsidRPr="00AE7359">
        <w:rPr>
          <w:rFonts w:ascii="Times New Roman" w:hAnsi="Times New Roman" w:cs="Times New Roman"/>
          <w:b/>
        </w:rPr>
        <w:t>onal mean temperature bias</w:t>
      </w:r>
      <w:r>
        <w:rPr>
          <w:rFonts w:ascii="Times New Roman" w:hAnsi="Times New Roman" w:cs="Times New Roman"/>
          <w:b/>
        </w:rPr>
        <w:t>es in the Atlantic ocean sector in</w:t>
      </w:r>
      <w:r w:rsidRPr="001C16B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each CMIP6 model</w:t>
      </w:r>
      <w:r w:rsidRPr="00AE7359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</w:rPr>
        <w:t xml:space="preserve">The black contours in each plot are the ocean salinity(units: </w:t>
      </w:r>
      <w:proofErr w:type="spellStart"/>
      <w:r>
        <w:rPr>
          <w:rFonts w:ascii="Times New Roman" w:hAnsi="Times New Roman" w:cs="Times New Roman" w:hint="eastAsia"/>
        </w:rPr>
        <w:t>psu</w:t>
      </w:r>
      <w:proofErr w:type="spellEnd"/>
      <w:r>
        <w:rPr>
          <w:rFonts w:ascii="Times New Roman" w:hAnsi="Times New Roman" w:cs="Times New Roman"/>
        </w:rPr>
        <w:t>). Note that salinity for ACCESS-ESM1-5 is unavailable.</w:t>
      </w:r>
    </w:p>
    <w:p w:rsidR="004544A7" w:rsidRDefault="004544A7"/>
    <w:sectPr w:rsidR="004544A7" w:rsidSect="004544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C51"/>
    <w:rsid w:val="000618D8"/>
    <w:rsid w:val="000A21BE"/>
    <w:rsid w:val="000B361E"/>
    <w:rsid w:val="000C1344"/>
    <w:rsid w:val="000C7112"/>
    <w:rsid w:val="001404CD"/>
    <w:rsid w:val="001624FA"/>
    <w:rsid w:val="00223E5B"/>
    <w:rsid w:val="00245C02"/>
    <w:rsid w:val="00250816"/>
    <w:rsid w:val="00356F9A"/>
    <w:rsid w:val="00357C0D"/>
    <w:rsid w:val="00363946"/>
    <w:rsid w:val="003A6391"/>
    <w:rsid w:val="004544A7"/>
    <w:rsid w:val="004A316D"/>
    <w:rsid w:val="004B2DF3"/>
    <w:rsid w:val="00500D49"/>
    <w:rsid w:val="00565950"/>
    <w:rsid w:val="00586854"/>
    <w:rsid w:val="00634A62"/>
    <w:rsid w:val="00643DAF"/>
    <w:rsid w:val="00694C51"/>
    <w:rsid w:val="006A033E"/>
    <w:rsid w:val="00714AE2"/>
    <w:rsid w:val="0071740E"/>
    <w:rsid w:val="007A134D"/>
    <w:rsid w:val="0092330A"/>
    <w:rsid w:val="009A1D29"/>
    <w:rsid w:val="00A6409D"/>
    <w:rsid w:val="00A65EAD"/>
    <w:rsid w:val="00A72334"/>
    <w:rsid w:val="00AB0967"/>
    <w:rsid w:val="00B7002D"/>
    <w:rsid w:val="00C5180B"/>
    <w:rsid w:val="00C57343"/>
    <w:rsid w:val="00C64430"/>
    <w:rsid w:val="00C732C1"/>
    <w:rsid w:val="00C970AC"/>
    <w:rsid w:val="00C9711C"/>
    <w:rsid w:val="00CC4721"/>
    <w:rsid w:val="00D00C24"/>
    <w:rsid w:val="00D30A67"/>
    <w:rsid w:val="00D6327A"/>
    <w:rsid w:val="00E431EF"/>
    <w:rsid w:val="00FE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FFD2A"/>
  <w15:chartTrackingRefBased/>
  <w15:docId w15:val="{F7C236E0-99E3-49E4-B9C0-1667F443B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C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148</Words>
  <Characters>768</Characters>
  <Application>Microsoft Office Word</Application>
  <DocSecurity>0</DocSecurity>
  <Lines>12</Lines>
  <Paragraphs>3</Paragraphs>
  <ScaleCrop>false</ScaleCrop>
  <Company>SIO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Luo Fengyun</dc:creator>
  <cp:keywords/>
  <dc:description/>
  <cp:lastModifiedBy>Luo Fengyun</cp:lastModifiedBy>
  <cp:revision>1</cp:revision>
  <dcterms:created xsi:type="dcterms:W3CDTF">2023-03-25T17:43:00Z</dcterms:created>
  <dcterms:modified xsi:type="dcterms:W3CDTF">2023-03-25T17:43:00Z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5a44d9a2-e83e-4a39-a169-85b9a3e0b830</vt:lpwstr>
  </property>
</Properties>
</file>