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9804A" w14:textId="77777777" w:rsidR="00242305" w:rsidRPr="0028073D" w:rsidRDefault="00242305" w:rsidP="002061FF">
      <w:pPr>
        <w:pStyle w:val="Subtitle"/>
        <w:rPr>
          <w:rFonts w:ascii="Times New Roman" w:hAnsi="Times New Roman" w:cs="Times New Roman"/>
        </w:rPr>
      </w:pPr>
      <w:r w:rsidRPr="0028073D">
        <w:rPr>
          <w:rFonts w:ascii="Times New Roman" w:hAnsi="Times New Roman" w:cs="Times New Roman"/>
        </w:rPr>
        <w:t>Supplementary Information for</w:t>
      </w:r>
    </w:p>
    <w:p w14:paraId="4873DD5B" w14:textId="0706767B" w:rsidR="00A90080" w:rsidRPr="00EC4A50" w:rsidRDefault="00A90080" w:rsidP="00A90080">
      <w:pPr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en-US" w:eastAsia="en-US"/>
        </w:rPr>
      </w:pPr>
      <w:r w:rsidRPr="00A90080">
        <w:rPr>
          <w:rFonts w:ascii="Times New Roman" w:hAnsi="Times New Roman" w:cs="Times New Roman"/>
          <w:b/>
          <w:bCs/>
          <w:color w:val="000000"/>
          <w:sz w:val="32"/>
          <w:szCs w:val="32"/>
        </w:rPr>
        <w:t>Programming structural and magnetic anisotropy for tailored interaction and control of soft microrobots</w:t>
      </w:r>
    </w:p>
    <w:p w14:paraId="2D31C092" w14:textId="77777777" w:rsidR="00242305" w:rsidRPr="00A90080" w:rsidRDefault="00242305" w:rsidP="00A90080">
      <w:pPr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</w:pPr>
    </w:p>
    <w:p w14:paraId="68B56FF0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073D">
        <w:rPr>
          <w:rFonts w:ascii="Times New Roman" w:hAnsi="Times New Roman" w:cs="Times New Roman"/>
          <w:b/>
          <w:bCs/>
          <w:color w:val="000000"/>
          <w:sz w:val="20"/>
          <w:szCs w:val="20"/>
        </w:rPr>
        <w:t>The PDF file includes</w:t>
      </w:r>
    </w:p>
    <w:p w14:paraId="7FB7A382" w14:textId="0FA88161" w:rsidR="008C7C8D" w:rsidRDefault="00242305" w:rsidP="008C7C8D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073D">
        <w:rPr>
          <w:rFonts w:ascii="Times New Roman" w:hAnsi="Times New Roman" w:cs="Times New Roman"/>
          <w:color w:val="000000"/>
          <w:sz w:val="20"/>
          <w:szCs w:val="20"/>
        </w:rPr>
        <w:t>Supplementary Fig. S1.</w:t>
      </w:r>
      <w:r w:rsidR="00784D19">
        <w:rPr>
          <w:rFonts w:ascii="Times New Roman" w:hAnsi="Times New Roman" w:cs="Times New Roman"/>
          <w:color w:val="000000"/>
          <w:sz w:val="20"/>
          <w:szCs w:val="20"/>
        </w:rPr>
        <w:t xml:space="preserve"> Size distribution </w:t>
      </w:r>
      <w:r w:rsidR="0026777F">
        <w:rPr>
          <w:rFonts w:ascii="Times New Roman" w:hAnsi="Times New Roman" w:cs="Times New Roman"/>
          <w:color w:val="000000"/>
          <w:sz w:val="20"/>
          <w:szCs w:val="20"/>
        </w:rPr>
        <w:t xml:space="preserve">of magnetic </w:t>
      </w:r>
      <w:r w:rsidR="00DC4372">
        <w:rPr>
          <w:rFonts w:ascii="Times New Roman" w:hAnsi="Times New Roman" w:cs="Times New Roman"/>
          <w:color w:val="000000"/>
          <w:sz w:val="20"/>
          <w:szCs w:val="20"/>
        </w:rPr>
        <w:t xml:space="preserve">precursor droplet under different flow </w:t>
      </w:r>
      <w:r w:rsidR="0008661E">
        <w:rPr>
          <w:rFonts w:ascii="Times New Roman" w:hAnsi="Times New Roman" w:cs="Times New Roman"/>
          <w:color w:val="000000"/>
          <w:sz w:val="20"/>
          <w:szCs w:val="20"/>
        </w:rPr>
        <w:t xml:space="preserve">pressure </w:t>
      </w:r>
      <w:r w:rsidR="006815F1">
        <w:rPr>
          <w:rFonts w:ascii="Times New Roman" w:hAnsi="Times New Roman" w:cs="Times New Roman"/>
          <w:color w:val="000000"/>
          <w:sz w:val="20"/>
          <w:szCs w:val="20"/>
        </w:rPr>
        <w:t xml:space="preserve">ratios between </w:t>
      </w:r>
      <w:r w:rsidR="00D41B95">
        <w:rPr>
          <w:rFonts w:ascii="Times New Roman" w:hAnsi="Times New Roman" w:cs="Times New Roman"/>
          <w:color w:val="000000"/>
          <w:sz w:val="20"/>
          <w:szCs w:val="20"/>
        </w:rPr>
        <w:t xml:space="preserve">the </w:t>
      </w:r>
      <w:r w:rsidR="006815F1">
        <w:rPr>
          <w:rFonts w:ascii="Times New Roman" w:hAnsi="Times New Roman" w:cs="Times New Roman"/>
          <w:color w:val="000000"/>
          <w:sz w:val="20"/>
          <w:szCs w:val="20"/>
        </w:rPr>
        <w:t xml:space="preserve">discrete and continuous phase </w:t>
      </w:r>
    </w:p>
    <w:p w14:paraId="13942E4B" w14:textId="0D17ED87" w:rsidR="00242305" w:rsidRPr="0028073D" w:rsidRDefault="008C7C8D" w:rsidP="008C7C8D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073D">
        <w:rPr>
          <w:rFonts w:ascii="Times New Roman" w:hAnsi="Times New Roman" w:cs="Times New Roman"/>
          <w:color w:val="000000"/>
          <w:sz w:val="20"/>
          <w:szCs w:val="20"/>
        </w:rPr>
        <w:t>Supplementary Fig. S</w:t>
      </w:r>
      <w:r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242305" w:rsidRPr="0028073D"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r w:rsidR="00242305"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 Set-up of </w:t>
      </w:r>
      <w:r w:rsidR="00F96D02">
        <w:rPr>
          <w:rFonts w:ascii="Times New Roman" w:hAnsi="Times New Roman" w:cs="Times New Roman"/>
          <w:color w:val="000000"/>
          <w:sz w:val="20"/>
          <w:szCs w:val="20"/>
        </w:rPr>
        <w:t xml:space="preserve">the </w:t>
      </w:r>
      <w:r w:rsidR="00242305" w:rsidRPr="0028073D">
        <w:rPr>
          <w:rFonts w:ascii="Times New Roman" w:hAnsi="Times New Roman" w:cs="Times New Roman"/>
          <w:color w:val="000000"/>
          <w:sz w:val="20"/>
          <w:szCs w:val="20"/>
        </w:rPr>
        <w:t>droplet-based microfluidic</w:t>
      </w:r>
      <w:r w:rsidR="006F1EBA" w:rsidRPr="0028073D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242305"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 system. </w:t>
      </w:r>
      <w:r w:rsidR="00242305" w:rsidRPr="006534A5">
        <w:rPr>
          <w:rFonts w:ascii="Times New Roman" w:hAnsi="Times New Roman" w:cs="Times New Roman"/>
          <w:b/>
          <w:bCs/>
          <w:color w:val="000000"/>
          <w:sz w:val="20"/>
          <w:szCs w:val="20"/>
        </w:rPr>
        <w:t>b</w:t>
      </w:r>
      <w:r w:rsidR="00242305" w:rsidRPr="004068C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42305" w:rsidRPr="0028073D">
        <w:rPr>
          <w:rFonts w:ascii="Times New Roman" w:hAnsi="Times New Roman" w:cs="Times New Roman"/>
          <w:color w:val="000000"/>
          <w:sz w:val="20"/>
          <w:szCs w:val="20"/>
        </w:rPr>
        <w:t>Generation of magnetic precursor droplet</w:t>
      </w:r>
      <w:r w:rsidR="00D41B95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26357F">
        <w:rPr>
          <w:rFonts w:ascii="Times New Roman" w:hAnsi="Times New Roman" w:cs="Times New Roman"/>
          <w:color w:val="000000"/>
          <w:sz w:val="20"/>
          <w:szCs w:val="20"/>
        </w:rPr>
        <w:t xml:space="preserve"> in mi</w:t>
      </w:r>
      <w:r w:rsidR="00552E29">
        <w:rPr>
          <w:rFonts w:ascii="Times New Roman" w:hAnsi="Times New Roman" w:cs="Times New Roman"/>
          <w:color w:val="000000"/>
          <w:sz w:val="20"/>
          <w:szCs w:val="20"/>
        </w:rPr>
        <w:t xml:space="preserve">crofluidic </w:t>
      </w:r>
      <w:r w:rsidR="009035F9">
        <w:rPr>
          <w:rFonts w:ascii="Times New Roman" w:hAnsi="Times New Roman" w:cs="Times New Roman"/>
          <w:color w:val="000000"/>
          <w:sz w:val="20"/>
          <w:szCs w:val="20"/>
        </w:rPr>
        <w:t>channels</w:t>
      </w:r>
      <w:r w:rsidR="008A24A9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4068CD">
        <w:rPr>
          <w:rFonts w:ascii="Times New Roman" w:hAnsi="Times New Roman" w:cs="Times New Roman"/>
          <w:color w:val="000000"/>
          <w:sz w:val="20"/>
          <w:szCs w:val="20"/>
        </w:rPr>
        <w:t xml:space="preserve"> A </w:t>
      </w:r>
      <w:r w:rsidR="004068CD" w:rsidRPr="004068CD">
        <w:rPr>
          <w:rFonts w:ascii="Times New Roman" w:hAnsi="Times New Roman" w:cs="Times New Roman"/>
          <w:color w:val="000000"/>
          <w:sz w:val="20"/>
          <w:szCs w:val="20"/>
        </w:rPr>
        <w:t>discrete phase of PEGDA solution (A</w:t>
      </w:r>
      <w:r w:rsidR="004068CD" w:rsidRPr="00851F62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="004068CD" w:rsidRPr="004068CD">
        <w:rPr>
          <w:rFonts w:ascii="Times New Roman" w:hAnsi="Times New Roman" w:cs="Times New Roman"/>
          <w:color w:val="000000"/>
          <w:sz w:val="20"/>
          <w:szCs w:val="20"/>
        </w:rPr>
        <w:t xml:space="preserve"> and A</w:t>
      </w:r>
      <w:r w:rsidR="004068CD" w:rsidRPr="00851F62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="004068CD" w:rsidRPr="004068CD">
        <w:rPr>
          <w:rFonts w:ascii="Times New Roman" w:hAnsi="Times New Roman" w:cs="Times New Roman"/>
          <w:color w:val="000000"/>
          <w:sz w:val="20"/>
          <w:szCs w:val="20"/>
        </w:rPr>
        <w:t xml:space="preserve">) and a continuous phase of HFE oil (B). The two </w:t>
      </w:r>
      <w:r w:rsidR="009236FA">
        <w:rPr>
          <w:rFonts w:ascii="Times New Roman" w:hAnsi="Times New Roman" w:cs="Times New Roman"/>
          <w:color w:val="000000"/>
          <w:sz w:val="20"/>
          <w:szCs w:val="20"/>
        </w:rPr>
        <w:t>inlets for PEGDA</w:t>
      </w:r>
      <w:r w:rsidR="004068CD" w:rsidRPr="004068CD">
        <w:rPr>
          <w:rFonts w:ascii="Times New Roman" w:hAnsi="Times New Roman" w:cs="Times New Roman"/>
          <w:color w:val="000000"/>
          <w:sz w:val="20"/>
          <w:szCs w:val="20"/>
        </w:rPr>
        <w:t xml:space="preserve"> served as </w:t>
      </w:r>
      <w:r w:rsidR="00D41B95"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r w:rsidR="004068CD" w:rsidRPr="004068CD">
        <w:rPr>
          <w:rFonts w:ascii="Times New Roman" w:hAnsi="Times New Roman" w:cs="Times New Roman"/>
          <w:color w:val="000000"/>
          <w:sz w:val="20"/>
          <w:szCs w:val="20"/>
        </w:rPr>
        <w:t>backup for each other, reducing the risk of channel clogging.</w:t>
      </w:r>
      <w:r w:rsidR="00242305" w:rsidRPr="004068C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42305" w:rsidRPr="004068CD">
        <w:rPr>
          <w:rFonts w:ascii="Times New Roman" w:hAnsi="Times New Roman" w:cs="Times New Roman"/>
          <w:b/>
          <w:bCs/>
          <w:color w:val="000000"/>
          <w:sz w:val="20"/>
          <w:szCs w:val="20"/>
        </w:rPr>
        <w:t>c</w:t>
      </w:r>
      <w:r w:rsidR="00242305"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 Set-up of on-chip gelation</w:t>
      </w:r>
      <w:r w:rsidR="006F1EBA"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 system</w:t>
      </w:r>
      <w:r w:rsidR="00242305" w:rsidRPr="0028073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242305" w:rsidRPr="004068C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 </w:t>
      </w:r>
      <w:r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="00657ED7" w:rsidRPr="00657ED7">
        <w:rPr>
          <w:rFonts w:ascii="Times New Roman" w:hAnsi="Times New Roman" w:cs="Times New Roman"/>
          <w:color w:val="000000"/>
          <w:sz w:val="20"/>
          <w:szCs w:val="20"/>
        </w:rPr>
        <w:t>n-chip gelation process involves the focused exposure of UV</w:t>
      </w:r>
      <w:r w:rsidR="00FA4E6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ir</w:t>
      </w:r>
      <w:r w:rsidR="00FA4E64">
        <w:rPr>
          <w:rFonts w:ascii="Times New Roman" w:hAnsi="Times New Roman" w:cs="Times New Roman"/>
          <w:color w:val="000000"/>
          <w:sz w:val="20"/>
          <w:szCs w:val="20"/>
        </w:rPr>
        <w:t>radiation</w:t>
      </w:r>
      <w:r w:rsidR="00657ED7" w:rsidRPr="00657ED7">
        <w:rPr>
          <w:rFonts w:ascii="Times New Roman" w:hAnsi="Times New Roman" w:cs="Times New Roman"/>
          <w:color w:val="000000"/>
          <w:sz w:val="20"/>
          <w:szCs w:val="20"/>
        </w:rPr>
        <w:t xml:space="preserve"> in the junction area of droplet-based microfluidic channels using an optical lens while ensuring a surrounding area of nitrogen protection. This approach enables the triggering of photopolymerization, while also allowing the resulting structures to maintain their desired aspect ratio.</w:t>
      </w:r>
    </w:p>
    <w:p w14:paraId="46389B81" w14:textId="77777777" w:rsidR="0050569E" w:rsidRDefault="00242305" w:rsidP="0050569E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Supplementary Fig. S3. </w:t>
      </w:r>
      <w:r w:rsidR="002D2B12" w:rsidRPr="002D2B12">
        <w:rPr>
          <w:rFonts w:ascii="Times New Roman" w:hAnsi="Times New Roman" w:cs="Times New Roman"/>
          <w:color w:val="000000"/>
          <w:sz w:val="20"/>
          <w:szCs w:val="20"/>
        </w:rPr>
        <w:t xml:space="preserve">Fabrication scheme to achieve structures containing tailored magnetic supradomains and distinct shapes, depending on the concentrations of MNPs and PEGDA, and different types of magnetic stimuli. </w:t>
      </w:r>
      <w:r w:rsidR="002E03E6" w:rsidRPr="009B722D">
        <w:rPr>
          <w:rFonts w:ascii="Times New Roman" w:hAnsi="Times New Roman" w:cs="Times New Roman"/>
          <w:color w:val="000000"/>
          <w:sz w:val="20"/>
          <w:szCs w:val="20"/>
        </w:rPr>
        <w:t>The process involves a combination of off-chip gelation and controlled photopolymerization under magnetic fields, which results in the production of homogenous, multi-chain, multi-bundle, and multi-disk as well as double microrobots. By implementing on-chip gelation, a variety of aspect ratios for ellipsoidal microrobots can be achieved.</w:t>
      </w:r>
      <w:r w:rsidR="0050569E" w:rsidRPr="0050569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CDC5FE5" w14:textId="68AB18E7" w:rsidR="00226EC1" w:rsidRDefault="0050569E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8073D">
        <w:rPr>
          <w:rFonts w:ascii="Times New Roman" w:hAnsi="Times New Roman" w:cs="Times New Roman"/>
          <w:color w:val="000000"/>
          <w:sz w:val="20"/>
          <w:szCs w:val="20"/>
        </w:rPr>
        <w:t>Supplementary Fig. S</w:t>
      </w:r>
      <w:r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>. Characterization of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the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 motorized Halbach cylinder. </w:t>
      </w:r>
      <w:r w:rsidRPr="0028073D"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 Variation of magnetic field strength </w:t>
      </w:r>
      <w:r>
        <w:rPr>
          <w:rFonts w:ascii="Times New Roman" w:hAnsi="Times New Roman" w:cs="Times New Roman"/>
          <w:color w:val="000000"/>
          <w:sz w:val="20"/>
          <w:szCs w:val="20"/>
        </w:rPr>
        <w:t>along the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 x-</w:t>
      </w:r>
      <w:r>
        <w:rPr>
          <w:rFonts w:ascii="Times New Roman" w:hAnsi="Times New Roman" w:cs="Times New Roman"/>
          <w:color w:val="000000"/>
          <w:sz w:val="20"/>
          <w:szCs w:val="20"/>
        </w:rPr>
        <w:t>axis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28073D">
        <w:rPr>
          <w:rFonts w:ascii="Times New Roman" w:hAnsi="Times New Roman" w:cs="Times New Roman"/>
          <w:b/>
          <w:bCs/>
          <w:color w:val="000000"/>
          <w:sz w:val="20"/>
          <w:szCs w:val="20"/>
        </w:rPr>
        <w:t>b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 Variation of magnetic field strength </w:t>
      </w:r>
      <w:r>
        <w:rPr>
          <w:rFonts w:ascii="Times New Roman" w:hAnsi="Times New Roman" w:cs="Times New Roman"/>
          <w:color w:val="000000"/>
          <w:sz w:val="20"/>
          <w:szCs w:val="20"/>
        </w:rPr>
        <w:t>along the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 y-</w:t>
      </w:r>
      <w:r>
        <w:rPr>
          <w:rFonts w:ascii="Times New Roman" w:hAnsi="Times New Roman" w:cs="Times New Roman"/>
          <w:color w:val="000000"/>
          <w:sz w:val="20"/>
          <w:szCs w:val="20"/>
        </w:rPr>
        <w:t>axis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28073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c </w:t>
      </w:r>
      <w:r>
        <w:rPr>
          <w:rFonts w:ascii="Times New Roman" w:hAnsi="Times New Roman" w:cs="Times New Roman"/>
          <w:color w:val="000000"/>
          <w:sz w:val="20"/>
          <w:szCs w:val="20"/>
        </w:rPr>
        <w:t>R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elationship between the frequency of RMF and the input voltage. </w:t>
      </w:r>
      <w:r w:rsidRPr="0028073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 </w:t>
      </w:r>
      <w:r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>onfiguration of permanent magnets in the motorized Halbach cylinder device.</w:t>
      </w:r>
    </w:p>
    <w:p w14:paraId="1BA5AC65" w14:textId="618C4391" w:rsidR="00242305" w:rsidRPr="0028073D" w:rsidRDefault="00226EC1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8073D">
        <w:rPr>
          <w:rFonts w:ascii="Times New Roman" w:hAnsi="Times New Roman" w:cs="Times New Roman"/>
          <w:color w:val="000000"/>
          <w:sz w:val="20"/>
          <w:szCs w:val="20"/>
        </w:rPr>
        <w:t>Supplementary Fig. S</w:t>
      </w:r>
      <w:r w:rsidR="002B2AE2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242305"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Analysis of magnetic torque </w:t>
      </w:r>
      <w:r w:rsidR="00F96D02">
        <w:rPr>
          <w:rFonts w:ascii="Times New Roman" w:hAnsi="Times New Roman" w:cs="Times New Roman"/>
          <w:color w:val="000000"/>
          <w:sz w:val="20"/>
          <w:szCs w:val="20"/>
        </w:rPr>
        <w:t xml:space="preserve">on </w:t>
      </w:r>
      <w:r w:rsidR="00242305"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magnetic </w:t>
      </w:r>
      <w:r w:rsidR="00120115" w:rsidRPr="0028073D">
        <w:rPr>
          <w:rFonts w:ascii="Times New Roman" w:hAnsi="Times New Roman" w:cs="Times New Roman"/>
          <w:color w:val="000000"/>
          <w:sz w:val="20"/>
          <w:szCs w:val="20"/>
        </w:rPr>
        <w:t>supradomains</w:t>
      </w:r>
      <w:r w:rsidR="00242305"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 with </w:t>
      </w:r>
      <w:r w:rsidR="00120115" w:rsidRPr="0028073D">
        <w:rPr>
          <w:rFonts w:ascii="Times New Roman" w:hAnsi="Times New Roman" w:cs="Times New Roman"/>
          <w:color w:val="000000"/>
          <w:sz w:val="20"/>
          <w:szCs w:val="20"/>
        </w:rPr>
        <w:t>tun</w:t>
      </w:r>
      <w:r w:rsidR="00D546A4" w:rsidRPr="0028073D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120115" w:rsidRPr="0028073D">
        <w:rPr>
          <w:rFonts w:ascii="Times New Roman" w:hAnsi="Times New Roman" w:cs="Times New Roman"/>
          <w:color w:val="000000"/>
          <w:sz w:val="20"/>
          <w:szCs w:val="20"/>
        </w:rPr>
        <w:t>able</w:t>
      </w:r>
      <w:r w:rsidR="00242305"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 aspect ratios.</w:t>
      </w:r>
    </w:p>
    <w:p w14:paraId="3DD35384" w14:textId="06928D6C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28073D">
        <w:rPr>
          <w:rFonts w:ascii="Times New Roman" w:hAnsi="Times New Roman" w:cs="Times New Roman"/>
          <w:color w:val="000000"/>
          <w:sz w:val="20"/>
          <w:szCs w:val="20"/>
        </w:rPr>
        <w:t>Supplementary Fig. S</w:t>
      </w:r>
      <w:r w:rsidR="002B2AE2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. Hydrodynamic simulation of multi-disk microrobot clusters in dynamic </w:t>
      </w:r>
      <w:r w:rsidR="00764F48">
        <w:rPr>
          <w:rFonts w:ascii="Times New Roman" w:hAnsi="Times New Roman" w:cs="Times New Roman"/>
          <w:color w:val="000000"/>
          <w:sz w:val="20"/>
          <w:szCs w:val="20"/>
        </w:rPr>
        <w:t>steady state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 under RMF.</w:t>
      </w:r>
    </w:p>
    <w:p w14:paraId="6F37CAF6" w14:textId="542A3216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8073D">
        <w:rPr>
          <w:rFonts w:ascii="Times New Roman" w:hAnsi="Times New Roman" w:cs="Times New Roman"/>
          <w:color w:val="000000"/>
          <w:sz w:val="20"/>
          <w:szCs w:val="20"/>
        </w:rPr>
        <w:t>Supplementary Fig. S</w:t>
      </w:r>
      <w:r w:rsidR="00E7792A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F96D02">
        <w:rPr>
          <w:rFonts w:ascii="Times New Roman" w:hAnsi="Times New Roman" w:cs="Times New Roman"/>
          <w:color w:val="000000"/>
          <w:sz w:val="20"/>
          <w:szCs w:val="20"/>
        </w:rPr>
        <w:t xml:space="preserve">Simulation of the magnetization and hydrodynamics 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of </w:t>
      </w:r>
      <w:r w:rsidR="00F96D02">
        <w:rPr>
          <w:rFonts w:ascii="Times New Roman" w:hAnsi="Times New Roman" w:cs="Times New Roman"/>
          <w:color w:val="000000"/>
          <w:sz w:val="20"/>
          <w:szCs w:val="20"/>
        </w:rPr>
        <w:t>microrobot pairs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96D02">
        <w:rPr>
          <w:rFonts w:ascii="Times New Roman" w:hAnsi="Times New Roman" w:cs="Times New Roman"/>
          <w:color w:val="000000"/>
          <w:sz w:val="20"/>
          <w:szCs w:val="20"/>
        </w:rPr>
        <w:t>consisting of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 doublet and spherical microrobot</w:t>
      </w:r>
      <w:r w:rsidR="00F96D02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7A1BB550" w14:textId="0FFC4EE5" w:rsidR="00242305" w:rsidRPr="0028073D" w:rsidRDefault="00242305" w:rsidP="00242305">
      <w:pPr>
        <w:rPr>
          <w:rFonts w:ascii="Times New Roman" w:hAnsi="Times New Roman" w:cs="Times New Roman"/>
        </w:rPr>
      </w:pPr>
      <w:r w:rsidRPr="0028073D">
        <w:rPr>
          <w:rFonts w:ascii="Times New Roman" w:hAnsi="Times New Roman" w:cs="Times New Roman"/>
          <w:color w:val="000000"/>
          <w:sz w:val="20"/>
          <w:szCs w:val="20"/>
        </w:rPr>
        <w:t>Supplementary Fig. S</w:t>
      </w:r>
      <w:r w:rsidR="00E7792A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 xml:space="preserve">. Transmission electron microscopy (TEM) image of </w:t>
      </w:r>
      <w:r w:rsidR="00F96D02">
        <w:rPr>
          <w:rFonts w:ascii="Times New Roman" w:hAnsi="Times New Roman" w:cs="Times New Roman"/>
          <w:color w:val="000000"/>
          <w:sz w:val="20"/>
          <w:szCs w:val="20"/>
        </w:rPr>
        <w:t xml:space="preserve">the employed commercial 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>magnetic nanoparticles</w:t>
      </w:r>
      <w:r w:rsidR="009E18CE" w:rsidRPr="009E18CE">
        <w:rPr>
          <w:rFonts w:ascii="Times New Roman" w:hAnsi="Times New Roman" w:cs="Times New Roman"/>
          <w:color w:val="000000"/>
          <w:sz w:val="20"/>
          <w:szCs w:val="20"/>
        </w:rPr>
        <w:t xml:space="preserve"> (EMG-700, Ferrotec)</w:t>
      </w:r>
      <w:r w:rsidRPr="0028073D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1407B906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073D">
        <w:rPr>
          <w:rFonts w:ascii="Times New Roman" w:hAnsi="Times New Roman" w:cs="Times New Roman"/>
          <w:b/>
          <w:bCs/>
          <w:color w:val="000000"/>
          <w:sz w:val="20"/>
          <w:szCs w:val="20"/>
        </w:rPr>
        <w:t>Other Supplementary Material for this manuscript includes the following:</w:t>
      </w:r>
    </w:p>
    <w:p w14:paraId="0751D182" w14:textId="7751292C" w:rsidR="00242305" w:rsidRPr="0028073D" w:rsidRDefault="00242305" w:rsidP="00242305">
      <w:pPr>
        <w:rPr>
          <w:rFonts w:ascii="Times New Roman" w:hAnsi="Times New Roman" w:cs="Times New Roman"/>
        </w:rPr>
      </w:pPr>
      <w:r w:rsidRPr="0028073D">
        <w:rPr>
          <w:rFonts w:ascii="Times New Roman" w:hAnsi="Times New Roman" w:cs="Times New Roman"/>
        </w:rPr>
        <w:t>Supplementary Movie. 1. Programmable collective behaviour tailored by distinct magnetic anisotropy under RMF.</w:t>
      </w:r>
    </w:p>
    <w:p w14:paraId="68DF0FC9" w14:textId="6A00039F" w:rsidR="00242305" w:rsidRPr="0028073D" w:rsidRDefault="00242305" w:rsidP="00242305">
      <w:pPr>
        <w:rPr>
          <w:rFonts w:ascii="Times New Roman" w:hAnsi="Times New Roman" w:cs="Times New Roman"/>
        </w:rPr>
      </w:pPr>
      <w:r w:rsidRPr="0028073D">
        <w:rPr>
          <w:rFonts w:ascii="Times New Roman" w:hAnsi="Times New Roman" w:cs="Times New Roman"/>
        </w:rPr>
        <w:t>Supplementary Movie. 2.</w:t>
      </w:r>
      <w:r w:rsidR="00D41B95">
        <w:rPr>
          <w:rFonts w:ascii="Times New Roman" w:hAnsi="Times New Roman" w:cs="Times New Roman"/>
        </w:rPr>
        <w:t xml:space="preserve"> </w:t>
      </w:r>
      <w:r w:rsidR="00F96D02">
        <w:rPr>
          <w:rFonts w:ascii="Times New Roman" w:hAnsi="Times New Roman" w:cs="Times New Roman"/>
        </w:rPr>
        <w:t>Fabrication</w:t>
      </w:r>
      <w:r w:rsidR="00F96D02" w:rsidRPr="0028073D">
        <w:rPr>
          <w:rFonts w:ascii="Times New Roman" w:hAnsi="Times New Roman" w:cs="Times New Roman"/>
        </w:rPr>
        <w:t xml:space="preserve"> </w:t>
      </w:r>
      <w:r w:rsidRPr="0028073D">
        <w:rPr>
          <w:rFonts w:ascii="Times New Roman" w:hAnsi="Times New Roman" w:cs="Times New Roman"/>
        </w:rPr>
        <w:t>process of spherical and elongat</w:t>
      </w:r>
      <w:r w:rsidR="00F96D02">
        <w:rPr>
          <w:rFonts w:ascii="Times New Roman" w:hAnsi="Times New Roman" w:cs="Times New Roman"/>
        </w:rPr>
        <w:t>ed</w:t>
      </w:r>
      <w:r w:rsidRPr="0028073D">
        <w:rPr>
          <w:rFonts w:ascii="Times New Roman" w:hAnsi="Times New Roman" w:cs="Times New Roman"/>
        </w:rPr>
        <w:t xml:space="preserve"> microrobot</w:t>
      </w:r>
      <w:r w:rsidR="00F96D02">
        <w:rPr>
          <w:rFonts w:ascii="Times New Roman" w:hAnsi="Times New Roman" w:cs="Times New Roman"/>
        </w:rPr>
        <w:t>s</w:t>
      </w:r>
      <w:r w:rsidRPr="0028073D">
        <w:rPr>
          <w:rFonts w:ascii="Times New Roman" w:hAnsi="Times New Roman" w:cs="Times New Roman"/>
        </w:rPr>
        <w:t xml:space="preserve"> </w:t>
      </w:r>
      <w:r w:rsidR="00F96D02">
        <w:rPr>
          <w:rFonts w:ascii="Times New Roman" w:hAnsi="Times New Roman" w:cs="Times New Roman"/>
        </w:rPr>
        <w:t>via</w:t>
      </w:r>
      <w:r w:rsidRPr="0028073D">
        <w:rPr>
          <w:rFonts w:ascii="Times New Roman" w:hAnsi="Times New Roman" w:cs="Times New Roman"/>
        </w:rPr>
        <w:t xml:space="preserve"> droplet-based microfluidic</w:t>
      </w:r>
      <w:r w:rsidR="00F96D02">
        <w:rPr>
          <w:rFonts w:ascii="Times New Roman" w:hAnsi="Times New Roman" w:cs="Times New Roman"/>
        </w:rPr>
        <w:t>s</w:t>
      </w:r>
      <w:r w:rsidRPr="0028073D">
        <w:rPr>
          <w:rFonts w:ascii="Times New Roman" w:hAnsi="Times New Roman" w:cs="Times New Roman"/>
        </w:rPr>
        <w:t>.</w:t>
      </w:r>
    </w:p>
    <w:p w14:paraId="506D8EA0" w14:textId="07B56F29" w:rsidR="00242305" w:rsidRPr="0028073D" w:rsidRDefault="00242305" w:rsidP="00242305">
      <w:pPr>
        <w:rPr>
          <w:rFonts w:ascii="Times New Roman" w:hAnsi="Times New Roman" w:cs="Times New Roman"/>
        </w:rPr>
      </w:pPr>
      <w:r w:rsidRPr="0028073D">
        <w:rPr>
          <w:rFonts w:ascii="Times New Roman" w:hAnsi="Times New Roman" w:cs="Times New Roman"/>
        </w:rPr>
        <w:t>Supplementary Movie. 3. Simulation of MNPs assembly in precursor droplets under magnetic actuation.</w:t>
      </w:r>
    </w:p>
    <w:p w14:paraId="16056C97" w14:textId="0E6ED208" w:rsidR="00242305" w:rsidRPr="0028073D" w:rsidRDefault="00242305" w:rsidP="00242305">
      <w:pPr>
        <w:rPr>
          <w:rFonts w:ascii="Times New Roman" w:hAnsi="Times New Roman" w:cs="Times New Roman"/>
        </w:rPr>
      </w:pPr>
      <w:r w:rsidRPr="0028073D">
        <w:rPr>
          <w:rFonts w:ascii="Times New Roman" w:hAnsi="Times New Roman" w:cs="Times New Roman"/>
        </w:rPr>
        <w:t xml:space="preserve">Supplementary Movie. 4. Experiments and simulations of pair systems with distinct magnetic </w:t>
      </w:r>
      <w:r w:rsidR="00F96D02">
        <w:rPr>
          <w:rFonts w:ascii="Times New Roman" w:hAnsi="Times New Roman" w:cs="Times New Roman"/>
        </w:rPr>
        <w:t>a</w:t>
      </w:r>
      <w:r w:rsidRPr="0028073D">
        <w:rPr>
          <w:rFonts w:ascii="Times New Roman" w:hAnsi="Times New Roman" w:cs="Times New Roman"/>
        </w:rPr>
        <w:t>nisotropy</w:t>
      </w:r>
      <w:r w:rsidR="00F96D02">
        <w:rPr>
          <w:rFonts w:ascii="Times New Roman" w:hAnsi="Times New Roman" w:cs="Times New Roman"/>
        </w:rPr>
        <w:t xml:space="preserve">, </w:t>
      </w:r>
      <w:proofErr w:type="spellStart"/>
      <w:r w:rsidR="00F96D02">
        <w:rPr>
          <w:rFonts w:ascii="Times New Roman" w:hAnsi="Times New Roman" w:cs="Times New Roman"/>
        </w:rPr>
        <w:t>i.e</w:t>
      </w:r>
      <w:proofErr w:type="spellEnd"/>
      <w:r w:rsidRPr="0028073D">
        <w:rPr>
          <w:rFonts w:ascii="Times New Roman" w:hAnsi="Times New Roman" w:cs="Times New Roman"/>
        </w:rPr>
        <w:t xml:space="preserve"> multi-chain and multi-disk </w:t>
      </w:r>
      <w:r w:rsidR="00F96D02">
        <w:rPr>
          <w:rFonts w:ascii="Times New Roman" w:hAnsi="Times New Roman" w:cs="Times New Roman"/>
        </w:rPr>
        <w:t>m</w:t>
      </w:r>
      <w:r w:rsidRPr="0028073D">
        <w:rPr>
          <w:rFonts w:ascii="Times New Roman" w:hAnsi="Times New Roman" w:cs="Times New Roman"/>
        </w:rPr>
        <w:t xml:space="preserve">icrorobots, and </w:t>
      </w:r>
      <w:r w:rsidR="00F96D02">
        <w:rPr>
          <w:rFonts w:ascii="Times New Roman" w:hAnsi="Times New Roman" w:cs="Times New Roman"/>
        </w:rPr>
        <w:t>h</w:t>
      </w:r>
      <w:r w:rsidRPr="0028073D">
        <w:rPr>
          <w:rFonts w:ascii="Times New Roman" w:hAnsi="Times New Roman" w:cs="Times New Roman"/>
        </w:rPr>
        <w:t xml:space="preserve">omogeneous </w:t>
      </w:r>
      <w:r w:rsidR="00F96D02">
        <w:rPr>
          <w:rFonts w:ascii="Times New Roman" w:hAnsi="Times New Roman" w:cs="Times New Roman"/>
        </w:rPr>
        <w:t>p</w:t>
      </w:r>
      <w:r w:rsidRPr="0028073D">
        <w:rPr>
          <w:rFonts w:ascii="Times New Roman" w:hAnsi="Times New Roman" w:cs="Times New Roman"/>
        </w:rPr>
        <w:t>airs.</w:t>
      </w:r>
    </w:p>
    <w:p w14:paraId="692395E0" w14:textId="4C7C4270" w:rsidR="00242305" w:rsidRPr="0028073D" w:rsidRDefault="00242305" w:rsidP="00242305">
      <w:pPr>
        <w:rPr>
          <w:rFonts w:ascii="Times New Roman" w:hAnsi="Times New Roman" w:cs="Times New Roman"/>
        </w:rPr>
      </w:pPr>
      <w:r w:rsidRPr="0028073D">
        <w:rPr>
          <w:rFonts w:ascii="Times New Roman" w:hAnsi="Times New Roman" w:cs="Times New Roman"/>
        </w:rPr>
        <w:t>Supplementary Movie. 5. Comparing the motion behaviors of multi-</w:t>
      </w:r>
      <w:r w:rsidR="00F96D02">
        <w:rPr>
          <w:rFonts w:ascii="Times New Roman" w:hAnsi="Times New Roman" w:cs="Times New Roman"/>
        </w:rPr>
        <w:t>d</w:t>
      </w:r>
      <w:r w:rsidRPr="0028073D">
        <w:rPr>
          <w:rFonts w:ascii="Times New Roman" w:hAnsi="Times New Roman" w:cs="Times New Roman"/>
        </w:rPr>
        <w:t>isk and homogeneous microrobots under RMF.</w:t>
      </w:r>
    </w:p>
    <w:p w14:paraId="153994FC" w14:textId="66769378" w:rsidR="00242305" w:rsidRPr="0028073D" w:rsidRDefault="00242305" w:rsidP="00242305">
      <w:pPr>
        <w:rPr>
          <w:rFonts w:ascii="Times New Roman" w:hAnsi="Times New Roman" w:cs="Times New Roman"/>
        </w:rPr>
      </w:pPr>
      <w:r w:rsidRPr="0028073D">
        <w:rPr>
          <w:rFonts w:ascii="Times New Roman" w:hAnsi="Times New Roman" w:cs="Times New Roman"/>
        </w:rPr>
        <w:lastRenderedPageBreak/>
        <w:t>Supplementary Movie. 6. Experiment and simulation of pair</w:t>
      </w:r>
      <w:r w:rsidR="00F96D02">
        <w:rPr>
          <w:rFonts w:ascii="Times New Roman" w:hAnsi="Times New Roman" w:cs="Times New Roman"/>
        </w:rPr>
        <w:t>s</w:t>
      </w:r>
      <w:r w:rsidRPr="0028073D">
        <w:rPr>
          <w:rFonts w:ascii="Times New Roman" w:hAnsi="Times New Roman" w:cs="Times New Roman"/>
        </w:rPr>
        <w:t xml:space="preserve"> with distinct </w:t>
      </w:r>
      <w:r w:rsidR="00F96D02" w:rsidRPr="0028073D">
        <w:rPr>
          <w:rFonts w:ascii="Times New Roman" w:hAnsi="Times New Roman" w:cs="Times New Roman"/>
        </w:rPr>
        <w:t>s</w:t>
      </w:r>
      <w:r w:rsidR="00F96D02">
        <w:rPr>
          <w:rFonts w:ascii="Times New Roman" w:hAnsi="Times New Roman" w:cs="Times New Roman"/>
        </w:rPr>
        <w:t>tructural</w:t>
      </w:r>
      <w:r w:rsidR="00F96D02" w:rsidRPr="0028073D">
        <w:rPr>
          <w:rFonts w:ascii="Times New Roman" w:hAnsi="Times New Roman" w:cs="Times New Roman"/>
        </w:rPr>
        <w:t xml:space="preserve"> </w:t>
      </w:r>
      <w:r w:rsidRPr="0028073D">
        <w:rPr>
          <w:rFonts w:ascii="Times New Roman" w:hAnsi="Times New Roman" w:cs="Times New Roman"/>
        </w:rPr>
        <w:t>anisotropy: doublet and spherical microrobot.</w:t>
      </w:r>
    </w:p>
    <w:p w14:paraId="5D153C85" w14:textId="1B00B992" w:rsidR="00242305" w:rsidRPr="0028073D" w:rsidRDefault="00242305" w:rsidP="00242305">
      <w:pPr>
        <w:rPr>
          <w:rFonts w:ascii="Times New Roman" w:hAnsi="Times New Roman" w:cs="Times New Roman"/>
        </w:rPr>
      </w:pPr>
      <w:r w:rsidRPr="0028073D">
        <w:rPr>
          <w:rFonts w:ascii="Times New Roman" w:hAnsi="Times New Roman" w:cs="Times New Roman"/>
        </w:rPr>
        <w:t xml:space="preserve">Supplementary Movie. 7.  </w:t>
      </w:r>
      <w:r w:rsidR="00F96D02">
        <w:rPr>
          <w:rFonts w:ascii="Times New Roman" w:hAnsi="Times New Roman" w:cs="Times New Roman"/>
        </w:rPr>
        <w:t xml:space="preserve">Experimental and </w:t>
      </w:r>
      <w:r w:rsidR="00A17DBE">
        <w:rPr>
          <w:rFonts w:ascii="Times New Roman" w:hAnsi="Times New Roman" w:cs="Times New Roman"/>
        </w:rPr>
        <w:t>computational</w:t>
      </w:r>
      <w:r w:rsidR="00F96D02">
        <w:rPr>
          <w:rFonts w:ascii="Times New Roman" w:hAnsi="Times New Roman" w:cs="Times New Roman"/>
        </w:rPr>
        <w:t xml:space="preserve"> </w:t>
      </w:r>
      <w:r w:rsidR="00A17DBE">
        <w:rPr>
          <w:rFonts w:ascii="Times New Roman" w:hAnsi="Times New Roman" w:cs="Times New Roman"/>
        </w:rPr>
        <w:t>analysis</w:t>
      </w:r>
      <w:r w:rsidR="00F96D02">
        <w:rPr>
          <w:rFonts w:ascii="Times New Roman" w:hAnsi="Times New Roman" w:cs="Times New Roman"/>
        </w:rPr>
        <w:t xml:space="preserve"> of</w:t>
      </w:r>
      <w:r w:rsidR="00F96D02" w:rsidRPr="0028073D">
        <w:rPr>
          <w:rFonts w:ascii="Times New Roman" w:hAnsi="Times New Roman" w:cs="Times New Roman"/>
        </w:rPr>
        <w:t xml:space="preserve"> s</w:t>
      </w:r>
      <w:r w:rsidR="00F96D02">
        <w:rPr>
          <w:rFonts w:ascii="Times New Roman" w:hAnsi="Times New Roman" w:cs="Times New Roman"/>
        </w:rPr>
        <w:t>tructural</w:t>
      </w:r>
      <w:r w:rsidR="00F96D02" w:rsidRPr="0028073D">
        <w:rPr>
          <w:rFonts w:ascii="Times New Roman" w:hAnsi="Times New Roman" w:cs="Times New Roman"/>
        </w:rPr>
        <w:t xml:space="preserve"> </w:t>
      </w:r>
      <w:r w:rsidRPr="0028073D">
        <w:rPr>
          <w:rFonts w:ascii="Times New Roman" w:hAnsi="Times New Roman" w:cs="Times New Roman"/>
        </w:rPr>
        <w:t xml:space="preserve">anisotropy </w:t>
      </w:r>
      <w:r w:rsidR="00F96D02">
        <w:rPr>
          <w:rFonts w:ascii="Times New Roman" w:hAnsi="Times New Roman" w:cs="Times New Roman"/>
        </w:rPr>
        <w:t>e</w:t>
      </w:r>
      <w:r w:rsidRPr="0028073D">
        <w:rPr>
          <w:rFonts w:ascii="Times New Roman" w:hAnsi="Times New Roman" w:cs="Times New Roman"/>
        </w:rPr>
        <w:t xml:space="preserve">ffects </w:t>
      </w:r>
      <w:r w:rsidR="00F96D02">
        <w:rPr>
          <w:rFonts w:ascii="Times New Roman" w:hAnsi="Times New Roman" w:cs="Times New Roman"/>
        </w:rPr>
        <w:t>i</w:t>
      </w:r>
      <w:r w:rsidRPr="0028073D">
        <w:rPr>
          <w:rFonts w:ascii="Times New Roman" w:hAnsi="Times New Roman" w:cs="Times New Roman"/>
        </w:rPr>
        <w:t xml:space="preserve">n </w:t>
      </w:r>
      <w:r w:rsidR="00F96D02">
        <w:rPr>
          <w:rFonts w:ascii="Times New Roman" w:hAnsi="Times New Roman" w:cs="Times New Roman"/>
        </w:rPr>
        <w:t>s</w:t>
      </w:r>
      <w:r w:rsidRPr="0028073D">
        <w:rPr>
          <w:rFonts w:ascii="Times New Roman" w:hAnsi="Times New Roman" w:cs="Times New Roman"/>
        </w:rPr>
        <w:t>warm</w:t>
      </w:r>
      <w:r w:rsidR="00F96D02">
        <w:rPr>
          <w:rFonts w:ascii="Times New Roman" w:hAnsi="Times New Roman" w:cs="Times New Roman"/>
        </w:rPr>
        <w:t>s</w:t>
      </w:r>
      <w:r w:rsidRPr="0028073D">
        <w:rPr>
          <w:rFonts w:ascii="Times New Roman" w:hAnsi="Times New Roman" w:cs="Times New Roman"/>
        </w:rPr>
        <w:t xml:space="preserve"> </w:t>
      </w:r>
    </w:p>
    <w:p w14:paraId="12BFA445" w14:textId="1FAFED21" w:rsidR="00242305" w:rsidRPr="0028073D" w:rsidRDefault="00242305" w:rsidP="00242305">
      <w:pPr>
        <w:rPr>
          <w:rFonts w:ascii="Times New Roman" w:hAnsi="Times New Roman" w:cs="Times New Roman"/>
        </w:rPr>
      </w:pPr>
      <w:r w:rsidRPr="0028073D">
        <w:rPr>
          <w:rFonts w:ascii="Times New Roman" w:hAnsi="Times New Roman" w:cs="Times New Roman"/>
        </w:rPr>
        <w:t xml:space="preserve">Supplementary Movie. 8.  </w:t>
      </w:r>
      <w:r w:rsidR="00F96D02">
        <w:rPr>
          <w:rFonts w:ascii="Times New Roman" w:hAnsi="Times New Roman" w:cs="Times New Roman"/>
        </w:rPr>
        <w:t xml:space="preserve">Testing </w:t>
      </w:r>
      <w:r w:rsidRPr="0028073D">
        <w:rPr>
          <w:rFonts w:ascii="Times New Roman" w:hAnsi="Times New Roman" w:cs="Times New Roman"/>
        </w:rPr>
        <w:t xml:space="preserve">of magnetic anisotropy effects </w:t>
      </w:r>
      <w:r w:rsidR="00F96D02">
        <w:rPr>
          <w:rFonts w:ascii="Times New Roman" w:hAnsi="Times New Roman" w:cs="Times New Roman"/>
        </w:rPr>
        <w:t>i</w:t>
      </w:r>
      <w:r w:rsidRPr="0028073D">
        <w:rPr>
          <w:rFonts w:ascii="Times New Roman" w:hAnsi="Times New Roman" w:cs="Times New Roman"/>
        </w:rPr>
        <w:t>n mixed swarm</w:t>
      </w:r>
      <w:r w:rsidR="00F96D02">
        <w:rPr>
          <w:rFonts w:ascii="Times New Roman" w:hAnsi="Times New Roman" w:cs="Times New Roman"/>
        </w:rPr>
        <w:t>s</w:t>
      </w:r>
    </w:p>
    <w:p w14:paraId="5D0D9866" w14:textId="77777777" w:rsidR="00242305" w:rsidRPr="0028073D" w:rsidRDefault="00242305" w:rsidP="00242305">
      <w:pPr>
        <w:rPr>
          <w:rFonts w:ascii="Times New Roman" w:hAnsi="Times New Roman" w:cs="Times New Roman"/>
        </w:rPr>
      </w:pPr>
    </w:p>
    <w:p w14:paraId="1A504844" w14:textId="77777777" w:rsidR="008C7C8D" w:rsidRDefault="008C7C8D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10E13A9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A93127D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8DD647A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A6065B1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F897997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33DD367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89576E8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DEA502E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BE94D9B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F06929B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0A92811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DC4E047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996B15C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C6D491C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0A2C74A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21AC915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5579433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8D3B693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82A716E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DF77B39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E70CF78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4AE518A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AFB69D2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4EB1494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B5BE33C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2D98593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2B7EAFA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9FF0F4E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1B9BBFA" w14:textId="577ABA77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8073D">
        <w:rPr>
          <w:rFonts w:ascii="Times New Roman" w:hAnsi="Times New Roman" w:cs="Times New Roman"/>
          <w:color w:val="000000"/>
          <w:sz w:val="20"/>
          <w:szCs w:val="20"/>
        </w:rPr>
        <w:lastRenderedPageBreak/>
        <w:t>Supplementary Fig. S1</w:t>
      </w:r>
    </w:p>
    <w:p w14:paraId="2BFF2FE8" w14:textId="7027E4CD" w:rsidR="00DA69AF" w:rsidRPr="0028073D" w:rsidRDefault="007E6370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8073D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5818495" wp14:editId="5FACDAA3">
            <wp:extent cx="5760720" cy="7454265"/>
            <wp:effectExtent l="0" t="0" r="0" b="0"/>
            <wp:docPr id="7" name="Picture 7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8C555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2AFF955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7D80729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A78D472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DE46C88" w14:textId="77777777" w:rsidR="00637917" w:rsidRDefault="00637917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FC35513" w14:textId="287AE65E" w:rsidR="00DA69AF" w:rsidRPr="0028073D" w:rsidRDefault="00DA69AF" w:rsidP="00242305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28073D">
        <w:rPr>
          <w:rFonts w:ascii="Times New Roman" w:hAnsi="Times New Roman" w:cs="Times New Roman"/>
          <w:color w:val="000000"/>
          <w:sz w:val="20"/>
          <w:szCs w:val="20"/>
        </w:rPr>
        <w:lastRenderedPageBreak/>
        <w:t>Supplementary Fig. S2</w:t>
      </w:r>
    </w:p>
    <w:p w14:paraId="6D6D3BC3" w14:textId="2787A528" w:rsidR="00242305" w:rsidRPr="0028073D" w:rsidRDefault="007E0A8D" w:rsidP="00242305">
      <w:pPr>
        <w:rPr>
          <w:rFonts w:ascii="Times New Roman" w:hAnsi="Times New Roman" w:cs="Times New Roman"/>
        </w:rPr>
      </w:pPr>
      <w:r w:rsidRPr="0028073D">
        <w:rPr>
          <w:rFonts w:ascii="Times New Roman" w:hAnsi="Times New Roman" w:cs="Times New Roman"/>
          <w:noProof/>
        </w:rPr>
        <w:drawing>
          <wp:inline distT="0" distB="0" distL="0" distR="0" wp14:anchorId="7E0A3DF6" wp14:editId="2B80BD1A">
            <wp:extent cx="5758815" cy="722944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9"/>
                    <a:stretch/>
                  </pic:blipFill>
                  <pic:spPr bwMode="auto">
                    <a:xfrm>
                      <a:off x="0" y="0"/>
                      <a:ext cx="5758815" cy="722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9A8ECB" w14:textId="77777777" w:rsidR="00242305" w:rsidRPr="0028073D" w:rsidRDefault="00242305" w:rsidP="00242305">
      <w:pPr>
        <w:rPr>
          <w:rFonts w:ascii="Times New Roman" w:hAnsi="Times New Roman" w:cs="Times New Roman"/>
        </w:rPr>
      </w:pPr>
    </w:p>
    <w:p w14:paraId="4E64CB66" w14:textId="77777777" w:rsidR="00242305" w:rsidRPr="0028073D" w:rsidRDefault="00242305" w:rsidP="00242305">
      <w:pPr>
        <w:rPr>
          <w:rFonts w:ascii="Times New Roman" w:hAnsi="Times New Roman" w:cs="Times New Roman"/>
        </w:rPr>
      </w:pPr>
    </w:p>
    <w:p w14:paraId="0BDBF71A" w14:textId="076F5720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3D1EF63B" w14:textId="150018EF" w:rsidR="00DA69AF" w:rsidRDefault="00DA69AF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859B59B" w14:textId="77777777" w:rsidR="00226EC1" w:rsidRDefault="00226EC1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D51BAA7" w14:textId="0A760042" w:rsidR="00226EC1" w:rsidRDefault="00226EC1" w:rsidP="00226EC1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8073D">
        <w:rPr>
          <w:rFonts w:ascii="Times New Roman" w:hAnsi="Times New Roman" w:cs="Times New Roman"/>
          <w:color w:val="000000"/>
          <w:sz w:val="20"/>
          <w:szCs w:val="20"/>
        </w:rPr>
        <w:lastRenderedPageBreak/>
        <w:t>Supplementary Fig. S</w:t>
      </w:r>
      <w:r>
        <w:rPr>
          <w:rFonts w:ascii="Times New Roman" w:hAnsi="Times New Roman" w:cs="Times New Roman"/>
          <w:color w:val="000000"/>
          <w:sz w:val="20"/>
          <w:szCs w:val="20"/>
        </w:rPr>
        <w:t>3</w:t>
      </w:r>
    </w:p>
    <w:p w14:paraId="24822ADD" w14:textId="00149A35" w:rsidR="00226EC1" w:rsidRPr="0028073D" w:rsidRDefault="00A4423C" w:rsidP="00226EC1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lang w:val="en-US"/>
        </w:rPr>
        <w:drawing>
          <wp:inline distT="0" distB="0" distL="0" distR="0" wp14:anchorId="316C995A" wp14:editId="05827CF7">
            <wp:extent cx="5760720" cy="5580611"/>
            <wp:effectExtent l="0" t="0" r="0" b="1270"/>
            <wp:docPr id="8" name="Picture 8" descr="Diagram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, timeline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135"/>
                    <a:stretch/>
                  </pic:blipFill>
                  <pic:spPr bwMode="auto">
                    <a:xfrm>
                      <a:off x="0" y="0"/>
                      <a:ext cx="5760720" cy="5580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74F36" w14:textId="77777777" w:rsidR="00226EC1" w:rsidRDefault="00226EC1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8431484" w14:textId="77777777" w:rsidR="00226EC1" w:rsidRDefault="00226EC1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80D7FF3" w14:textId="77777777" w:rsidR="00226EC1" w:rsidRDefault="00226EC1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72B52E9" w14:textId="77777777" w:rsidR="00226EC1" w:rsidRDefault="00226EC1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62E8CA4" w14:textId="77777777" w:rsidR="00226EC1" w:rsidRDefault="00226EC1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3F346B7" w14:textId="77777777" w:rsidR="00226EC1" w:rsidRDefault="00226EC1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E25699F" w14:textId="77777777" w:rsidR="00226EC1" w:rsidRDefault="00226EC1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A14AF19" w14:textId="77777777" w:rsidR="00226EC1" w:rsidRDefault="00226EC1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A6DE96B" w14:textId="77777777" w:rsidR="00226EC1" w:rsidRDefault="00226EC1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C0A1133" w14:textId="77777777" w:rsidR="00226EC1" w:rsidRDefault="00226EC1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FE2ADBB" w14:textId="77777777" w:rsidR="00226EC1" w:rsidRDefault="00226EC1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0AACBC6" w14:textId="77777777" w:rsidR="00226EC1" w:rsidRDefault="00226EC1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5F109BB" w14:textId="5A9E70A5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8073D">
        <w:rPr>
          <w:rFonts w:ascii="Times New Roman" w:hAnsi="Times New Roman" w:cs="Times New Roman"/>
          <w:color w:val="000000"/>
          <w:sz w:val="20"/>
          <w:szCs w:val="20"/>
        </w:rPr>
        <w:lastRenderedPageBreak/>
        <w:t>Supplementary Fig. S</w:t>
      </w:r>
      <w:r w:rsidR="00F729E6">
        <w:rPr>
          <w:rFonts w:ascii="Times New Roman" w:hAnsi="Times New Roman" w:cs="Times New Roman"/>
          <w:color w:val="000000"/>
          <w:sz w:val="20"/>
          <w:szCs w:val="20"/>
        </w:rPr>
        <w:t>4</w:t>
      </w:r>
    </w:p>
    <w:p w14:paraId="6B0F3674" w14:textId="44701A4B" w:rsidR="00242305" w:rsidRPr="0028073D" w:rsidRDefault="00085B21" w:rsidP="002423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BAD912E" wp14:editId="2415C056">
            <wp:extent cx="5760720" cy="4627660"/>
            <wp:effectExtent l="0" t="0" r="0" b="1905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919"/>
                    <a:stretch/>
                  </pic:blipFill>
                  <pic:spPr bwMode="auto">
                    <a:xfrm>
                      <a:off x="0" y="0"/>
                      <a:ext cx="5760720" cy="462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A8F315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098238AF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63C5530F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24105D36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22D4B6A3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556F52C5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2AC73B51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383B4D8C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561AB366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59612B17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7FBF05CA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5E4E20EC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7651F864" w14:textId="7B792E49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72F1B1A9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41B2FB6E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0A648268" w14:textId="3DEF3C57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8073D">
        <w:rPr>
          <w:rFonts w:ascii="Times New Roman" w:hAnsi="Times New Roman" w:cs="Times New Roman"/>
          <w:color w:val="000000"/>
          <w:sz w:val="20"/>
          <w:szCs w:val="20"/>
        </w:rPr>
        <w:lastRenderedPageBreak/>
        <w:t>Supplementary Fig. S</w:t>
      </w:r>
      <w:r w:rsidR="00F729E6">
        <w:rPr>
          <w:rFonts w:ascii="Times New Roman" w:hAnsi="Times New Roman" w:cs="Times New Roman"/>
          <w:color w:val="000000"/>
          <w:sz w:val="20"/>
          <w:szCs w:val="20"/>
        </w:rPr>
        <w:t>5</w:t>
      </w:r>
    </w:p>
    <w:p w14:paraId="4CEB8248" w14:textId="01F9F37C" w:rsidR="00242305" w:rsidRPr="0028073D" w:rsidRDefault="007E0A8D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8073D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0563416" wp14:editId="67684EE9">
            <wp:extent cx="5758815" cy="3254828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288"/>
                    <a:stretch/>
                  </pic:blipFill>
                  <pic:spPr bwMode="auto">
                    <a:xfrm>
                      <a:off x="0" y="0"/>
                      <a:ext cx="5758815" cy="325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F1EE55" w14:textId="77777777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950F51E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71D84941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117F2CCA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56E603B1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512893FD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1CC21FF6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5E50EC0B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617C4D5E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78B0F426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37935050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297CE64E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379BFEA0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7684141E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4404B47D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038D0757" w14:textId="27A82D84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79E6F7DE" w14:textId="77777777" w:rsidR="007E0A8D" w:rsidRPr="0028073D" w:rsidRDefault="007E0A8D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545F459C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65FE4391" w14:textId="3D398613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62D94D1C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6672FFF8" w14:textId="50E0687F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8073D">
        <w:rPr>
          <w:rFonts w:ascii="Times New Roman" w:hAnsi="Times New Roman" w:cs="Times New Roman"/>
          <w:color w:val="000000"/>
          <w:sz w:val="20"/>
          <w:szCs w:val="20"/>
        </w:rPr>
        <w:lastRenderedPageBreak/>
        <w:t>Supplementary Fig. S</w:t>
      </w:r>
      <w:r w:rsidR="00F729E6">
        <w:rPr>
          <w:rFonts w:ascii="Times New Roman" w:hAnsi="Times New Roman" w:cs="Times New Roman"/>
          <w:color w:val="000000"/>
          <w:sz w:val="20"/>
          <w:szCs w:val="20"/>
        </w:rPr>
        <w:t>6</w:t>
      </w:r>
    </w:p>
    <w:p w14:paraId="64D2B551" w14:textId="7C736CA3" w:rsidR="00242305" w:rsidRPr="0028073D" w:rsidRDefault="007E0A8D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8073D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51155CA" wp14:editId="4220F639">
            <wp:extent cx="5758815" cy="3505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25"/>
                    <a:stretch/>
                  </pic:blipFill>
                  <pic:spPr bwMode="auto">
                    <a:xfrm>
                      <a:off x="0" y="0"/>
                      <a:ext cx="575881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82D7AB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70987C88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24EE5D34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677A5EBE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noProof/>
          <w:color w:val="000000"/>
        </w:rPr>
      </w:pPr>
    </w:p>
    <w:p w14:paraId="5C918A78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567A0990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22CDCFB4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4CA5DF91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127E99D7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1DE0909E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4B18CA20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110F0778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089E31E8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37ED444F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246258ED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6BFA47D9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7BA3422B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412E7304" w14:textId="45700C94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769F68B2" w14:textId="77777777" w:rsidR="00242305" w:rsidRPr="0028073D" w:rsidRDefault="00242305" w:rsidP="00242305">
      <w:pPr>
        <w:rPr>
          <w:rFonts w:ascii="Times New Roman" w:hAnsi="Times New Roman" w:cs="Times New Roman"/>
          <w:b/>
          <w:bCs/>
          <w:color w:val="000000"/>
        </w:rPr>
      </w:pPr>
    </w:p>
    <w:p w14:paraId="2DFF42FC" w14:textId="78545466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8073D">
        <w:rPr>
          <w:rFonts w:ascii="Times New Roman" w:hAnsi="Times New Roman" w:cs="Times New Roman"/>
          <w:color w:val="000000"/>
          <w:sz w:val="20"/>
          <w:szCs w:val="20"/>
        </w:rPr>
        <w:lastRenderedPageBreak/>
        <w:t>Supplementary Fig. S</w:t>
      </w:r>
      <w:r w:rsidR="00F729E6">
        <w:rPr>
          <w:rFonts w:ascii="Times New Roman" w:hAnsi="Times New Roman" w:cs="Times New Roman"/>
          <w:color w:val="000000"/>
          <w:sz w:val="20"/>
          <w:szCs w:val="20"/>
        </w:rPr>
        <w:t>7</w:t>
      </w:r>
    </w:p>
    <w:p w14:paraId="34B991EB" w14:textId="4A1E5CE3" w:rsidR="00242305" w:rsidRPr="0028073D" w:rsidRDefault="007E0A8D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8073D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214C816" wp14:editId="4C1BE08C">
            <wp:extent cx="5758815" cy="5083628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27"/>
                    <a:stretch/>
                  </pic:blipFill>
                  <pic:spPr bwMode="auto">
                    <a:xfrm>
                      <a:off x="0" y="0"/>
                      <a:ext cx="5758815" cy="508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1FAC14" w14:textId="77777777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0194E96" w14:textId="77777777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5E8A9BB" w14:textId="77777777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9C45196" w14:textId="77777777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B7ABB7C" w14:textId="77777777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E7775A4" w14:textId="77777777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7E8D625" w14:textId="77777777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A6BFA71" w14:textId="77777777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B73B94F" w14:textId="77777777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198F9FF" w14:textId="77777777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4BB6D81" w14:textId="77777777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7DC514A" w14:textId="77777777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1AE061E" w14:textId="6482445B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4854DAB" w14:textId="77777777" w:rsidR="007E0A8D" w:rsidRPr="0028073D" w:rsidRDefault="007E0A8D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EEC2B4A" w14:textId="1047A4E6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8073D">
        <w:rPr>
          <w:rFonts w:ascii="Times New Roman" w:hAnsi="Times New Roman" w:cs="Times New Roman"/>
          <w:color w:val="000000"/>
          <w:sz w:val="20"/>
          <w:szCs w:val="20"/>
        </w:rPr>
        <w:lastRenderedPageBreak/>
        <w:t>Supplementary Fig. S</w:t>
      </w:r>
      <w:r w:rsidR="00F729E6">
        <w:rPr>
          <w:rFonts w:ascii="Times New Roman" w:hAnsi="Times New Roman" w:cs="Times New Roman"/>
          <w:color w:val="000000"/>
          <w:sz w:val="20"/>
          <w:szCs w:val="20"/>
        </w:rPr>
        <w:t>8</w:t>
      </w:r>
    </w:p>
    <w:p w14:paraId="7545AB23" w14:textId="77777777" w:rsidR="00242305" w:rsidRPr="0028073D" w:rsidRDefault="00242305" w:rsidP="0024230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8073D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6657123" wp14:editId="4CB2070F">
            <wp:extent cx="5760720" cy="2264228"/>
            <wp:effectExtent l="0" t="0" r="0" b="3175"/>
            <wp:docPr id="29" name="Picture 29" descr="A picture containing text, business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picture containing text, businesscard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625"/>
                    <a:stretch/>
                  </pic:blipFill>
                  <pic:spPr bwMode="auto">
                    <a:xfrm>
                      <a:off x="0" y="0"/>
                      <a:ext cx="5760720" cy="2264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16BAF6" w14:textId="77777777" w:rsidR="008E4911" w:rsidRPr="0028073D" w:rsidRDefault="008E4911">
      <w:pPr>
        <w:rPr>
          <w:rFonts w:ascii="Times New Roman" w:hAnsi="Times New Roman" w:cs="Times New Roman"/>
        </w:rPr>
      </w:pPr>
    </w:p>
    <w:sectPr w:rsidR="008E4911" w:rsidRPr="0028073D" w:rsidSect="00EA5D72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yszAzMbQwNTSxsDBT0lEKTi0uzszPAymwqAUAZjOB1SwAAAA="/>
  </w:docVars>
  <w:rsids>
    <w:rsidRoot w:val="000F759B"/>
    <w:rsid w:val="00016AEC"/>
    <w:rsid w:val="00030FFA"/>
    <w:rsid w:val="00060AAB"/>
    <w:rsid w:val="00080FAF"/>
    <w:rsid w:val="00085B21"/>
    <w:rsid w:val="0008661E"/>
    <w:rsid w:val="00090CF4"/>
    <w:rsid w:val="00093579"/>
    <w:rsid w:val="000F3E5F"/>
    <w:rsid w:val="000F759B"/>
    <w:rsid w:val="00120115"/>
    <w:rsid w:val="00127F3C"/>
    <w:rsid w:val="00197747"/>
    <w:rsid w:val="002061FF"/>
    <w:rsid w:val="00226EC1"/>
    <w:rsid w:val="00242305"/>
    <w:rsid w:val="00261CA1"/>
    <w:rsid w:val="0026357F"/>
    <w:rsid w:val="0026777F"/>
    <w:rsid w:val="0028073D"/>
    <w:rsid w:val="002B2AE2"/>
    <w:rsid w:val="002B7FD4"/>
    <w:rsid w:val="002D2B12"/>
    <w:rsid w:val="002E03E6"/>
    <w:rsid w:val="00312205"/>
    <w:rsid w:val="00373891"/>
    <w:rsid w:val="004068CD"/>
    <w:rsid w:val="0050569E"/>
    <w:rsid w:val="005318BA"/>
    <w:rsid w:val="00552E29"/>
    <w:rsid w:val="00560B1F"/>
    <w:rsid w:val="00561753"/>
    <w:rsid w:val="006156BF"/>
    <w:rsid w:val="00637917"/>
    <w:rsid w:val="006534A5"/>
    <w:rsid w:val="00657ED7"/>
    <w:rsid w:val="00681294"/>
    <w:rsid w:val="006815F1"/>
    <w:rsid w:val="006F1EBA"/>
    <w:rsid w:val="007632A7"/>
    <w:rsid w:val="00764F48"/>
    <w:rsid w:val="00784D19"/>
    <w:rsid w:val="007E0A8D"/>
    <w:rsid w:val="007E2B39"/>
    <w:rsid w:val="007E6370"/>
    <w:rsid w:val="008223B1"/>
    <w:rsid w:val="00830A70"/>
    <w:rsid w:val="00836BD0"/>
    <w:rsid w:val="00851F62"/>
    <w:rsid w:val="008A24A9"/>
    <w:rsid w:val="008C7C8D"/>
    <w:rsid w:val="008E4911"/>
    <w:rsid w:val="009035F9"/>
    <w:rsid w:val="009236FA"/>
    <w:rsid w:val="009B0996"/>
    <w:rsid w:val="009B722D"/>
    <w:rsid w:val="009D3953"/>
    <w:rsid w:val="009E18CE"/>
    <w:rsid w:val="009F4358"/>
    <w:rsid w:val="00A116DB"/>
    <w:rsid w:val="00A17DBE"/>
    <w:rsid w:val="00A4423C"/>
    <w:rsid w:val="00A5180B"/>
    <w:rsid w:val="00A90080"/>
    <w:rsid w:val="00AB1C73"/>
    <w:rsid w:val="00AF5809"/>
    <w:rsid w:val="00B07252"/>
    <w:rsid w:val="00B26122"/>
    <w:rsid w:val="00B42B78"/>
    <w:rsid w:val="00BA2E81"/>
    <w:rsid w:val="00BA61A5"/>
    <w:rsid w:val="00BF6A03"/>
    <w:rsid w:val="00C75CAD"/>
    <w:rsid w:val="00C958F3"/>
    <w:rsid w:val="00D162ED"/>
    <w:rsid w:val="00D41B95"/>
    <w:rsid w:val="00D546A4"/>
    <w:rsid w:val="00D841E6"/>
    <w:rsid w:val="00D906AE"/>
    <w:rsid w:val="00DA65B4"/>
    <w:rsid w:val="00DA69AF"/>
    <w:rsid w:val="00DB6F78"/>
    <w:rsid w:val="00DC4372"/>
    <w:rsid w:val="00DE0362"/>
    <w:rsid w:val="00E573DC"/>
    <w:rsid w:val="00E7792A"/>
    <w:rsid w:val="00E919D2"/>
    <w:rsid w:val="00EA5D72"/>
    <w:rsid w:val="00EC6290"/>
    <w:rsid w:val="00F15459"/>
    <w:rsid w:val="00F729E6"/>
    <w:rsid w:val="00F96D02"/>
    <w:rsid w:val="00FA4E64"/>
    <w:rsid w:val="00FC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F9917"/>
  <w15:chartTrackingRefBased/>
  <w15:docId w15:val="{D855DAEC-83A3-4A6C-A44C-2E00BE82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E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2061F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061FF"/>
    <w:rPr>
      <w:color w:val="5A5A5A" w:themeColor="text1" w:themeTint="A5"/>
      <w:spacing w:val="15"/>
    </w:rPr>
  </w:style>
  <w:style w:type="paragraph" w:styleId="Revision">
    <w:name w:val="Revision"/>
    <w:hidden/>
    <w:uiPriority w:val="99"/>
    <w:semiHidden/>
    <w:rsid w:val="00F96D0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96D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6D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6D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D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D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 Yimo</dc:creator>
  <cp:keywords/>
  <dc:description/>
  <cp:lastModifiedBy>Yan  Yimo</cp:lastModifiedBy>
  <cp:revision>92</cp:revision>
  <dcterms:created xsi:type="dcterms:W3CDTF">2023-03-14T11:57:00Z</dcterms:created>
  <dcterms:modified xsi:type="dcterms:W3CDTF">2023-03-26T20:28:00Z</dcterms:modified>
</cp:coreProperties>
</file>