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73E" w:rsidRDefault="00F1321B" w:rsidP="00F1321B">
      <w:pPr>
        <w:spacing w:afterLines="50" w:after="156"/>
        <w:jc w:val="center"/>
        <w:rPr>
          <w:rStyle w:val="A50"/>
          <w:rFonts w:hAnsi="Bookman Old Style"/>
        </w:rPr>
      </w:pPr>
      <w:r w:rsidRPr="00324BBF">
        <w:rPr>
          <w:rStyle w:val="A50"/>
          <w:rFonts w:hAnsi="Bookman Old Style" w:hint="eastAsia"/>
        </w:rPr>
        <w:t>Table</w:t>
      </w:r>
      <w:r w:rsidRPr="00324BBF">
        <w:rPr>
          <w:rStyle w:val="A50"/>
          <w:rFonts w:hAnsi="Bookman Old Style"/>
        </w:rPr>
        <w:t xml:space="preserve"> </w:t>
      </w:r>
      <w:r w:rsidR="00305758">
        <w:rPr>
          <w:rStyle w:val="A50"/>
          <w:rFonts w:hAnsi="Bookman Old Style"/>
        </w:rPr>
        <w:t>S</w:t>
      </w:r>
      <w:r w:rsidRPr="00324BBF">
        <w:rPr>
          <w:rStyle w:val="A50"/>
          <w:rFonts w:hAnsi="Bookman Old Style"/>
        </w:rPr>
        <w:t xml:space="preserve">3 correct rate of </w:t>
      </w:r>
      <w:bookmarkStart w:id="0" w:name="_GoBack"/>
      <w:bookmarkEnd w:id="0"/>
      <w:r w:rsidRPr="00324BBF">
        <w:rPr>
          <w:rStyle w:val="A50"/>
          <w:rFonts w:hAnsi="Bookman Old Style"/>
        </w:rPr>
        <w:t xml:space="preserve">items of </w:t>
      </w:r>
      <w:r w:rsidRPr="00324BBF">
        <w:rPr>
          <w:rStyle w:val="A50"/>
          <w:rFonts w:hAnsi="Bookman Old Style" w:hint="eastAsia"/>
        </w:rPr>
        <w:t>CO</w:t>
      </w:r>
      <w:r w:rsidRPr="00324BBF">
        <w:rPr>
          <w:rStyle w:val="A50"/>
          <w:rFonts w:hAnsi="Bookman Old Style"/>
        </w:rPr>
        <w:t>PD</w:t>
      </w:r>
      <w:r w:rsidR="00000CC5">
        <w:rPr>
          <w:rStyle w:val="A50"/>
          <w:rFonts w:hAnsi="Bookman Old Style"/>
        </w:rPr>
        <w:t xml:space="preserve"> </w:t>
      </w:r>
      <w:r w:rsidR="00000CC5">
        <w:rPr>
          <w:rStyle w:val="A50"/>
          <w:rFonts w:hAnsi="Bookman Old Style" w:hint="eastAsia"/>
        </w:rPr>
        <w:t>and</w:t>
      </w:r>
      <w:r w:rsidR="00000CC5">
        <w:rPr>
          <w:rStyle w:val="A50"/>
          <w:rFonts w:hAnsi="Bookman Old Style"/>
        </w:rPr>
        <w:t xml:space="preserve"> asthma</w:t>
      </w:r>
    </w:p>
    <w:tbl>
      <w:tblPr>
        <w:tblStyle w:val="a7"/>
        <w:tblW w:w="1020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134"/>
        <w:gridCol w:w="992"/>
        <w:gridCol w:w="1134"/>
        <w:gridCol w:w="1134"/>
        <w:gridCol w:w="1134"/>
        <w:gridCol w:w="1136"/>
      </w:tblGrid>
      <w:tr w:rsidR="00F1321B" w:rsidRPr="00324BBF" w:rsidTr="00000CC5">
        <w:trPr>
          <w:trHeight w:val="508"/>
          <w:jc w:val="center"/>
        </w:trPr>
        <w:tc>
          <w:tcPr>
            <w:tcW w:w="3544" w:type="dxa"/>
            <w:vMerge w:val="restart"/>
            <w:tcBorders>
              <w:top w:val="single" w:sz="4" w:space="0" w:color="auto"/>
              <w:bottom w:val="nil"/>
            </w:tcBorders>
          </w:tcPr>
          <w:p w:rsidR="00F1321B" w:rsidRPr="00324BBF" w:rsidRDefault="00F1321B" w:rsidP="00883D9D">
            <w:r w:rsidRPr="00324BBF">
              <w:t>I</w:t>
            </w:r>
            <w:r w:rsidRPr="00324BBF">
              <w:rPr>
                <w:rFonts w:hint="eastAsia"/>
              </w:rPr>
              <w:t xml:space="preserve">tem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nil"/>
            </w:tcBorders>
          </w:tcPr>
          <w:p w:rsidR="00F1321B" w:rsidRPr="00324BBF" w:rsidRDefault="00F1321B" w:rsidP="00883D9D">
            <w:pPr>
              <w:ind w:firstLineChars="200" w:firstLine="420"/>
              <w:jc w:val="left"/>
            </w:pPr>
            <w:r w:rsidRPr="00324BBF">
              <w:rPr>
                <w:rFonts w:hint="eastAsia"/>
              </w:rPr>
              <w:t>Total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nil"/>
            </w:tcBorders>
          </w:tcPr>
          <w:p w:rsidR="00F1321B" w:rsidRPr="00324BBF" w:rsidRDefault="00F1321B" w:rsidP="00883D9D">
            <w:r w:rsidRPr="00324BBF">
              <w:t>C</w:t>
            </w:r>
            <w:r w:rsidRPr="00324BBF">
              <w:rPr>
                <w:rFonts w:hint="eastAsia"/>
              </w:rPr>
              <w:t xml:space="preserve">ommunity </w:t>
            </w:r>
            <w:r w:rsidRPr="00324BBF">
              <w:t>hospital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bottom w:val="nil"/>
            </w:tcBorders>
          </w:tcPr>
          <w:p w:rsidR="00F1321B" w:rsidRPr="00324BBF" w:rsidRDefault="00F1321B" w:rsidP="00883D9D">
            <w:r w:rsidRPr="00324BBF">
              <w:t>T</w:t>
            </w:r>
            <w:r w:rsidRPr="00324BBF">
              <w:rPr>
                <w:rFonts w:hint="eastAsia"/>
              </w:rPr>
              <w:t xml:space="preserve">ownship </w:t>
            </w:r>
            <w:r w:rsidRPr="00324BBF">
              <w:t>hospital</w:t>
            </w:r>
          </w:p>
        </w:tc>
      </w:tr>
      <w:tr w:rsidR="00000CC5" w:rsidRPr="00324BBF" w:rsidTr="00000CC5">
        <w:trPr>
          <w:trHeight w:val="260"/>
          <w:jc w:val="center"/>
        </w:trPr>
        <w:tc>
          <w:tcPr>
            <w:tcW w:w="3544" w:type="dxa"/>
            <w:vMerge/>
            <w:tcBorders>
              <w:top w:val="nil"/>
              <w:bottom w:val="single" w:sz="4" w:space="0" w:color="auto"/>
            </w:tcBorders>
          </w:tcPr>
          <w:p w:rsidR="00F1321B" w:rsidRPr="00324BBF" w:rsidRDefault="00F1321B" w:rsidP="00883D9D"/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N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%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N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%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N</w:t>
            </w:r>
          </w:p>
        </w:tc>
        <w:tc>
          <w:tcPr>
            <w:tcW w:w="1136" w:type="dxa"/>
            <w:tcBorders>
              <w:top w:val="nil"/>
              <w:bottom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%</w:t>
            </w:r>
          </w:p>
        </w:tc>
      </w:tr>
      <w:tr w:rsidR="00000CC5" w:rsidRPr="00324BBF" w:rsidTr="00000CC5">
        <w:trPr>
          <w:trHeight w:val="260"/>
          <w:jc w:val="center"/>
        </w:trPr>
        <w:tc>
          <w:tcPr>
            <w:tcW w:w="3544" w:type="dxa"/>
            <w:tcBorders>
              <w:top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Q11</w:t>
            </w:r>
            <w:r w:rsidR="001E1F22">
              <w:t xml:space="preserve"> </w:t>
            </w:r>
            <w:r w:rsidR="001E1F22" w:rsidRPr="00674BEA">
              <w:rPr>
                <w:rFonts w:ascii="Calibri" w:hAnsi="Calibri"/>
                <w:szCs w:val="21"/>
              </w:rPr>
              <w:t>characteristic symptoms of COPD</w:t>
            </w:r>
            <w:r w:rsidR="001E1F22" w:rsidRPr="003B0625">
              <w:rPr>
                <w:rFonts w:hint="eastAsia"/>
                <w:vertAlign w:val="superscript"/>
              </w:rPr>
              <w:t xml:space="preserve"> </w:t>
            </w:r>
            <w:r w:rsidRPr="003B0625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2968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61.4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2</w:t>
            </w:r>
            <w:r w:rsidRPr="00324BBF">
              <w:t>189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57.6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779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76.9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Q12</w:t>
            </w:r>
            <w:r w:rsidR="001E1F22">
              <w:t xml:space="preserve"> </w:t>
            </w:r>
            <w:r w:rsidR="001E1F22">
              <w:rPr>
                <w:rFonts w:ascii="Calibri" w:hAnsi="Calibri" w:hint="eastAsia"/>
                <w:szCs w:val="21"/>
              </w:rPr>
              <w:t>t</w:t>
            </w:r>
            <w:r w:rsidR="001E1F22" w:rsidRPr="00674BEA">
              <w:rPr>
                <w:rFonts w:ascii="Calibri" w:hAnsi="Calibri"/>
                <w:szCs w:val="21"/>
              </w:rPr>
              <w:t>he most important environmental factors of COPD</w:t>
            </w:r>
            <w:r w:rsidR="001E1F22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2367</w:t>
            </w:r>
          </w:p>
        </w:tc>
        <w:tc>
          <w:tcPr>
            <w:tcW w:w="992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49.2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1771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46.6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596</w:t>
            </w:r>
          </w:p>
        </w:tc>
        <w:tc>
          <w:tcPr>
            <w:tcW w:w="1136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58.8</w:t>
            </w:r>
          </w:p>
        </w:tc>
      </w:tr>
      <w:tr w:rsidR="00000CC5" w:rsidRPr="00324BBF" w:rsidTr="00000CC5">
        <w:trPr>
          <w:trHeight w:val="260"/>
          <w:jc w:val="center"/>
        </w:trPr>
        <w:tc>
          <w:tcPr>
            <w:tcW w:w="354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Q13</w:t>
            </w:r>
            <w:r w:rsidR="001E1F22">
              <w:t xml:space="preserve"> diagnosis standard of COPD </w:t>
            </w:r>
            <w:r w:rsidR="00E4166C" w:rsidRPr="00E4166C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2793</w:t>
            </w:r>
          </w:p>
        </w:tc>
        <w:tc>
          <w:tcPr>
            <w:tcW w:w="992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58.0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2035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53.5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758</w:t>
            </w:r>
          </w:p>
        </w:tc>
        <w:tc>
          <w:tcPr>
            <w:tcW w:w="1136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74.8</w:t>
            </w:r>
          </w:p>
        </w:tc>
      </w:tr>
      <w:tr w:rsidR="00000CC5" w:rsidRPr="00324BBF" w:rsidTr="00000CC5">
        <w:trPr>
          <w:trHeight w:val="260"/>
          <w:jc w:val="center"/>
        </w:trPr>
        <w:tc>
          <w:tcPr>
            <w:tcW w:w="354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Q14</w:t>
            </w:r>
            <w:r w:rsidR="001E1F22">
              <w:t xml:space="preserve"> </w:t>
            </w:r>
            <w:r w:rsidR="001E1F22">
              <w:rPr>
                <w:rFonts w:ascii="Calibri" w:hAnsi="Calibri"/>
                <w:szCs w:val="21"/>
              </w:rPr>
              <w:t>t</w:t>
            </w:r>
            <w:r w:rsidR="001E1F22" w:rsidRPr="00674BEA">
              <w:rPr>
                <w:rFonts w:ascii="Calibri" w:hAnsi="Calibri"/>
                <w:szCs w:val="21"/>
              </w:rPr>
              <w:t>he gold standard</w:t>
            </w:r>
            <w:r w:rsidR="001E1F22">
              <w:rPr>
                <w:rFonts w:ascii="Calibri" w:hAnsi="Calibri"/>
                <w:szCs w:val="21"/>
              </w:rPr>
              <w:t xml:space="preserve"> tool</w:t>
            </w:r>
            <w:r w:rsidR="001E1F22" w:rsidRPr="00674BEA">
              <w:rPr>
                <w:rFonts w:ascii="Calibri" w:hAnsi="Calibri"/>
                <w:szCs w:val="21"/>
              </w:rPr>
              <w:t xml:space="preserve"> for diagnosing COPD</w:t>
            </w:r>
            <w:r w:rsidR="001E1F22" w:rsidRPr="003B0625">
              <w:rPr>
                <w:rFonts w:hint="eastAsia"/>
                <w:vertAlign w:val="superscript"/>
              </w:rPr>
              <w:t xml:space="preserve"> </w:t>
            </w:r>
            <w:r w:rsidRPr="003B0625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4125</w:t>
            </w:r>
          </w:p>
        </w:tc>
        <w:tc>
          <w:tcPr>
            <w:tcW w:w="992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85.7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3185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83.8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940</w:t>
            </w:r>
          </w:p>
        </w:tc>
        <w:tc>
          <w:tcPr>
            <w:tcW w:w="1136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92.8</w:t>
            </w:r>
          </w:p>
        </w:tc>
      </w:tr>
      <w:tr w:rsidR="00000CC5" w:rsidRPr="00324BBF" w:rsidTr="00000CC5">
        <w:trPr>
          <w:trHeight w:val="260"/>
          <w:jc w:val="center"/>
        </w:trPr>
        <w:tc>
          <w:tcPr>
            <w:tcW w:w="3544" w:type="dxa"/>
          </w:tcPr>
          <w:p w:rsidR="00F1321B" w:rsidRPr="00324BBF" w:rsidRDefault="00F1321B" w:rsidP="001E1F22">
            <w:r w:rsidRPr="00324BBF">
              <w:rPr>
                <w:rFonts w:hint="eastAsia"/>
              </w:rPr>
              <w:t>Q15</w:t>
            </w:r>
            <w:r w:rsidR="001E1F22">
              <w:t xml:space="preserve"> </w:t>
            </w:r>
            <w:r w:rsidR="001E1F22">
              <w:rPr>
                <w:rFonts w:ascii="Calibri" w:hAnsi="Calibri"/>
                <w:szCs w:val="21"/>
              </w:rPr>
              <w:t>t</w:t>
            </w:r>
            <w:r w:rsidR="001E1F22" w:rsidRPr="00674BEA">
              <w:rPr>
                <w:rFonts w:ascii="Calibri" w:hAnsi="Calibri"/>
                <w:szCs w:val="21"/>
              </w:rPr>
              <w:t xml:space="preserve">he standard of </w:t>
            </w:r>
            <w:r w:rsidR="001E1F22">
              <w:rPr>
                <w:rFonts w:ascii="Calibri" w:hAnsi="Calibri"/>
                <w:szCs w:val="21"/>
              </w:rPr>
              <w:t>Grade</w:t>
            </w:r>
            <w:r w:rsidR="001E1F22" w:rsidRPr="00674BEA">
              <w:rPr>
                <w:rFonts w:ascii="Calibri" w:hAnsi="Calibri"/>
                <w:szCs w:val="21"/>
              </w:rPr>
              <w:t xml:space="preserve"> II</w:t>
            </w:r>
            <w:r w:rsidR="001E1F22" w:rsidRPr="003B0625">
              <w:rPr>
                <w:vertAlign w:val="superscript"/>
              </w:rPr>
              <w:t xml:space="preserve"> </w:t>
            </w:r>
            <w:r w:rsidR="001E1F22" w:rsidRPr="001E1F22">
              <w:t>COPD</w:t>
            </w:r>
            <w:r w:rsidR="001E1F22"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2632</w:t>
            </w:r>
          </w:p>
        </w:tc>
        <w:tc>
          <w:tcPr>
            <w:tcW w:w="992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54.7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1930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50.8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702</w:t>
            </w:r>
          </w:p>
        </w:tc>
        <w:tc>
          <w:tcPr>
            <w:tcW w:w="1136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69.3</w:t>
            </w:r>
          </w:p>
        </w:tc>
      </w:tr>
      <w:tr w:rsidR="00000CC5" w:rsidRPr="00324BBF" w:rsidTr="00000CC5">
        <w:trPr>
          <w:trHeight w:val="260"/>
          <w:jc w:val="center"/>
        </w:trPr>
        <w:tc>
          <w:tcPr>
            <w:tcW w:w="3544" w:type="dxa"/>
            <w:tcBorders>
              <w:bottom w:val="nil"/>
            </w:tcBorders>
          </w:tcPr>
          <w:p w:rsidR="00F1321B" w:rsidRPr="00324BBF" w:rsidRDefault="00F1321B" w:rsidP="001E1F22">
            <w:r w:rsidRPr="00324BBF">
              <w:rPr>
                <w:rFonts w:hint="eastAsia"/>
              </w:rPr>
              <w:t>Q16</w:t>
            </w:r>
            <w:r w:rsidR="001E1F22">
              <w:t xml:space="preserve"> </w:t>
            </w:r>
            <w:r w:rsidR="001E1F22">
              <w:rPr>
                <w:rFonts w:ascii="Calibri" w:hAnsi="Calibri"/>
                <w:szCs w:val="21"/>
              </w:rPr>
              <w:t>t</w:t>
            </w:r>
            <w:r w:rsidR="001E1F22" w:rsidRPr="00674BEA">
              <w:rPr>
                <w:rFonts w:ascii="Calibri" w:hAnsi="Calibri"/>
                <w:szCs w:val="21"/>
              </w:rPr>
              <w:t>he main treatment to control the symptoms</w:t>
            </w:r>
            <w:r w:rsidR="001E1F22">
              <w:rPr>
                <w:rFonts w:ascii="Calibri" w:hAnsi="Calibri"/>
                <w:szCs w:val="21"/>
              </w:rPr>
              <w:t xml:space="preserve"> of COPD</w:t>
            </w:r>
            <w:r w:rsidR="001E1F22" w:rsidRPr="003B0625">
              <w:rPr>
                <w:rFonts w:hint="eastAsia"/>
                <w:vertAlign w:val="superscript"/>
              </w:rPr>
              <w:t xml:space="preserve"> </w:t>
            </w:r>
            <w:r w:rsidRPr="003B0625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134" w:type="dxa"/>
            <w:tcBorders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3968</w:t>
            </w:r>
          </w:p>
        </w:tc>
        <w:tc>
          <w:tcPr>
            <w:tcW w:w="992" w:type="dxa"/>
            <w:tcBorders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82.4</w:t>
            </w:r>
          </w:p>
        </w:tc>
        <w:tc>
          <w:tcPr>
            <w:tcW w:w="1134" w:type="dxa"/>
            <w:tcBorders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3119</w:t>
            </w:r>
          </w:p>
        </w:tc>
        <w:tc>
          <w:tcPr>
            <w:tcW w:w="1134" w:type="dxa"/>
            <w:tcBorders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82.0</w:t>
            </w:r>
          </w:p>
        </w:tc>
        <w:tc>
          <w:tcPr>
            <w:tcW w:w="1134" w:type="dxa"/>
            <w:tcBorders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849</w:t>
            </w:r>
          </w:p>
        </w:tc>
        <w:tc>
          <w:tcPr>
            <w:tcW w:w="1136" w:type="dxa"/>
            <w:tcBorders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83.8</w:t>
            </w:r>
          </w:p>
        </w:tc>
      </w:tr>
      <w:tr w:rsidR="00000CC5" w:rsidRPr="00324BBF" w:rsidTr="00000CC5">
        <w:trPr>
          <w:trHeight w:val="260"/>
          <w:jc w:val="center"/>
        </w:trPr>
        <w:tc>
          <w:tcPr>
            <w:tcW w:w="3544" w:type="dxa"/>
            <w:tcBorders>
              <w:top w:val="nil"/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Q17</w:t>
            </w:r>
            <w:r w:rsidR="001E1F22">
              <w:t xml:space="preserve"> </w:t>
            </w:r>
            <w:r w:rsidR="001E1F22" w:rsidRPr="00674BEA">
              <w:rPr>
                <w:rFonts w:ascii="Calibri" w:hAnsi="Calibri"/>
                <w:szCs w:val="21"/>
              </w:rPr>
              <w:t xml:space="preserve">The main </w:t>
            </w:r>
            <w:r w:rsidR="001E1F22">
              <w:rPr>
                <w:rFonts w:ascii="Calibri" w:hAnsi="Calibri"/>
                <w:szCs w:val="21"/>
              </w:rPr>
              <w:t xml:space="preserve">types of </w:t>
            </w:r>
            <w:r w:rsidR="001E1F22" w:rsidRPr="00674BEA">
              <w:rPr>
                <w:rFonts w:ascii="Calibri" w:hAnsi="Calibri"/>
                <w:szCs w:val="21"/>
              </w:rPr>
              <w:t>bronchodilators for the treatment of COPD</w:t>
            </w:r>
            <w:r w:rsidR="001E1F22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269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5.6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193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5</w:t>
            </w:r>
            <w:r w:rsidRPr="00324BBF">
              <w:t>.1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76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7.5</w:t>
            </w:r>
          </w:p>
        </w:tc>
      </w:tr>
      <w:tr w:rsidR="00000CC5" w:rsidRPr="00324BBF" w:rsidTr="00000CC5">
        <w:trPr>
          <w:trHeight w:val="260"/>
          <w:jc w:val="center"/>
        </w:trPr>
        <w:tc>
          <w:tcPr>
            <w:tcW w:w="3544" w:type="dxa"/>
            <w:tcBorders>
              <w:top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Q18</w:t>
            </w:r>
            <w:r w:rsidR="001E1F22">
              <w:t xml:space="preserve"> </w:t>
            </w:r>
            <w:r w:rsidR="001E1F22" w:rsidRPr="00674BEA">
              <w:rPr>
                <w:rFonts w:ascii="Calibri" w:hAnsi="Calibri"/>
                <w:szCs w:val="21"/>
              </w:rPr>
              <w:t>The daily duration of long-term family oxygen therapy</w:t>
            </w:r>
            <w:r w:rsidR="001E1F22" w:rsidRPr="003B0625">
              <w:rPr>
                <w:rFonts w:hint="eastAsia"/>
                <w:vertAlign w:val="superscript"/>
              </w:rPr>
              <w:t xml:space="preserve"> </w:t>
            </w:r>
            <w:r w:rsidRPr="003B0625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1334</w:t>
            </w:r>
          </w:p>
        </w:tc>
        <w:tc>
          <w:tcPr>
            <w:tcW w:w="992" w:type="dxa"/>
            <w:tcBorders>
              <w:top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27.7</w:t>
            </w:r>
          </w:p>
        </w:tc>
        <w:tc>
          <w:tcPr>
            <w:tcW w:w="1134" w:type="dxa"/>
            <w:tcBorders>
              <w:top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857</w:t>
            </w:r>
          </w:p>
        </w:tc>
        <w:tc>
          <w:tcPr>
            <w:tcW w:w="1134" w:type="dxa"/>
            <w:tcBorders>
              <w:top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22.5</w:t>
            </w:r>
          </w:p>
        </w:tc>
        <w:tc>
          <w:tcPr>
            <w:tcW w:w="1134" w:type="dxa"/>
            <w:tcBorders>
              <w:top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477</w:t>
            </w:r>
          </w:p>
        </w:tc>
        <w:tc>
          <w:tcPr>
            <w:tcW w:w="1136" w:type="dxa"/>
            <w:tcBorders>
              <w:top w:val="nil"/>
            </w:tcBorders>
          </w:tcPr>
          <w:p w:rsidR="00F1321B" w:rsidRPr="00324BBF" w:rsidRDefault="00F1321B" w:rsidP="00883D9D">
            <w:r w:rsidRPr="00324BBF">
              <w:rPr>
                <w:rFonts w:hint="eastAsia"/>
              </w:rPr>
              <w:t>47.1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Q19</w:t>
            </w:r>
            <w:r w:rsidR="001E1F22">
              <w:t xml:space="preserve"> </w:t>
            </w:r>
            <w:r w:rsidR="001E1F22" w:rsidRPr="00674BEA">
              <w:rPr>
                <w:rFonts w:ascii="Calibri" w:hAnsi="Calibri"/>
                <w:szCs w:val="21"/>
              </w:rPr>
              <w:t>The management objectives of COPD in stable phase</w:t>
            </w:r>
            <w:r w:rsidR="001E1F22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3417</w:t>
            </w:r>
          </w:p>
        </w:tc>
        <w:tc>
          <w:tcPr>
            <w:tcW w:w="992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71.0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2758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72.5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659</w:t>
            </w:r>
          </w:p>
        </w:tc>
        <w:tc>
          <w:tcPr>
            <w:tcW w:w="1136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65.1</w:t>
            </w:r>
          </w:p>
        </w:tc>
      </w:tr>
      <w:tr w:rsidR="00000CC5" w:rsidRPr="00324BBF" w:rsidTr="00000CC5">
        <w:trPr>
          <w:trHeight w:val="260"/>
          <w:jc w:val="center"/>
        </w:trPr>
        <w:tc>
          <w:tcPr>
            <w:tcW w:w="354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Q20</w:t>
            </w:r>
            <w:r w:rsidR="001E1F22">
              <w:t xml:space="preserve"> </w:t>
            </w:r>
            <w:r w:rsidR="001E1F22" w:rsidRPr="00674BEA">
              <w:rPr>
                <w:rFonts w:ascii="Calibri" w:hAnsi="Calibri"/>
                <w:szCs w:val="21"/>
              </w:rPr>
              <w:t>Management of COPD in stable phase</w:t>
            </w:r>
            <w:r w:rsidR="001E1F22" w:rsidRPr="003B0625">
              <w:rPr>
                <w:rFonts w:hint="eastAsia"/>
                <w:vertAlign w:val="superscript"/>
              </w:rPr>
              <w:t xml:space="preserve"> </w:t>
            </w:r>
            <w:r w:rsidRPr="003B0625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386</w:t>
            </w:r>
          </w:p>
        </w:tc>
        <w:tc>
          <w:tcPr>
            <w:tcW w:w="992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8.0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316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8.3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70</w:t>
            </w:r>
          </w:p>
        </w:tc>
        <w:tc>
          <w:tcPr>
            <w:tcW w:w="1136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6.9</w:t>
            </w:r>
          </w:p>
        </w:tc>
      </w:tr>
      <w:tr w:rsidR="00000CC5" w:rsidRPr="00324BBF" w:rsidTr="00000CC5">
        <w:trPr>
          <w:trHeight w:val="260"/>
          <w:jc w:val="center"/>
        </w:trPr>
        <w:tc>
          <w:tcPr>
            <w:tcW w:w="354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Q21</w:t>
            </w:r>
            <w:r w:rsidR="001E1F22" w:rsidRPr="00674BEA">
              <w:rPr>
                <w:rFonts w:ascii="Calibri" w:hAnsi="Calibri"/>
                <w:szCs w:val="21"/>
              </w:rPr>
              <w:t xml:space="preserve"> The most common cause of acute exacerbation of COPD</w:t>
            </w:r>
            <w:r w:rsidR="001E1F22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4009</w:t>
            </w:r>
          </w:p>
        </w:tc>
        <w:tc>
          <w:tcPr>
            <w:tcW w:w="992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83.3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3136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82.5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873</w:t>
            </w:r>
          </w:p>
        </w:tc>
        <w:tc>
          <w:tcPr>
            <w:tcW w:w="1136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86.2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F1321B" w:rsidRPr="00324BBF" w:rsidRDefault="00F1321B" w:rsidP="001E1F22">
            <w:r w:rsidRPr="00324BBF">
              <w:t>Q</w:t>
            </w:r>
            <w:r w:rsidRPr="00324BBF">
              <w:rPr>
                <w:rFonts w:hint="eastAsia"/>
              </w:rPr>
              <w:t>22</w:t>
            </w:r>
            <w:r w:rsidR="001E1F22">
              <w:t xml:space="preserve"> </w:t>
            </w:r>
            <w:r w:rsidR="001E1F22" w:rsidRPr="00674BEA">
              <w:rPr>
                <w:rFonts w:ascii="Calibri" w:hAnsi="Calibri"/>
                <w:szCs w:val="21"/>
              </w:rPr>
              <w:t>The non-pharmacological treatment measures</w:t>
            </w:r>
            <w:r w:rsidR="001E1F22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2587</w:t>
            </w:r>
          </w:p>
        </w:tc>
        <w:tc>
          <w:tcPr>
            <w:tcW w:w="992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53.7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1934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50.9</w:t>
            </w:r>
          </w:p>
        </w:tc>
        <w:tc>
          <w:tcPr>
            <w:tcW w:w="1134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653</w:t>
            </w:r>
          </w:p>
        </w:tc>
        <w:tc>
          <w:tcPr>
            <w:tcW w:w="1136" w:type="dxa"/>
          </w:tcPr>
          <w:p w:rsidR="00F1321B" w:rsidRPr="00324BBF" w:rsidRDefault="00F1321B" w:rsidP="00883D9D">
            <w:r w:rsidRPr="00324BBF">
              <w:rPr>
                <w:rFonts w:hint="eastAsia"/>
              </w:rPr>
              <w:t>64.5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Q23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main clinical manifestations of asthma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2343</w:t>
            </w:r>
          </w:p>
        </w:tc>
        <w:tc>
          <w:tcPr>
            <w:tcW w:w="992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48.7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1754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46.1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589</w:t>
            </w:r>
          </w:p>
        </w:tc>
        <w:tc>
          <w:tcPr>
            <w:tcW w:w="1136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58.1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Q24</w:t>
            </w:r>
            <w:r w:rsidRPr="00674BEA">
              <w:rPr>
                <w:rFonts w:ascii="Calibri" w:hAnsi="Calibri"/>
                <w:szCs w:val="21"/>
              </w:rPr>
              <w:t xml:space="preserve"> the diagnosis of asthma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3932</w:t>
            </w:r>
          </w:p>
        </w:tc>
        <w:tc>
          <w:tcPr>
            <w:tcW w:w="992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81.7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3055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80.4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877</w:t>
            </w:r>
          </w:p>
        </w:tc>
        <w:tc>
          <w:tcPr>
            <w:tcW w:w="1136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86.6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Q25</w:t>
            </w:r>
            <w:r>
              <w:t xml:space="preserve"> </w:t>
            </w:r>
            <w:r w:rsidRPr="0070503C">
              <w:t>auxiliary examination</w:t>
            </w:r>
            <w:r>
              <w:t>s of asthma</w:t>
            </w:r>
            <w:r w:rsidRPr="0070503C"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391</w:t>
            </w:r>
          </w:p>
        </w:tc>
        <w:tc>
          <w:tcPr>
            <w:tcW w:w="992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8.</w:t>
            </w:r>
            <w:r w:rsidRPr="00324BBF">
              <w:t>1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288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7.6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103</w:t>
            </w:r>
          </w:p>
        </w:tc>
        <w:tc>
          <w:tcPr>
            <w:tcW w:w="1136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10.2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Q26</w:t>
            </w:r>
            <w: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normal value of peak flow meter evaluation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2521</w:t>
            </w:r>
          </w:p>
        </w:tc>
        <w:tc>
          <w:tcPr>
            <w:tcW w:w="992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52.4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1840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48.4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681</w:t>
            </w:r>
          </w:p>
        </w:tc>
        <w:tc>
          <w:tcPr>
            <w:tcW w:w="1136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67.2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Q27</w:t>
            </w:r>
            <w:r>
              <w:t xml:space="preserve"> </w:t>
            </w:r>
            <w:r w:rsidRPr="00674BEA">
              <w:rPr>
                <w:rFonts w:ascii="Calibri" w:hAnsi="Calibri"/>
                <w:szCs w:val="21"/>
              </w:rPr>
              <w:t xml:space="preserve">the first choice of </w:t>
            </w:r>
            <w:r>
              <w:rPr>
                <w:rFonts w:ascii="Calibri" w:hAnsi="Calibri"/>
                <w:szCs w:val="21"/>
              </w:rPr>
              <w:t xml:space="preserve">medication of asthma </w:t>
            </w:r>
            <w:r w:rsidRPr="00674BEA">
              <w:rPr>
                <w:rFonts w:ascii="Calibri" w:hAnsi="Calibri"/>
                <w:szCs w:val="21"/>
              </w:rPr>
              <w:t>control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309</w:t>
            </w:r>
            <w:r w:rsidRPr="00324BBF">
              <w:t>7</w:t>
            </w:r>
          </w:p>
        </w:tc>
        <w:tc>
          <w:tcPr>
            <w:tcW w:w="992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64.3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2323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61.1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774</w:t>
            </w:r>
          </w:p>
        </w:tc>
        <w:tc>
          <w:tcPr>
            <w:tcW w:w="1136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76.4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Q28</w:t>
            </w:r>
            <w:r>
              <w:rPr>
                <w:rFonts w:ascii="Calibri" w:hAnsi="Calibri"/>
                <w:szCs w:val="21"/>
              </w:rPr>
              <w:t xml:space="preserve"> the remission medications</w:t>
            </w:r>
            <w:r w:rsidRPr="00674BEA">
              <w:rPr>
                <w:rFonts w:ascii="Calibri" w:hAnsi="Calibri"/>
                <w:szCs w:val="21"/>
              </w:rPr>
              <w:t xml:space="preserve"> for asthma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2397</w:t>
            </w:r>
          </w:p>
        </w:tc>
        <w:tc>
          <w:tcPr>
            <w:tcW w:w="992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49.8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1823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47.9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574</w:t>
            </w:r>
          </w:p>
        </w:tc>
        <w:tc>
          <w:tcPr>
            <w:tcW w:w="1136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56.7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Q29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treatment options for patients with mild asthma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453</w:t>
            </w:r>
          </w:p>
        </w:tc>
        <w:tc>
          <w:tcPr>
            <w:tcW w:w="992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9.4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351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9.2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102</w:t>
            </w:r>
          </w:p>
        </w:tc>
        <w:tc>
          <w:tcPr>
            <w:tcW w:w="1136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10.1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Q30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principles for the treatment of asthmatic attack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1272</w:t>
            </w:r>
          </w:p>
        </w:tc>
        <w:tc>
          <w:tcPr>
            <w:tcW w:w="992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26.4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927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24.4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345</w:t>
            </w:r>
          </w:p>
        </w:tc>
        <w:tc>
          <w:tcPr>
            <w:tcW w:w="1136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34.1</w:t>
            </w:r>
          </w:p>
        </w:tc>
      </w:tr>
      <w:tr w:rsidR="00000CC5" w:rsidRPr="00324BBF" w:rsidTr="00000CC5">
        <w:trPr>
          <w:trHeight w:val="247"/>
          <w:jc w:val="center"/>
        </w:trPr>
        <w:tc>
          <w:tcPr>
            <w:tcW w:w="354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Q31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p</w:t>
            </w:r>
            <w:r w:rsidRPr="00674BEA">
              <w:rPr>
                <w:rFonts w:ascii="Calibri" w:hAnsi="Calibri"/>
                <w:szCs w:val="21"/>
              </w:rPr>
              <w:t>revention and management measures of asthma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t>1</w:t>
            </w:r>
            <w:r w:rsidRPr="00324BBF">
              <w:rPr>
                <w:rFonts w:hint="eastAsia"/>
              </w:rPr>
              <w:t>44</w:t>
            </w:r>
          </w:p>
        </w:tc>
        <w:tc>
          <w:tcPr>
            <w:tcW w:w="992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3.0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123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3.2</w:t>
            </w:r>
          </w:p>
        </w:tc>
        <w:tc>
          <w:tcPr>
            <w:tcW w:w="1134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21</w:t>
            </w:r>
          </w:p>
        </w:tc>
        <w:tc>
          <w:tcPr>
            <w:tcW w:w="1136" w:type="dxa"/>
          </w:tcPr>
          <w:p w:rsidR="00000CC5" w:rsidRPr="00324BBF" w:rsidRDefault="00000CC5" w:rsidP="00000CC5">
            <w:r w:rsidRPr="00324BBF">
              <w:rPr>
                <w:rFonts w:hint="eastAsia"/>
              </w:rPr>
              <w:t>2.1</w:t>
            </w:r>
          </w:p>
        </w:tc>
      </w:tr>
    </w:tbl>
    <w:p w:rsidR="00F1321B" w:rsidRPr="00F1321B" w:rsidRDefault="00F1321B" w:rsidP="009358E9">
      <w:pPr>
        <w:autoSpaceDE w:val="0"/>
        <w:autoSpaceDN w:val="0"/>
        <w:adjustRightInd w:val="0"/>
      </w:pPr>
      <w:r w:rsidRPr="002B5BA9">
        <w:rPr>
          <w:rStyle w:val="A50"/>
          <w:i/>
          <w:sz w:val="18"/>
          <w:szCs w:val="18"/>
        </w:rPr>
        <w:t>a denote significant difference between community and township hospitals</w:t>
      </w:r>
    </w:p>
    <w:sectPr w:rsidR="00F1321B" w:rsidRPr="00F132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4B6B" w:rsidRDefault="00424B6B" w:rsidP="00F1321B">
      <w:r>
        <w:separator/>
      </w:r>
    </w:p>
  </w:endnote>
  <w:endnote w:type="continuationSeparator" w:id="0">
    <w:p w:rsidR="00424B6B" w:rsidRDefault="00424B6B" w:rsidP="00F13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reathe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4B6B" w:rsidRDefault="00424B6B" w:rsidP="00F1321B">
      <w:r>
        <w:separator/>
      </w:r>
    </w:p>
  </w:footnote>
  <w:footnote w:type="continuationSeparator" w:id="0">
    <w:p w:rsidR="00424B6B" w:rsidRDefault="00424B6B" w:rsidP="00F132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F03AAD16-CB4F-436F-A6FD-B0B8F7BC8BB9}"/>
    <w:docVar w:name="KY_MEDREF_VERSION" w:val="3"/>
  </w:docVars>
  <w:rsids>
    <w:rsidRoot w:val="00F1321B"/>
    <w:rsid w:val="00000CC5"/>
    <w:rsid w:val="001E1F22"/>
    <w:rsid w:val="00262AD1"/>
    <w:rsid w:val="00305758"/>
    <w:rsid w:val="0034310A"/>
    <w:rsid w:val="00424B6B"/>
    <w:rsid w:val="0052259A"/>
    <w:rsid w:val="005B5869"/>
    <w:rsid w:val="0061373E"/>
    <w:rsid w:val="006C363F"/>
    <w:rsid w:val="009358E9"/>
    <w:rsid w:val="00A9447D"/>
    <w:rsid w:val="00B6202C"/>
    <w:rsid w:val="00E4166C"/>
    <w:rsid w:val="00F1321B"/>
    <w:rsid w:val="00F5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2F2F9F"/>
  <w15:chartTrackingRefBased/>
  <w15:docId w15:val="{C0B56CDB-C247-44D0-A459-4204725D0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2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21B"/>
    <w:rPr>
      <w:sz w:val="18"/>
      <w:szCs w:val="18"/>
    </w:rPr>
  </w:style>
  <w:style w:type="character" w:customStyle="1" w:styleId="A50">
    <w:name w:val="A5"/>
    <w:uiPriority w:val="99"/>
    <w:rsid w:val="00F1321B"/>
    <w:rPr>
      <w:rFonts w:cs="Breathe"/>
      <w:color w:val="000000"/>
      <w:sz w:val="22"/>
      <w:szCs w:val="22"/>
    </w:rPr>
  </w:style>
  <w:style w:type="table" w:styleId="a7">
    <w:name w:val="Table Grid"/>
    <w:basedOn w:val="a1"/>
    <w:uiPriority w:val="59"/>
    <w:rsid w:val="00F13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E1F2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E1F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zihan</dc:creator>
  <cp:keywords/>
  <dc:description/>
  <cp:lastModifiedBy>zihan</cp:lastModifiedBy>
  <cp:revision>10</cp:revision>
  <dcterms:created xsi:type="dcterms:W3CDTF">2019-12-07T07:30:00Z</dcterms:created>
  <dcterms:modified xsi:type="dcterms:W3CDTF">2020-04-09T01:05:00Z</dcterms:modified>
</cp:coreProperties>
</file>