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292" w:type="dxa"/>
        <w:tblLook w:val="04A0" w:firstRow="1" w:lastRow="0" w:firstColumn="1" w:lastColumn="0" w:noHBand="0" w:noVBand="1"/>
      </w:tblPr>
      <w:tblGrid>
        <w:gridCol w:w="3345"/>
        <w:gridCol w:w="2337"/>
        <w:gridCol w:w="2610"/>
      </w:tblGrid>
      <w:tr w:rsidR="00DA6A5A" w:rsidTr="00DA6A5A">
        <w:trPr>
          <w:trHeight w:val="315"/>
        </w:trPr>
        <w:tc>
          <w:tcPr>
            <w:tcW w:w="3345" w:type="dxa"/>
            <w:tcBorders>
              <w:top w:val="thinThickSmallGap" w:sz="24" w:space="0" w:color="auto"/>
              <w:bottom w:val="single" w:sz="18" w:space="0" w:color="auto"/>
            </w:tcBorders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2337" w:type="dxa"/>
            <w:tcBorders>
              <w:top w:val="thinThickSmallGap" w:sz="24" w:space="0" w:color="auto"/>
              <w:bottom w:val="single" w:sz="18" w:space="0" w:color="auto"/>
            </w:tcBorders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CATEGORY</w:t>
            </w:r>
          </w:p>
        </w:tc>
        <w:tc>
          <w:tcPr>
            <w:tcW w:w="2610" w:type="dxa"/>
            <w:tcBorders>
              <w:top w:val="thinThickSmallGap" w:sz="24" w:space="0" w:color="auto"/>
              <w:bottom w:val="single" w:sz="18" w:space="0" w:color="auto"/>
            </w:tcBorders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N=273(%)</w:t>
            </w:r>
          </w:p>
        </w:tc>
      </w:tr>
      <w:tr w:rsidR="00DA6A5A" w:rsidTr="00DA6A5A">
        <w:trPr>
          <w:trHeight w:val="889"/>
        </w:trPr>
        <w:tc>
          <w:tcPr>
            <w:tcW w:w="3345" w:type="dxa"/>
            <w:tcBorders>
              <w:top w:val="single" w:sz="18" w:space="0" w:color="auto"/>
            </w:tcBorders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 in years</w:t>
            </w:r>
          </w:p>
        </w:tc>
        <w:tc>
          <w:tcPr>
            <w:tcW w:w="2337" w:type="dxa"/>
            <w:tcBorders>
              <w:top w:val="single" w:sz="18" w:space="0" w:color="auto"/>
            </w:tcBorders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≤7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&gt;7</w:t>
            </w:r>
          </w:p>
        </w:tc>
        <w:tc>
          <w:tcPr>
            <w:tcW w:w="2610" w:type="dxa"/>
            <w:tcBorders>
              <w:top w:val="single" w:sz="18" w:space="0" w:color="auto"/>
            </w:tcBorders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53(19.4)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220(80.6)</w:t>
            </w:r>
          </w:p>
        </w:tc>
      </w:tr>
      <w:tr w:rsidR="00DA6A5A" w:rsidTr="00DA6A5A">
        <w:trPr>
          <w:trHeight w:val="889"/>
        </w:trPr>
        <w:tc>
          <w:tcPr>
            <w:tcW w:w="3345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Sex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7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2610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6A5A" w:rsidTr="00DA6A5A">
        <w:trPr>
          <w:trHeight w:val="889"/>
        </w:trPr>
        <w:tc>
          <w:tcPr>
            <w:tcW w:w="3345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Residence</w:t>
            </w:r>
          </w:p>
        </w:tc>
        <w:tc>
          <w:tcPr>
            <w:tcW w:w="2337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Urban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Rural</w:t>
            </w:r>
          </w:p>
        </w:tc>
        <w:tc>
          <w:tcPr>
            <w:tcW w:w="2610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49(17.9)</w:t>
            </w:r>
          </w:p>
        </w:tc>
      </w:tr>
      <w:tr w:rsidR="00DA6A5A" w:rsidTr="00DA6A5A">
        <w:trPr>
          <w:trHeight w:val="1338"/>
        </w:trPr>
        <w:tc>
          <w:tcPr>
            <w:tcW w:w="3345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Educational status</w:t>
            </w:r>
          </w:p>
        </w:tc>
        <w:tc>
          <w:tcPr>
            <w:tcW w:w="2337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Did not begin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Primary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Secondary</w:t>
            </w:r>
          </w:p>
        </w:tc>
        <w:tc>
          <w:tcPr>
            <w:tcW w:w="2610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38(13.9)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219(80.2)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16(5.9)</w:t>
            </w:r>
          </w:p>
        </w:tc>
      </w:tr>
      <w:tr w:rsidR="00DA6A5A" w:rsidTr="00DA6A5A">
        <w:trPr>
          <w:trHeight w:val="1338"/>
        </w:trPr>
        <w:tc>
          <w:tcPr>
            <w:tcW w:w="3345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Family size</w:t>
            </w:r>
          </w:p>
        </w:tc>
        <w:tc>
          <w:tcPr>
            <w:tcW w:w="2337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≤3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4-7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&gt;7</w:t>
            </w:r>
          </w:p>
        </w:tc>
        <w:tc>
          <w:tcPr>
            <w:tcW w:w="2610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46(16.8)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192(70.3)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35(12.8)</w:t>
            </w:r>
          </w:p>
        </w:tc>
      </w:tr>
      <w:tr w:rsidR="00DA6A5A" w:rsidTr="00DA6A5A">
        <w:trPr>
          <w:trHeight w:val="889"/>
        </w:trPr>
        <w:tc>
          <w:tcPr>
            <w:tcW w:w="3345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WHO stage</w:t>
            </w:r>
          </w:p>
        </w:tc>
        <w:tc>
          <w:tcPr>
            <w:tcW w:w="2337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and 2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and 4</w:t>
            </w:r>
          </w:p>
        </w:tc>
        <w:tc>
          <w:tcPr>
            <w:tcW w:w="2610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269(98.5)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4(1.5)</w:t>
            </w:r>
          </w:p>
        </w:tc>
      </w:tr>
      <w:tr w:rsidR="00DA6A5A" w:rsidTr="00DA6A5A">
        <w:trPr>
          <w:trHeight w:val="889"/>
        </w:trPr>
        <w:tc>
          <w:tcPr>
            <w:tcW w:w="3345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Diarrheal Disease</w:t>
            </w:r>
          </w:p>
        </w:tc>
        <w:tc>
          <w:tcPr>
            <w:tcW w:w="2337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610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273(100)</w:t>
            </w:r>
          </w:p>
        </w:tc>
      </w:tr>
      <w:tr w:rsidR="00DA6A5A" w:rsidTr="00DA6A5A">
        <w:trPr>
          <w:trHeight w:val="889"/>
        </w:trPr>
        <w:tc>
          <w:tcPr>
            <w:tcW w:w="3345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Intestinal parasites</w:t>
            </w:r>
          </w:p>
        </w:tc>
        <w:tc>
          <w:tcPr>
            <w:tcW w:w="2337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610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1(0.4)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272(99.6)</w:t>
            </w:r>
          </w:p>
        </w:tc>
      </w:tr>
      <w:tr w:rsidR="00DA6A5A" w:rsidTr="00DA6A5A">
        <w:trPr>
          <w:trHeight w:val="889"/>
        </w:trPr>
        <w:tc>
          <w:tcPr>
            <w:tcW w:w="3345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Malaria</w:t>
            </w:r>
          </w:p>
        </w:tc>
        <w:tc>
          <w:tcPr>
            <w:tcW w:w="2337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610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1(0.4)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272(99.6)</w:t>
            </w:r>
          </w:p>
        </w:tc>
      </w:tr>
      <w:tr w:rsidR="00DA6A5A" w:rsidTr="00DA6A5A">
        <w:trPr>
          <w:trHeight w:val="889"/>
        </w:trPr>
        <w:tc>
          <w:tcPr>
            <w:tcW w:w="3345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Temperature C°</w:t>
            </w:r>
          </w:p>
        </w:tc>
        <w:tc>
          <w:tcPr>
            <w:tcW w:w="2337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≤37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&gt;37</w:t>
            </w:r>
          </w:p>
        </w:tc>
        <w:tc>
          <w:tcPr>
            <w:tcW w:w="2610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261(95.6)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12(4.4)</w:t>
            </w:r>
          </w:p>
        </w:tc>
      </w:tr>
      <w:tr w:rsidR="00DA6A5A" w:rsidTr="00DA6A5A">
        <w:trPr>
          <w:trHeight w:val="889"/>
        </w:trPr>
        <w:tc>
          <w:tcPr>
            <w:tcW w:w="3345" w:type="dxa"/>
            <w:noWrap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7" w:type="dxa"/>
            <w:noWrap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0" w:type="dxa"/>
            <w:noWrap/>
          </w:tcPr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6A5A" w:rsidTr="00DA6A5A">
        <w:trPr>
          <w:trHeight w:val="2637"/>
        </w:trPr>
        <w:tc>
          <w:tcPr>
            <w:tcW w:w="3345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Other medication</w:t>
            </w:r>
          </w:p>
        </w:tc>
        <w:tc>
          <w:tcPr>
            <w:tcW w:w="2337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sz w:val="24"/>
                <w:szCs w:val="24"/>
              </w:rPr>
              <w:t>Cotrimoxazole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sz w:val="24"/>
                <w:szCs w:val="24"/>
              </w:rPr>
              <w:t>Amoxicillin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Augmentin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Nutritional supplement</w:t>
            </w:r>
          </w:p>
        </w:tc>
        <w:tc>
          <w:tcPr>
            <w:tcW w:w="2610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229(83.9)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31(11.4)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5(1.8)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2(0.7)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6(2.2)</w:t>
            </w:r>
          </w:p>
        </w:tc>
      </w:tr>
      <w:tr w:rsidR="00DA6A5A" w:rsidTr="00DA6A5A">
        <w:trPr>
          <w:trHeight w:val="1338"/>
        </w:trPr>
        <w:tc>
          <w:tcPr>
            <w:tcW w:w="3345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ART Drugs</w:t>
            </w:r>
          </w:p>
        </w:tc>
        <w:tc>
          <w:tcPr>
            <w:tcW w:w="2337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AZT/3TC/EFV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ABC/3TC/CALETR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TDF/3TC/CALETRA</w:t>
            </w:r>
          </w:p>
        </w:tc>
        <w:tc>
          <w:tcPr>
            <w:tcW w:w="2610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244(89.4)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20(7.3)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9(3.3)</w:t>
            </w:r>
          </w:p>
        </w:tc>
      </w:tr>
      <w:tr w:rsidR="00DA6A5A" w:rsidTr="00DA6A5A">
        <w:trPr>
          <w:trHeight w:val="889"/>
        </w:trPr>
        <w:tc>
          <w:tcPr>
            <w:tcW w:w="3345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CD4 cell cells/mm</w:t>
            </w: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337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≤350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&gt;350</w:t>
            </w:r>
          </w:p>
        </w:tc>
        <w:tc>
          <w:tcPr>
            <w:tcW w:w="2610" w:type="dxa"/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32(11.7)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241(88.3)</w:t>
            </w:r>
          </w:p>
        </w:tc>
      </w:tr>
      <w:tr w:rsidR="00DA6A5A" w:rsidTr="00DA6A5A">
        <w:trPr>
          <w:trHeight w:val="889"/>
        </w:trPr>
        <w:tc>
          <w:tcPr>
            <w:tcW w:w="3345" w:type="dxa"/>
            <w:tcBorders>
              <w:bottom w:val="thickThinSmallGap" w:sz="24" w:space="0" w:color="auto"/>
            </w:tcBorders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Viral load</w:t>
            </w:r>
          </w:p>
        </w:tc>
        <w:tc>
          <w:tcPr>
            <w:tcW w:w="2337" w:type="dxa"/>
            <w:tcBorders>
              <w:bottom w:val="thickThinSmallGap" w:sz="24" w:space="0" w:color="auto"/>
            </w:tcBorders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≤150</w:t>
            </w:r>
          </w:p>
          <w:p w:rsidR="00DA6A5A" w:rsidRPr="00320E06" w:rsidRDefault="00DA6A5A" w:rsidP="004D72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&gt;150</w:t>
            </w:r>
          </w:p>
        </w:tc>
        <w:tc>
          <w:tcPr>
            <w:tcW w:w="2610" w:type="dxa"/>
            <w:tcBorders>
              <w:bottom w:val="thickThinSmallGap" w:sz="24" w:space="0" w:color="auto"/>
            </w:tcBorders>
            <w:noWrap/>
            <w:hideMark/>
          </w:tcPr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57(20.1)</w:t>
            </w:r>
          </w:p>
          <w:p w:rsidR="00DA6A5A" w:rsidRPr="00320E06" w:rsidRDefault="00DA6A5A" w:rsidP="004D72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0E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216(79.1%)</w:t>
            </w:r>
          </w:p>
        </w:tc>
      </w:tr>
    </w:tbl>
    <w:p w:rsidR="00DA6A5A" w:rsidRPr="00FC2FBF" w:rsidRDefault="00DA6A5A" w:rsidP="00DA6A5A">
      <w:pPr>
        <w:pStyle w:val="Caption"/>
        <w:keepNext/>
        <w:rPr>
          <w:rFonts w:ascii="Times New Roman" w:hAnsi="Times New Roman" w:cs="Times New Roman"/>
          <w:sz w:val="20"/>
          <w:szCs w:val="24"/>
        </w:rPr>
      </w:pPr>
      <w:r w:rsidRPr="00FC2FBF">
        <w:rPr>
          <w:rFonts w:ascii="Times New Roman" w:hAnsi="Times New Roman" w:cs="Times New Roman"/>
          <w:sz w:val="20"/>
          <w:szCs w:val="24"/>
        </w:rPr>
        <w:t>ART=Antiretroviral therapy; CD4=Cluster of differentiation; WHO=World health organization</w:t>
      </w:r>
    </w:p>
    <w:p w:rsidR="00971741" w:rsidRDefault="00971741">
      <w:bookmarkStart w:id="0" w:name="_GoBack"/>
      <w:bookmarkEnd w:id="0"/>
    </w:p>
    <w:sectPr w:rsidR="009717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A5A"/>
    <w:rsid w:val="002C3262"/>
    <w:rsid w:val="003E4481"/>
    <w:rsid w:val="00971741"/>
    <w:rsid w:val="00DA6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D38A48-DC46-4008-8850-08EC704E2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6A5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A6A5A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2020-05-04T06:51:00Z</dcterms:created>
  <dcterms:modified xsi:type="dcterms:W3CDTF">2020-05-04T06:53:00Z</dcterms:modified>
</cp:coreProperties>
</file>