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6BD8E7" w14:textId="77777777" w:rsidR="00AF367C" w:rsidRDefault="00F41175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Supplemental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Information</w:t>
      </w:r>
    </w:p>
    <w:p w14:paraId="306D09E9" w14:textId="77777777" w:rsidR="00AF367C" w:rsidRDefault="00F41175">
      <w:pPr>
        <w:spacing w:line="480" w:lineRule="auto"/>
        <w:rPr>
          <w:rFonts w:ascii="Times New Roman" w:hAnsi="Times New Roman" w:cs="Times New Roman"/>
          <w:b/>
          <w:sz w:val="24"/>
        </w:rPr>
      </w:pPr>
      <w:proofErr w:type="gramStart"/>
      <w:r>
        <w:rPr>
          <w:rFonts w:ascii="Times New Roman" w:hAnsi="Times New Roman" w:cs="Times New Roman"/>
          <w:b/>
          <w:sz w:val="24"/>
        </w:rPr>
        <w:t>Supplemental Table S1.</w:t>
      </w:r>
      <w:proofErr w:type="gramEnd"/>
      <w:r>
        <w:rPr>
          <w:rFonts w:ascii="Times New Roman" w:hAnsi="Times New Roman" w:cs="Times New Roman"/>
          <w:b/>
          <w:sz w:val="24"/>
        </w:rPr>
        <w:t xml:space="preserve"> Gene expression datasets used in this study.</w:t>
      </w:r>
    </w:p>
    <w:p w14:paraId="6221EA03" w14:textId="77777777" w:rsidR="00AF367C" w:rsidRDefault="00AF367C">
      <w:pPr>
        <w:spacing w:line="480" w:lineRule="auto"/>
        <w:rPr>
          <w:rFonts w:ascii="Times New Roman" w:hAnsi="Times New Roman" w:cs="Times New Roman"/>
          <w:b/>
          <w:sz w:val="24"/>
        </w:rPr>
      </w:pPr>
    </w:p>
    <w:p w14:paraId="4A1B6209" w14:textId="77777777" w:rsidR="00AF367C" w:rsidRDefault="00F41175">
      <w:pPr>
        <w:spacing w:line="48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Supplemental Dataset S1. Significant preeclampsia associated genetic loci identified from the Chinese GWAS cohort. </w:t>
      </w:r>
      <w:r>
        <w:rPr>
          <w:rFonts w:ascii="Times New Roman" w:hAnsi="Times New Roman" w:cs="Times New Roman"/>
          <w:sz w:val="24"/>
        </w:rPr>
        <w:t xml:space="preserve">Statistical significance threshold was set as </w:t>
      </w:r>
      <w:r>
        <w:rPr>
          <w:rFonts w:ascii="Times New Roman" w:hAnsi="Times New Roman" w:cs="Times New Roman"/>
          <w:i/>
          <w:sz w:val="24"/>
        </w:rPr>
        <w:t>p</w:t>
      </w:r>
      <w:r>
        <w:rPr>
          <w:rFonts w:ascii="Times New Roman" w:hAnsi="Times New Roman" w:cs="Times New Roman"/>
          <w:sz w:val="24"/>
        </w:rPr>
        <w:t xml:space="preserve"> &lt; 0.001.</w:t>
      </w:r>
    </w:p>
    <w:p w14:paraId="178CD128" w14:textId="77777777" w:rsidR="00AF367C" w:rsidRDefault="00AF367C">
      <w:pPr>
        <w:spacing w:line="480" w:lineRule="auto"/>
        <w:rPr>
          <w:rFonts w:ascii="Times New Roman" w:hAnsi="Times New Roman" w:cs="Times New Roman"/>
          <w:b/>
          <w:sz w:val="24"/>
        </w:rPr>
      </w:pPr>
    </w:p>
    <w:p w14:paraId="1040B5DD" w14:textId="77777777" w:rsidR="00AF367C" w:rsidRDefault="00F41175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Supplemental Dataset S2. </w:t>
      </w:r>
      <w:proofErr w:type="spellStart"/>
      <w:r>
        <w:rPr>
          <w:rFonts w:ascii="Times New Roman" w:hAnsi="Times New Roman" w:cs="Times New Roman"/>
          <w:b/>
          <w:sz w:val="24"/>
        </w:rPr>
        <w:t>Transcriptome</w:t>
      </w:r>
      <w:proofErr w:type="spellEnd"/>
      <w:r>
        <w:rPr>
          <w:rFonts w:ascii="Times New Roman" w:hAnsi="Times New Roman" w:cs="Times New Roman"/>
          <w:b/>
          <w:sz w:val="24"/>
        </w:rPr>
        <w:t>-wide association analysis results for preeclampsia of the Chinese GWAS cohort</w:t>
      </w:r>
      <w:r>
        <w:rPr>
          <w:rFonts w:ascii="Times New Roman" w:hAnsi="Times New Roman" w:cs="Times New Roman"/>
          <w:sz w:val="24"/>
        </w:rPr>
        <w:t>.</w:t>
      </w:r>
    </w:p>
    <w:p w14:paraId="1D8D99F5" w14:textId="77777777" w:rsidR="00AF367C" w:rsidRDefault="00AF367C">
      <w:pPr>
        <w:spacing w:line="480" w:lineRule="auto"/>
        <w:rPr>
          <w:rFonts w:ascii="Times New Roman" w:hAnsi="Times New Roman" w:cs="Times New Roman"/>
          <w:sz w:val="24"/>
        </w:rPr>
      </w:pPr>
    </w:p>
    <w:p w14:paraId="5C580818" w14:textId="77777777" w:rsidR="00F41175" w:rsidRDefault="00F41175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383B747C" w14:textId="77777777" w:rsidR="00AF367C" w:rsidRPr="00F41175" w:rsidRDefault="00F41175">
      <w:pPr>
        <w:spacing w:line="480" w:lineRule="auto"/>
        <w:rPr>
          <w:rFonts w:ascii="Times New Roman" w:hAnsi="Times New Roman" w:cs="Times New Roman" w:hint="eastAsia"/>
          <w:b/>
          <w:sz w:val="26"/>
          <w:szCs w:val="26"/>
        </w:rPr>
      </w:pPr>
      <w:r w:rsidRPr="00F41175">
        <w:rPr>
          <w:rFonts w:ascii="Times New Roman" w:hAnsi="Times New Roman" w:cs="Times New Roman" w:hint="eastAsia"/>
          <w:b/>
          <w:sz w:val="26"/>
          <w:szCs w:val="26"/>
        </w:rPr>
        <w:lastRenderedPageBreak/>
        <w:t>Legend of Supplemental Figures</w:t>
      </w:r>
    </w:p>
    <w:p w14:paraId="5BF084DF" w14:textId="77777777" w:rsidR="00AF367C" w:rsidRDefault="00F41175">
      <w:pPr>
        <w:spacing w:line="480" w:lineRule="auto"/>
        <w:rPr>
          <w:rFonts w:ascii="Times New Roman" w:hAnsi="Times New Roman" w:cs="Times New Roman"/>
          <w:sz w:val="24"/>
        </w:rPr>
      </w:pPr>
      <w:proofErr w:type="gramStart"/>
      <w:r>
        <w:rPr>
          <w:rFonts w:ascii="Times New Roman" w:hAnsi="Times New Roman" w:cs="Times New Roman"/>
          <w:b/>
          <w:sz w:val="24"/>
        </w:rPr>
        <w:t>Supplemental Figure S1.</w:t>
      </w:r>
      <w:proofErr w:type="gramEnd"/>
      <w:r>
        <w:rPr>
          <w:rFonts w:ascii="Times New Roman" w:hAnsi="Times New Roman" w:cs="Times New Roman"/>
          <w:b/>
          <w:sz w:val="24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4"/>
        </w:rPr>
        <w:t xml:space="preserve">The correlation of representative SNPs in </w:t>
      </w:r>
      <w:r>
        <w:rPr>
          <w:rFonts w:ascii="Times New Roman" w:hAnsi="Times New Roman" w:cs="Times New Roman"/>
          <w:b/>
          <w:i/>
          <w:sz w:val="24"/>
        </w:rPr>
        <w:t>HLA-DRB5</w:t>
      </w:r>
      <w:r>
        <w:rPr>
          <w:rFonts w:ascii="Times New Roman" w:hAnsi="Times New Roman" w:cs="Times New Roman"/>
          <w:b/>
          <w:sz w:val="24"/>
        </w:rPr>
        <w:t xml:space="preserve"> with others within 6p21.32.</w:t>
      </w:r>
      <w:proofErr w:type="gramEnd"/>
      <w:r>
        <w:rPr>
          <w:rFonts w:ascii="Times New Roman" w:hAnsi="Times New Roman" w:cs="Times New Roman"/>
          <w:b/>
          <w:sz w:val="24"/>
        </w:rPr>
        <w:t xml:space="preserve"> (A)</w:t>
      </w:r>
      <w:r>
        <w:rPr>
          <w:rFonts w:ascii="Times New Roman" w:hAnsi="Times New Roman" w:cs="Times New Roman"/>
          <w:sz w:val="24"/>
        </w:rPr>
        <w:t xml:space="preserve"> – </w:t>
      </w:r>
      <w:r>
        <w:rPr>
          <w:rFonts w:ascii="Times New Roman" w:hAnsi="Times New Roman" w:cs="Times New Roman"/>
          <w:b/>
          <w:sz w:val="24"/>
        </w:rPr>
        <w:t>(D)</w:t>
      </w:r>
      <w:r>
        <w:rPr>
          <w:rFonts w:ascii="Times New Roman" w:hAnsi="Times New Roman" w:cs="Times New Roman"/>
          <w:sz w:val="24"/>
        </w:rPr>
        <w:t xml:space="preserve"> sho</w:t>
      </w:r>
      <w:r>
        <w:rPr>
          <w:rFonts w:ascii="Times New Roman" w:hAnsi="Times New Roman" w:cs="Times New Roman"/>
          <w:sz w:val="24"/>
        </w:rPr>
        <w:t xml:space="preserve">w the correlation with reference SNPs rs1136760, rs147440497, rs149025589 and rs141378803 respectively. Estimated recombination rates (from 1000 Genomes) are plotted in blue. The SNPs within 6p21.32 are plotted and color-coded to represent the correlation </w:t>
      </w:r>
      <w:r>
        <w:rPr>
          <w:rFonts w:ascii="Times New Roman" w:hAnsi="Times New Roman" w:cs="Times New Roman"/>
          <w:sz w:val="24"/>
        </w:rPr>
        <w:t xml:space="preserve">with the represented SNPs in </w:t>
      </w:r>
      <w:r>
        <w:rPr>
          <w:rFonts w:ascii="Times New Roman" w:hAnsi="Times New Roman" w:cs="Times New Roman"/>
          <w:i/>
          <w:sz w:val="24"/>
        </w:rPr>
        <w:t>HLA-DRB5</w:t>
      </w:r>
      <w:r>
        <w:rPr>
          <w:rFonts w:ascii="Times New Roman" w:hAnsi="Times New Roman" w:cs="Times New Roman"/>
          <w:sz w:val="24"/>
        </w:rPr>
        <w:t>. The reference SNPs are plotted in purple. Pairwise r</w:t>
      </w:r>
      <w:r>
        <w:rPr>
          <w:rFonts w:ascii="Times New Roman" w:hAnsi="Times New Roman" w:cs="Times New Roman"/>
          <w:sz w:val="24"/>
          <w:vertAlign w:val="superscript"/>
        </w:rPr>
        <w:t>2</w:t>
      </w:r>
      <w:r>
        <w:rPr>
          <w:rFonts w:ascii="Times New Roman" w:hAnsi="Times New Roman" w:cs="Times New Roman"/>
          <w:sz w:val="24"/>
        </w:rPr>
        <w:t xml:space="preserve"> values are from 1000 Genomes East Asian data (Nov 2014 release). Genes and the gene models from UCSC genome browser are noted. LocusZoom</w:t>
      </w:r>
      <w:r>
        <w:rPr>
          <w:rFonts w:ascii="Times New Roman" w:hAnsi="Times New Roman" w:cs="Times New Roman" w:hint="eastAsia"/>
          <w:color w:val="4472C4" w:themeColor="accent5"/>
          <w:sz w:val="24"/>
          <w:vertAlign w:val="superscript"/>
        </w:rPr>
        <w:t>33</w:t>
      </w:r>
      <w:r>
        <w:rPr>
          <w:rFonts w:ascii="Times New Roman" w:hAnsi="Times New Roman" w:cs="Times New Roman"/>
          <w:sz w:val="24"/>
        </w:rPr>
        <w:t xml:space="preserve"> was used to generate the plot. The red lines indicate the cutoffs of statistical significance.</w:t>
      </w:r>
    </w:p>
    <w:p w14:paraId="35265852" w14:textId="77777777" w:rsidR="00F41175" w:rsidRDefault="00F41175">
      <w:pPr>
        <w:spacing w:line="480" w:lineRule="auto"/>
        <w:rPr>
          <w:rFonts w:ascii="Times New Roman" w:hAnsi="Times New Roman" w:cs="Times New Roman"/>
          <w:b/>
          <w:sz w:val="24"/>
        </w:rPr>
      </w:pPr>
    </w:p>
    <w:p w14:paraId="1B171E8E" w14:textId="77777777" w:rsidR="00AF367C" w:rsidRDefault="00F41175">
      <w:pPr>
        <w:spacing w:line="480" w:lineRule="auto"/>
        <w:rPr>
          <w:rFonts w:ascii="Times New Roman" w:hAnsi="Times New Roman" w:cs="Times New Roman"/>
          <w:b/>
          <w:sz w:val="24"/>
        </w:rPr>
      </w:pPr>
      <w:proofErr w:type="gramStart"/>
      <w:r>
        <w:rPr>
          <w:rFonts w:ascii="Times New Roman" w:hAnsi="Times New Roman" w:cs="Times New Roman"/>
          <w:b/>
          <w:sz w:val="24"/>
        </w:rPr>
        <w:t>Supplemental Figure S2.</w:t>
      </w:r>
      <w:proofErr w:type="gramEnd"/>
      <w:r>
        <w:rPr>
          <w:rFonts w:ascii="Times New Roman" w:hAnsi="Times New Roman" w:cs="Times New Roman"/>
          <w:b/>
          <w:sz w:val="24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4"/>
        </w:rPr>
        <w:t xml:space="preserve">Expression of </w:t>
      </w:r>
      <w:r>
        <w:rPr>
          <w:rFonts w:ascii="Times New Roman" w:hAnsi="Times New Roman" w:cs="Times New Roman"/>
          <w:b/>
          <w:i/>
          <w:sz w:val="24"/>
        </w:rPr>
        <w:t>HLA-DQB1</w:t>
      </w:r>
      <w:r>
        <w:rPr>
          <w:rFonts w:ascii="Times New Roman" w:hAnsi="Times New Roman" w:cs="Times New Roman"/>
          <w:b/>
          <w:sz w:val="24"/>
        </w:rPr>
        <w:t xml:space="preserve"> gene.</w:t>
      </w:r>
      <w:proofErr w:type="gramEnd"/>
      <w:r>
        <w:rPr>
          <w:rFonts w:ascii="Times New Roman" w:hAnsi="Times New Roman" w:cs="Times New Roman"/>
          <w:b/>
          <w:sz w:val="24"/>
        </w:rPr>
        <w:t xml:space="preserve"> (A) – (D)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i/>
          <w:sz w:val="24"/>
        </w:rPr>
        <w:t>HLA-DQB1</w:t>
      </w:r>
      <w:r>
        <w:rPr>
          <w:rFonts w:ascii="Times New Roman" w:hAnsi="Times New Roman" w:cs="Times New Roman"/>
          <w:sz w:val="24"/>
        </w:rPr>
        <w:t xml:space="preserve"> expression in placentas or PBMC samples of PE and healthy subjects. RNA-seq or mic</w:t>
      </w:r>
      <w:r>
        <w:rPr>
          <w:rFonts w:ascii="Times New Roman" w:hAnsi="Times New Roman" w:cs="Times New Roman"/>
          <w:sz w:val="24"/>
        </w:rPr>
        <w:t>roarray-based techniques were used to profile the gene expression, as indicated in the figures. The number of samples was also indicated. Gene expression between groups was compared using e Gene expression between groups was compared using Mann–Whitney U t</w:t>
      </w:r>
      <w:r>
        <w:rPr>
          <w:rFonts w:ascii="Times New Roman" w:hAnsi="Times New Roman" w:cs="Times New Roman"/>
          <w:sz w:val="24"/>
        </w:rPr>
        <w:t xml:space="preserve">ests. Significance was predefined as </w:t>
      </w:r>
      <w:r>
        <w:rPr>
          <w:rFonts w:ascii="Times New Roman" w:hAnsi="Times New Roman" w:cs="Times New Roman"/>
          <w:i/>
          <w:sz w:val="24"/>
        </w:rPr>
        <w:t>p</w:t>
      </w:r>
      <w:r>
        <w:rPr>
          <w:rFonts w:ascii="Times New Roman" w:hAnsi="Times New Roman" w:cs="Times New Roman"/>
          <w:sz w:val="24"/>
        </w:rPr>
        <w:t xml:space="preserve"> &lt; 0.05.</w:t>
      </w:r>
    </w:p>
    <w:p w14:paraId="60FBDC1D" w14:textId="77777777" w:rsidR="00AF367C" w:rsidRDefault="00AF367C">
      <w:pPr>
        <w:spacing w:line="480" w:lineRule="auto"/>
        <w:rPr>
          <w:rFonts w:ascii="Times New Roman" w:hAnsi="Times New Roman" w:cs="Times New Roman"/>
          <w:sz w:val="24"/>
        </w:rPr>
      </w:pPr>
    </w:p>
    <w:p w14:paraId="39383D05" w14:textId="77777777" w:rsidR="00AF367C" w:rsidRDefault="00F41175">
      <w:pPr>
        <w:spacing w:line="480" w:lineRule="auto"/>
        <w:rPr>
          <w:rFonts w:ascii="Times New Roman" w:hAnsi="Times New Roman" w:cs="Times New Roman"/>
          <w:b/>
          <w:sz w:val="24"/>
        </w:rPr>
      </w:pPr>
      <w:proofErr w:type="gramStart"/>
      <w:r>
        <w:rPr>
          <w:rFonts w:ascii="Times New Roman" w:hAnsi="Times New Roman" w:cs="Times New Roman"/>
          <w:b/>
          <w:sz w:val="24"/>
        </w:rPr>
        <w:t>Supplemental Figure S3.</w:t>
      </w:r>
      <w:proofErr w:type="gramEnd"/>
      <w:r>
        <w:rPr>
          <w:rFonts w:ascii="Times New Roman" w:hAnsi="Times New Roman" w:cs="Times New Roman"/>
          <w:b/>
          <w:sz w:val="24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4"/>
        </w:rPr>
        <w:t xml:space="preserve">Violin diagram of </w:t>
      </w:r>
      <w:r>
        <w:rPr>
          <w:rFonts w:ascii="Times New Roman" w:hAnsi="Times New Roman" w:cs="Times New Roman"/>
          <w:b/>
          <w:i/>
          <w:sz w:val="24"/>
        </w:rPr>
        <w:t>HLA-DRB5</w:t>
      </w:r>
      <w:r>
        <w:rPr>
          <w:rFonts w:ascii="Times New Roman" w:hAnsi="Times New Roman" w:cs="Times New Roman"/>
          <w:b/>
          <w:sz w:val="24"/>
        </w:rPr>
        <w:t xml:space="preserve"> and </w:t>
      </w:r>
      <w:r>
        <w:rPr>
          <w:rFonts w:ascii="Times New Roman" w:hAnsi="Times New Roman" w:cs="Times New Roman"/>
          <w:b/>
          <w:i/>
          <w:sz w:val="24"/>
        </w:rPr>
        <w:t>HLA-DQB1</w:t>
      </w:r>
      <w:r>
        <w:rPr>
          <w:rFonts w:ascii="Times New Roman" w:hAnsi="Times New Roman" w:cs="Times New Roman"/>
          <w:b/>
          <w:sz w:val="24"/>
        </w:rPr>
        <w:t xml:space="preserve"> gene expression in single-cell clusters of placentas and PBMCs</w:t>
      </w:r>
      <w:r>
        <w:rPr>
          <w:rFonts w:ascii="Times New Roman" w:hAnsi="Times New Roman" w:cs="Times New Roman"/>
          <w:sz w:val="24"/>
        </w:rPr>
        <w:t xml:space="preserve">. </w:t>
      </w:r>
      <w:r>
        <w:rPr>
          <w:rFonts w:ascii="Times New Roman" w:hAnsi="Times New Roman" w:cs="Times New Roman"/>
          <w:b/>
          <w:sz w:val="24"/>
        </w:rPr>
        <w:t>(A)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i/>
          <w:sz w:val="24"/>
        </w:rPr>
        <w:t>HLA-DQB1</w:t>
      </w:r>
      <w:r>
        <w:rPr>
          <w:rFonts w:ascii="Times New Roman" w:hAnsi="Times New Roman" w:cs="Times New Roman"/>
          <w:sz w:val="24"/>
        </w:rPr>
        <w:t xml:space="preserve"> gene expression in single-cells clusters of placentas from PE a</w:t>
      </w:r>
      <w:r>
        <w:rPr>
          <w:rFonts w:ascii="Times New Roman" w:hAnsi="Times New Roman" w:cs="Times New Roman"/>
          <w:sz w:val="24"/>
        </w:rPr>
        <w:t>nd healthy pregnancies.</w:t>
      </w:r>
      <w:proofErr w:type="gramEnd"/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>(B)</w:t>
      </w:r>
      <w:r>
        <w:rPr>
          <w:rFonts w:ascii="Times New Roman" w:hAnsi="Times New Roman" w:cs="Times New Roman"/>
          <w:sz w:val="24"/>
        </w:rPr>
        <w:t xml:space="preserve"> - </w:t>
      </w:r>
      <w:r>
        <w:rPr>
          <w:rFonts w:ascii="Times New Roman" w:hAnsi="Times New Roman" w:cs="Times New Roman"/>
          <w:b/>
          <w:sz w:val="24"/>
        </w:rPr>
        <w:t xml:space="preserve">(C) </w:t>
      </w:r>
      <w:r>
        <w:rPr>
          <w:rFonts w:ascii="Times New Roman" w:hAnsi="Times New Roman" w:cs="Times New Roman"/>
          <w:i/>
          <w:sz w:val="24"/>
        </w:rPr>
        <w:t>HLA-DRB5</w:t>
      </w:r>
      <w:r>
        <w:rPr>
          <w:rFonts w:ascii="Times New Roman" w:hAnsi="Times New Roman" w:cs="Times New Roman"/>
          <w:sz w:val="24"/>
        </w:rPr>
        <w:t xml:space="preserve"> and </w:t>
      </w:r>
      <w:r>
        <w:rPr>
          <w:rFonts w:ascii="Times New Roman" w:hAnsi="Times New Roman" w:cs="Times New Roman"/>
          <w:i/>
          <w:sz w:val="24"/>
        </w:rPr>
        <w:t>HLA-DQB1</w:t>
      </w:r>
      <w:r>
        <w:rPr>
          <w:rFonts w:ascii="Times New Roman" w:hAnsi="Times New Roman" w:cs="Times New Roman"/>
          <w:sz w:val="24"/>
        </w:rPr>
        <w:t xml:space="preserve"> gene expression in single-cells clusters of PBMCs </w:t>
      </w:r>
      <w:r>
        <w:rPr>
          <w:rFonts w:ascii="Times New Roman" w:hAnsi="Times New Roman" w:cs="Times New Roman"/>
          <w:sz w:val="24"/>
        </w:rPr>
        <w:lastRenderedPageBreak/>
        <w:t>from a healthy donor. The identity of cell clusters was determined according to the specifically expressed marker genes.</w:t>
      </w:r>
    </w:p>
    <w:p w14:paraId="3D89C5A7" w14:textId="77777777" w:rsidR="00AF367C" w:rsidRDefault="00AF367C">
      <w:pPr>
        <w:spacing w:line="480" w:lineRule="auto"/>
        <w:rPr>
          <w:rFonts w:ascii="Times New Roman" w:hAnsi="Times New Roman" w:cs="Times New Roman"/>
          <w:sz w:val="24"/>
        </w:rPr>
      </w:pPr>
      <w:bookmarkStart w:id="0" w:name="_GoBack"/>
      <w:bookmarkEnd w:id="0"/>
    </w:p>
    <w:p w14:paraId="69707387" w14:textId="77777777" w:rsidR="00AF367C" w:rsidRDefault="00F41175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</w:rPr>
      </w:pPr>
      <w:proofErr w:type="gramStart"/>
      <w:r>
        <w:rPr>
          <w:rFonts w:ascii="Times New Roman" w:hAnsi="Times New Roman" w:cs="Times New Roman"/>
          <w:b/>
          <w:sz w:val="24"/>
        </w:rPr>
        <w:t>Supplemental Figure S4.</w:t>
      </w:r>
      <w:proofErr w:type="gramEnd"/>
      <w:r>
        <w:rPr>
          <w:rFonts w:ascii="Times New Roman" w:hAnsi="Times New Roman" w:cs="Times New Roman"/>
          <w:b/>
          <w:sz w:val="24"/>
        </w:rPr>
        <w:t xml:space="preserve"> The location and nucleotide polymorphism effect of the three sites in </w:t>
      </w:r>
      <w:r>
        <w:rPr>
          <w:rFonts w:ascii="Times New Roman" w:hAnsi="Times New Roman" w:cs="Times New Roman"/>
          <w:b/>
          <w:i/>
          <w:sz w:val="24"/>
        </w:rPr>
        <w:t>HLA-DRB5</w:t>
      </w:r>
      <w:r>
        <w:rPr>
          <w:rFonts w:ascii="Times New Roman" w:hAnsi="Times New Roman" w:cs="Times New Roman"/>
          <w:b/>
          <w:sz w:val="24"/>
        </w:rPr>
        <w:t xml:space="preserve"> associated with preeclampsia. </w:t>
      </w:r>
    </w:p>
    <w:p w14:paraId="1A0CF669" w14:textId="77777777" w:rsidR="00AF367C" w:rsidRDefault="00AF367C"/>
    <w:sectPr w:rsidR="00AF367C">
      <w:headerReference w:type="even" r:id="rId7"/>
      <w:headerReference w:type="default" r:id="rId8"/>
      <w:pgSz w:w="11906" w:h="16838"/>
      <w:pgMar w:top="1440" w:right="1800" w:bottom="1440" w:left="1800" w:header="850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E086C00" w14:textId="77777777" w:rsidR="00000000" w:rsidRDefault="00F41175">
      <w:r>
        <w:separator/>
      </w:r>
    </w:p>
  </w:endnote>
  <w:endnote w:type="continuationSeparator" w:id="0">
    <w:p w14:paraId="6A26EB17" w14:textId="77777777" w:rsidR="00000000" w:rsidRDefault="00F411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iti SC Light">
    <w:panose1 w:val="02000000000000000000"/>
    <w:charset w:val="50"/>
    <w:family w:val="auto"/>
    <w:pitch w:val="variable"/>
    <w:sig w:usb0="8000002F" w:usb1="080E004A" w:usb2="00000010" w:usb3="00000000" w:csb0="0004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E55D0FD" w14:textId="77777777" w:rsidR="00000000" w:rsidRDefault="00F41175">
      <w:r>
        <w:separator/>
      </w:r>
    </w:p>
  </w:footnote>
  <w:footnote w:type="continuationSeparator" w:id="0">
    <w:p w14:paraId="4702FEDE" w14:textId="77777777" w:rsidR="00000000" w:rsidRDefault="00F4117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82F627A" w14:textId="77777777" w:rsidR="00AF367C" w:rsidRDefault="00F41175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14:paraId="5CE1C1B4" w14:textId="77777777" w:rsidR="00AF367C" w:rsidRDefault="00AF367C">
    <w:pPr>
      <w:pStyle w:val="a3"/>
      <w:ind w:right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AED29F9" w14:textId="77777777" w:rsidR="00AF367C" w:rsidRDefault="00F41175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1</w:t>
    </w:r>
    <w:r>
      <w:rPr>
        <w:rStyle w:val="a4"/>
      </w:rPr>
      <w:fldChar w:fldCharType="end"/>
    </w:r>
  </w:p>
  <w:p w14:paraId="77701F67" w14:textId="77777777" w:rsidR="00AF367C" w:rsidRDefault="00AF367C">
    <w:pPr>
      <w:pStyle w:val="a3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dmYWVkNzVlYWU0Y2Q1M2Y0NTFhYjcxMmEyZDc5MmEifQ=="/>
  </w:docVars>
  <w:rsids>
    <w:rsidRoot w:val="1CB67DF8"/>
    <w:rsid w:val="00AF367C"/>
    <w:rsid w:val="00F41175"/>
    <w:rsid w:val="1CB67DF8"/>
    <w:rsid w:val="687F1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6E6C4A5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4">
    <w:name w:val="page number"/>
    <w:basedOn w:val="a0"/>
    <w:qFormat/>
  </w:style>
  <w:style w:type="paragraph" w:styleId="a5">
    <w:name w:val="Balloon Text"/>
    <w:basedOn w:val="a"/>
    <w:link w:val="a6"/>
    <w:rsid w:val="00F41175"/>
    <w:rPr>
      <w:rFonts w:ascii="Heiti SC Light" w:eastAsia="Heiti SC Light"/>
      <w:sz w:val="18"/>
      <w:szCs w:val="18"/>
    </w:rPr>
  </w:style>
  <w:style w:type="character" w:customStyle="1" w:styleId="a6">
    <w:name w:val="批注框文本字符"/>
    <w:basedOn w:val="a0"/>
    <w:link w:val="a5"/>
    <w:rsid w:val="00F41175"/>
    <w:rPr>
      <w:rFonts w:ascii="Heiti SC Light" w:eastAsia="Heiti SC Light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4">
    <w:name w:val="page number"/>
    <w:basedOn w:val="a0"/>
    <w:qFormat/>
  </w:style>
  <w:style w:type="paragraph" w:styleId="a5">
    <w:name w:val="Balloon Text"/>
    <w:basedOn w:val="a"/>
    <w:link w:val="a6"/>
    <w:rsid w:val="00F41175"/>
    <w:rPr>
      <w:rFonts w:ascii="Heiti SC Light" w:eastAsia="Heiti SC Light"/>
      <w:sz w:val="18"/>
      <w:szCs w:val="18"/>
    </w:rPr>
  </w:style>
  <w:style w:type="character" w:customStyle="1" w:styleId="a6">
    <w:name w:val="批注框文本字符"/>
    <w:basedOn w:val="a0"/>
    <w:link w:val="a5"/>
    <w:rsid w:val="00F41175"/>
    <w:rPr>
      <w:rFonts w:ascii="Heiti SC Light" w:eastAsia="Heiti SC Light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320</Words>
  <Characters>1824</Characters>
  <Application>Microsoft Macintosh Word</Application>
  <DocSecurity>0</DocSecurity>
  <Lines>15</Lines>
  <Paragraphs>4</Paragraphs>
  <ScaleCrop>false</ScaleCrop>
  <Company/>
  <LinksUpToDate>false</LinksUpToDate>
  <CharactersWithSpaces>2140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一个人的盛夏</dc:creator>
  <cp:lastModifiedBy>Wang Yejun</cp:lastModifiedBy>
  <cp:revision>2</cp:revision>
  <dcterms:created xsi:type="dcterms:W3CDTF">2022-07-21T10:10:00Z</dcterms:created>
  <dcterms:modified xsi:type="dcterms:W3CDTF">2023-03-28T08:49:00Z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A1E18B4B755A4CE3BECCEC423A129524</vt:lpwstr>
  </property>
</Properties>
</file>