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FBF87B" w14:textId="709891DE" w:rsidR="00834A5E" w:rsidRPr="00834A5E" w:rsidRDefault="00834A5E" w:rsidP="00834A5E">
      <w:pPr>
        <w:rPr>
          <w:rFonts w:asciiTheme="minorHAnsi" w:hAnsiTheme="minorHAnsi" w:cstheme="minorHAnsi"/>
          <w:b/>
        </w:rPr>
      </w:pPr>
      <w:r w:rsidRPr="00834A5E">
        <w:rPr>
          <w:rFonts w:asciiTheme="minorHAnsi" w:hAnsiTheme="minorHAnsi" w:cstheme="minorHAnsi"/>
          <w:b/>
        </w:rPr>
        <w:t>S</w:t>
      </w:r>
      <w:r w:rsidR="007E209B">
        <w:rPr>
          <w:rFonts w:asciiTheme="minorHAnsi" w:hAnsiTheme="minorHAnsi" w:cstheme="minorHAnsi"/>
          <w:b/>
        </w:rPr>
        <w:t>7</w:t>
      </w:r>
      <w:r w:rsidRPr="00834A5E">
        <w:rPr>
          <w:rFonts w:asciiTheme="minorHAnsi" w:hAnsiTheme="minorHAnsi" w:cstheme="minorHAnsi"/>
          <w:b/>
        </w:rPr>
        <w:t xml:space="preserve"> Life Cycle Inventory</w:t>
      </w:r>
      <w:r w:rsidR="007D3F1B">
        <w:rPr>
          <w:rFonts w:asciiTheme="minorHAnsi" w:hAnsiTheme="minorHAnsi" w:cstheme="minorHAnsi"/>
          <w:b/>
        </w:rPr>
        <w:t xml:space="preserve"> for </w:t>
      </w:r>
      <w:r w:rsidR="00C23225">
        <w:rPr>
          <w:rFonts w:asciiTheme="minorHAnsi" w:hAnsiTheme="minorHAnsi" w:cstheme="minorHAnsi"/>
          <w:b/>
        </w:rPr>
        <w:t>BAU wood use</w:t>
      </w:r>
    </w:p>
    <w:p w14:paraId="45783238" w14:textId="21757C8F" w:rsidR="00834A5E" w:rsidRDefault="00834A5E" w:rsidP="00834A5E">
      <w:pPr>
        <w:rPr>
          <w:rFonts w:asciiTheme="minorHAnsi" w:hAnsiTheme="minorHAnsi" w:cstheme="minorHAnsi"/>
        </w:rPr>
      </w:pPr>
      <w:r w:rsidRPr="00834A5E">
        <w:rPr>
          <w:rFonts w:asciiTheme="minorHAnsi" w:hAnsiTheme="minorHAnsi" w:cstheme="minorHAnsi"/>
        </w:rPr>
        <w:t>Inventory of key inputs and outputs for processes considered along the life cycle of forestry value chains derived from thinned forest systems over 100 years. Emissions factors (EF) and their sources are indicated. GWP is global warming potential</w:t>
      </w:r>
      <w:r w:rsidR="004E5848">
        <w:rPr>
          <w:rFonts w:asciiTheme="minorHAnsi" w:hAnsiTheme="minorHAnsi" w:cstheme="minorHAnsi"/>
        </w:rPr>
        <w:t xml:space="preserve"> (measured in kg CO</w:t>
      </w:r>
      <w:r w:rsidR="004E5848" w:rsidRPr="007D3F1B">
        <w:rPr>
          <w:rFonts w:asciiTheme="minorHAnsi" w:hAnsiTheme="minorHAnsi" w:cstheme="minorHAnsi"/>
          <w:vertAlign w:val="subscript"/>
        </w:rPr>
        <w:t>2</w:t>
      </w:r>
      <w:r w:rsidR="004E5848">
        <w:rPr>
          <w:rFonts w:asciiTheme="minorHAnsi" w:hAnsiTheme="minorHAnsi" w:cstheme="minorHAnsi"/>
        </w:rPr>
        <w:t>e)</w:t>
      </w:r>
      <w:r w:rsidRPr="00834A5E">
        <w:rPr>
          <w:rFonts w:asciiTheme="minorHAnsi" w:hAnsiTheme="minorHAnsi" w:cstheme="minorHAnsi"/>
        </w:rPr>
        <w:t>.</w:t>
      </w:r>
      <w:bookmarkStart w:id="0" w:name="_GoBack"/>
      <w:bookmarkEnd w:id="0"/>
    </w:p>
    <w:p w14:paraId="6354C378" w14:textId="77777777" w:rsidR="000451CB" w:rsidRDefault="000451CB" w:rsidP="00834A5E">
      <w:pPr>
        <w:rPr>
          <w:rFonts w:asciiTheme="minorHAnsi" w:hAnsiTheme="minorHAnsi" w:cstheme="minorHAnsi"/>
        </w:rPr>
      </w:pPr>
    </w:p>
    <w:p w14:paraId="2F2B5647" w14:textId="77777777" w:rsidR="00834A5E" w:rsidRPr="00834A5E" w:rsidRDefault="00834A5E" w:rsidP="00834A5E">
      <w:pPr>
        <w:rPr>
          <w:rFonts w:asciiTheme="minorHAnsi" w:hAnsiTheme="minorHAnsi" w:cstheme="minorHAnsi"/>
        </w:rPr>
      </w:pPr>
    </w:p>
    <w:tbl>
      <w:tblPr>
        <w:tblW w:w="4202" w:type="pct"/>
        <w:tblCellMar>
          <w:left w:w="28" w:type="dxa"/>
          <w:right w:w="0" w:type="dxa"/>
        </w:tblCellMar>
        <w:tblLook w:val="04A0" w:firstRow="1" w:lastRow="0" w:firstColumn="1" w:lastColumn="0" w:noHBand="0" w:noVBand="1"/>
      </w:tblPr>
      <w:tblGrid>
        <w:gridCol w:w="984"/>
        <w:gridCol w:w="1344"/>
        <w:gridCol w:w="1317"/>
        <w:gridCol w:w="492"/>
        <w:gridCol w:w="948"/>
        <w:gridCol w:w="1029"/>
        <w:gridCol w:w="353"/>
        <w:gridCol w:w="53"/>
        <w:gridCol w:w="428"/>
        <w:gridCol w:w="338"/>
        <w:gridCol w:w="299"/>
      </w:tblGrid>
      <w:tr w:rsidR="000807BB" w:rsidRPr="0091393C" w14:paraId="19898635" w14:textId="77777777" w:rsidTr="00954151">
        <w:trPr>
          <w:trHeight w:val="20"/>
          <w:tblHeader/>
        </w:trPr>
        <w:tc>
          <w:tcPr>
            <w:tcW w:w="649" w:type="pct"/>
            <w:vMerge w:val="restart"/>
            <w:tcBorders>
              <w:top w:val="single" w:sz="4" w:space="0" w:color="auto"/>
              <w:left w:val="nil"/>
              <w:right w:val="nil"/>
            </w:tcBorders>
            <w:shd w:val="clear" w:color="auto" w:fill="auto"/>
            <w:noWrap/>
            <w:hideMark/>
          </w:tcPr>
          <w:p w14:paraId="2C99A3A8" w14:textId="77777777" w:rsidR="000451CB" w:rsidRPr="0091393C" w:rsidRDefault="000451CB" w:rsidP="000451CB">
            <w:pPr>
              <w:jc w:val="center"/>
              <w:rPr>
                <w:rFonts w:eastAsia="Times New Roman" w:cs="Times New Roman"/>
                <w:bCs/>
                <w:color w:val="000000"/>
                <w:sz w:val="16"/>
                <w:szCs w:val="16"/>
                <w:lang w:eastAsia="en-GB"/>
              </w:rPr>
            </w:pPr>
            <w:r w:rsidRPr="0091393C">
              <w:rPr>
                <w:rFonts w:eastAsia="Times New Roman" w:cs="Times New Roman"/>
                <w:bCs/>
                <w:color w:val="000000"/>
                <w:sz w:val="16"/>
                <w:szCs w:val="16"/>
                <w:lang w:eastAsia="en-GB"/>
              </w:rPr>
              <w:t>Process stage</w:t>
            </w:r>
          </w:p>
        </w:tc>
        <w:tc>
          <w:tcPr>
            <w:tcW w:w="886" w:type="pct"/>
            <w:tcBorders>
              <w:top w:val="single" w:sz="4" w:space="0" w:color="auto"/>
              <w:left w:val="nil"/>
              <w:right w:val="nil"/>
            </w:tcBorders>
            <w:shd w:val="clear" w:color="auto" w:fill="auto"/>
            <w:hideMark/>
          </w:tcPr>
          <w:p w14:paraId="1D2830E9" w14:textId="77777777" w:rsidR="000451CB" w:rsidRPr="0091393C" w:rsidRDefault="000451CB" w:rsidP="000451CB">
            <w:pPr>
              <w:rPr>
                <w:rFonts w:eastAsia="Times New Roman" w:cs="Times New Roman"/>
                <w:bCs/>
                <w:color w:val="000000"/>
                <w:sz w:val="16"/>
                <w:szCs w:val="16"/>
                <w:lang w:eastAsia="en-GB"/>
              </w:rPr>
            </w:pPr>
            <w:r w:rsidRPr="0091393C">
              <w:rPr>
                <w:rFonts w:eastAsia="Times New Roman" w:cs="Times New Roman"/>
                <w:bCs/>
                <w:color w:val="000000"/>
                <w:sz w:val="16"/>
                <w:szCs w:val="16"/>
                <w:lang w:eastAsia="en-GB"/>
              </w:rPr>
              <w:t>Input/output/process</w:t>
            </w:r>
          </w:p>
        </w:tc>
        <w:tc>
          <w:tcPr>
            <w:tcW w:w="868" w:type="pct"/>
            <w:tcBorders>
              <w:top w:val="single" w:sz="4" w:space="0" w:color="auto"/>
              <w:left w:val="nil"/>
              <w:right w:val="nil"/>
            </w:tcBorders>
            <w:shd w:val="clear" w:color="auto" w:fill="auto"/>
            <w:noWrap/>
            <w:hideMark/>
          </w:tcPr>
          <w:p w14:paraId="29E91C0F" w14:textId="77777777" w:rsidR="000451CB" w:rsidRPr="0091393C" w:rsidRDefault="000451CB" w:rsidP="000451CB">
            <w:pPr>
              <w:rPr>
                <w:rFonts w:eastAsia="Times New Roman" w:cs="Times New Roman"/>
                <w:bCs/>
                <w:color w:val="000000"/>
                <w:sz w:val="16"/>
                <w:szCs w:val="16"/>
                <w:lang w:eastAsia="en-GB"/>
              </w:rPr>
            </w:pPr>
            <w:r w:rsidRPr="0091393C">
              <w:rPr>
                <w:rFonts w:eastAsia="Times New Roman" w:cs="Times New Roman"/>
                <w:bCs/>
                <w:color w:val="000000"/>
                <w:sz w:val="16"/>
                <w:szCs w:val="16"/>
                <w:lang w:eastAsia="en-GB"/>
              </w:rPr>
              <w:t>Activity data source</w:t>
            </w:r>
          </w:p>
        </w:tc>
        <w:tc>
          <w:tcPr>
            <w:tcW w:w="324" w:type="pct"/>
            <w:tcBorders>
              <w:top w:val="single" w:sz="4" w:space="0" w:color="auto"/>
              <w:left w:val="nil"/>
              <w:right w:val="nil"/>
            </w:tcBorders>
            <w:shd w:val="clear" w:color="auto" w:fill="auto"/>
            <w:noWrap/>
            <w:hideMark/>
          </w:tcPr>
          <w:p w14:paraId="6EE634E0" w14:textId="77777777" w:rsidR="000451CB" w:rsidRPr="0091393C" w:rsidRDefault="000451CB" w:rsidP="000451CB">
            <w:pPr>
              <w:rPr>
                <w:rFonts w:eastAsia="Times New Roman" w:cs="Times New Roman"/>
                <w:bCs/>
                <w:color w:val="000000"/>
                <w:sz w:val="16"/>
                <w:szCs w:val="16"/>
                <w:lang w:eastAsia="en-GB"/>
              </w:rPr>
            </w:pPr>
            <w:r w:rsidRPr="0091393C">
              <w:rPr>
                <w:rFonts w:eastAsia="Times New Roman" w:cs="Times New Roman"/>
                <w:bCs/>
                <w:color w:val="000000"/>
                <w:sz w:val="16"/>
                <w:szCs w:val="16"/>
                <w:lang w:eastAsia="en-GB"/>
              </w:rPr>
              <w:t>Units</w:t>
            </w:r>
          </w:p>
        </w:tc>
        <w:tc>
          <w:tcPr>
            <w:tcW w:w="1303" w:type="pct"/>
            <w:gridSpan w:val="2"/>
            <w:tcBorders>
              <w:top w:val="single" w:sz="4" w:space="0" w:color="auto"/>
              <w:left w:val="nil"/>
              <w:right w:val="nil"/>
            </w:tcBorders>
            <w:shd w:val="clear" w:color="auto" w:fill="auto"/>
            <w:noWrap/>
            <w:hideMark/>
          </w:tcPr>
          <w:p w14:paraId="37C1FFFF" w14:textId="77777777" w:rsidR="000451CB" w:rsidRPr="0091393C" w:rsidRDefault="000451CB" w:rsidP="000451CB">
            <w:pPr>
              <w:jc w:val="center"/>
              <w:rPr>
                <w:rFonts w:eastAsia="Times New Roman" w:cs="Times New Roman"/>
                <w:bCs/>
                <w:color w:val="000000"/>
                <w:sz w:val="16"/>
                <w:szCs w:val="16"/>
                <w:lang w:eastAsia="en-GB"/>
              </w:rPr>
            </w:pPr>
            <w:r w:rsidRPr="0091393C">
              <w:rPr>
                <w:rFonts w:eastAsia="Times New Roman" w:cs="Times New Roman"/>
                <w:bCs/>
                <w:color w:val="000000"/>
                <w:sz w:val="16"/>
                <w:szCs w:val="16"/>
                <w:lang w:eastAsia="en-GB"/>
              </w:rPr>
              <w:t>Thinned</w:t>
            </w:r>
          </w:p>
        </w:tc>
        <w:tc>
          <w:tcPr>
            <w:tcW w:w="233" w:type="pct"/>
            <w:tcBorders>
              <w:top w:val="single" w:sz="4" w:space="0" w:color="auto"/>
              <w:left w:val="nil"/>
              <w:right w:val="nil"/>
            </w:tcBorders>
            <w:shd w:val="clear" w:color="auto" w:fill="auto"/>
            <w:hideMark/>
          </w:tcPr>
          <w:p w14:paraId="33548935" w14:textId="4413D808" w:rsidR="000451CB" w:rsidRPr="0091393C" w:rsidRDefault="000451CB" w:rsidP="000451CB">
            <w:pPr>
              <w:jc w:val="center"/>
              <w:rPr>
                <w:rFonts w:eastAsia="Times New Roman" w:cs="Times New Roman"/>
                <w:bCs/>
                <w:color w:val="000000"/>
                <w:sz w:val="16"/>
                <w:szCs w:val="16"/>
                <w:lang w:eastAsia="en-GB"/>
              </w:rPr>
            </w:pPr>
            <w:r w:rsidRPr="0091393C">
              <w:rPr>
                <w:rFonts w:eastAsia="Times New Roman" w:cs="Times New Roman"/>
                <w:bCs/>
                <w:color w:val="000000"/>
                <w:sz w:val="16"/>
                <w:szCs w:val="16"/>
                <w:lang w:eastAsia="en-GB"/>
              </w:rPr>
              <w:t>EFs</w:t>
            </w:r>
          </w:p>
        </w:tc>
        <w:tc>
          <w:tcPr>
            <w:tcW w:w="317" w:type="pct"/>
            <w:gridSpan w:val="2"/>
            <w:tcBorders>
              <w:top w:val="single" w:sz="4" w:space="0" w:color="auto"/>
              <w:left w:val="nil"/>
              <w:right w:val="nil"/>
            </w:tcBorders>
            <w:shd w:val="clear" w:color="auto" w:fill="auto"/>
          </w:tcPr>
          <w:p w14:paraId="2886A983" w14:textId="15025EC8" w:rsidR="000451CB" w:rsidRPr="0091393C" w:rsidRDefault="000451CB" w:rsidP="000451CB">
            <w:pPr>
              <w:jc w:val="center"/>
              <w:rPr>
                <w:rFonts w:eastAsia="Times New Roman" w:cs="Times New Roman"/>
                <w:bCs/>
                <w:color w:val="000000"/>
                <w:sz w:val="16"/>
                <w:szCs w:val="16"/>
                <w:lang w:eastAsia="en-GB"/>
              </w:rPr>
            </w:pPr>
            <w:r w:rsidRPr="0091393C">
              <w:rPr>
                <w:rFonts w:eastAsia="Times New Roman" w:cs="Times New Roman"/>
                <w:bCs/>
                <w:color w:val="000000"/>
                <w:sz w:val="16"/>
                <w:szCs w:val="16"/>
                <w:lang w:eastAsia="en-GB"/>
              </w:rPr>
              <w:t>EF source</w:t>
            </w:r>
          </w:p>
        </w:tc>
        <w:tc>
          <w:tcPr>
            <w:tcW w:w="420" w:type="pct"/>
            <w:gridSpan w:val="2"/>
            <w:tcBorders>
              <w:top w:val="single" w:sz="4" w:space="0" w:color="auto"/>
              <w:left w:val="nil"/>
              <w:right w:val="nil"/>
            </w:tcBorders>
            <w:shd w:val="clear" w:color="auto" w:fill="auto"/>
            <w:noWrap/>
            <w:hideMark/>
          </w:tcPr>
          <w:p w14:paraId="5121D231" w14:textId="6096D1FA" w:rsidR="000451CB" w:rsidRPr="0091393C" w:rsidRDefault="000451CB" w:rsidP="000451CB">
            <w:pPr>
              <w:jc w:val="left"/>
              <w:rPr>
                <w:rFonts w:eastAsia="Times New Roman" w:cs="Times New Roman"/>
                <w:bCs/>
                <w:color w:val="000000"/>
                <w:sz w:val="16"/>
                <w:szCs w:val="16"/>
                <w:lang w:eastAsia="en-GB"/>
              </w:rPr>
            </w:pPr>
          </w:p>
        </w:tc>
      </w:tr>
      <w:tr w:rsidR="000807BB" w:rsidRPr="0091393C" w14:paraId="4C7AC61A" w14:textId="77777777" w:rsidTr="00954151">
        <w:trPr>
          <w:gridAfter w:val="1"/>
          <w:wAfter w:w="197" w:type="pct"/>
          <w:trHeight w:val="20"/>
          <w:tblHeader/>
        </w:trPr>
        <w:tc>
          <w:tcPr>
            <w:tcW w:w="649" w:type="pct"/>
            <w:vMerge/>
            <w:tcBorders>
              <w:left w:val="nil"/>
              <w:bottom w:val="single" w:sz="4" w:space="0" w:color="auto"/>
              <w:right w:val="nil"/>
            </w:tcBorders>
            <w:shd w:val="clear" w:color="auto" w:fill="auto"/>
            <w:noWrap/>
            <w:hideMark/>
          </w:tcPr>
          <w:p w14:paraId="4BEE6204" w14:textId="4D2081B5" w:rsidR="000451CB" w:rsidRPr="0091393C" w:rsidRDefault="000451CB" w:rsidP="000451CB">
            <w:pPr>
              <w:rPr>
                <w:rFonts w:eastAsia="Times New Roman" w:cs="Times New Roman"/>
                <w:bCs/>
                <w:color w:val="000000"/>
                <w:sz w:val="16"/>
                <w:szCs w:val="16"/>
                <w:lang w:eastAsia="en-GB"/>
              </w:rPr>
            </w:pPr>
          </w:p>
        </w:tc>
        <w:tc>
          <w:tcPr>
            <w:tcW w:w="886" w:type="pct"/>
            <w:tcBorders>
              <w:top w:val="nil"/>
              <w:left w:val="nil"/>
              <w:bottom w:val="single" w:sz="4" w:space="0" w:color="auto"/>
              <w:right w:val="nil"/>
            </w:tcBorders>
            <w:shd w:val="clear" w:color="auto" w:fill="auto"/>
            <w:noWrap/>
            <w:vAlign w:val="center"/>
            <w:hideMark/>
          </w:tcPr>
          <w:p w14:paraId="1333073A" w14:textId="77777777" w:rsidR="000451CB" w:rsidRPr="0091393C" w:rsidRDefault="000451CB" w:rsidP="000451CB">
            <w:pPr>
              <w:rPr>
                <w:rFonts w:eastAsia="Times New Roman" w:cs="Times New Roman"/>
                <w:sz w:val="20"/>
                <w:szCs w:val="20"/>
                <w:lang w:eastAsia="en-GB"/>
              </w:rPr>
            </w:pPr>
          </w:p>
        </w:tc>
        <w:tc>
          <w:tcPr>
            <w:tcW w:w="868" w:type="pct"/>
            <w:tcBorders>
              <w:top w:val="nil"/>
              <w:left w:val="nil"/>
              <w:bottom w:val="single" w:sz="4" w:space="0" w:color="auto"/>
              <w:right w:val="nil"/>
            </w:tcBorders>
            <w:shd w:val="clear" w:color="auto" w:fill="auto"/>
            <w:noWrap/>
            <w:vAlign w:val="center"/>
            <w:hideMark/>
          </w:tcPr>
          <w:p w14:paraId="27A8F265" w14:textId="77777777" w:rsidR="000451CB" w:rsidRPr="0091393C" w:rsidRDefault="000451CB" w:rsidP="000451CB">
            <w:pPr>
              <w:rPr>
                <w:rFonts w:eastAsia="Times New Roman" w:cs="Times New Roman"/>
                <w:sz w:val="20"/>
                <w:szCs w:val="20"/>
                <w:lang w:eastAsia="en-GB"/>
              </w:rPr>
            </w:pPr>
          </w:p>
        </w:tc>
        <w:tc>
          <w:tcPr>
            <w:tcW w:w="324" w:type="pct"/>
            <w:tcBorders>
              <w:top w:val="nil"/>
              <w:left w:val="nil"/>
              <w:bottom w:val="single" w:sz="4" w:space="0" w:color="auto"/>
              <w:right w:val="nil"/>
            </w:tcBorders>
            <w:shd w:val="clear" w:color="auto" w:fill="auto"/>
            <w:noWrap/>
            <w:vAlign w:val="center"/>
            <w:hideMark/>
          </w:tcPr>
          <w:p w14:paraId="1767DA9F" w14:textId="77777777" w:rsidR="000451CB" w:rsidRPr="0091393C" w:rsidRDefault="000451CB" w:rsidP="000451CB">
            <w:pPr>
              <w:rPr>
                <w:rFonts w:eastAsia="Times New Roman" w:cs="Times New Roman"/>
                <w:sz w:val="20"/>
                <w:szCs w:val="20"/>
                <w:lang w:eastAsia="en-GB"/>
              </w:rPr>
            </w:pPr>
          </w:p>
        </w:tc>
        <w:tc>
          <w:tcPr>
            <w:tcW w:w="625" w:type="pct"/>
            <w:tcBorders>
              <w:top w:val="nil"/>
              <w:left w:val="nil"/>
              <w:bottom w:val="single" w:sz="4" w:space="0" w:color="auto"/>
              <w:right w:val="nil"/>
            </w:tcBorders>
            <w:shd w:val="clear" w:color="auto" w:fill="auto"/>
            <w:noWrap/>
            <w:vAlign w:val="center"/>
            <w:hideMark/>
          </w:tcPr>
          <w:p w14:paraId="4D012C04" w14:textId="77777777" w:rsidR="000451CB" w:rsidRPr="0091393C" w:rsidRDefault="000451CB" w:rsidP="000451CB">
            <w:pPr>
              <w:jc w:val="center"/>
              <w:rPr>
                <w:rFonts w:eastAsia="Times New Roman" w:cs="Times New Roman"/>
                <w:bCs/>
                <w:color w:val="000000"/>
                <w:sz w:val="16"/>
                <w:szCs w:val="16"/>
                <w:lang w:eastAsia="en-GB"/>
              </w:rPr>
            </w:pPr>
            <w:r w:rsidRPr="0091393C">
              <w:rPr>
                <w:rFonts w:eastAsia="Times New Roman" w:cs="Times New Roman"/>
                <w:bCs/>
                <w:color w:val="000000"/>
                <w:sz w:val="16"/>
                <w:szCs w:val="16"/>
                <w:lang w:eastAsia="en-GB"/>
              </w:rPr>
              <w:t>In</w:t>
            </w:r>
          </w:p>
        </w:tc>
        <w:tc>
          <w:tcPr>
            <w:tcW w:w="678" w:type="pct"/>
            <w:tcBorders>
              <w:top w:val="nil"/>
              <w:left w:val="nil"/>
              <w:bottom w:val="single" w:sz="4" w:space="0" w:color="auto"/>
              <w:right w:val="nil"/>
            </w:tcBorders>
            <w:shd w:val="clear" w:color="auto" w:fill="auto"/>
            <w:noWrap/>
            <w:vAlign w:val="center"/>
            <w:hideMark/>
          </w:tcPr>
          <w:p w14:paraId="4102780F" w14:textId="77777777" w:rsidR="000451CB" w:rsidRPr="0091393C" w:rsidRDefault="000451CB" w:rsidP="000451CB">
            <w:pPr>
              <w:jc w:val="center"/>
              <w:rPr>
                <w:rFonts w:eastAsia="Times New Roman" w:cs="Times New Roman"/>
                <w:bCs/>
                <w:color w:val="000000"/>
                <w:sz w:val="16"/>
                <w:szCs w:val="16"/>
                <w:lang w:eastAsia="en-GB"/>
              </w:rPr>
            </w:pPr>
            <w:r w:rsidRPr="0091393C">
              <w:rPr>
                <w:rFonts w:eastAsia="Times New Roman" w:cs="Times New Roman"/>
                <w:bCs/>
                <w:color w:val="000000"/>
                <w:sz w:val="16"/>
                <w:szCs w:val="16"/>
                <w:lang w:eastAsia="en-GB"/>
              </w:rPr>
              <w:t>Out</w:t>
            </w:r>
          </w:p>
        </w:tc>
        <w:tc>
          <w:tcPr>
            <w:tcW w:w="268" w:type="pct"/>
            <w:gridSpan w:val="2"/>
            <w:tcBorders>
              <w:top w:val="nil"/>
              <w:left w:val="nil"/>
              <w:bottom w:val="single" w:sz="4" w:space="0" w:color="auto"/>
              <w:right w:val="nil"/>
            </w:tcBorders>
            <w:shd w:val="clear" w:color="auto" w:fill="auto"/>
            <w:noWrap/>
            <w:vAlign w:val="center"/>
            <w:hideMark/>
          </w:tcPr>
          <w:p w14:paraId="130BB2F9" w14:textId="77777777" w:rsidR="000451CB" w:rsidRPr="0091393C" w:rsidRDefault="000451CB" w:rsidP="000451CB">
            <w:pPr>
              <w:jc w:val="center"/>
              <w:rPr>
                <w:rFonts w:eastAsia="Times New Roman" w:cs="Times New Roman"/>
                <w:bCs/>
                <w:color w:val="000000"/>
                <w:sz w:val="16"/>
                <w:szCs w:val="16"/>
                <w:lang w:eastAsia="en-GB"/>
              </w:rPr>
            </w:pPr>
            <w:r w:rsidRPr="0091393C">
              <w:rPr>
                <w:rFonts w:eastAsia="Times New Roman" w:cs="Times New Roman"/>
                <w:bCs/>
                <w:color w:val="000000"/>
                <w:sz w:val="16"/>
                <w:szCs w:val="16"/>
                <w:lang w:eastAsia="en-GB"/>
              </w:rPr>
              <w:t>GWP</w:t>
            </w:r>
          </w:p>
        </w:tc>
        <w:tc>
          <w:tcPr>
            <w:tcW w:w="505" w:type="pct"/>
            <w:gridSpan w:val="2"/>
            <w:tcBorders>
              <w:top w:val="nil"/>
              <w:left w:val="nil"/>
              <w:bottom w:val="single" w:sz="4" w:space="0" w:color="auto"/>
              <w:right w:val="nil"/>
            </w:tcBorders>
            <w:shd w:val="clear" w:color="auto" w:fill="auto"/>
            <w:noWrap/>
            <w:vAlign w:val="center"/>
            <w:hideMark/>
          </w:tcPr>
          <w:p w14:paraId="42DDA7CA" w14:textId="77777777" w:rsidR="000451CB" w:rsidRPr="0091393C" w:rsidRDefault="000451CB" w:rsidP="000451CB">
            <w:pPr>
              <w:jc w:val="left"/>
              <w:rPr>
                <w:rFonts w:eastAsia="Times New Roman" w:cs="Times New Roman"/>
                <w:bCs/>
                <w:color w:val="000000"/>
                <w:sz w:val="16"/>
                <w:szCs w:val="16"/>
                <w:lang w:eastAsia="en-GB"/>
              </w:rPr>
            </w:pPr>
          </w:p>
        </w:tc>
      </w:tr>
      <w:tr w:rsidR="000807BB" w:rsidRPr="0091393C" w14:paraId="3FF586F6" w14:textId="77777777" w:rsidTr="00954151">
        <w:trPr>
          <w:gridAfter w:val="1"/>
          <w:wAfter w:w="197" w:type="pct"/>
          <w:trHeight w:val="20"/>
        </w:trPr>
        <w:tc>
          <w:tcPr>
            <w:tcW w:w="649" w:type="pct"/>
            <w:vMerge w:val="restart"/>
            <w:tcBorders>
              <w:top w:val="single" w:sz="4" w:space="0" w:color="auto"/>
              <w:left w:val="nil"/>
              <w:right w:val="nil"/>
            </w:tcBorders>
            <w:shd w:val="clear" w:color="auto" w:fill="auto"/>
            <w:hideMark/>
          </w:tcPr>
          <w:p w14:paraId="5242525A" w14:textId="77777777" w:rsidR="000451CB" w:rsidRPr="0091393C" w:rsidRDefault="000451CB" w:rsidP="000451CB">
            <w:pPr>
              <w:contextualSpacing/>
              <w:jc w:val="left"/>
              <w:rPr>
                <w:rFonts w:eastAsia="Times New Roman" w:cs="Times New Roman"/>
                <w:bCs/>
                <w:color w:val="000000"/>
                <w:sz w:val="16"/>
                <w:szCs w:val="16"/>
                <w:lang w:eastAsia="en-GB"/>
              </w:rPr>
            </w:pPr>
            <w:r w:rsidRPr="0091393C">
              <w:rPr>
                <w:rFonts w:eastAsia="Times New Roman" w:cs="Times New Roman"/>
                <w:bCs/>
                <w:color w:val="000000"/>
                <w:sz w:val="16"/>
                <w:szCs w:val="16"/>
                <w:lang w:eastAsia="en-GB"/>
              </w:rPr>
              <w:t>Planting (1&amp;2)</w:t>
            </w:r>
          </w:p>
        </w:tc>
        <w:tc>
          <w:tcPr>
            <w:tcW w:w="886" w:type="pct"/>
            <w:tcBorders>
              <w:top w:val="single" w:sz="4" w:space="0" w:color="auto"/>
              <w:left w:val="nil"/>
              <w:right w:val="nil"/>
            </w:tcBorders>
            <w:shd w:val="clear" w:color="auto" w:fill="auto"/>
            <w:vAlign w:val="center"/>
            <w:hideMark/>
          </w:tcPr>
          <w:p w14:paraId="555E2BEC" w14:textId="77777777" w:rsidR="000451CB" w:rsidRPr="0091393C" w:rsidRDefault="000451CB"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Tree seedlings</w:t>
            </w:r>
          </w:p>
        </w:tc>
        <w:tc>
          <w:tcPr>
            <w:tcW w:w="868" w:type="pct"/>
            <w:tcBorders>
              <w:top w:val="single" w:sz="4" w:space="0" w:color="auto"/>
              <w:left w:val="nil"/>
              <w:right w:val="nil"/>
            </w:tcBorders>
            <w:shd w:val="clear" w:color="auto" w:fill="auto"/>
            <w:vAlign w:val="center"/>
            <w:hideMark/>
          </w:tcPr>
          <w:p w14:paraId="18C7E5C9" w14:textId="74CEE5D2"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GH</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{"citationItems":[{"id":"ITEM-1","itemData":{"author":[{"dropping-particle":"","family":"Gresham House","given":"","non-dropping-particle":"","parse-names":false,"suffix":""}],"id":"ITEM-1","issued":{"date-parts":[["2018"]]},"title":"Forest production data","type":"article"},"uris":["http://www.mendeley.com/documents/?uuid=497fdae4-e385-4b95-8387-9ad168cec54a"]}],"mendeley":{"formattedCitation":"&lt;sup&gt;2&lt;/sup&gt;","plainTextFormattedCitation":"2","previouslyFormattedCitation":"&lt;sup&gt;1&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2</w:t>
            </w:r>
            <w:r w:rsidR="000807BB">
              <w:rPr>
                <w:rFonts w:eastAsia="Times New Roman" w:cs="Times New Roman"/>
                <w:color w:val="000000"/>
                <w:sz w:val="16"/>
                <w:szCs w:val="16"/>
                <w:lang w:eastAsia="en-GB"/>
              </w:rPr>
              <w:fldChar w:fldCharType="end"/>
            </w:r>
          </w:p>
        </w:tc>
        <w:tc>
          <w:tcPr>
            <w:tcW w:w="324" w:type="pct"/>
            <w:tcBorders>
              <w:top w:val="single" w:sz="4" w:space="0" w:color="auto"/>
              <w:left w:val="nil"/>
              <w:right w:val="nil"/>
            </w:tcBorders>
            <w:shd w:val="clear" w:color="auto" w:fill="auto"/>
            <w:noWrap/>
            <w:vAlign w:val="center"/>
            <w:hideMark/>
          </w:tcPr>
          <w:p w14:paraId="47C71CD2"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Item(s)</w:t>
            </w:r>
          </w:p>
        </w:tc>
        <w:tc>
          <w:tcPr>
            <w:tcW w:w="625" w:type="pct"/>
            <w:tcBorders>
              <w:top w:val="single" w:sz="4" w:space="0" w:color="auto"/>
              <w:left w:val="nil"/>
              <w:right w:val="nil"/>
            </w:tcBorders>
            <w:shd w:val="clear" w:color="auto" w:fill="auto"/>
            <w:noWrap/>
            <w:vAlign w:val="center"/>
            <w:hideMark/>
          </w:tcPr>
          <w:p w14:paraId="683A699D" w14:textId="3F63F70B" w:rsidR="000451CB" w:rsidRPr="0091393C" w:rsidRDefault="007E209B" w:rsidP="000451CB">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774,012,298</w:t>
            </w:r>
          </w:p>
        </w:tc>
        <w:tc>
          <w:tcPr>
            <w:tcW w:w="678" w:type="pct"/>
            <w:tcBorders>
              <w:top w:val="single" w:sz="4" w:space="0" w:color="auto"/>
              <w:left w:val="nil"/>
              <w:right w:val="nil"/>
            </w:tcBorders>
            <w:shd w:val="clear" w:color="auto" w:fill="auto"/>
            <w:noWrap/>
            <w:vAlign w:val="center"/>
            <w:hideMark/>
          </w:tcPr>
          <w:p w14:paraId="23F29D1B"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268" w:type="pct"/>
            <w:gridSpan w:val="2"/>
            <w:tcBorders>
              <w:top w:val="single" w:sz="4" w:space="0" w:color="auto"/>
              <w:left w:val="nil"/>
              <w:right w:val="nil"/>
            </w:tcBorders>
            <w:shd w:val="clear" w:color="auto" w:fill="auto"/>
            <w:noWrap/>
            <w:vAlign w:val="center"/>
            <w:hideMark/>
          </w:tcPr>
          <w:p w14:paraId="677A43DA" w14:textId="77777777" w:rsidR="000451CB" w:rsidRPr="0091393C" w:rsidRDefault="000451CB" w:rsidP="000451CB">
            <w:pPr>
              <w:contextualSpacing/>
              <w:jc w:val="center"/>
              <w:rPr>
                <w:rFonts w:eastAsia="Times New Roman" w:cs="Times New Roman"/>
                <w:color w:val="000000"/>
                <w:sz w:val="16"/>
                <w:szCs w:val="16"/>
                <w:lang w:eastAsia="en-GB"/>
              </w:rPr>
            </w:pPr>
            <w:r w:rsidRPr="0091393C">
              <w:rPr>
                <w:rFonts w:eastAsia="Times New Roman" w:cs="Times New Roman"/>
                <w:color w:val="000000"/>
                <w:sz w:val="16"/>
                <w:szCs w:val="16"/>
                <w:lang w:eastAsia="en-GB"/>
              </w:rPr>
              <w:t>0</w:t>
            </w:r>
          </w:p>
        </w:tc>
        <w:tc>
          <w:tcPr>
            <w:tcW w:w="505" w:type="pct"/>
            <w:gridSpan w:val="2"/>
            <w:tcBorders>
              <w:top w:val="single" w:sz="4" w:space="0" w:color="auto"/>
              <w:left w:val="nil"/>
              <w:right w:val="nil"/>
            </w:tcBorders>
            <w:shd w:val="clear" w:color="auto" w:fill="auto"/>
            <w:noWrap/>
            <w:vAlign w:val="center"/>
            <w:hideMark/>
          </w:tcPr>
          <w:p w14:paraId="5889F7D5" w14:textId="62F51E61" w:rsidR="000451CB" w:rsidRPr="0091393C" w:rsidRDefault="000A5558"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Ecoinvent</w:t>
            </w:r>
            <w:r>
              <w:rPr>
                <w:rFonts w:eastAsia="Times New Roman" w:cs="Times New Roman"/>
                <w:color w:val="000000"/>
                <w:sz w:val="16"/>
                <w:szCs w:val="16"/>
                <w:lang w:eastAsia="en-GB"/>
              </w:rPr>
              <w:fldChar w:fldCharType="begin" w:fldLock="1"/>
            </w:r>
            <w:r>
              <w:rPr>
                <w:rFonts w:eastAsia="Times New Roman" w:cs="Times New Roman"/>
                <w:color w:val="000000"/>
                <w:sz w:val="16"/>
                <w:szCs w:val="16"/>
                <w:lang w:eastAsia="en-GB"/>
              </w:rPr>
              <w:instrText>ADDIN CSL_CITATION {"citationItems":[{"id":"ITEM-1","itemData":{"DOI":"10.1007/s11367-016-1087-8","ISSN":"0948-3349","author":[{"dropping-particle":"","family":"Wernet","given":"Gregor","non-dropping-particle":"","parse-names":false,"suffix":""},{"dropping-particle":"","family":"Bauer","given":"Christian","non-dropping-particle":"","parse-names":false,"suffix":""},{"dropping-particle":"","family":"Steubing","given":"Bernhard","non-dropping-particle":"","parse-names":false,"suffix":""},{"dropping-particle":"","family":"Reinhard","given":"Jürgen","non-dropping-particle":"","parse-names":false,"suffix":""},{"dropping-particle":"","family":"Moreno-Ruiz","given":"Emilia","non-dropping-particle":"","parse-names":false,"suffix":""},{"dropping-particle":"","family":"Weidema","given":"Bo","non-dropping-particle":"","parse-names":false,"suffix":""}],"container-title":"The International Journal of Life Cycle Assessment","id":"ITEM-1","issue":"9","issued":{"date-parts":[["2016","9","21"]]},"page":"1218-1230","publisher":"Springer Berlin Heidelberg","title":"The ecoinvent database version 3 (part I): overview and methodology","type":"article-journal","volume":"21"},"uris":["http://www.mendeley.com/documents/?uuid=ad20950c-270f-3c3b-82b5-ca99e2f0bda8"]}],"mendeley":{"formattedCitation":"&lt;sup&gt;1&lt;/sup&gt;","plainTextFormattedCitation":"1","previouslyFormattedCitation":"&lt;sup&gt;3&lt;/sup&gt;"},"properties":{"noteIndex":0},"schema":"https://github.com/citation-style-language/schema/raw/master/csl-citation.json"}</w:instrText>
            </w:r>
            <w:r>
              <w:rPr>
                <w:rFonts w:eastAsia="Times New Roman" w:cs="Times New Roman"/>
                <w:color w:val="000000"/>
                <w:sz w:val="16"/>
                <w:szCs w:val="16"/>
                <w:lang w:eastAsia="en-GB"/>
              </w:rPr>
              <w:fldChar w:fldCharType="separate"/>
            </w:r>
            <w:r w:rsidRPr="000A5558">
              <w:rPr>
                <w:rFonts w:eastAsia="Times New Roman" w:cs="Times New Roman"/>
                <w:noProof/>
                <w:color w:val="000000"/>
                <w:sz w:val="16"/>
                <w:szCs w:val="16"/>
                <w:vertAlign w:val="superscript"/>
                <w:lang w:eastAsia="en-GB"/>
              </w:rPr>
              <w:t>1</w:t>
            </w:r>
            <w:r>
              <w:rPr>
                <w:rFonts w:eastAsia="Times New Roman" w:cs="Times New Roman"/>
                <w:color w:val="000000"/>
                <w:sz w:val="16"/>
                <w:szCs w:val="16"/>
                <w:lang w:eastAsia="en-GB"/>
              </w:rPr>
              <w:fldChar w:fldCharType="end"/>
            </w:r>
          </w:p>
        </w:tc>
      </w:tr>
      <w:tr w:rsidR="000A5558" w:rsidRPr="0091393C" w14:paraId="71911DC5" w14:textId="77777777" w:rsidTr="00954151">
        <w:trPr>
          <w:gridAfter w:val="1"/>
          <w:wAfter w:w="197" w:type="pct"/>
          <w:trHeight w:val="20"/>
        </w:trPr>
        <w:tc>
          <w:tcPr>
            <w:tcW w:w="649" w:type="pct"/>
            <w:vMerge/>
            <w:tcBorders>
              <w:left w:val="nil"/>
              <w:right w:val="nil"/>
            </w:tcBorders>
            <w:shd w:val="clear" w:color="auto" w:fill="auto"/>
            <w:hideMark/>
          </w:tcPr>
          <w:p w14:paraId="49476A60" w14:textId="77777777" w:rsidR="000A5558" w:rsidRPr="0091393C" w:rsidRDefault="000A5558" w:rsidP="000A5558">
            <w:pPr>
              <w:contextualSpacing/>
              <w:jc w:val="left"/>
              <w:rPr>
                <w:rFonts w:eastAsia="Times New Roman" w:cs="Times New Roman"/>
                <w:color w:val="000000"/>
                <w:sz w:val="16"/>
                <w:szCs w:val="16"/>
                <w:lang w:eastAsia="en-GB"/>
              </w:rPr>
            </w:pPr>
          </w:p>
        </w:tc>
        <w:tc>
          <w:tcPr>
            <w:tcW w:w="886" w:type="pct"/>
            <w:tcBorders>
              <w:left w:val="nil"/>
              <w:right w:val="nil"/>
            </w:tcBorders>
            <w:shd w:val="clear" w:color="auto" w:fill="auto"/>
            <w:vAlign w:val="center"/>
            <w:hideMark/>
          </w:tcPr>
          <w:p w14:paraId="53C8CB00" w14:textId="77777777" w:rsidR="000A5558" w:rsidRPr="0091393C" w:rsidRDefault="000A5558" w:rsidP="000A5558">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15 tonne 360 Excavator</w:t>
            </w:r>
          </w:p>
        </w:tc>
        <w:tc>
          <w:tcPr>
            <w:tcW w:w="868" w:type="pct"/>
            <w:tcBorders>
              <w:left w:val="nil"/>
              <w:right w:val="nil"/>
            </w:tcBorders>
            <w:shd w:val="clear" w:color="auto" w:fill="auto"/>
            <w:vAlign w:val="center"/>
            <w:hideMark/>
          </w:tcPr>
          <w:p w14:paraId="5920AEF1" w14:textId="35EDB191" w:rsidR="000A5558" w:rsidRPr="0091393C" w:rsidRDefault="000A5558" w:rsidP="000A5558">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GH</w:t>
            </w:r>
            <w:r>
              <w:rPr>
                <w:rFonts w:eastAsia="Times New Roman" w:cs="Times New Roman"/>
                <w:color w:val="000000"/>
                <w:sz w:val="16"/>
                <w:szCs w:val="16"/>
                <w:lang w:eastAsia="en-GB"/>
              </w:rPr>
              <w:fldChar w:fldCharType="begin" w:fldLock="1"/>
            </w:r>
            <w:r>
              <w:rPr>
                <w:rFonts w:eastAsia="Times New Roman" w:cs="Times New Roman"/>
                <w:color w:val="000000"/>
                <w:sz w:val="16"/>
                <w:szCs w:val="16"/>
                <w:lang w:eastAsia="en-GB"/>
              </w:rPr>
              <w:instrText>ADDIN CSL_CITATION {"citationItems":[{"id":"ITEM-1","itemData":{"author":[{"dropping-particle":"","family":"Gresham House","given":"","non-dropping-particle":"","parse-names":false,"suffix":""}],"id":"ITEM-1","issued":{"date-parts":[["2018"]]},"title":"Forest production data","type":"article"},"uris":["http://www.mendeley.com/documents/?uuid=497fdae4-e385-4b95-8387-9ad168cec54a"]}],"mendeley":{"formattedCitation":"&lt;sup&gt;2&lt;/sup&gt;","plainTextFormattedCitation":"2","previouslyFormattedCitation":"&lt;sup&gt;1&lt;/sup&gt;"},"properties":{"noteIndex":0},"schema":"https://github.com/citation-style-language/schema/raw/master/csl-citation.json"}</w:instrText>
            </w:r>
            <w:r>
              <w:rPr>
                <w:rFonts w:eastAsia="Times New Roman" w:cs="Times New Roman"/>
                <w:color w:val="000000"/>
                <w:sz w:val="16"/>
                <w:szCs w:val="16"/>
                <w:lang w:eastAsia="en-GB"/>
              </w:rPr>
              <w:fldChar w:fldCharType="separate"/>
            </w:r>
            <w:r w:rsidRPr="000A5558">
              <w:rPr>
                <w:rFonts w:eastAsia="Times New Roman" w:cs="Times New Roman"/>
                <w:noProof/>
                <w:color w:val="000000"/>
                <w:sz w:val="16"/>
                <w:szCs w:val="16"/>
                <w:vertAlign w:val="superscript"/>
                <w:lang w:eastAsia="en-GB"/>
              </w:rPr>
              <w:t>2</w:t>
            </w:r>
            <w:r>
              <w:rPr>
                <w:rFonts w:eastAsia="Times New Roman" w:cs="Times New Roman"/>
                <w:color w:val="000000"/>
                <w:sz w:val="16"/>
                <w:szCs w:val="16"/>
                <w:lang w:eastAsia="en-GB"/>
              </w:rPr>
              <w:fldChar w:fldCharType="end"/>
            </w:r>
          </w:p>
        </w:tc>
        <w:tc>
          <w:tcPr>
            <w:tcW w:w="324" w:type="pct"/>
            <w:tcBorders>
              <w:left w:val="nil"/>
              <w:right w:val="nil"/>
            </w:tcBorders>
            <w:shd w:val="clear" w:color="auto" w:fill="auto"/>
            <w:noWrap/>
            <w:vAlign w:val="center"/>
            <w:hideMark/>
          </w:tcPr>
          <w:p w14:paraId="55E43BA0" w14:textId="77777777" w:rsidR="000A5558" w:rsidRPr="0091393C" w:rsidRDefault="000A5558" w:rsidP="000A5558">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hrs</w:t>
            </w:r>
          </w:p>
        </w:tc>
        <w:tc>
          <w:tcPr>
            <w:tcW w:w="625" w:type="pct"/>
            <w:tcBorders>
              <w:left w:val="nil"/>
              <w:right w:val="nil"/>
            </w:tcBorders>
            <w:shd w:val="clear" w:color="auto" w:fill="auto"/>
            <w:noWrap/>
            <w:vAlign w:val="center"/>
            <w:hideMark/>
          </w:tcPr>
          <w:p w14:paraId="5327C514" w14:textId="17716249" w:rsidR="000A5558" w:rsidRPr="0091393C" w:rsidRDefault="007E209B" w:rsidP="000A5558">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464,407</w:t>
            </w:r>
          </w:p>
        </w:tc>
        <w:tc>
          <w:tcPr>
            <w:tcW w:w="678" w:type="pct"/>
            <w:tcBorders>
              <w:left w:val="nil"/>
              <w:right w:val="nil"/>
            </w:tcBorders>
            <w:shd w:val="clear" w:color="auto" w:fill="auto"/>
            <w:noWrap/>
            <w:vAlign w:val="center"/>
            <w:hideMark/>
          </w:tcPr>
          <w:p w14:paraId="37C07173" w14:textId="77777777" w:rsidR="000A5558" w:rsidRPr="0091393C" w:rsidRDefault="000A5558" w:rsidP="000A5558">
            <w:pPr>
              <w:contextualSpacing/>
              <w:jc w:val="center"/>
              <w:rPr>
                <w:rFonts w:eastAsia="Times New Roman" w:cs="Times New Roman"/>
                <w:color w:val="000000"/>
                <w:sz w:val="16"/>
                <w:szCs w:val="16"/>
                <w:lang w:eastAsia="en-GB"/>
              </w:rPr>
            </w:pPr>
          </w:p>
        </w:tc>
        <w:tc>
          <w:tcPr>
            <w:tcW w:w="268" w:type="pct"/>
            <w:gridSpan w:val="2"/>
            <w:tcBorders>
              <w:left w:val="nil"/>
              <w:right w:val="nil"/>
            </w:tcBorders>
            <w:shd w:val="clear" w:color="auto" w:fill="auto"/>
            <w:noWrap/>
            <w:vAlign w:val="center"/>
            <w:hideMark/>
          </w:tcPr>
          <w:p w14:paraId="1257545C" w14:textId="77777777" w:rsidR="000A5558" w:rsidRPr="0091393C" w:rsidRDefault="000A5558" w:rsidP="000A5558">
            <w:pPr>
              <w:contextualSpacing/>
              <w:jc w:val="center"/>
              <w:rPr>
                <w:rFonts w:eastAsia="Times New Roman" w:cs="Times New Roman"/>
                <w:color w:val="000000"/>
                <w:sz w:val="16"/>
                <w:szCs w:val="16"/>
                <w:lang w:eastAsia="en-GB"/>
              </w:rPr>
            </w:pPr>
            <w:r w:rsidRPr="0091393C">
              <w:rPr>
                <w:rFonts w:eastAsia="Times New Roman" w:cs="Times New Roman"/>
                <w:color w:val="000000"/>
                <w:sz w:val="16"/>
                <w:szCs w:val="16"/>
                <w:lang w:eastAsia="en-GB"/>
              </w:rPr>
              <w:t>65</w:t>
            </w:r>
          </w:p>
        </w:tc>
        <w:tc>
          <w:tcPr>
            <w:tcW w:w="505" w:type="pct"/>
            <w:gridSpan w:val="2"/>
            <w:tcBorders>
              <w:left w:val="nil"/>
              <w:right w:val="nil"/>
            </w:tcBorders>
            <w:shd w:val="clear" w:color="auto" w:fill="auto"/>
            <w:noWrap/>
            <w:hideMark/>
          </w:tcPr>
          <w:p w14:paraId="3B4C1A13" w14:textId="0E15C30D" w:rsidR="000A5558" w:rsidRPr="0091393C" w:rsidRDefault="000A5558" w:rsidP="000A5558">
            <w:pPr>
              <w:contextualSpacing/>
              <w:jc w:val="left"/>
              <w:rPr>
                <w:rFonts w:eastAsia="Times New Roman" w:cs="Times New Roman"/>
                <w:color w:val="000000"/>
                <w:sz w:val="16"/>
                <w:szCs w:val="16"/>
                <w:lang w:eastAsia="en-GB"/>
              </w:rPr>
            </w:pPr>
            <w:r w:rsidRPr="001179EE">
              <w:rPr>
                <w:rFonts w:eastAsia="Times New Roman" w:cs="Times New Roman"/>
                <w:color w:val="000000"/>
                <w:sz w:val="16"/>
                <w:szCs w:val="16"/>
                <w:lang w:eastAsia="en-GB"/>
              </w:rPr>
              <w:t>Ecoinvent</w:t>
            </w:r>
            <w:r w:rsidRPr="001179EE">
              <w:rPr>
                <w:rFonts w:eastAsia="Times New Roman" w:cs="Times New Roman"/>
                <w:color w:val="000000"/>
                <w:sz w:val="16"/>
                <w:szCs w:val="16"/>
                <w:lang w:eastAsia="en-GB"/>
              </w:rPr>
              <w:fldChar w:fldCharType="begin" w:fldLock="1"/>
            </w:r>
            <w:r>
              <w:rPr>
                <w:rFonts w:eastAsia="Times New Roman" w:cs="Times New Roman"/>
                <w:color w:val="000000"/>
                <w:sz w:val="16"/>
                <w:szCs w:val="16"/>
                <w:lang w:eastAsia="en-GB"/>
              </w:rPr>
              <w:instrText>ADDIN CSL_CITATION {"citationItems":[{"id":"ITEM-1","itemData":{"DOI":"10.1007/s11367-016-1087-8","ISSN":"0948-3349","author":[{"dropping-particle":"","family":"Wernet","given":"Gregor","non-dropping-particle":"","parse-names":false,"suffix":""},{"dropping-particle":"","family":"Bauer","given":"Christian","non-dropping-particle":"","parse-names":false,"suffix":""},{"dropping-particle":"","family":"Steubing","given":"Bernhard","non-dropping-particle":"","parse-names":false,"suffix":""},{"dropping-particle":"","family":"Reinhard","given":"Jürgen","non-dropping-particle":"","parse-names":false,"suffix":""},{"dropping-particle":"","family":"Moreno-Ruiz","given":"Emilia","non-dropping-particle":"","parse-names":false,"suffix":""},{"dropping-particle":"","family":"Weidema","given":"Bo","non-dropping-particle":"","parse-names":false,"suffix":""}],"container-title":"The International Journal of Life Cycle Assessment","id":"ITEM-1","issue":"9","issued":{"date-parts":[["2016","9","21"]]},"page":"1218-1230","publisher":"Springer Berlin Heidelberg","title":"The ecoinvent database version 3 (part I): overview and methodology","type":"article-journal","volume":"21"},"uris":["http://www.mendeley.com/documents/?uuid=ad20950c-270f-3c3b-82b5-ca99e2f0bda8"]}],"mendeley":{"formattedCitation":"&lt;sup&gt;1&lt;/sup&gt;","plainTextFormattedCitation":"1","previouslyFormattedCitation":"&lt;sup&gt;3&lt;/sup&gt;"},"properties":{"noteIndex":0},"schema":"https://github.com/citation-style-language/schema/raw/master/csl-citation.json"}</w:instrText>
            </w:r>
            <w:r w:rsidRPr="001179EE">
              <w:rPr>
                <w:rFonts w:eastAsia="Times New Roman" w:cs="Times New Roman"/>
                <w:color w:val="000000"/>
                <w:sz w:val="16"/>
                <w:szCs w:val="16"/>
                <w:lang w:eastAsia="en-GB"/>
              </w:rPr>
              <w:fldChar w:fldCharType="separate"/>
            </w:r>
            <w:r w:rsidRPr="000A5558">
              <w:rPr>
                <w:rFonts w:eastAsia="Times New Roman" w:cs="Times New Roman"/>
                <w:noProof/>
                <w:color w:val="000000"/>
                <w:sz w:val="16"/>
                <w:szCs w:val="16"/>
                <w:vertAlign w:val="superscript"/>
                <w:lang w:eastAsia="en-GB"/>
              </w:rPr>
              <w:t>1</w:t>
            </w:r>
            <w:r w:rsidRPr="001179EE">
              <w:rPr>
                <w:rFonts w:eastAsia="Times New Roman" w:cs="Times New Roman"/>
                <w:color w:val="000000"/>
                <w:sz w:val="16"/>
                <w:szCs w:val="16"/>
                <w:lang w:eastAsia="en-GB"/>
              </w:rPr>
              <w:fldChar w:fldCharType="end"/>
            </w:r>
          </w:p>
        </w:tc>
      </w:tr>
      <w:tr w:rsidR="000A5558" w:rsidRPr="0091393C" w14:paraId="1EBA7B24" w14:textId="77777777" w:rsidTr="00954151">
        <w:trPr>
          <w:gridAfter w:val="1"/>
          <w:wAfter w:w="197" w:type="pct"/>
          <w:trHeight w:val="20"/>
        </w:trPr>
        <w:tc>
          <w:tcPr>
            <w:tcW w:w="649" w:type="pct"/>
            <w:vMerge/>
            <w:tcBorders>
              <w:left w:val="nil"/>
              <w:bottom w:val="single" w:sz="4" w:space="0" w:color="auto"/>
              <w:right w:val="nil"/>
            </w:tcBorders>
            <w:shd w:val="clear" w:color="auto" w:fill="auto"/>
            <w:hideMark/>
          </w:tcPr>
          <w:p w14:paraId="67300AB8" w14:textId="77777777" w:rsidR="000A5558" w:rsidRPr="0091393C" w:rsidRDefault="000A5558" w:rsidP="000A5558">
            <w:pPr>
              <w:contextualSpacing/>
              <w:jc w:val="left"/>
              <w:rPr>
                <w:rFonts w:eastAsia="Times New Roman" w:cs="Times New Roman"/>
                <w:color w:val="000000"/>
                <w:sz w:val="16"/>
                <w:szCs w:val="16"/>
                <w:lang w:eastAsia="en-GB"/>
              </w:rPr>
            </w:pPr>
          </w:p>
        </w:tc>
        <w:tc>
          <w:tcPr>
            <w:tcW w:w="886" w:type="pct"/>
            <w:tcBorders>
              <w:top w:val="nil"/>
              <w:left w:val="nil"/>
              <w:bottom w:val="single" w:sz="4" w:space="0" w:color="auto"/>
              <w:right w:val="nil"/>
            </w:tcBorders>
            <w:shd w:val="clear" w:color="auto" w:fill="auto"/>
            <w:vAlign w:val="center"/>
            <w:hideMark/>
          </w:tcPr>
          <w:p w14:paraId="3918344C" w14:textId="77777777" w:rsidR="000A5558" w:rsidRPr="0091393C" w:rsidRDefault="000A5558" w:rsidP="000A5558">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Pesticides (</w:t>
            </w:r>
            <w:proofErr w:type="spellStart"/>
            <w:r w:rsidRPr="0091393C">
              <w:rPr>
                <w:rFonts w:eastAsia="Times New Roman" w:cs="Times New Roman"/>
                <w:color w:val="000000"/>
                <w:sz w:val="16"/>
                <w:szCs w:val="16"/>
                <w:lang w:eastAsia="en-GB"/>
              </w:rPr>
              <w:t>acetamiprip</w:t>
            </w:r>
            <w:proofErr w:type="spellEnd"/>
            <w:r w:rsidRPr="0091393C">
              <w:rPr>
                <w:rFonts w:eastAsia="Times New Roman" w:cs="Times New Roman"/>
                <w:color w:val="000000"/>
                <w:sz w:val="16"/>
                <w:szCs w:val="16"/>
                <w:lang w:eastAsia="en-GB"/>
              </w:rPr>
              <w:t>)</w:t>
            </w:r>
          </w:p>
        </w:tc>
        <w:tc>
          <w:tcPr>
            <w:tcW w:w="868" w:type="pct"/>
            <w:tcBorders>
              <w:top w:val="nil"/>
              <w:left w:val="nil"/>
              <w:bottom w:val="single" w:sz="4" w:space="0" w:color="auto"/>
              <w:right w:val="nil"/>
            </w:tcBorders>
            <w:shd w:val="clear" w:color="auto" w:fill="auto"/>
            <w:vAlign w:val="center"/>
            <w:hideMark/>
          </w:tcPr>
          <w:p w14:paraId="709B2052" w14:textId="77777777" w:rsidR="000A5558" w:rsidRPr="0091393C" w:rsidRDefault="000A5558" w:rsidP="000A5558">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Industry recommended</w:t>
            </w:r>
          </w:p>
        </w:tc>
        <w:tc>
          <w:tcPr>
            <w:tcW w:w="324" w:type="pct"/>
            <w:tcBorders>
              <w:top w:val="nil"/>
              <w:left w:val="nil"/>
              <w:bottom w:val="single" w:sz="4" w:space="0" w:color="auto"/>
              <w:right w:val="nil"/>
            </w:tcBorders>
            <w:shd w:val="clear" w:color="auto" w:fill="auto"/>
            <w:noWrap/>
            <w:vAlign w:val="center"/>
            <w:hideMark/>
          </w:tcPr>
          <w:p w14:paraId="0A33EC65" w14:textId="77777777" w:rsidR="000A5558" w:rsidRPr="0091393C" w:rsidRDefault="000A5558" w:rsidP="000A5558">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kg</w:t>
            </w:r>
          </w:p>
        </w:tc>
        <w:tc>
          <w:tcPr>
            <w:tcW w:w="625" w:type="pct"/>
            <w:tcBorders>
              <w:top w:val="nil"/>
              <w:left w:val="nil"/>
              <w:bottom w:val="single" w:sz="4" w:space="0" w:color="auto"/>
              <w:right w:val="nil"/>
            </w:tcBorders>
            <w:shd w:val="clear" w:color="auto" w:fill="auto"/>
            <w:noWrap/>
            <w:vAlign w:val="center"/>
            <w:hideMark/>
          </w:tcPr>
          <w:p w14:paraId="3429ADF1" w14:textId="78B80C38" w:rsidR="000A5558" w:rsidRPr="0091393C" w:rsidRDefault="000A5558" w:rsidP="000A5558">
            <w:pPr>
              <w:contextualSpacing/>
              <w:jc w:val="center"/>
              <w:rPr>
                <w:rFonts w:eastAsia="Times New Roman" w:cs="Times New Roman"/>
                <w:color w:val="000000"/>
                <w:sz w:val="16"/>
                <w:szCs w:val="16"/>
                <w:lang w:eastAsia="en-GB"/>
              </w:rPr>
            </w:pPr>
            <w:r w:rsidRPr="0091393C">
              <w:rPr>
                <w:rFonts w:eastAsia="Times New Roman" w:cs="Times New Roman"/>
                <w:color w:val="000000"/>
                <w:sz w:val="16"/>
                <w:szCs w:val="16"/>
                <w:lang w:eastAsia="en-GB"/>
              </w:rPr>
              <w:t>2</w:t>
            </w:r>
            <w:r w:rsidR="007E209B">
              <w:rPr>
                <w:rFonts w:eastAsia="Times New Roman" w:cs="Times New Roman"/>
                <w:color w:val="000000"/>
                <w:sz w:val="16"/>
                <w:szCs w:val="16"/>
                <w:lang w:eastAsia="en-GB"/>
              </w:rPr>
              <w:t>5,759</w:t>
            </w:r>
          </w:p>
        </w:tc>
        <w:tc>
          <w:tcPr>
            <w:tcW w:w="678" w:type="pct"/>
            <w:tcBorders>
              <w:top w:val="nil"/>
              <w:left w:val="nil"/>
              <w:bottom w:val="single" w:sz="4" w:space="0" w:color="auto"/>
              <w:right w:val="nil"/>
            </w:tcBorders>
            <w:shd w:val="clear" w:color="auto" w:fill="auto"/>
            <w:noWrap/>
            <w:vAlign w:val="center"/>
            <w:hideMark/>
          </w:tcPr>
          <w:p w14:paraId="3E02C527" w14:textId="77777777" w:rsidR="000A5558" w:rsidRPr="0091393C" w:rsidRDefault="000A5558" w:rsidP="000A5558">
            <w:pPr>
              <w:contextualSpacing/>
              <w:jc w:val="center"/>
              <w:rPr>
                <w:rFonts w:eastAsia="Times New Roman" w:cs="Times New Roman"/>
                <w:color w:val="000000"/>
                <w:sz w:val="16"/>
                <w:szCs w:val="16"/>
                <w:lang w:eastAsia="en-GB"/>
              </w:rPr>
            </w:pPr>
          </w:p>
        </w:tc>
        <w:tc>
          <w:tcPr>
            <w:tcW w:w="268" w:type="pct"/>
            <w:gridSpan w:val="2"/>
            <w:tcBorders>
              <w:top w:val="nil"/>
              <w:left w:val="nil"/>
              <w:bottom w:val="single" w:sz="4" w:space="0" w:color="auto"/>
              <w:right w:val="nil"/>
            </w:tcBorders>
            <w:shd w:val="clear" w:color="auto" w:fill="auto"/>
            <w:noWrap/>
            <w:vAlign w:val="center"/>
            <w:hideMark/>
          </w:tcPr>
          <w:p w14:paraId="6B3DF3CA" w14:textId="77777777" w:rsidR="000A5558" w:rsidRPr="0091393C" w:rsidRDefault="000A5558" w:rsidP="000A5558">
            <w:pPr>
              <w:contextualSpacing/>
              <w:jc w:val="center"/>
              <w:rPr>
                <w:rFonts w:eastAsia="Times New Roman" w:cs="Times New Roman"/>
                <w:sz w:val="20"/>
                <w:szCs w:val="20"/>
                <w:lang w:eastAsia="en-GB"/>
              </w:rPr>
            </w:pPr>
          </w:p>
        </w:tc>
        <w:tc>
          <w:tcPr>
            <w:tcW w:w="505" w:type="pct"/>
            <w:gridSpan w:val="2"/>
            <w:tcBorders>
              <w:top w:val="nil"/>
              <w:left w:val="nil"/>
              <w:bottom w:val="single" w:sz="4" w:space="0" w:color="auto"/>
              <w:right w:val="nil"/>
            </w:tcBorders>
            <w:shd w:val="clear" w:color="auto" w:fill="auto"/>
            <w:noWrap/>
            <w:hideMark/>
          </w:tcPr>
          <w:p w14:paraId="42BE6F23" w14:textId="37434AB3" w:rsidR="000A5558" w:rsidRPr="0091393C" w:rsidRDefault="000A5558" w:rsidP="000A5558">
            <w:pPr>
              <w:contextualSpacing/>
              <w:jc w:val="left"/>
              <w:rPr>
                <w:rFonts w:eastAsia="Times New Roman" w:cs="Times New Roman"/>
                <w:color w:val="000000"/>
                <w:sz w:val="16"/>
                <w:szCs w:val="16"/>
                <w:lang w:eastAsia="en-GB"/>
              </w:rPr>
            </w:pPr>
            <w:r w:rsidRPr="001179EE">
              <w:rPr>
                <w:rFonts w:eastAsia="Times New Roman" w:cs="Times New Roman"/>
                <w:color w:val="000000"/>
                <w:sz w:val="16"/>
                <w:szCs w:val="16"/>
                <w:lang w:eastAsia="en-GB"/>
              </w:rPr>
              <w:t>Ecoinvent</w:t>
            </w:r>
            <w:r w:rsidRPr="001179EE">
              <w:rPr>
                <w:rFonts w:eastAsia="Times New Roman" w:cs="Times New Roman"/>
                <w:color w:val="000000"/>
                <w:sz w:val="16"/>
                <w:szCs w:val="16"/>
                <w:lang w:eastAsia="en-GB"/>
              </w:rPr>
              <w:fldChar w:fldCharType="begin" w:fldLock="1"/>
            </w:r>
            <w:r>
              <w:rPr>
                <w:rFonts w:eastAsia="Times New Roman" w:cs="Times New Roman"/>
                <w:color w:val="000000"/>
                <w:sz w:val="16"/>
                <w:szCs w:val="16"/>
                <w:lang w:eastAsia="en-GB"/>
              </w:rPr>
              <w:instrText>ADDIN CSL_CITATION {"citationItems":[{"id":"ITEM-1","itemData":{"DOI":"10.1007/s11367-016-1087-8","ISSN":"0948-3349","author":[{"dropping-particle":"","family":"Wernet","given":"Gregor","non-dropping-particle":"","parse-names":false,"suffix":""},{"dropping-particle":"","family":"Bauer","given":"Christian","non-dropping-particle":"","parse-names":false,"suffix":""},{"dropping-particle":"","family":"Steubing","given":"Bernhard","non-dropping-particle":"","parse-names":false,"suffix":""},{"dropping-particle":"","family":"Reinhard","given":"Jürgen","non-dropping-particle":"","parse-names":false,"suffix":""},{"dropping-particle":"","family":"Moreno-Ruiz","given":"Emilia","non-dropping-particle":"","parse-names":false,"suffix":""},{"dropping-particle":"","family":"Weidema","given":"Bo","non-dropping-particle":"","parse-names":false,"suffix":""}],"container-title":"The International Journal of Life Cycle Assessment","id":"ITEM-1","issue":"9","issued":{"date-parts":[["2016","9","21"]]},"page":"1218-1230","publisher":"Springer Berlin Heidelberg","title":"The ecoinvent database version 3 (part I): overview and methodology","type":"article-journal","volume":"21"},"uris":["http://www.mendeley.com/documents/?uuid=ad20950c-270f-3c3b-82b5-ca99e2f0bda8"]}],"mendeley":{"formattedCitation":"&lt;sup&gt;1&lt;/sup&gt;","plainTextFormattedCitation":"1","previouslyFormattedCitation":"&lt;sup&gt;3&lt;/sup&gt;"},"properties":{"noteIndex":0},"schema":"https://github.com/citation-style-language/schema/raw/master/csl-citation.json"}</w:instrText>
            </w:r>
            <w:r w:rsidRPr="001179EE">
              <w:rPr>
                <w:rFonts w:eastAsia="Times New Roman" w:cs="Times New Roman"/>
                <w:color w:val="000000"/>
                <w:sz w:val="16"/>
                <w:szCs w:val="16"/>
                <w:lang w:eastAsia="en-GB"/>
              </w:rPr>
              <w:fldChar w:fldCharType="separate"/>
            </w:r>
            <w:r w:rsidRPr="000A5558">
              <w:rPr>
                <w:rFonts w:eastAsia="Times New Roman" w:cs="Times New Roman"/>
                <w:noProof/>
                <w:color w:val="000000"/>
                <w:sz w:val="16"/>
                <w:szCs w:val="16"/>
                <w:vertAlign w:val="superscript"/>
                <w:lang w:eastAsia="en-GB"/>
              </w:rPr>
              <w:t>1</w:t>
            </w:r>
            <w:r w:rsidRPr="001179EE">
              <w:rPr>
                <w:rFonts w:eastAsia="Times New Roman" w:cs="Times New Roman"/>
                <w:color w:val="000000"/>
                <w:sz w:val="16"/>
                <w:szCs w:val="16"/>
                <w:lang w:eastAsia="en-GB"/>
              </w:rPr>
              <w:fldChar w:fldCharType="end"/>
            </w:r>
          </w:p>
        </w:tc>
      </w:tr>
      <w:tr w:rsidR="000A5558" w:rsidRPr="0091393C" w14:paraId="61FC50BF" w14:textId="77777777" w:rsidTr="00954151">
        <w:trPr>
          <w:gridAfter w:val="1"/>
          <w:wAfter w:w="197" w:type="pct"/>
          <w:trHeight w:val="20"/>
        </w:trPr>
        <w:tc>
          <w:tcPr>
            <w:tcW w:w="649" w:type="pct"/>
            <w:vMerge w:val="restart"/>
            <w:tcBorders>
              <w:top w:val="single" w:sz="4" w:space="0" w:color="auto"/>
              <w:left w:val="nil"/>
              <w:right w:val="nil"/>
            </w:tcBorders>
            <w:shd w:val="clear" w:color="auto" w:fill="auto"/>
            <w:hideMark/>
          </w:tcPr>
          <w:p w14:paraId="7312DD5B" w14:textId="77777777" w:rsidR="000A5558" w:rsidRPr="0091393C" w:rsidRDefault="000A5558" w:rsidP="000A5558">
            <w:pPr>
              <w:contextualSpacing/>
              <w:jc w:val="left"/>
              <w:rPr>
                <w:rFonts w:eastAsia="Times New Roman" w:cs="Times New Roman"/>
                <w:bCs/>
                <w:color w:val="000000"/>
                <w:sz w:val="16"/>
                <w:szCs w:val="16"/>
                <w:lang w:eastAsia="en-GB"/>
              </w:rPr>
            </w:pPr>
            <w:r w:rsidRPr="0091393C">
              <w:rPr>
                <w:rFonts w:eastAsia="Times New Roman" w:cs="Times New Roman"/>
                <w:bCs/>
                <w:color w:val="000000"/>
                <w:sz w:val="16"/>
                <w:szCs w:val="16"/>
                <w:lang w:eastAsia="en-GB"/>
              </w:rPr>
              <w:t>Forest management</w:t>
            </w:r>
          </w:p>
        </w:tc>
        <w:tc>
          <w:tcPr>
            <w:tcW w:w="886" w:type="pct"/>
            <w:tcBorders>
              <w:top w:val="single" w:sz="4" w:space="0" w:color="auto"/>
              <w:left w:val="nil"/>
              <w:right w:val="nil"/>
            </w:tcBorders>
            <w:shd w:val="clear" w:color="auto" w:fill="auto"/>
            <w:vAlign w:val="center"/>
            <w:hideMark/>
          </w:tcPr>
          <w:p w14:paraId="35C2DEA0" w14:textId="77777777" w:rsidR="000A5558" w:rsidRPr="0091393C" w:rsidRDefault="000A5558" w:rsidP="000A5558">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Harvester (diesel use)</w:t>
            </w:r>
          </w:p>
        </w:tc>
        <w:tc>
          <w:tcPr>
            <w:tcW w:w="868" w:type="pct"/>
            <w:tcBorders>
              <w:top w:val="single" w:sz="4" w:space="0" w:color="auto"/>
              <w:left w:val="nil"/>
              <w:right w:val="nil"/>
            </w:tcBorders>
            <w:shd w:val="clear" w:color="auto" w:fill="auto"/>
            <w:vAlign w:val="center"/>
            <w:hideMark/>
          </w:tcPr>
          <w:p w14:paraId="0FE36FA1" w14:textId="4BD2FEFF" w:rsidR="000A5558" w:rsidRPr="0091393C" w:rsidRDefault="000A5558" w:rsidP="000A5558">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GH</w:t>
            </w:r>
            <w:r>
              <w:rPr>
                <w:rFonts w:eastAsia="Times New Roman" w:cs="Times New Roman"/>
                <w:color w:val="000000"/>
                <w:sz w:val="16"/>
                <w:szCs w:val="16"/>
                <w:lang w:eastAsia="en-GB"/>
              </w:rPr>
              <w:fldChar w:fldCharType="begin" w:fldLock="1"/>
            </w:r>
            <w:r>
              <w:rPr>
                <w:rFonts w:eastAsia="Times New Roman" w:cs="Times New Roman"/>
                <w:color w:val="000000"/>
                <w:sz w:val="16"/>
                <w:szCs w:val="16"/>
                <w:lang w:eastAsia="en-GB"/>
              </w:rPr>
              <w:instrText>ADDIN CSL_CITATION {"citationItems":[{"id":"ITEM-1","itemData":{"author":[{"dropping-particle":"","family":"Gresham House","given":"","non-dropping-particle":"","parse-names":false,"suffix":""}],"id":"ITEM-1","issued":{"date-parts":[["2018"]]},"title":"Forest production data","type":"article"},"uris":["http://www.mendeley.com/documents/?uuid=497fdae4-e385-4b95-8387-9ad168cec54a"]}],"mendeley":{"formattedCitation":"&lt;sup&gt;2&lt;/sup&gt;","plainTextFormattedCitation":"2","previouslyFormattedCitation":"&lt;sup&gt;1&lt;/sup&gt;"},"properties":{"noteIndex":0},"schema":"https://github.com/citation-style-language/schema/raw/master/csl-citation.json"}</w:instrText>
            </w:r>
            <w:r>
              <w:rPr>
                <w:rFonts w:eastAsia="Times New Roman" w:cs="Times New Roman"/>
                <w:color w:val="000000"/>
                <w:sz w:val="16"/>
                <w:szCs w:val="16"/>
                <w:lang w:eastAsia="en-GB"/>
              </w:rPr>
              <w:fldChar w:fldCharType="separate"/>
            </w:r>
            <w:r w:rsidRPr="000A5558">
              <w:rPr>
                <w:rFonts w:eastAsia="Times New Roman" w:cs="Times New Roman"/>
                <w:noProof/>
                <w:color w:val="000000"/>
                <w:sz w:val="16"/>
                <w:szCs w:val="16"/>
                <w:vertAlign w:val="superscript"/>
                <w:lang w:eastAsia="en-GB"/>
              </w:rPr>
              <w:t>2</w:t>
            </w:r>
            <w:r>
              <w:rPr>
                <w:rFonts w:eastAsia="Times New Roman" w:cs="Times New Roman"/>
                <w:color w:val="000000"/>
                <w:sz w:val="16"/>
                <w:szCs w:val="16"/>
                <w:lang w:eastAsia="en-GB"/>
              </w:rPr>
              <w:fldChar w:fldCharType="end"/>
            </w:r>
          </w:p>
        </w:tc>
        <w:tc>
          <w:tcPr>
            <w:tcW w:w="324" w:type="pct"/>
            <w:tcBorders>
              <w:top w:val="single" w:sz="4" w:space="0" w:color="auto"/>
              <w:left w:val="nil"/>
              <w:right w:val="nil"/>
            </w:tcBorders>
            <w:shd w:val="clear" w:color="auto" w:fill="auto"/>
            <w:noWrap/>
            <w:vAlign w:val="center"/>
            <w:hideMark/>
          </w:tcPr>
          <w:p w14:paraId="233E1C40" w14:textId="77777777" w:rsidR="000A5558" w:rsidRPr="0091393C" w:rsidRDefault="000A5558" w:rsidP="000A5558">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hrs</w:t>
            </w:r>
          </w:p>
        </w:tc>
        <w:tc>
          <w:tcPr>
            <w:tcW w:w="625" w:type="pct"/>
            <w:tcBorders>
              <w:top w:val="single" w:sz="4" w:space="0" w:color="auto"/>
              <w:left w:val="nil"/>
              <w:right w:val="nil"/>
            </w:tcBorders>
            <w:shd w:val="clear" w:color="auto" w:fill="auto"/>
            <w:noWrap/>
            <w:vAlign w:val="center"/>
            <w:hideMark/>
          </w:tcPr>
          <w:p w14:paraId="6EC9296D" w14:textId="014B7090" w:rsidR="000A5558" w:rsidRPr="0091393C" w:rsidRDefault="007E209B" w:rsidP="000A5558">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1,207.459</w:t>
            </w:r>
          </w:p>
        </w:tc>
        <w:tc>
          <w:tcPr>
            <w:tcW w:w="678" w:type="pct"/>
            <w:tcBorders>
              <w:top w:val="single" w:sz="4" w:space="0" w:color="auto"/>
              <w:left w:val="nil"/>
              <w:right w:val="nil"/>
            </w:tcBorders>
            <w:shd w:val="clear" w:color="auto" w:fill="auto"/>
            <w:noWrap/>
            <w:vAlign w:val="center"/>
            <w:hideMark/>
          </w:tcPr>
          <w:p w14:paraId="36473196" w14:textId="77777777" w:rsidR="000A5558" w:rsidRPr="0091393C" w:rsidRDefault="000A5558" w:rsidP="000A5558">
            <w:pPr>
              <w:contextualSpacing/>
              <w:jc w:val="center"/>
              <w:rPr>
                <w:rFonts w:eastAsia="Times New Roman" w:cs="Times New Roman"/>
                <w:color w:val="000000"/>
                <w:sz w:val="16"/>
                <w:szCs w:val="16"/>
                <w:lang w:eastAsia="en-GB"/>
              </w:rPr>
            </w:pPr>
          </w:p>
        </w:tc>
        <w:tc>
          <w:tcPr>
            <w:tcW w:w="268" w:type="pct"/>
            <w:gridSpan w:val="2"/>
            <w:tcBorders>
              <w:top w:val="single" w:sz="4" w:space="0" w:color="auto"/>
              <w:left w:val="nil"/>
              <w:right w:val="nil"/>
            </w:tcBorders>
            <w:shd w:val="clear" w:color="auto" w:fill="auto"/>
            <w:noWrap/>
            <w:vAlign w:val="center"/>
            <w:hideMark/>
          </w:tcPr>
          <w:p w14:paraId="6E493047" w14:textId="77777777" w:rsidR="000A5558" w:rsidRPr="0091393C" w:rsidRDefault="000A5558" w:rsidP="000A5558">
            <w:pPr>
              <w:contextualSpacing/>
              <w:jc w:val="center"/>
              <w:rPr>
                <w:rFonts w:eastAsia="Times New Roman" w:cs="Times New Roman"/>
                <w:color w:val="000000"/>
                <w:sz w:val="16"/>
                <w:szCs w:val="16"/>
                <w:lang w:eastAsia="en-GB"/>
              </w:rPr>
            </w:pPr>
            <w:r w:rsidRPr="0091393C">
              <w:rPr>
                <w:rFonts w:eastAsia="Times New Roman" w:cs="Times New Roman"/>
                <w:color w:val="000000"/>
                <w:sz w:val="16"/>
                <w:szCs w:val="16"/>
                <w:lang w:eastAsia="en-GB"/>
              </w:rPr>
              <w:t>56</w:t>
            </w:r>
          </w:p>
        </w:tc>
        <w:tc>
          <w:tcPr>
            <w:tcW w:w="505" w:type="pct"/>
            <w:gridSpan w:val="2"/>
            <w:tcBorders>
              <w:top w:val="single" w:sz="4" w:space="0" w:color="auto"/>
              <w:left w:val="nil"/>
              <w:right w:val="nil"/>
            </w:tcBorders>
            <w:shd w:val="clear" w:color="auto" w:fill="auto"/>
            <w:noWrap/>
            <w:hideMark/>
          </w:tcPr>
          <w:p w14:paraId="08CE00AB" w14:textId="60BBFE16" w:rsidR="000A5558" w:rsidRPr="0091393C" w:rsidRDefault="000A5558" w:rsidP="000A5558">
            <w:pPr>
              <w:contextualSpacing/>
              <w:jc w:val="left"/>
              <w:rPr>
                <w:rFonts w:eastAsia="Times New Roman" w:cs="Times New Roman"/>
                <w:color w:val="000000"/>
                <w:sz w:val="16"/>
                <w:szCs w:val="16"/>
                <w:lang w:eastAsia="en-GB"/>
              </w:rPr>
            </w:pPr>
            <w:r w:rsidRPr="001B5340">
              <w:rPr>
                <w:rFonts w:eastAsia="Times New Roman" w:cs="Times New Roman"/>
                <w:color w:val="000000"/>
                <w:sz w:val="16"/>
                <w:szCs w:val="16"/>
                <w:lang w:eastAsia="en-GB"/>
              </w:rPr>
              <w:t>Ecoinvent</w:t>
            </w:r>
            <w:r w:rsidRPr="001B5340">
              <w:rPr>
                <w:rFonts w:eastAsia="Times New Roman" w:cs="Times New Roman"/>
                <w:color w:val="000000"/>
                <w:sz w:val="16"/>
                <w:szCs w:val="16"/>
                <w:lang w:eastAsia="en-GB"/>
              </w:rPr>
              <w:fldChar w:fldCharType="begin" w:fldLock="1"/>
            </w:r>
            <w:r>
              <w:rPr>
                <w:rFonts w:eastAsia="Times New Roman" w:cs="Times New Roman"/>
                <w:color w:val="000000"/>
                <w:sz w:val="16"/>
                <w:szCs w:val="16"/>
                <w:lang w:eastAsia="en-GB"/>
              </w:rPr>
              <w:instrText>ADDIN CSL_CITATION {"citationItems":[{"id":"ITEM-1","itemData":{"DOI":"10.1007/s11367-016-1087-8","ISSN":"0948-3349","author":[{"dropping-particle":"","family":"Wernet","given":"Gregor","non-dropping-particle":"","parse-names":false,"suffix":""},{"dropping-particle":"","family":"Bauer","given":"Christian","non-dropping-particle":"","parse-names":false,"suffix":""},{"dropping-particle":"","family":"Steubing","given":"Bernhard","non-dropping-particle":"","parse-names":false,"suffix":""},{"dropping-particle":"","family":"Reinhard","given":"Jürgen","non-dropping-particle":"","parse-names":false,"suffix":""},{"dropping-particle":"","family":"Moreno-Ruiz","given":"Emilia","non-dropping-particle":"","parse-names":false,"suffix":""},{"dropping-particle":"","family":"Weidema","given":"Bo","non-dropping-particle":"","parse-names":false,"suffix":""}],"container-title":"The International Journal of Life Cycle Assessment","id":"ITEM-1","issue":"9","issued":{"date-parts":[["2016","9","21"]]},"page":"1218-1230","publisher":"Springer Berlin Heidelberg","title":"The ecoinvent database version 3 (part I): overview and methodology","type":"article-journal","volume":"21"},"uris":["http://www.mendeley.com/documents/?uuid=ad20950c-270f-3c3b-82b5-ca99e2f0bda8"]}],"mendeley":{"formattedCitation":"&lt;sup&gt;1&lt;/sup&gt;","plainTextFormattedCitation":"1","previouslyFormattedCitation":"&lt;sup&gt;3&lt;/sup&gt;"},"properties":{"noteIndex":0},"schema":"https://github.com/citation-style-language/schema/raw/master/csl-citation.json"}</w:instrText>
            </w:r>
            <w:r w:rsidRPr="001B5340">
              <w:rPr>
                <w:rFonts w:eastAsia="Times New Roman" w:cs="Times New Roman"/>
                <w:color w:val="000000"/>
                <w:sz w:val="16"/>
                <w:szCs w:val="16"/>
                <w:lang w:eastAsia="en-GB"/>
              </w:rPr>
              <w:fldChar w:fldCharType="separate"/>
            </w:r>
            <w:r w:rsidRPr="000A5558">
              <w:rPr>
                <w:rFonts w:eastAsia="Times New Roman" w:cs="Times New Roman"/>
                <w:noProof/>
                <w:color w:val="000000"/>
                <w:sz w:val="16"/>
                <w:szCs w:val="16"/>
                <w:vertAlign w:val="superscript"/>
                <w:lang w:eastAsia="en-GB"/>
              </w:rPr>
              <w:t>1</w:t>
            </w:r>
            <w:r w:rsidRPr="001B5340">
              <w:rPr>
                <w:rFonts w:eastAsia="Times New Roman" w:cs="Times New Roman"/>
                <w:color w:val="000000"/>
                <w:sz w:val="16"/>
                <w:szCs w:val="16"/>
                <w:lang w:eastAsia="en-GB"/>
              </w:rPr>
              <w:fldChar w:fldCharType="end"/>
            </w:r>
          </w:p>
        </w:tc>
      </w:tr>
      <w:tr w:rsidR="000A5558" w:rsidRPr="0091393C" w14:paraId="67A09245" w14:textId="77777777" w:rsidTr="00954151">
        <w:trPr>
          <w:gridAfter w:val="1"/>
          <w:wAfter w:w="197" w:type="pct"/>
          <w:trHeight w:val="20"/>
        </w:trPr>
        <w:tc>
          <w:tcPr>
            <w:tcW w:w="649" w:type="pct"/>
            <w:vMerge/>
            <w:tcBorders>
              <w:left w:val="nil"/>
              <w:bottom w:val="single" w:sz="4" w:space="0" w:color="auto"/>
              <w:right w:val="nil"/>
            </w:tcBorders>
            <w:shd w:val="clear" w:color="auto" w:fill="auto"/>
            <w:hideMark/>
          </w:tcPr>
          <w:p w14:paraId="27B2AB2C" w14:textId="77777777" w:rsidR="000A5558" w:rsidRPr="0091393C" w:rsidRDefault="000A5558" w:rsidP="000A5558">
            <w:pPr>
              <w:contextualSpacing/>
              <w:jc w:val="left"/>
              <w:rPr>
                <w:rFonts w:eastAsia="Times New Roman" w:cs="Times New Roman"/>
                <w:color w:val="000000"/>
                <w:sz w:val="16"/>
                <w:szCs w:val="16"/>
                <w:lang w:eastAsia="en-GB"/>
              </w:rPr>
            </w:pPr>
          </w:p>
        </w:tc>
        <w:tc>
          <w:tcPr>
            <w:tcW w:w="886" w:type="pct"/>
            <w:tcBorders>
              <w:top w:val="nil"/>
              <w:left w:val="nil"/>
              <w:right w:val="nil"/>
            </w:tcBorders>
            <w:shd w:val="clear" w:color="auto" w:fill="auto"/>
            <w:vAlign w:val="center"/>
            <w:hideMark/>
          </w:tcPr>
          <w:p w14:paraId="0C5D6D29" w14:textId="77777777" w:rsidR="000A5558" w:rsidRPr="0091393C" w:rsidRDefault="000A5558" w:rsidP="000A5558">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Forwarder (diesel use)</w:t>
            </w:r>
          </w:p>
        </w:tc>
        <w:tc>
          <w:tcPr>
            <w:tcW w:w="868" w:type="pct"/>
            <w:tcBorders>
              <w:top w:val="nil"/>
              <w:left w:val="nil"/>
              <w:right w:val="nil"/>
            </w:tcBorders>
            <w:shd w:val="clear" w:color="auto" w:fill="auto"/>
            <w:vAlign w:val="center"/>
            <w:hideMark/>
          </w:tcPr>
          <w:p w14:paraId="77317DE1" w14:textId="0A7E9D83" w:rsidR="000A5558" w:rsidRPr="0091393C" w:rsidRDefault="000A5558" w:rsidP="000A5558">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GH</w:t>
            </w:r>
            <w:r>
              <w:rPr>
                <w:rFonts w:eastAsia="Times New Roman" w:cs="Times New Roman"/>
                <w:color w:val="000000"/>
                <w:sz w:val="16"/>
                <w:szCs w:val="16"/>
                <w:lang w:eastAsia="en-GB"/>
              </w:rPr>
              <w:fldChar w:fldCharType="begin" w:fldLock="1"/>
            </w:r>
            <w:r>
              <w:rPr>
                <w:rFonts w:eastAsia="Times New Roman" w:cs="Times New Roman"/>
                <w:color w:val="000000"/>
                <w:sz w:val="16"/>
                <w:szCs w:val="16"/>
                <w:lang w:eastAsia="en-GB"/>
              </w:rPr>
              <w:instrText>ADDIN CSL_CITATION {"citationItems":[{"id":"ITEM-1","itemData":{"author":[{"dropping-particle":"","family":"Gresham House","given":"","non-dropping-particle":"","parse-names":false,"suffix":""}],"id":"ITEM-1","issued":{"date-parts":[["2018"]]},"title":"Forest production data","type":"article"},"uris":["http://www.mendeley.com/documents/?uuid=497fdae4-e385-4b95-8387-9ad168cec54a"]}],"mendeley":{"formattedCitation":"&lt;sup&gt;2&lt;/sup&gt;","plainTextFormattedCitation":"2","previouslyFormattedCitation":"&lt;sup&gt;1&lt;/sup&gt;"},"properties":{"noteIndex":0},"schema":"https://github.com/citation-style-language/schema/raw/master/csl-citation.json"}</w:instrText>
            </w:r>
            <w:r>
              <w:rPr>
                <w:rFonts w:eastAsia="Times New Roman" w:cs="Times New Roman"/>
                <w:color w:val="000000"/>
                <w:sz w:val="16"/>
                <w:szCs w:val="16"/>
                <w:lang w:eastAsia="en-GB"/>
              </w:rPr>
              <w:fldChar w:fldCharType="separate"/>
            </w:r>
            <w:r w:rsidRPr="000A5558">
              <w:rPr>
                <w:rFonts w:eastAsia="Times New Roman" w:cs="Times New Roman"/>
                <w:noProof/>
                <w:color w:val="000000"/>
                <w:sz w:val="16"/>
                <w:szCs w:val="16"/>
                <w:vertAlign w:val="superscript"/>
                <w:lang w:eastAsia="en-GB"/>
              </w:rPr>
              <w:t>2</w:t>
            </w:r>
            <w:r>
              <w:rPr>
                <w:rFonts w:eastAsia="Times New Roman" w:cs="Times New Roman"/>
                <w:color w:val="000000"/>
                <w:sz w:val="16"/>
                <w:szCs w:val="16"/>
                <w:lang w:eastAsia="en-GB"/>
              </w:rPr>
              <w:fldChar w:fldCharType="end"/>
            </w:r>
          </w:p>
        </w:tc>
        <w:tc>
          <w:tcPr>
            <w:tcW w:w="324" w:type="pct"/>
            <w:tcBorders>
              <w:top w:val="nil"/>
              <w:left w:val="nil"/>
              <w:right w:val="nil"/>
            </w:tcBorders>
            <w:shd w:val="clear" w:color="auto" w:fill="auto"/>
            <w:noWrap/>
            <w:vAlign w:val="center"/>
            <w:hideMark/>
          </w:tcPr>
          <w:p w14:paraId="40B72596" w14:textId="77777777" w:rsidR="000A5558" w:rsidRPr="0091393C" w:rsidRDefault="000A5558" w:rsidP="000A5558">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hrs</w:t>
            </w:r>
          </w:p>
        </w:tc>
        <w:tc>
          <w:tcPr>
            <w:tcW w:w="625" w:type="pct"/>
            <w:tcBorders>
              <w:top w:val="nil"/>
              <w:left w:val="nil"/>
              <w:right w:val="nil"/>
            </w:tcBorders>
            <w:shd w:val="clear" w:color="auto" w:fill="auto"/>
            <w:noWrap/>
            <w:vAlign w:val="center"/>
            <w:hideMark/>
          </w:tcPr>
          <w:p w14:paraId="58E1FEC5" w14:textId="181231BC" w:rsidR="000A5558" w:rsidRPr="0091393C" w:rsidRDefault="007E209B" w:rsidP="000A5558">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1,207,459</w:t>
            </w:r>
          </w:p>
        </w:tc>
        <w:tc>
          <w:tcPr>
            <w:tcW w:w="678" w:type="pct"/>
            <w:tcBorders>
              <w:top w:val="nil"/>
              <w:left w:val="nil"/>
              <w:right w:val="nil"/>
            </w:tcBorders>
            <w:shd w:val="clear" w:color="auto" w:fill="auto"/>
            <w:noWrap/>
            <w:vAlign w:val="center"/>
            <w:hideMark/>
          </w:tcPr>
          <w:p w14:paraId="70F7A388" w14:textId="77777777" w:rsidR="000A5558" w:rsidRPr="0091393C" w:rsidRDefault="000A5558" w:rsidP="000A5558">
            <w:pPr>
              <w:contextualSpacing/>
              <w:jc w:val="center"/>
              <w:rPr>
                <w:rFonts w:eastAsia="Times New Roman" w:cs="Times New Roman"/>
                <w:color w:val="000000"/>
                <w:sz w:val="16"/>
                <w:szCs w:val="16"/>
                <w:lang w:eastAsia="en-GB"/>
              </w:rPr>
            </w:pPr>
          </w:p>
        </w:tc>
        <w:tc>
          <w:tcPr>
            <w:tcW w:w="268" w:type="pct"/>
            <w:gridSpan w:val="2"/>
            <w:tcBorders>
              <w:top w:val="nil"/>
              <w:left w:val="nil"/>
              <w:right w:val="nil"/>
            </w:tcBorders>
            <w:shd w:val="clear" w:color="auto" w:fill="auto"/>
            <w:noWrap/>
            <w:vAlign w:val="center"/>
            <w:hideMark/>
          </w:tcPr>
          <w:p w14:paraId="091ADC58" w14:textId="77777777" w:rsidR="000A5558" w:rsidRPr="0091393C" w:rsidRDefault="000A5558" w:rsidP="000A5558">
            <w:pPr>
              <w:contextualSpacing/>
              <w:jc w:val="center"/>
              <w:rPr>
                <w:rFonts w:eastAsia="Times New Roman" w:cs="Times New Roman"/>
                <w:color w:val="000000"/>
                <w:sz w:val="16"/>
                <w:szCs w:val="16"/>
                <w:lang w:eastAsia="en-GB"/>
              </w:rPr>
            </w:pPr>
            <w:r w:rsidRPr="0091393C">
              <w:rPr>
                <w:rFonts w:eastAsia="Times New Roman" w:cs="Times New Roman"/>
                <w:color w:val="000000"/>
                <w:sz w:val="16"/>
                <w:szCs w:val="16"/>
                <w:lang w:eastAsia="en-GB"/>
              </w:rPr>
              <w:t>46</w:t>
            </w:r>
          </w:p>
        </w:tc>
        <w:tc>
          <w:tcPr>
            <w:tcW w:w="505" w:type="pct"/>
            <w:gridSpan w:val="2"/>
            <w:tcBorders>
              <w:top w:val="nil"/>
              <w:left w:val="nil"/>
              <w:right w:val="nil"/>
            </w:tcBorders>
            <w:shd w:val="clear" w:color="auto" w:fill="auto"/>
            <w:noWrap/>
            <w:hideMark/>
          </w:tcPr>
          <w:p w14:paraId="6683C16E" w14:textId="1EF277B9" w:rsidR="000A5558" w:rsidRPr="0091393C" w:rsidRDefault="000A5558" w:rsidP="000A5558">
            <w:pPr>
              <w:contextualSpacing/>
              <w:jc w:val="left"/>
              <w:rPr>
                <w:rFonts w:eastAsia="Times New Roman" w:cs="Times New Roman"/>
                <w:color w:val="000000"/>
                <w:sz w:val="16"/>
                <w:szCs w:val="16"/>
                <w:lang w:eastAsia="en-GB"/>
              </w:rPr>
            </w:pPr>
            <w:r w:rsidRPr="001B5340">
              <w:rPr>
                <w:rFonts w:eastAsia="Times New Roman" w:cs="Times New Roman"/>
                <w:color w:val="000000"/>
                <w:sz w:val="16"/>
                <w:szCs w:val="16"/>
                <w:lang w:eastAsia="en-GB"/>
              </w:rPr>
              <w:t>Ecoinvent</w:t>
            </w:r>
            <w:r w:rsidRPr="001B5340">
              <w:rPr>
                <w:rFonts w:eastAsia="Times New Roman" w:cs="Times New Roman"/>
                <w:color w:val="000000"/>
                <w:sz w:val="16"/>
                <w:szCs w:val="16"/>
                <w:lang w:eastAsia="en-GB"/>
              </w:rPr>
              <w:fldChar w:fldCharType="begin" w:fldLock="1"/>
            </w:r>
            <w:r>
              <w:rPr>
                <w:rFonts w:eastAsia="Times New Roman" w:cs="Times New Roman"/>
                <w:color w:val="000000"/>
                <w:sz w:val="16"/>
                <w:szCs w:val="16"/>
                <w:lang w:eastAsia="en-GB"/>
              </w:rPr>
              <w:instrText>ADDIN CSL_CITATION {"citationItems":[{"id":"ITEM-1","itemData":{"DOI":"10.1007/s11367-016-1087-8","ISSN":"0948-3349","author":[{"dropping-particle":"","family":"Wernet","given":"Gregor","non-dropping-particle":"","parse-names":false,"suffix":""},{"dropping-particle":"","family":"Bauer","given":"Christian","non-dropping-particle":"","parse-names":false,"suffix":""},{"dropping-particle":"","family":"Steubing","given":"Bernhard","non-dropping-particle":"","parse-names":false,"suffix":""},{"dropping-particle":"","family":"Reinhard","given":"Jürgen","non-dropping-particle":"","parse-names":false,"suffix":""},{"dropping-particle":"","family":"Moreno-Ruiz","given":"Emilia","non-dropping-particle":"","parse-names":false,"suffix":""},{"dropping-particle":"","family":"Weidema","given":"Bo","non-dropping-particle":"","parse-names":false,"suffix":""}],"container-title":"The International Journal of Life Cycle Assessment","id":"ITEM-1","issue":"9","issued":{"date-parts":[["2016","9","21"]]},"page":"1218-1230","publisher":"Springer Berlin Heidelberg","title":"The ecoinvent database version 3 (part I): overview and methodology","type":"article-journal","volume":"21"},"uris":["http://www.mendeley.com/documents/?uuid=ad20950c-270f-3c3b-82b5-ca99e2f0bda8"]}],"mendeley":{"formattedCitation":"&lt;sup&gt;1&lt;/sup&gt;","plainTextFormattedCitation":"1","previouslyFormattedCitation":"&lt;sup&gt;3&lt;/sup&gt;"},"properties":{"noteIndex":0},"schema":"https://github.com/citation-style-language/schema/raw/master/csl-citation.json"}</w:instrText>
            </w:r>
            <w:r w:rsidRPr="001B5340">
              <w:rPr>
                <w:rFonts w:eastAsia="Times New Roman" w:cs="Times New Roman"/>
                <w:color w:val="000000"/>
                <w:sz w:val="16"/>
                <w:szCs w:val="16"/>
                <w:lang w:eastAsia="en-GB"/>
              </w:rPr>
              <w:fldChar w:fldCharType="separate"/>
            </w:r>
            <w:r w:rsidRPr="000A5558">
              <w:rPr>
                <w:rFonts w:eastAsia="Times New Roman" w:cs="Times New Roman"/>
                <w:noProof/>
                <w:color w:val="000000"/>
                <w:sz w:val="16"/>
                <w:szCs w:val="16"/>
                <w:vertAlign w:val="superscript"/>
                <w:lang w:eastAsia="en-GB"/>
              </w:rPr>
              <w:t>1</w:t>
            </w:r>
            <w:r w:rsidRPr="001B5340">
              <w:rPr>
                <w:rFonts w:eastAsia="Times New Roman" w:cs="Times New Roman"/>
                <w:color w:val="000000"/>
                <w:sz w:val="16"/>
                <w:szCs w:val="16"/>
                <w:lang w:eastAsia="en-GB"/>
              </w:rPr>
              <w:fldChar w:fldCharType="end"/>
            </w:r>
          </w:p>
        </w:tc>
      </w:tr>
      <w:tr w:rsidR="000807BB" w:rsidRPr="0091393C" w14:paraId="7DEECD49" w14:textId="77777777" w:rsidTr="00954151">
        <w:trPr>
          <w:gridAfter w:val="1"/>
          <w:wAfter w:w="197" w:type="pct"/>
          <w:trHeight w:val="20"/>
        </w:trPr>
        <w:tc>
          <w:tcPr>
            <w:tcW w:w="649" w:type="pct"/>
            <w:vMerge/>
            <w:tcBorders>
              <w:left w:val="nil"/>
              <w:bottom w:val="single" w:sz="4" w:space="0" w:color="auto"/>
              <w:right w:val="nil"/>
            </w:tcBorders>
            <w:shd w:val="clear" w:color="auto" w:fill="auto"/>
            <w:hideMark/>
          </w:tcPr>
          <w:p w14:paraId="40DF6400" w14:textId="77777777" w:rsidR="000451CB" w:rsidRPr="0091393C" w:rsidRDefault="000451CB" w:rsidP="000451CB">
            <w:pPr>
              <w:contextualSpacing/>
              <w:jc w:val="left"/>
              <w:rPr>
                <w:rFonts w:eastAsia="Times New Roman" w:cs="Times New Roman"/>
                <w:color w:val="000000"/>
                <w:sz w:val="16"/>
                <w:szCs w:val="16"/>
                <w:lang w:eastAsia="en-GB"/>
              </w:rPr>
            </w:pPr>
          </w:p>
        </w:tc>
        <w:tc>
          <w:tcPr>
            <w:tcW w:w="886" w:type="pct"/>
            <w:tcBorders>
              <w:left w:val="nil"/>
              <w:bottom w:val="single" w:sz="4" w:space="0" w:color="auto"/>
              <w:right w:val="nil"/>
            </w:tcBorders>
            <w:shd w:val="clear" w:color="auto" w:fill="auto"/>
            <w:vAlign w:val="center"/>
            <w:hideMark/>
          </w:tcPr>
          <w:p w14:paraId="550C24EC" w14:textId="77777777" w:rsidR="000451CB" w:rsidRPr="0091393C" w:rsidRDefault="000451CB"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Harvested wood</w:t>
            </w:r>
          </w:p>
        </w:tc>
        <w:tc>
          <w:tcPr>
            <w:tcW w:w="868" w:type="pct"/>
            <w:tcBorders>
              <w:left w:val="nil"/>
              <w:bottom w:val="single" w:sz="4" w:space="0" w:color="auto"/>
              <w:right w:val="nil"/>
            </w:tcBorders>
            <w:shd w:val="clear" w:color="auto" w:fill="auto"/>
            <w:vAlign w:val="center"/>
            <w:hideMark/>
          </w:tcPr>
          <w:p w14:paraId="4DF1522B" w14:textId="0B7E468E" w:rsidR="000451CB" w:rsidRPr="0091393C" w:rsidRDefault="000451CB" w:rsidP="007E209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 xml:space="preserve"> CBM-CFS3</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{"citationItems":[{"id":"ITEM-1","itemData":{"ISBN":"9780660290836","abstract":"Issued also in French under title: Modèle du bilan du carbone du secteur forestier canadien (MBC-SFC3) à l'échelle des opérations : version 1.2, guide de l'utilisateur; issued also in Spanish under title: Modelo de balance de carbono del sector forestal canadiense (MBC-SFC3) a escala operativa : versión 1.2, guía del usuario. Distributed by the Government of Canada Publishing and Depository Services Program (Weekly acquisitions list 2019-23).","author":[{"dropping-particle":"","family":"Kull","given":"S. J","non-dropping-particle":"","parse-names":false,"suffix":""},{"dropping-particle":"","family":"Northern Forestry Centre (Canada)","given":"","non-dropping-particle":"","parse-names":false,"suffix":""},{"dropping-particle":"","family":"Canada. Natural Resources Canada","given":"","non-dropping-particle":"","parse-names":false,"suffix":""}],"id":"ITEM-1","issued":{"date-parts":[["2016"]]},"number-of-pages":"348","title":"Operational-scale carbon budget model of the Canadian forest sector (CBM-CFS3) : version 1.2, user's guide","type":"book"},"uris":["http://www.mendeley.com/documents/?uuid=d09defbb-23e8-3400-a3f1-3048f11677f1"]}],"mendeley":{"formattedCitation":"&lt;sup&gt;3&lt;/sup&gt;","plainTextFormattedCitation":"3","previouslyFormattedCitation":"&lt;sup&gt;2&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3</w:t>
            </w:r>
            <w:r w:rsidR="000807BB">
              <w:rPr>
                <w:rFonts w:eastAsia="Times New Roman" w:cs="Times New Roman"/>
                <w:color w:val="000000"/>
                <w:sz w:val="16"/>
                <w:szCs w:val="16"/>
                <w:lang w:eastAsia="en-GB"/>
              </w:rPr>
              <w:fldChar w:fldCharType="end"/>
            </w:r>
            <w:r w:rsidRPr="0091393C">
              <w:rPr>
                <w:rFonts w:eastAsia="Times New Roman" w:cs="Times New Roman"/>
                <w:color w:val="000000"/>
                <w:sz w:val="16"/>
                <w:szCs w:val="16"/>
                <w:lang w:eastAsia="en-GB"/>
              </w:rPr>
              <w:t xml:space="preserve"> </w:t>
            </w:r>
          </w:p>
        </w:tc>
        <w:tc>
          <w:tcPr>
            <w:tcW w:w="324" w:type="pct"/>
            <w:tcBorders>
              <w:left w:val="nil"/>
              <w:bottom w:val="single" w:sz="4" w:space="0" w:color="auto"/>
              <w:right w:val="nil"/>
            </w:tcBorders>
            <w:shd w:val="clear" w:color="auto" w:fill="auto"/>
            <w:noWrap/>
            <w:vAlign w:val="center"/>
            <w:hideMark/>
          </w:tcPr>
          <w:p w14:paraId="3DEA0CB2"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m</w:t>
            </w:r>
            <w:r w:rsidRPr="0091393C">
              <w:rPr>
                <w:rFonts w:eastAsia="Times New Roman" w:cs="Times New Roman"/>
                <w:color w:val="000000"/>
                <w:sz w:val="16"/>
                <w:szCs w:val="16"/>
                <w:vertAlign w:val="superscript"/>
                <w:lang w:eastAsia="en-GB"/>
              </w:rPr>
              <w:t>3</w:t>
            </w:r>
          </w:p>
        </w:tc>
        <w:tc>
          <w:tcPr>
            <w:tcW w:w="625" w:type="pct"/>
            <w:tcBorders>
              <w:left w:val="nil"/>
              <w:bottom w:val="single" w:sz="4" w:space="0" w:color="auto"/>
              <w:right w:val="nil"/>
            </w:tcBorders>
            <w:shd w:val="clear" w:color="auto" w:fill="auto"/>
            <w:noWrap/>
            <w:vAlign w:val="center"/>
            <w:hideMark/>
          </w:tcPr>
          <w:p w14:paraId="22E52F2F"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678" w:type="pct"/>
            <w:tcBorders>
              <w:left w:val="nil"/>
              <w:bottom w:val="single" w:sz="4" w:space="0" w:color="auto"/>
              <w:right w:val="nil"/>
            </w:tcBorders>
            <w:shd w:val="clear" w:color="auto" w:fill="auto"/>
            <w:noWrap/>
            <w:vAlign w:val="center"/>
            <w:hideMark/>
          </w:tcPr>
          <w:p w14:paraId="4D4FDFDC" w14:textId="1C9B3AF8" w:rsidR="000451CB" w:rsidRPr="0091393C" w:rsidRDefault="007E209B" w:rsidP="000451CB">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13,751,783</w:t>
            </w:r>
          </w:p>
        </w:tc>
        <w:tc>
          <w:tcPr>
            <w:tcW w:w="268" w:type="pct"/>
            <w:gridSpan w:val="2"/>
            <w:tcBorders>
              <w:left w:val="nil"/>
              <w:bottom w:val="single" w:sz="4" w:space="0" w:color="auto"/>
              <w:right w:val="nil"/>
            </w:tcBorders>
            <w:shd w:val="clear" w:color="auto" w:fill="auto"/>
            <w:noWrap/>
            <w:vAlign w:val="center"/>
            <w:hideMark/>
          </w:tcPr>
          <w:p w14:paraId="56F12EB2" w14:textId="77777777" w:rsidR="000451CB" w:rsidRPr="0091393C" w:rsidRDefault="000451CB" w:rsidP="000451CB">
            <w:pPr>
              <w:contextualSpacing/>
              <w:jc w:val="center"/>
              <w:rPr>
                <w:rFonts w:eastAsia="Times New Roman" w:cs="Times New Roman"/>
                <w:sz w:val="20"/>
                <w:szCs w:val="20"/>
                <w:lang w:eastAsia="en-GB"/>
              </w:rPr>
            </w:pPr>
          </w:p>
        </w:tc>
        <w:tc>
          <w:tcPr>
            <w:tcW w:w="505" w:type="pct"/>
            <w:gridSpan w:val="2"/>
            <w:tcBorders>
              <w:left w:val="nil"/>
              <w:bottom w:val="single" w:sz="4" w:space="0" w:color="auto"/>
              <w:right w:val="nil"/>
            </w:tcBorders>
            <w:shd w:val="clear" w:color="auto" w:fill="auto"/>
            <w:vAlign w:val="center"/>
            <w:hideMark/>
          </w:tcPr>
          <w:p w14:paraId="7D995214" w14:textId="6CF63930" w:rsidR="000451CB" w:rsidRPr="0091393C" w:rsidRDefault="000A5558"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IPCC</w:t>
            </w:r>
            <w:r>
              <w:rPr>
                <w:rFonts w:eastAsia="Times New Roman" w:cs="Times New Roman"/>
                <w:color w:val="000000"/>
                <w:sz w:val="16"/>
                <w:szCs w:val="16"/>
                <w:lang w:eastAsia="en-GB"/>
              </w:rPr>
              <w:fldChar w:fldCharType="begin" w:fldLock="1"/>
            </w:r>
            <w:r>
              <w:rPr>
                <w:rFonts w:eastAsia="Times New Roman" w:cs="Times New Roman"/>
                <w:color w:val="000000"/>
                <w:sz w:val="16"/>
                <w:szCs w:val="16"/>
                <w:lang w:eastAsia="en-GB"/>
              </w:rPr>
              <w:instrText>ADDIN CSL_CITATION {"citationItems":[{"id":"ITEM-1","itemData":{"author":[{"dropping-particle":"","family":"James Jones &amp; Sons","given":"","non-dropping-particle":"","parse-names":false,"suffix":""}],"id":"ITEM-1","issued":{"date-parts":[["2019"]]},"title":"Sawmill production data provided from personal correspondence","type":"article"},"uris":["http://www.mendeley.com/documents/?uuid=ad642533-d21d-4a39-bc4c-7de00d3202a2"]}],"mendeley":{"formattedCitation":"&lt;sup&gt;4&lt;/sup&gt;","plainTextFormattedCitation":"4","previouslyFormattedCitation":"&lt;sup&gt;5&lt;/sup&gt;"},"properties":{"noteIndex":0},"schema":"https://github.com/citation-style-language/schema/raw/master/csl-citation.json"}</w:instrText>
            </w:r>
            <w:r>
              <w:rPr>
                <w:rFonts w:eastAsia="Times New Roman" w:cs="Times New Roman"/>
                <w:color w:val="000000"/>
                <w:sz w:val="16"/>
                <w:szCs w:val="16"/>
                <w:lang w:eastAsia="en-GB"/>
              </w:rPr>
              <w:fldChar w:fldCharType="separate"/>
            </w:r>
            <w:r w:rsidRPr="000A5558">
              <w:rPr>
                <w:rFonts w:eastAsia="Times New Roman" w:cs="Times New Roman"/>
                <w:noProof/>
                <w:color w:val="000000"/>
                <w:sz w:val="16"/>
                <w:szCs w:val="16"/>
                <w:vertAlign w:val="superscript"/>
                <w:lang w:eastAsia="en-GB"/>
              </w:rPr>
              <w:t>4</w:t>
            </w:r>
            <w:r>
              <w:rPr>
                <w:rFonts w:eastAsia="Times New Roman" w:cs="Times New Roman"/>
                <w:color w:val="000000"/>
                <w:sz w:val="16"/>
                <w:szCs w:val="16"/>
                <w:lang w:eastAsia="en-GB"/>
              </w:rPr>
              <w:fldChar w:fldCharType="end"/>
            </w:r>
          </w:p>
        </w:tc>
      </w:tr>
      <w:tr w:rsidR="000807BB" w:rsidRPr="0091393C" w14:paraId="05F683FC" w14:textId="77777777" w:rsidTr="00954151">
        <w:trPr>
          <w:gridAfter w:val="1"/>
          <w:wAfter w:w="197" w:type="pct"/>
          <w:trHeight w:val="20"/>
        </w:trPr>
        <w:tc>
          <w:tcPr>
            <w:tcW w:w="649" w:type="pct"/>
            <w:tcBorders>
              <w:top w:val="single" w:sz="4" w:space="0" w:color="auto"/>
              <w:left w:val="nil"/>
              <w:bottom w:val="single" w:sz="4" w:space="0" w:color="auto"/>
              <w:right w:val="nil"/>
            </w:tcBorders>
            <w:shd w:val="clear" w:color="auto" w:fill="auto"/>
            <w:hideMark/>
          </w:tcPr>
          <w:p w14:paraId="4D466BD2" w14:textId="77777777" w:rsidR="000451CB" w:rsidRPr="0091393C" w:rsidRDefault="000451CB" w:rsidP="000451CB">
            <w:pPr>
              <w:contextualSpacing/>
              <w:jc w:val="left"/>
              <w:rPr>
                <w:rFonts w:eastAsia="Times New Roman" w:cs="Times New Roman"/>
                <w:bCs/>
                <w:color w:val="000000"/>
                <w:sz w:val="16"/>
                <w:szCs w:val="16"/>
                <w:lang w:eastAsia="en-GB"/>
              </w:rPr>
            </w:pPr>
            <w:r w:rsidRPr="0091393C">
              <w:rPr>
                <w:rFonts w:eastAsia="Times New Roman" w:cs="Times New Roman"/>
                <w:bCs/>
                <w:color w:val="000000"/>
                <w:sz w:val="16"/>
                <w:szCs w:val="16"/>
                <w:lang w:eastAsia="en-GB"/>
              </w:rPr>
              <w:t>Transport (forest to processor)</w:t>
            </w:r>
          </w:p>
        </w:tc>
        <w:tc>
          <w:tcPr>
            <w:tcW w:w="886" w:type="pct"/>
            <w:tcBorders>
              <w:top w:val="single" w:sz="4" w:space="0" w:color="auto"/>
              <w:left w:val="nil"/>
              <w:bottom w:val="single" w:sz="4" w:space="0" w:color="auto"/>
              <w:right w:val="nil"/>
            </w:tcBorders>
            <w:shd w:val="clear" w:color="auto" w:fill="auto"/>
            <w:vAlign w:val="center"/>
            <w:hideMark/>
          </w:tcPr>
          <w:p w14:paraId="21A32C56" w14:textId="77777777" w:rsidR="000451CB" w:rsidRPr="0091393C" w:rsidRDefault="000451CB"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&gt;32 t truck, EURO6</w:t>
            </w:r>
          </w:p>
        </w:tc>
        <w:tc>
          <w:tcPr>
            <w:tcW w:w="868" w:type="pct"/>
            <w:tcBorders>
              <w:top w:val="single" w:sz="4" w:space="0" w:color="auto"/>
              <w:left w:val="nil"/>
              <w:bottom w:val="single" w:sz="4" w:space="0" w:color="auto"/>
              <w:right w:val="nil"/>
            </w:tcBorders>
            <w:shd w:val="clear" w:color="auto" w:fill="auto"/>
            <w:vAlign w:val="center"/>
            <w:hideMark/>
          </w:tcPr>
          <w:p w14:paraId="0BE898F1" w14:textId="2C88777E"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GH</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{"citationItems":[{"id":"ITEM-1","itemData":{"author":[{"dropping-particle":"","family":"Gresham House","given":"","non-dropping-particle":"","parse-names":false,"suffix":""}],"id":"ITEM-1","issued":{"date-parts":[["2018"]]},"title":"Forest production data","type":"article"},"uris":["http://www.mendeley.com/documents/?uuid=497fdae4-e385-4b95-8387-9ad168cec54a"]}],"mendeley":{"formattedCitation":"&lt;sup&gt;2&lt;/sup&gt;","plainTextFormattedCitation":"2","previouslyFormattedCitation":"&lt;sup&gt;1&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2</w:t>
            </w:r>
            <w:r w:rsidR="000807BB">
              <w:rPr>
                <w:rFonts w:eastAsia="Times New Roman" w:cs="Times New Roman"/>
                <w:color w:val="000000"/>
                <w:sz w:val="16"/>
                <w:szCs w:val="16"/>
                <w:lang w:eastAsia="en-GB"/>
              </w:rPr>
              <w:fldChar w:fldCharType="end"/>
            </w:r>
          </w:p>
        </w:tc>
        <w:tc>
          <w:tcPr>
            <w:tcW w:w="324" w:type="pct"/>
            <w:tcBorders>
              <w:top w:val="single" w:sz="4" w:space="0" w:color="auto"/>
              <w:left w:val="nil"/>
              <w:bottom w:val="single" w:sz="4" w:space="0" w:color="auto"/>
              <w:right w:val="nil"/>
            </w:tcBorders>
            <w:shd w:val="clear" w:color="auto" w:fill="auto"/>
            <w:noWrap/>
            <w:vAlign w:val="center"/>
            <w:hideMark/>
          </w:tcPr>
          <w:p w14:paraId="754003C7"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t.km</w:t>
            </w:r>
          </w:p>
        </w:tc>
        <w:tc>
          <w:tcPr>
            <w:tcW w:w="625" w:type="pct"/>
            <w:tcBorders>
              <w:top w:val="single" w:sz="4" w:space="0" w:color="auto"/>
              <w:left w:val="nil"/>
              <w:bottom w:val="single" w:sz="4" w:space="0" w:color="auto"/>
              <w:right w:val="nil"/>
            </w:tcBorders>
            <w:shd w:val="clear" w:color="auto" w:fill="auto"/>
            <w:noWrap/>
            <w:vAlign w:val="center"/>
            <w:hideMark/>
          </w:tcPr>
          <w:p w14:paraId="0561F28C" w14:textId="33C9666D" w:rsidR="000451CB" w:rsidRPr="0091393C" w:rsidRDefault="007E209B" w:rsidP="000451CB">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1,909,601,142</w:t>
            </w:r>
          </w:p>
        </w:tc>
        <w:tc>
          <w:tcPr>
            <w:tcW w:w="678" w:type="pct"/>
            <w:tcBorders>
              <w:top w:val="single" w:sz="4" w:space="0" w:color="auto"/>
              <w:left w:val="nil"/>
              <w:bottom w:val="single" w:sz="4" w:space="0" w:color="auto"/>
              <w:right w:val="nil"/>
            </w:tcBorders>
            <w:shd w:val="clear" w:color="auto" w:fill="auto"/>
            <w:noWrap/>
            <w:vAlign w:val="center"/>
            <w:hideMark/>
          </w:tcPr>
          <w:p w14:paraId="19A29A96"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268" w:type="pct"/>
            <w:gridSpan w:val="2"/>
            <w:tcBorders>
              <w:top w:val="single" w:sz="4" w:space="0" w:color="auto"/>
              <w:left w:val="nil"/>
              <w:bottom w:val="single" w:sz="4" w:space="0" w:color="auto"/>
              <w:right w:val="nil"/>
            </w:tcBorders>
            <w:shd w:val="clear" w:color="auto" w:fill="auto"/>
            <w:noWrap/>
            <w:vAlign w:val="center"/>
            <w:hideMark/>
          </w:tcPr>
          <w:p w14:paraId="43600F1E" w14:textId="77777777" w:rsidR="000451CB" w:rsidRPr="0091393C" w:rsidRDefault="000451CB" w:rsidP="000451CB">
            <w:pPr>
              <w:contextualSpacing/>
              <w:jc w:val="center"/>
              <w:rPr>
                <w:rFonts w:eastAsia="Times New Roman" w:cs="Times New Roman"/>
                <w:sz w:val="20"/>
                <w:szCs w:val="20"/>
                <w:lang w:eastAsia="en-GB"/>
              </w:rPr>
            </w:pPr>
          </w:p>
        </w:tc>
        <w:tc>
          <w:tcPr>
            <w:tcW w:w="505" w:type="pct"/>
            <w:gridSpan w:val="2"/>
            <w:tcBorders>
              <w:top w:val="single" w:sz="4" w:space="0" w:color="auto"/>
              <w:left w:val="nil"/>
              <w:bottom w:val="single" w:sz="4" w:space="0" w:color="auto"/>
              <w:right w:val="nil"/>
            </w:tcBorders>
            <w:shd w:val="clear" w:color="auto" w:fill="auto"/>
            <w:noWrap/>
            <w:vAlign w:val="center"/>
            <w:hideMark/>
          </w:tcPr>
          <w:p w14:paraId="5730CB5D" w14:textId="2611A106" w:rsidR="000451CB" w:rsidRPr="0091393C" w:rsidRDefault="000A5558"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Ecoinvent</w:t>
            </w:r>
            <w:r>
              <w:rPr>
                <w:rFonts w:eastAsia="Times New Roman" w:cs="Times New Roman"/>
                <w:color w:val="000000"/>
                <w:sz w:val="16"/>
                <w:szCs w:val="16"/>
                <w:lang w:eastAsia="en-GB"/>
              </w:rPr>
              <w:fldChar w:fldCharType="begin" w:fldLock="1"/>
            </w:r>
            <w:r>
              <w:rPr>
                <w:rFonts w:eastAsia="Times New Roman" w:cs="Times New Roman"/>
                <w:color w:val="000000"/>
                <w:sz w:val="16"/>
                <w:szCs w:val="16"/>
                <w:lang w:eastAsia="en-GB"/>
              </w:rPr>
              <w:instrText>ADDIN CSL_CITATION {"citationItems":[{"id":"ITEM-1","itemData":{"DOI":"10.1007/s11367-016-1087-8","ISSN":"0948-3349","author":[{"dropping-particle":"","family":"Wernet","given":"Gregor","non-dropping-particle":"","parse-names":false,"suffix":""},{"dropping-particle":"","family":"Bauer","given":"Christian","non-dropping-particle":"","parse-names":false,"suffix":""},{"dropping-particle":"","family":"Steubing","given":"Bernhard","non-dropping-particle":"","parse-names":false,"suffix":""},{"dropping-particle":"","family":"Reinhard","given":"Jürgen","non-dropping-particle":"","parse-names":false,"suffix":""},{"dropping-particle":"","family":"Moreno-Ruiz","given":"Emilia","non-dropping-particle":"","parse-names":false,"suffix":""},{"dropping-particle":"","family":"Weidema","given":"Bo","non-dropping-particle":"","parse-names":false,"suffix":""}],"container-title":"The International Journal of Life Cycle Assessment","id":"ITEM-1","issue":"9","issued":{"date-parts":[["2016","9","21"]]},"page":"1218-1230","publisher":"Springer Berlin Heidelberg","title":"The ecoinvent database version 3 (part I): overview and methodology","type":"article-journal","volume":"21"},"uris":["http://www.mendeley.com/documents/?uuid=ad20950c-270f-3c3b-82b5-ca99e2f0bda8"]}],"mendeley":{"formattedCitation":"&lt;sup&gt;1&lt;/sup&gt;","plainTextFormattedCitation":"1","previouslyFormattedCitation":"&lt;sup&gt;3&lt;/sup&gt;"},"properties":{"noteIndex":0},"schema":"https://github.com/citation-style-language/schema/raw/master/csl-citation.json"}</w:instrText>
            </w:r>
            <w:r>
              <w:rPr>
                <w:rFonts w:eastAsia="Times New Roman" w:cs="Times New Roman"/>
                <w:color w:val="000000"/>
                <w:sz w:val="16"/>
                <w:szCs w:val="16"/>
                <w:lang w:eastAsia="en-GB"/>
              </w:rPr>
              <w:fldChar w:fldCharType="separate"/>
            </w:r>
            <w:r w:rsidRPr="000A5558">
              <w:rPr>
                <w:rFonts w:eastAsia="Times New Roman" w:cs="Times New Roman"/>
                <w:noProof/>
                <w:color w:val="000000"/>
                <w:sz w:val="16"/>
                <w:szCs w:val="16"/>
                <w:vertAlign w:val="superscript"/>
                <w:lang w:eastAsia="en-GB"/>
              </w:rPr>
              <w:t>1</w:t>
            </w:r>
            <w:r>
              <w:rPr>
                <w:rFonts w:eastAsia="Times New Roman" w:cs="Times New Roman"/>
                <w:color w:val="000000"/>
                <w:sz w:val="16"/>
                <w:szCs w:val="16"/>
                <w:lang w:eastAsia="en-GB"/>
              </w:rPr>
              <w:fldChar w:fldCharType="end"/>
            </w:r>
          </w:p>
        </w:tc>
      </w:tr>
      <w:tr w:rsidR="000807BB" w:rsidRPr="0091393C" w14:paraId="0BBBFC20" w14:textId="77777777" w:rsidTr="00954151">
        <w:trPr>
          <w:gridAfter w:val="1"/>
          <w:wAfter w:w="197" w:type="pct"/>
          <w:trHeight w:val="20"/>
        </w:trPr>
        <w:tc>
          <w:tcPr>
            <w:tcW w:w="649" w:type="pct"/>
            <w:vMerge w:val="restart"/>
            <w:tcBorders>
              <w:top w:val="single" w:sz="4" w:space="0" w:color="auto"/>
              <w:left w:val="nil"/>
              <w:right w:val="nil"/>
            </w:tcBorders>
            <w:shd w:val="clear" w:color="auto" w:fill="auto"/>
            <w:hideMark/>
          </w:tcPr>
          <w:p w14:paraId="5D31FBD0" w14:textId="77777777" w:rsidR="000451CB" w:rsidRPr="0091393C" w:rsidRDefault="000451CB" w:rsidP="000451CB">
            <w:pPr>
              <w:contextualSpacing/>
              <w:jc w:val="left"/>
              <w:rPr>
                <w:rFonts w:eastAsia="Times New Roman" w:cs="Times New Roman"/>
                <w:bCs/>
                <w:color w:val="000000"/>
                <w:sz w:val="16"/>
                <w:szCs w:val="16"/>
                <w:lang w:eastAsia="en-GB"/>
              </w:rPr>
            </w:pPr>
            <w:r w:rsidRPr="0091393C">
              <w:rPr>
                <w:rFonts w:eastAsia="Times New Roman" w:cs="Times New Roman"/>
                <w:bCs/>
                <w:color w:val="000000"/>
                <w:sz w:val="16"/>
                <w:szCs w:val="16"/>
                <w:lang w:eastAsia="en-GB"/>
              </w:rPr>
              <w:t>Debarking</w:t>
            </w:r>
          </w:p>
        </w:tc>
        <w:tc>
          <w:tcPr>
            <w:tcW w:w="886" w:type="pct"/>
            <w:tcBorders>
              <w:top w:val="single" w:sz="4" w:space="0" w:color="auto"/>
              <w:left w:val="nil"/>
              <w:bottom w:val="nil"/>
              <w:right w:val="nil"/>
            </w:tcBorders>
            <w:shd w:val="clear" w:color="auto" w:fill="auto"/>
            <w:vAlign w:val="center"/>
            <w:hideMark/>
          </w:tcPr>
          <w:p w14:paraId="61964D47" w14:textId="77777777" w:rsidR="000451CB" w:rsidRPr="0091393C" w:rsidRDefault="000451CB"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Harvested wood</w:t>
            </w:r>
          </w:p>
        </w:tc>
        <w:tc>
          <w:tcPr>
            <w:tcW w:w="868" w:type="pct"/>
            <w:tcBorders>
              <w:top w:val="single" w:sz="4" w:space="0" w:color="auto"/>
              <w:left w:val="nil"/>
              <w:bottom w:val="nil"/>
              <w:right w:val="nil"/>
            </w:tcBorders>
            <w:shd w:val="clear" w:color="auto" w:fill="auto"/>
            <w:vAlign w:val="center"/>
            <w:hideMark/>
          </w:tcPr>
          <w:p w14:paraId="5E1F7A27" w14:textId="32403070"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CBM</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{"citationItems":[{"id":"ITEM-1","itemData":{"ISBN":"9780660290836","abstract":"Issued also in French under title: Modèle du bilan du carbone du secteur forestier canadien (MBC-SFC3) à l'échelle des opérations : version 1.2, guide de l'utilisateur; issued also in Spanish under title: Modelo de balance de carbono del sector forestal canadiense (MBC-SFC3) a escala operativa : versión 1.2, guía del usuario. Distributed by the Government of Canada Publishing and Depository Services Program (Weekly acquisitions list 2019-23).","author":[{"dropping-particle":"","family":"Kull","given":"S. J","non-dropping-particle":"","parse-names":false,"suffix":""},{"dropping-particle":"","family":"Northern Forestry Centre (Canada)","given":"","non-dropping-particle":"","parse-names":false,"suffix":""},{"dropping-particle":"","family":"Canada. Natural Resources Canada","given":"","non-dropping-particle":"","parse-names":false,"suffix":""}],"id":"ITEM-1","issued":{"date-parts":[["2016"]]},"number-of-pages":"348","title":"Operational-scale carbon budget model of the Canadian forest sector (CBM-CFS3) : version 1.2, user's guide","type":"book"},"uris":["http://www.mendeley.com/documents/?uuid=d09defbb-23e8-3400-a3f1-3048f11677f1"]}],"mendeley":{"formattedCitation":"&lt;sup&gt;3&lt;/sup&gt;","plainTextFormattedCitation":"3","previouslyFormattedCitation":"&lt;sup&gt;2&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3</w:t>
            </w:r>
            <w:r w:rsidR="000807BB">
              <w:rPr>
                <w:rFonts w:eastAsia="Times New Roman" w:cs="Times New Roman"/>
                <w:color w:val="000000"/>
                <w:sz w:val="16"/>
                <w:szCs w:val="16"/>
                <w:lang w:eastAsia="en-GB"/>
              </w:rPr>
              <w:fldChar w:fldCharType="end"/>
            </w:r>
            <w:r w:rsidRPr="0091393C">
              <w:rPr>
                <w:rFonts w:eastAsia="Times New Roman" w:cs="Times New Roman"/>
                <w:color w:val="000000"/>
                <w:sz w:val="16"/>
                <w:szCs w:val="16"/>
                <w:lang w:eastAsia="en-GB"/>
              </w:rPr>
              <w:t>, GH</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{"citationItems":[{"id":"ITEM-1","itemData":{"author":[{"dropping-particle":"","family":"Gresham House","given":"","non-dropping-particle":"","parse-names":false,"suffix":""}],"id":"ITEM-1","issued":{"date-parts":[["2018"]]},"title":"Forest production data","type":"article"},"uris":["http://www.mendeley.com/documents/?uuid=497fdae4-e385-4b95-8387-9ad168cec54a"]}],"mendeley":{"formattedCitation":"&lt;sup&gt;2&lt;/sup&gt;","plainTextFormattedCitation":"2","previouslyFormattedCitation":"&lt;sup&gt;1&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2</w:t>
            </w:r>
            <w:r w:rsidR="000807BB">
              <w:rPr>
                <w:rFonts w:eastAsia="Times New Roman" w:cs="Times New Roman"/>
                <w:color w:val="000000"/>
                <w:sz w:val="16"/>
                <w:szCs w:val="16"/>
                <w:lang w:eastAsia="en-GB"/>
              </w:rPr>
              <w:fldChar w:fldCharType="end"/>
            </w:r>
          </w:p>
        </w:tc>
        <w:tc>
          <w:tcPr>
            <w:tcW w:w="324" w:type="pct"/>
            <w:tcBorders>
              <w:top w:val="single" w:sz="4" w:space="0" w:color="auto"/>
              <w:left w:val="nil"/>
              <w:bottom w:val="nil"/>
              <w:right w:val="nil"/>
            </w:tcBorders>
            <w:shd w:val="clear" w:color="auto" w:fill="auto"/>
            <w:vAlign w:val="center"/>
            <w:hideMark/>
          </w:tcPr>
          <w:p w14:paraId="789E1071"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m</w:t>
            </w:r>
            <w:r w:rsidRPr="0091393C">
              <w:rPr>
                <w:rFonts w:eastAsia="Times New Roman" w:cs="Times New Roman"/>
                <w:color w:val="000000"/>
                <w:sz w:val="16"/>
                <w:szCs w:val="16"/>
                <w:vertAlign w:val="superscript"/>
                <w:lang w:eastAsia="en-GB"/>
              </w:rPr>
              <w:t>3</w:t>
            </w:r>
          </w:p>
        </w:tc>
        <w:tc>
          <w:tcPr>
            <w:tcW w:w="625" w:type="pct"/>
            <w:tcBorders>
              <w:top w:val="single" w:sz="4" w:space="0" w:color="auto"/>
              <w:left w:val="nil"/>
              <w:bottom w:val="nil"/>
              <w:right w:val="nil"/>
            </w:tcBorders>
            <w:shd w:val="clear" w:color="auto" w:fill="auto"/>
            <w:vAlign w:val="center"/>
            <w:hideMark/>
          </w:tcPr>
          <w:p w14:paraId="2D86E14D" w14:textId="38D6C2C2" w:rsidR="000451CB" w:rsidRPr="0091393C" w:rsidRDefault="007E209B" w:rsidP="000451CB">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11,634,008</w:t>
            </w:r>
          </w:p>
        </w:tc>
        <w:tc>
          <w:tcPr>
            <w:tcW w:w="678" w:type="pct"/>
            <w:tcBorders>
              <w:top w:val="single" w:sz="4" w:space="0" w:color="auto"/>
              <w:left w:val="nil"/>
              <w:bottom w:val="nil"/>
              <w:right w:val="nil"/>
            </w:tcBorders>
            <w:shd w:val="clear" w:color="auto" w:fill="auto"/>
            <w:vAlign w:val="center"/>
            <w:hideMark/>
          </w:tcPr>
          <w:p w14:paraId="2A7E0996"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268" w:type="pct"/>
            <w:gridSpan w:val="2"/>
            <w:tcBorders>
              <w:top w:val="single" w:sz="4" w:space="0" w:color="auto"/>
              <w:left w:val="nil"/>
              <w:bottom w:val="nil"/>
              <w:right w:val="nil"/>
            </w:tcBorders>
            <w:shd w:val="clear" w:color="auto" w:fill="auto"/>
            <w:noWrap/>
            <w:vAlign w:val="center"/>
            <w:hideMark/>
          </w:tcPr>
          <w:p w14:paraId="5301A614" w14:textId="77777777" w:rsidR="000451CB" w:rsidRPr="0091393C" w:rsidRDefault="000451CB" w:rsidP="000451CB">
            <w:pPr>
              <w:contextualSpacing/>
              <w:jc w:val="center"/>
              <w:rPr>
                <w:rFonts w:eastAsia="Times New Roman" w:cs="Times New Roman"/>
                <w:sz w:val="20"/>
                <w:szCs w:val="20"/>
                <w:lang w:eastAsia="en-GB"/>
              </w:rPr>
            </w:pPr>
          </w:p>
        </w:tc>
        <w:tc>
          <w:tcPr>
            <w:tcW w:w="505" w:type="pct"/>
            <w:gridSpan w:val="2"/>
            <w:tcBorders>
              <w:top w:val="single" w:sz="4" w:space="0" w:color="auto"/>
              <w:left w:val="nil"/>
              <w:bottom w:val="nil"/>
              <w:right w:val="nil"/>
            </w:tcBorders>
            <w:shd w:val="clear" w:color="auto" w:fill="auto"/>
            <w:vAlign w:val="center"/>
            <w:hideMark/>
          </w:tcPr>
          <w:p w14:paraId="014D40CF" w14:textId="77777777" w:rsidR="000451CB" w:rsidRPr="0091393C" w:rsidRDefault="000451CB" w:rsidP="000451CB">
            <w:pPr>
              <w:contextualSpacing/>
              <w:jc w:val="left"/>
              <w:rPr>
                <w:rFonts w:eastAsia="Times New Roman" w:cs="Times New Roman"/>
                <w:sz w:val="20"/>
                <w:szCs w:val="20"/>
                <w:lang w:eastAsia="en-GB"/>
              </w:rPr>
            </w:pPr>
          </w:p>
        </w:tc>
      </w:tr>
      <w:tr w:rsidR="000807BB" w:rsidRPr="0091393C" w14:paraId="50AD9FB0" w14:textId="77777777" w:rsidTr="00954151">
        <w:trPr>
          <w:gridAfter w:val="1"/>
          <w:wAfter w:w="197" w:type="pct"/>
          <w:trHeight w:val="20"/>
        </w:trPr>
        <w:tc>
          <w:tcPr>
            <w:tcW w:w="649" w:type="pct"/>
            <w:vMerge/>
            <w:tcBorders>
              <w:left w:val="nil"/>
              <w:right w:val="nil"/>
            </w:tcBorders>
            <w:shd w:val="clear" w:color="auto" w:fill="auto"/>
            <w:hideMark/>
          </w:tcPr>
          <w:p w14:paraId="45C41092" w14:textId="77777777" w:rsidR="000451CB" w:rsidRPr="0091393C" w:rsidRDefault="000451CB" w:rsidP="000451CB">
            <w:pPr>
              <w:contextualSpacing/>
              <w:jc w:val="left"/>
              <w:rPr>
                <w:rFonts w:eastAsia="Times New Roman" w:cs="Times New Roman"/>
                <w:sz w:val="20"/>
                <w:szCs w:val="20"/>
                <w:lang w:eastAsia="en-GB"/>
              </w:rPr>
            </w:pPr>
          </w:p>
        </w:tc>
        <w:tc>
          <w:tcPr>
            <w:tcW w:w="886" w:type="pct"/>
            <w:tcBorders>
              <w:top w:val="nil"/>
              <w:left w:val="nil"/>
              <w:bottom w:val="nil"/>
              <w:right w:val="nil"/>
            </w:tcBorders>
            <w:shd w:val="clear" w:color="auto" w:fill="auto"/>
            <w:vAlign w:val="center"/>
            <w:hideMark/>
          </w:tcPr>
          <w:p w14:paraId="0DBC982E" w14:textId="77777777" w:rsidR="000451CB" w:rsidRPr="0091393C" w:rsidRDefault="000451CB"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Diesel</w:t>
            </w:r>
          </w:p>
        </w:tc>
        <w:tc>
          <w:tcPr>
            <w:tcW w:w="868" w:type="pct"/>
            <w:tcBorders>
              <w:top w:val="nil"/>
              <w:left w:val="nil"/>
              <w:bottom w:val="nil"/>
              <w:right w:val="nil"/>
            </w:tcBorders>
            <w:shd w:val="clear" w:color="auto" w:fill="auto"/>
            <w:vAlign w:val="center"/>
            <w:hideMark/>
          </w:tcPr>
          <w:p w14:paraId="1726E47F" w14:textId="34F1C5B9"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Ecoinvent</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DOI":"10.1007/s11367-016-1087-8","ISSN":"0948-3349","author":[{"dropping-particle":"","family":"Wernet","given":"Gregor","non-dropping-particle":"","parse-names":false,"suffix":""},{"dropping-particle":"","family":"Bauer","given":"Christian","non-dropping-particle":"","parse-names":false,"suffix":""},{"dropping-particle":"","family":"Steubing","given":"Bernhard","non-dropping-particle":"","parse-names":false,"suffix":""},{"dropping-particle":"","family":"Reinhard","given":"Jürgen","non-dropping-particle":"","parse-names":false,"suffix":""},{"dropping-particle":"","family":"Moreno-Ruiz","given":"Emilia","non-dropping-particle":"","parse-names":false,"suffix":""},{"dropping-particle":"","family":"Weidema","given":"Bo","non-dropping-particle":"","parse-names":false,"suffix":""}],"container-title":"The International Journal of Life Cycle Assessment","id":"ITEM-1","issue":"9","issued":{"date-parts":[["2016","9","21"]]},"page":"1218-1230","publisher":"Springer Berlin Heidelberg","title":"The ecoinvent database version 3 (part I): overview and methodology","type":"article-journal","volume":"21"},"uris":["http://www.mendeley.com/documents/?uuid=ad20950c-270f-3c3b-82b5-ca99e2f0bda8"]}],"mendeley":{"formattedCitation":"&lt;sup&gt;1&lt;/sup&gt;","plainTextFormattedCitation":"1","previouslyFormattedCitation":"&lt;sup&gt;3&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1</w:t>
            </w:r>
            <w:r w:rsidR="000807BB">
              <w:rPr>
                <w:rFonts w:eastAsia="Times New Roman" w:cs="Times New Roman"/>
                <w:color w:val="000000"/>
                <w:sz w:val="16"/>
                <w:szCs w:val="16"/>
                <w:lang w:eastAsia="en-GB"/>
              </w:rPr>
              <w:fldChar w:fldCharType="end"/>
            </w:r>
          </w:p>
        </w:tc>
        <w:tc>
          <w:tcPr>
            <w:tcW w:w="324" w:type="pct"/>
            <w:tcBorders>
              <w:top w:val="nil"/>
              <w:left w:val="nil"/>
              <w:bottom w:val="nil"/>
              <w:right w:val="nil"/>
            </w:tcBorders>
            <w:shd w:val="clear" w:color="auto" w:fill="auto"/>
            <w:vAlign w:val="center"/>
            <w:hideMark/>
          </w:tcPr>
          <w:p w14:paraId="4A189010"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MJ</w:t>
            </w:r>
          </w:p>
        </w:tc>
        <w:tc>
          <w:tcPr>
            <w:tcW w:w="625" w:type="pct"/>
            <w:tcBorders>
              <w:top w:val="nil"/>
              <w:left w:val="nil"/>
              <w:bottom w:val="nil"/>
              <w:right w:val="nil"/>
            </w:tcBorders>
            <w:shd w:val="clear" w:color="auto" w:fill="auto"/>
            <w:vAlign w:val="center"/>
            <w:hideMark/>
          </w:tcPr>
          <w:p w14:paraId="470B92E2" w14:textId="3A636848" w:rsidR="000451CB" w:rsidRPr="0091393C" w:rsidRDefault="007E209B" w:rsidP="000451CB">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10.250,052</w:t>
            </w:r>
          </w:p>
        </w:tc>
        <w:tc>
          <w:tcPr>
            <w:tcW w:w="678" w:type="pct"/>
            <w:tcBorders>
              <w:top w:val="nil"/>
              <w:left w:val="nil"/>
              <w:bottom w:val="nil"/>
              <w:right w:val="nil"/>
            </w:tcBorders>
            <w:shd w:val="clear" w:color="auto" w:fill="auto"/>
            <w:vAlign w:val="center"/>
            <w:hideMark/>
          </w:tcPr>
          <w:p w14:paraId="220EC53D"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268" w:type="pct"/>
            <w:gridSpan w:val="2"/>
            <w:tcBorders>
              <w:top w:val="nil"/>
              <w:left w:val="nil"/>
              <w:bottom w:val="nil"/>
              <w:right w:val="nil"/>
            </w:tcBorders>
            <w:shd w:val="clear" w:color="auto" w:fill="auto"/>
            <w:vAlign w:val="center"/>
            <w:hideMark/>
          </w:tcPr>
          <w:p w14:paraId="5482F349" w14:textId="77777777" w:rsidR="000451CB" w:rsidRPr="0091393C" w:rsidRDefault="000451CB" w:rsidP="000451CB">
            <w:pPr>
              <w:contextualSpacing/>
              <w:jc w:val="center"/>
              <w:rPr>
                <w:rFonts w:eastAsia="Times New Roman" w:cs="Times New Roman"/>
                <w:sz w:val="20"/>
                <w:szCs w:val="20"/>
                <w:lang w:eastAsia="en-GB"/>
              </w:rPr>
            </w:pPr>
          </w:p>
        </w:tc>
        <w:tc>
          <w:tcPr>
            <w:tcW w:w="505" w:type="pct"/>
            <w:gridSpan w:val="2"/>
            <w:tcBorders>
              <w:top w:val="nil"/>
              <w:left w:val="nil"/>
              <w:bottom w:val="nil"/>
              <w:right w:val="nil"/>
            </w:tcBorders>
            <w:shd w:val="clear" w:color="auto" w:fill="auto"/>
            <w:noWrap/>
            <w:vAlign w:val="center"/>
            <w:hideMark/>
          </w:tcPr>
          <w:p w14:paraId="3EBC163B" w14:textId="77777777" w:rsidR="000451CB" w:rsidRPr="0091393C" w:rsidRDefault="000451CB" w:rsidP="000451CB">
            <w:pPr>
              <w:contextualSpacing/>
              <w:jc w:val="left"/>
              <w:rPr>
                <w:rFonts w:eastAsia="Times New Roman" w:cs="Times New Roman"/>
                <w:sz w:val="20"/>
                <w:szCs w:val="20"/>
                <w:lang w:eastAsia="en-GB"/>
              </w:rPr>
            </w:pPr>
          </w:p>
        </w:tc>
      </w:tr>
      <w:tr w:rsidR="000807BB" w:rsidRPr="0091393C" w14:paraId="7C8F934F" w14:textId="77777777" w:rsidTr="00954151">
        <w:trPr>
          <w:gridAfter w:val="1"/>
          <w:wAfter w:w="197" w:type="pct"/>
          <w:trHeight w:val="20"/>
        </w:trPr>
        <w:tc>
          <w:tcPr>
            <w:tcW w:w="649" w:type="pct"/>
            <w:vMerge/>
            <w:tcBorders>
              <w:left w:val="nil"/>
              <w:right w:val="nil"/>
            </w:tcBorders>
            <w:shd w:val="clear" w:color="auto" w:fill="auto"/>
            <w:hideMark/>
          </w:tcPr>
          <w:p w14:paraId="2FD3FD01" w14:textId="77777777" w:rsidR="000451CB" w:rsidRPr="0091393C" w:rsidRDefault="000451CB" w:rsidP="000451CB">
            <w:pPr>
              <w:contextualSpacing/>
              <w:jc w:val="left"/>
              <w:rPr>
                <w:rFonts w:eastAsia="Times New Roman" w:cs="Times New Roman"/>
                <w:sz w:val="20"/>
                <w:szCs w:val="20"/>
                <w:lang w:eastAsia="en-GB"/>
              </w:rPr>
            </w:pPr>
          </w:p>
        </w:tc>
        <w:tc>
          <w:tcPr>
            <w:tcW w:w="886" w:type="pct"/>
            <w:tcBorders>
              <w:top w:val="nil"/>
              <w:left w:val="nil"/>
              <w:bottom w:val="nil"/>
              <w:right w:val="nil"/>
            </w:tcBorders>
            <w:shd w:val="clear" w:color="auto" w:fill="auto"/>
            <w:vAlign w:val="center"/>
            <w:hideMark/>
          </w:tcPr>
          <w:p w14:paraId="729DCF93" w14:textId="3CFCC7FF" w:rsidR="000451CB" w:rsidRPr="0091393C" w:rsidRDefault="00894386" w:rsidP="000451CB">
            <w:pPr>
              <w:contextualSpacing/>
              <w:jc w:val="left"/>
              <w:rPr>
                <w:rFonts w:eastAsia="Times New Roman" w:cs="Times New Roman"/>
                <w:color w:val="000000"/>
                <w:sz w:val="16"/>
                <w:szCs w:val="16"/>
                <w:lang w:eastAsia="en-GB"/>
              </w:rPr>
            </w:pPr>
            <w:r>
              <w:rPr>
                <w:rFonts w:eastAsia="Times New Roman" w:cs="Times New Roman"/>
                <w:color w:val="000000"/>
                <w:sz w:val="16"/>
                <w:szCs w:val="16"/>
                <w:lang w:eastAsia="en-GB"/>
              </w:rPr>
              <w:t>L</w:t>
            </w:r>
            <w:r w:rsidR="000451CB" w:rsidRPr="0091393C">
              <w:rPr>
                <w:rFonts w:eastAsia="Times New Roman" w:cs="Times New Roman"/>
                <w:color w:val="000000"/>
                <w:sz w:val="16"/>
                <w:szCs w:val="16"/>
                <w:lang w:eastAsia="en-GB"/>
              </w:rPr>
              <w:t>ubricating oil</w:t>
            </w:r>
          </w:p>
        </w:tc>
        <w:tc>
          <w:tcPr>
            <w:tcW w:w="868" w:type="pct"/>
            <w:tcBorders>
              <w:top w:val="nil"/>
              <w:left w:val="nil"/>
              <w:bottom w:val="nil"/>
              <w:right w:val="nil"/>
            </w:tcBorders>
            <w:shd w:val="clear" w:color="auto" w:fill="auto"/>
            <w:vAlign w:val="center"/>
            <w:hideMark/>
          </w:tcPr>
          <w:p w14:paraId="2B312DCB" w14:textId="4D3C6381"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Ecoinvent</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DOI":"10.1007/s11367-016-1087-8","ISSN":"0948-3349","author":[{"dropping-particle":"","family":"Wernet","given":"Gregor","non-dropping-particle":"","parse-names":false,"suffix":""},{"dropping-particle":"","family":"Bauer","given":"Christian","non-dropping-particle":"","parse-names":false,"suffix":""},{"dropping-particle":"","family":"Steubing","given":"Bernhard","non-dropping-particle":"","parse-names":false,"suffix":""},{"dropping-particle":"","family":"Reinhard","given":"Jürgen","non-dropping-particle":"","parse-names":false,"suffix":""},{"dropping-particle":"","family":"Moreno-Ruiz","given":"Emilia","non-dropping-particle":"","parse-names":false,"suffix":""},{"dropping-particle":"","family":"Weidema","given":"Bo","non-dropping-particle":"","parse-names":false,"suffix":""}],"container-title":"The International Journal of Life Cycle Assessment","id":"ITEM-1","issue":"9","issued":{"date-parts":[["2016","9","21"]]},"page":"1218-1230","publisher":"Springer Berlin Heidelberg","title":"The ecoinvent database version 3 (part I): overview and methodology","type":"article-journal","volume":"21"},"uris":["http://www.mendeley.com/documents/?uuid=ad20950c-270f-3c3b-82b5-ca99e2f0bda8"]}],"mendeley":{"formattedCitation":"&lt;sup&gt;1&lt;/sup&gt;","plainTextFormattedCitation":"1","previouslyFormattedCitation":"&lt;sup&gt;3&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1</w:t>
            </w:r>
            <w:r w:rsidR="000807BB">
              <w:rPr>
                <w:rFonts w:eastAsia="Times New Roman" w:cs="Times New Roman"/>
                <w:color w:val="000000"/>
                <w:sz w:val="16"/>
                <w:szCs w:val="16"/>
                <w:lang w:eastAsia="en-GB"/>
              </w:rPr>
              <w:fldChar w:fldCharType="end"/>
            </w:r>
          </w:p>
        </w:tc>
        <w:tc>
          <w:tcPr>
            <w:tcW w:w="324" w:type="pct"/>
            <w:tcBorders>
              <w:top w:val="nil"/>
              <w:left w:val="nil"/>
              <w:bottom w:val="nil"/>
              <w:right w:val="nil"/>
            </w:tcBorders>
            <w:shd w:val="clear" w:color="auto" w:fill="auto"/>
            <w:vAlign w:val="center"/>
            <w:hideMark/>
          </w:tcPr>
          <w:p w14:paraId="18B69419"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kg</w:t>
            </w:r>
          </w:p>
        </w:tc>
        <w:tc>
          <w:tcPr>
            <w:tcW w:w="625" w:type="pct"/>
            <w:tcBorders>
              <w:top w:val="nil"/>
              <w:left w:val="nil"/>
              <w:bottom w:val="nil"/>
              <w:right w:val="nil"/>
            </w:tcBorders>
            <w:shd w:val="clear" w:color="auto" w:fill="auto"/>
            <w:vAlign w:val="center"/>
            <w:hideMark/>
          </w:tcPr>
          <w:p w14:paraId="6D89A824" w14:textId="477CC10F" w:rsidR="000451CB" w:rsidRPr="0091393C" w:rsidRDefault="007E209B" w:rsidP="000451CB">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9,095</w:t>
            </w:r>
          </w:p>
        </w:tc>
        <w:tc>
          <w:tcPr>
            <w:tcW w:w="678" w:type="pct"/>
            <w:tcBorders>
              <w:top w:val="nil"/>
              <w:left w:val="nil"/>
              <w:bottom w:val="nil"/>
              <w:right w:val="nil"/>
            </w:tcBorders>
            <w:shd w:val="clear" w:color="auto" w:fill="auto"/>
            <w:vAlign w:val="center"/>
            <w:hideMark/>
          </w:tcPr>
          <w:p w14:paraId="55045980"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268" w:type="pct"/>
            <w:gridSpan w:val="2"/>
            <w:tcBorders>
              <w:top w:val="nil"/>
              <w:left w:val="nil"/>
              <w:bottom w:val="nil"/>
              <w:right w:val="nil"/>
            </w:tcBorders>
            <w:shd w:val="clear" w:color="auto" w:fill="auto"/>
            <w:vAlign w:val="center"/>
            <w:hideMark/>
          </w:tcPr>
          <w:p w14:paraId="1689C792" w14:textId="77777777" w:rsidR="000451CB" w:rsidRPr="0091393C" w:rsidRDefault="000451CB" w:rsidP="000451CB">
            <w:pPr>
              <w:contextualSpacing/>
              <w:jc w:val="center"/>
              <w:rPr>
                <w:rFonts w:eastAsia="Times New Roman" w:cs="Times New Roman"/>
                <w:sz w:val="20"/>
                <w:szCs w:val="20"/>
                <w:lang w:eastAsia="en-GB"/>
              </w:rPr>
            </w:pPr>
          </w:p>
        </w:tc>
        <w:tc>
          <w:tcPr>
            <w:tcW w:w="505" w:type="pct"/>
            <w:gridSpan w:val="2"/>
            <w:tcBorders>
              <w:top w:val="nil"/>
              <w:left w:val="nil"/>
              <w:bottom w:val="nil"/>
              <w:right w:val="nil"/>
            </w:tcBorders>
            <w:shd w:val="clear" w:color="auto" w:fill="auto"/>
            <w:vAlign w:val="center"/>
            <w:hideMark/>
          </w:tcPr>
          <w:p w14:paraId="3EB9E4E9" w14:textId="77777777" w:rsidR="000451CB" w:rsidRPr="0091393C" w:rsidRDefault="000451CB" w:rsidP="000451CB">
            <w:pPr>
              <w:contextualSpacing/>
              <w:jc w:val="left"/>
              <w:rPr>
                <w:rFonts w:eastAsia="Times New Roman" w:cs="Times New Roman"/>
                <w:sz w:val="20"/>
                <w:szCs w:val="20"/>
                <w:lang w:eastAsia="en-GB"/>
              </w:rPr>
            </w:pPr>
          </w:p>
        </w:tc>
      </w:tr>
      <w:tr w:rsidR="000807BB" w:rsidRPr="0091393C" w14:paraId="57519EFD" w14:textId="77777777" w:rsidTr="00954151">
        <w:trPr>
          <w:gridAfter w:val="1"/>
          <w:wAfter w:w="197" w:type="pct"/>
          <w:trHeight w:val="20"/>
        </w:trPr>
        <w:tc>
          <w:tcPr>
            <w:tcW w:w="649" w:type="pct"/>
            <w:vMerge/>
            <w:tcBorders>
              <w:left w:val="nil"/>
              <w:right w:val="nil"/>
            </w:tcBorders>
            <w:shd w:val="clear" w:color="auto" w:fill="auto"/>
            <w:hideMark/>
          </w:tcPr>
          <w:p w14:paraId="2B1347A5" w14:textId="77777777" w:rsidR="000451CB" w:rsidRPr="0091393C" w:rsidRDefault="000451CB" w:rsidP="000451CB">
            <w:pPr>
              <w:contextualSpacing/>
              <w:jc w:val="left"/>
              <w:rPr>
                <w:rFonts w:eastAsia="Times New Roman" w:cs="Times New Roman"/>
                <w:sz w:val="20"/>
                <w:szCs w:val="20"/>
                <w:lang w:eastAsia="en-GB"/>
              </w:rPr>
            </w:pPr>
          </w:p>
        </w:tc>
        <w:tc>
          <w:tcPr>
            <w:tcW w:w="886" w:type="pct"/>
            <w:tcBorders>
              <w:top w:val="nil"/>
              <w:left w:val="nil"/>
              <w:right w:val="nil"/>
            </w:tcBorders>
            <w:shd w:val="clear" w:color="auto" w:fill="auto"/>
            <w:vAlign w:val="center"/>
            <w:hideMark/>
          </w:tcPr>
          <w:p w14:paraId="1DB047DB" w14:textId="4891484B" w:rsidR="000451CB" w:rsidRPr="0091393C" w:rsidRDefault="00894386" w:rsidP="000451CB">
            <w:pPr>
              <w:contextualSpacing/>
              <w:jc w:val="left"/>
              <w:rPr>
                <w:rFonts w:eastAsia="Times New Roman" w:cs="Times New Roman"/>
                <w:color w:val="000000"/>
                <w:sz w:val="16"/>
                <w:szCs w:val="16"/>
                <w:lang w:eastAsia="en-GB"/>
              </w:rPr>
            </w:pPr>
            <w:r>
              <w:rPr>
                <w:rFonts w:eastAsia="Times New Roman" w:cs="Times New Roman"/>
                <w:color w:val="000000"/>
                <w:sz w:val="16"/>
                <w:szCs w:val="16"/>
                <w:lang w:eastAsia="en-GB"/>
              </w:rPr>
              <w:t>B</w:t>
            </w:r>
            <w:r w:rsidR="000451CB" w:rsidRPr="0091393C">
              <w:rPr>
                <w:rFonts w:eastAsia="Times New Roman" w:cs="Times New Roman"/>
                <w:color w:val="000000"/>
                <w:sz w:val="16"/>
                <w:szCs w:val="16"/>
                <w:lang w:eastAsia="en-GB"/>
              </w:rPr>
              <w:t>ark chips</w:t>
            </w:r>
          </w:p>
        </w:tc>
        <w:tc>
          <w:tcPr>
            <w:tcW w:w="868" w:type="pct"/>
            <w:tcBorders>
              <w:top w:val="nil"/>
              <w:left w:val="nil"/>
              <w:right w:val="nil"/>
            </w:tcBorders>
            <w:shd w:val="clear" w:color="auto" w:fill="auto"/>
            <w:vAlign w:val="center"/>
            <w:hideMark/>
          </w:tcPr>
          <w:p w14:paraId="0EC157E8" w14:textId="196EB6DD"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GH</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{"citationItems":[{"id":"ITEM-1","itemData":{"author":[{"dropping-particle":"","family":"Gresham House","given":"","non-dropping-particle":"","parse-names":false,"suffix":""}],"id":"ITEM-1","issued":{"date-parts":[["2018"]]},"title":"Forest production data","type":"article"},"uris":["http://www.mendeley.com/documents/?uuid=497fdae4-e385-4b95-8387-9ad168cec54a"]}],"mendeley":{"formattedCitation":"&lt;sup&gt;2&lt;/sup&gt;","plainTextFormattedCitation":"2","previouslyFormattedCitation":"&lt;sup&gt;1&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2</w:t>
            </w:r>
            <w:r w:rsidR="000807BB">
              <w:rPr>
                <w:rFonts w:eastAsia="Times New Roman" w:cs="Times New Roman"/>
                <w:color w:val="000000"/>
                <w:sz w:val="16"/>
                <w:szCs w:val="16"/>
                <w:lang w:eastAsia="en-GB"/>
              </w:rPr>
              <w:fldChar w:fldCharType="end"/>
            </w:r>
            <w:r w:rsidRPr="0091393C">
              <w:rPr>
                <w:rFonts w:eastAsia="Times New Roman" w:cs="Times New Roman"/>
                <w:color w:val="000000"/>
                <w:sz w:val="16"/>
                <w:szCs w:val="16"/>
                <w:lang w:eastAsia="en-GB"/>
              </w:rPr>
              <w:t>, FR CFs</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author":[{"dropping-particle":"","family":"Matthews","given":"R.W.","non-dropping-particle":"","parse-names":false,"suffix":""},{"dropping-particle":"","family":"Jenkins","given":"T.A.R.","non-dropping-particle":"","parse-names":false,"suffix":""},{"dropping-particle":"","family":"Mackie","given":"E.D.","non-dropping-particle":"","parse-names":false,"suffix":""},{"dropping-particle":"","family":"Dick","given":"E.C.","non-dropping-particle":"","parse-names":false,"suffix":""}],"id":"ITEM-1","issued":{"date-parts":[["2016"]]},"number-of-pages":"1-100","title":"Forest Yield: A handbook on forest growth and yield tables for British forestry","type":"report"},"uris":["http://www.mendeley.com/documents/?uuid=6f91c92d-a578-3d22-803d-526d6090ceac"]}],"mendeley":{"formattedCitation":"&lt;sup&gt;5&lt;/sup&gt;","plainTextFormattedCitation":"5","previouslyFormattedCitation":"&lt;sup&gt;4&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5</w:t>
            </w:r>
            <w:r w:rsidR="000807BB">
              <w:rPr>
                <w:rFonts w:eastAsia="Times New Roman" w:cs="Times New Roman"/>
                <w:color w:val="000000"/>
                <w:sz w:val="16"/>
                <w:szCs w:val="16"/>
                <w:lang w:eastAsia="en-GB"/>
              </w:rPr>
              <w:fldChar w:fldCharType="end"/>
            </w:r>
          </w:p>
        </w:tc>
        <w:tc>
          <w:tcPr>
            <w:tcW w:w="324" w:type="pct"/>
            <w:tcBorders>
              <w:top w:val="nil"/>
              <w:left w:val="nil"/>
              <w:right w:val="nil"/>
            </w:tcBorders>
            <w:shd w:val="clear" w:color="auto" w:fill="auto"/>
            <w:vAlign w:val="center"/>
            <w:hideMark/>
          </w:tcPr>
          <w:p w14:paraId="2A560D5D"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kg</w:t>
            </w:r>
          </w:p>
        </w:tc>
        <w:tc>
          <w:tcPr>
            <w:tcW w:w="625" w:type="pct"/>
            <w:tcBorders>
              <w:top w:val="nil"/>
              <w:left w:val="nil"/>
              <w:right w:val="nil"/>
            </w:tcBorders>
            <w:shd w:val="clear" w:color="auto" w:fill="auto"/>
            <w:vAlign w:val="center"/>
            <w:hideMark/>
          </w:tcPr>
          <w:p w14:paraId="08F29ACB"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678" w:type="pct"/>
            <w:tcBorders>
              <w:top w:val="nil"/>
              <w:left w:val="nil"/>
              <w:right w:val="nil"/>
            </w:tcBorders>
            <w:shd w:val="clear" w:color="auto" w:fill="auto"/>
            <w:vAlign w:val="center"/>
            <w:hideMark/>
          </w:tcPr>
          <w:p w14:paraId="5E291A83" w14:textId="67CC5594" w:rsidR="000451CB" w:rsidRPr="0091393C" w:rsidRDefault="007E209B" w:rsidP="000451CB">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865,458,517</w:t>
            </w:r>
          </w:p>
        </w:tc>
        <w:tc>
          <w:tcPr>
            <w:tcW w:w="268" w:type="pct"/>
            <w:gridSpan w:val="2"/>
            <w:tcBorders>
              <w:top w:val="nil"/>
              <w:left w:val="nil"/>
              <w:right w:val="nil"/>
            </w:tcBorders>
            <w:shd w:val="clear" w:color="auto" w:fill="auto"/>
            <w:noWrap/>
            <w:vAlign w:val="center"/>
            <w:hideMark/>
          </w:tcPr>
          <w:p w14:paraId="766C7211" w14:textId="77777777" w:rsidR="000451CB" w:rsidRPr="0091393C" w:rsidRDefault="000451CB" w:rsidP="000451CB">
            <w:pPr>
              <w:contextualSpacing/>
              <w:jc w:val="center"/>
              <w:rPr>
                <w:rFonts w:eastAsia="Times New Roman" w:cs="Times New Roman"/>
                <w:color w:val="000000"/>
                <w:sz w:val="16"/>
                <w:szCs w:val="16"/>
                <w:lang w:eastAsia="en-GB"/>
              </w:rPr>
            </w:pPr>
            <w:r w:rsidRPr="0091393C">
              <w:rPr>
                <w:rFonts w:eastAsia="Times New Roman" w:cs="Times New Roman"/>
                <w:color w:val="000000"/>
                <w:sz w:val="16"/>
                <w:szCs w:val="16"/>
                <w:lang w:eastAsia="en-GB"/>
              </w:rPr>
              <w:t>20</w:t>
            </w:r>
          </w:p>
        </w:tc>
        <w:tc>
          <w:tcPr>
            <w:tcW w:w="505" w:type="pct"/>
            <w:gridSpan w:val="2"/>
            <w:tcBorders>
              <w:top w:val="nil"/>
              <w:left w:val="nil"/>
              <w:right w:val="nil"/>
            </w:tcBorders>
            <w:shd w:val="clear" w:color="auto" w:fill="auto"/>
            <w:noWrap/>
            <w:vAlign w:val="center"/>
            <w:hideMark/>
          </w:tcPr>
          <w:p w14:paraId="3960F2DB" w14:textId="088F4A1A" w:rsidR="000451CB" w:rsidRPr="0091393C" w:rsidRDefault="000A5558"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Ecoinvent</w:t>
            </w:r>
            <w:r>
              <w:rPr>
                <w:rFonts w:eastAsia="Times New Roman" w:cs="Times New Roman"/>
                <w:color w:val="000000"/>
                <w:sz w:val="16"/>
                <w:szCs w:val="16"/>
                <w:lang w:eastAsia="en-GB"/>
              </w:rPr>
              <w:fldChar w:fldCharType="begin" w:fldLock="1"/>
            </w:r>
            <w:r>
              <w:rPr>
                <w:rFonts w:eastAsia="Times New Roman" w:cs="Times New Roman"/>
                <w:color w:val="000000"/>
                <w:sz w:val="16"/>
                <w:szCs w:val="16"/>
                <w:lang w:eastAsia="en-GB"/>
              </w:rPr>
              <w:instrText>ADDIN CSL_CITATION {"citationItems":[{"id":"ITEM-1","itemData":{"DOI":"10.1007/s11367-016-1087-8","ISSN":"0948-3349","author":[{"dropping-particle":"","family":"Wernet","given":"Gregor","non-dropping-particle":"","parse-names":false,"suffix":""},{"dropping-particle":"","family":"Bauer","given":"Christian","non-dropping-particle":"","parse-names":false,"suffix":""},{"dropping-particle":"","family":"Steubing","given":"Bernhard","non-dropping-particle":"","parse-names":false,"suffix":""},{"dropping-particle":"","family":"Reinhard","given":"Jürgen","non-dropping-particle":"","parse-names":false,"suffix":""},{"dropping-particle":"","family":"Moreno-Ruiz","given":"Emilia","non-dropping-particle":"","parse-names":false,"suffix":""},{"dropping-particle":"","family":"Weidema","given":"Bo","non-dropping-particle":"","parse-names":false,"suffix":""}],"container-title":"The International Journal of Life Cycle Assessment","id":"ITEM-1","issue":"9","issued":{"date-parts":[["2016","9","21"]]},"page":"1218-1230","publisher":"Springer Berlin Heidelberg","title":"The ecoinvent database version 3 (part I): overview and methodology","type":"article-journal","volume":"21"},"uris":["http://www.mendeley.com/documents/?uuid=ad20950c-270f-3c3b-82b5-ca99e2f0bda8"]}],"mendeley":{"formattedCitation":"&lt;sup&gt;1&lt;/sup&gt;","plainTextFormattedCitation":"1","previouslyFormattedCitation":"&lt;sup&gt;3&lt;/sup&gt;"},"properties":{"noteIndex":0},"schema":"https://github.com/citation-style-language/schema/raw/master/csl-citation.json"}</w:instrText>
            </w:r>
            <w:r>
              <w:rPr>
                <w:rFonts w:eastAsia="Times New Roman" w:cs="Times New Roman"/>
                <w:color w:val="000000"/>
                <w:sz w:val="16"/>
                <w:szCs w:val="16"/>
                <w:lang w:eastAsia="en-GB"/>
              </w:rPr>
              <w:fldChar w:fldCharType="separate"/>
            </w:r>
            <w:r w:rsidRPr="000A5558">
              <w:rPr>
                <w:rFonts w:eastAsia="Times New Roman" w:cs="Times New Roman"/>
                <w:noProof/>
                <w:color w:val="000000"/>
                <w:sz w:val="16"/>
                <w:szCs w:val="16"/>
                <w:vertAlign w:val="superscript"/>
                <w:lang w:eastAsia="en-GB"/>
              </w:rPr>
              <w:t>1</w:t>
            </w:r>
            <w:r>
              <w:rPr>
                <w:rFonts w:eastAsia="Times New Roman" w:cs="Times New Roman"/>
                <w:color w:val="000000"/>
                <w:sz w:val="16"/>
                <w:szCs w:val="16"/>
                <w:lang w:eastAsia="en-GB"/>
              </w:rPr>
              <w:fldChar w:fldCharType="end"/>
            </w:r>
          </w:p>
        </w:tc>
      </w:tr>
      <w:tr w:rsidR="000807BB" w:rsidRPr="0091393C" w14:paraId="5F43207F" w14:textId="77777777" w:rsidTr="00954151">
        <w:trPr>
          <w:gridAfter w:val="1"/>
          <w:wAfter w:w="197" w:type="pct"/>
          <w:trHeight w:val="20"/>
        </w:trPr>
        <w:tc>
          <w:tcPr>
            <w:tcW w:w="649" w:type="pct"/>
            <w:vMerge/>
            <w:tcBorders>
              <w:left w:val="nil"/>
              <w:bottom w:val="single" w:sz="4" w:space="0" w:color="auto"/>
              <w:right w:val="nil"/>
            </w:tcBorders>
            <w:shd w:val="clear" w:color="auto" w:fill="auto"/>
            <w:hideMark/>
          </w:tcPr>
          <w:p w14:paraId="714D2B2C" w14:textId="77777777" w:rsidR="000451CB" w:rsidRPr="0091393C" w:rsidRDefault="000451CB" w:rsidP="000451CB">
            <w:pPr>
              <w:contextualSpacing/>
              <w:jc w:val="left"/>
              <w:rPr>
                <w:rFonts w:eastAsia="Times New Roman" w:cs="Times New Roman"/>
                <w:color w:val="000000"/>
                <w:sz w:val="16"/>
                <w:szCs w:val="16"/>
                <w:lang w:eastAsia="en-GB"/>
              </w:rPr>
            </w:pPr>
          </w:p>
        </w:tc>
        <w:tc>
          <w:tcPr>
            <w:tcW w:w="886" w:type="pct"/>
            <w:tcBorders>
              <w:top w:val="nil"/>
              <w:left w:val="nil"/>
              <w:bottom w:val="single" w:sz="4" w:space="0" w:color="auto"/>
              <w:right w:val="nil"/>
            </w:tcBorders>
            <w:shd w:val="clear" w:color="auto" w:fill="auto"/>
            <w:vAlign w:val="center"/>
            <w:hideMark/>
          </w:tcPr>
          <w:p w14:paraId="387E19F7" w14:textId="77777777" w:rsidR="000451CB" w:rsidRPr="0091393C" w:rsidRDefault="000451CB"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Debarked wood</w:t>
            </w:r>
          </w:p>
        </w:tc>
        <w:tc>
          <w:tcPr>
            <w:tcW w:w="868" w:type="pct"/>
            <w:tcBorders>
              <w:top w:val="nil"/>
              <w:left w:val="nil"/>
              <w:bottom w:val="single" w:sz="4" w:space="0" w:color="auto"/>
              <w:right w:val="nil"/>
            </w:tcBorders>
            <w:shd w:val="clear" w:color="auto" w:fill="auto"/>
            <w:vAlign w:val="center"/>
            <w:hideMark/>
          </w:tcPr>
          <w:p w14:paraId="58B6F09F" w14:textId="56CE4E9D"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GH</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{"citationItems":[{"id":"ITEM-1","itemData":{"author":[{"dropping-particle":"","family":"Gresham House","given":"","non-dropping-particle":"","parse-names":false,"suffix":""}],"id":"ITEM-1","issued":{"date-parts":[["2018"]]},"title":"Forest production data","type":"article"},"uris":["http://www.mendeley.com/documents/?uuid=497fdae4-e385-4b95-8387-9ad168cec54a"]}],"mendeley":{"formattedCitation":"&lt;sup&gt;2&lt;/sup&gt;","plainTextFormattedCitation":"2","previouslyFormattedCitation":"&lt;sup&gt;1&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2</w:t>
            </w:r>
            <w:r w:rsidR="000807BB">
              <w:rPr>
                <w:rFonts w:eastAsia="Times New Roman" w:cs="Times New Roman"/>
                <w:color w:val="000000"/>
                <w:sz w:val="16"/>
                <w:szCs w:val="16"/>
                <w:lang w:eastAsia="en-GB"/>
              </w:rPr>
              <w:fldChar w:fldCharType="end"/>
            </w:r>
            <w:r w:rsidRPr="0091393C">
              <w:rPr>
                <w:rFonts w:eastAsia="Times New Roman" w:cs="Times New Roman"/>
                <w:color w:val="000000"/>
                <w:sz w:val="16"/>
                <w:szCs w:val="16"/>
                <w:lang w:eastAsia="en-GB"/>
              </w:rPr>
              <w:t>, FR CFs</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author":[{"dropping-particle":"","family":"Matthews","given":"R.W.","non-dropping-particle":"","parse-names":false,"suffix":""},{"dropping-particle":"","family":"Jenkins","given":"T.A.R.","non-dropping-particle":"","parse-names":false,"suffix":""},{"dropping-particle":"","family":"Mackie","given":"E.D.","non-dropping-particle":"","parse-names":false,"suffix":""},{"dropping-particle":"","family":"Dick","given":"E.C.","non-dropping-particle":"","parse-names":false,"suffix":""}],"id":"ITEM-1","issued":{"date-parts":[["2016"]]},"number-of-pages":"1-100","title":"Forest Yield: A handbook on forest growth and yield tables for British forestry","type":"report"},"uris":["http://www.mendeley.com/documents/?uuid=6f91c92d-a578-3d22-803d-526d6090ceac"]}],"mendeley":{"formattedCitation":"&lt;sup&gt;5&lt;/sup&gt;","plainTextFormattedCitation":"5","previouslyFormattedCitation":"&lt;sup&gt;4&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5</w:t>
            </w:r>
            <w:r w:rsidR="000807BB">
              <w:rPr>
                <w:rFonts w:eastAsia="Times New Roman" w:cs="Times New Roman"/>
                <w:color w:val="000000"/>
                <w:sz w:val="16"/>
                <w:szCs w:val="16"/>
                <w:lang w:eastAsia="en-GB"/>
              </w:rPr>
              <w:fldChar w:fldCharType="end"/>
            </w:r>
          </w:p>
        </w:tc>
        <w:tc>
          <w:tcPr>
            <w:tcW w:w="324" w:type="pct"/>
            <w:tcBorders>
              <w:top w:val="nil"/>
              <w:left w:val="nil"/>
              <w:bottom w:val="single" w:sz="4" w:space="0" w:color="auto"/>
              <w:right w:val="nil"/>
            </w:tcBorders>
            <w:shd w:val="clear" w:color="auto" w:fill="auto"/>
            <w:vAlign w:val="center"/>
            <w:hideMark/>
          </w:tcPr>
          <w:p w14:paraId="7D39E012"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m</w:t>
            </w:r>
            <w:r w:rsidRPr="0091393C">
              <w:rPr>
                <w:rFonts w:eastAsia="Times New Roman" w:cs="Times New Roman"/>
                <w:color w:val="000000"/>
                <w:sz w:val="16"/>
                <w:szCs w:val="16"/>
                <w:vertAlign w:val="superscript"/>
                <w:lang w:eastAsia="en-GB"/>
              </w:rPr>
              <w:t>3</w:t>
            </w:r>
          </w:p>
        </w:tc>
        <w:tc>
          <w:tcPr>
            <w:tcW w:w="625" w:type="pct"/>
            <w:tcBorders>
              <w:top w:val="nil"/>
              <w:left w:val="nil"/>
              <w:bottom w:val="single" w:sz="4" w:space="0" w:color="auto"/>
              <w:right w:val="nil"/>
            </w:tcBorders>
            <w:shd w:val="clear" w:color="auto" w:fill="auto"/>
            <w:vAlign w:val="center"/>
            <w:hideMark/>
          </w:tcPr>
          <w:p w14:paraId="4836162B"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678" w:type="pct"/>
            <w:tcBorders>
              <w:top w:val="nil"/>
              <w:left w:val="nil"/>
              <w:bottom w:val="single" w:sz="4" w:space="0" w:color="auto"/>
              <w:right w:val="nil"/>
            </w:tcBorders>
            <w:shd w:val="clear" w:color="auto" w:fill="auto"/>
            <w:vAlign w:val="center"/>
            <w:hideMark/>
          </w:tcPr>
          <w:p w14:paraId="5DFD5CA4" w14:textId="6EC1CB05" w:rsidR="000451CB" w:rsidRPr="0091393C" w:rsidRDefault="007E209B" w:rsidP="000451CB">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10,387,507</w:t>
            </w:r>
          </w:p>
        </w:tc>
        <w:tc>
          <w:tcPr>
            <w:tcW w:w="268" w:type="pct"/>
            <w:gridSpan w:val="2"/>
            <w:tcBorders>
              <w:top w:val="nil"/>
              <w:left w:val="nil"/>
              <w:bottom w:val="single" w:sz="4" w:space="0" w:color="auto"/>
              <w:right w:val="nil"/>
            </w:tcBorders>
            <w:shd w:val="clear" w:color="auto" w:fill="auto"/>
            <w:vAlign w:val="center"/>
            <w:hideMark/>
          </w:tcPr>
          <w:p w14:paraId="04633C89" w14:textId="77777777" w:rsidR="000451CB" w:rsidRPr="0091393C" w:rsidRDefault="000451CB" w:rsidP="000451CB">
            <w:pPr>
              <w:contextualSpacing/>
              <w:jc w:val="center"/>
              <w:rPr>
                <w:rFonts w:eastAsia="Times New Roman" w:cs="Times New Roman"/>
                <w:sz w:val="20"/>
                <w:szCs w:val="20"/>
                <w:lang w:eastAsia="en-GB"/>
              </w:rPr>
            </w:pPr>
          </w:p>
        </w:tc>
        <w:tc>
          <w:tcPr>
            <w:tcW w:w="505" w:type="pct"/>
            <w:gridSpan w:val="2"/>
            <w:tcBorders>
              <w:top w:val="nil"/>
              <w:left w:val="nil"/>
              <w:bottom w:val="single" w:sz="4" w:space="0" w:color="auto"/>
              <w:right w:val="nil"/>
            </w:tcBorders>
            <w:shd w:val="clear" w:color="auto" w:fill="auto"/>
            <w:vAlign w:val="center"/>
            <w:hideMark/>
          </w:tcPr>
          <w:p w14:paraId="6E160ECF" w14:textId="77777777" w:rsidR="000451CB" w:rsidRPr="0091393C" w:rsidRDefault="000451CB" w:rsidP="000451CB">
            <w:pPr>
              <w:contextualSpacing/>
              <w:jc w:val="left"/>
              <w:rPr>
                <w:rFonts w:eastAsia="Times New Roman" w:cs="Times New Roman"/>
                <w:sz w:val="20"/>
                <w:szCs w:val="20"/>
                <w:lang w:eastAsia="en-GB"/>
              </w:rPr>
            </w:pPr>
          </w:p>
        </w:tc>
      </w:tr>
      <w:tr w:rsidR="000807BB" w:rsidRPr="0091393C" w14:paraId="6C349865" w14:textId="77777777" w:rsidTr="00954151">
        <w:trPr>
          <w:gridAfter w:val="1"/>
          <w:wAfter w:w="197" w:type="pct"/>
          <w:trHeight w:val="20"/>
        </w:trPr>
        <w:tc>
          <w:tcPr>
            <w:tcW w:w="649" w:type="pct"/>
            <w:vMerge w:val="restart"/>
            <w:tcBorders>
              <w:top w:val="single" w:sz="4" w:space="0" w:color="auto"/>
              <w:left w:val="nil"/>
              <w:right w:val="nil"/>
            </w:tcBorders>
            <w:shd w:val="clear" w:color="auto" w:fill="auto"/>
            <w:hideMark/>
          </w:tcPr>
          <w:p w14:paraId="2D42875F" w14:textId="77777777" w:rsidR="000451CB" w:rsidRPr="0091393C" w:rsidRDefault="000451CB" w:rsidP="000451CB">
            <w:pPr>
              <w:contextualSpacing/>
              <w:jc w:val="left"/>
              <w:rPr>
                <w:rFonts w:eastAsia="Times New Roman" w:cs="Times New Roman"/>
                <w:bCs/>
                <w:color w:val="000000"/>
                <w:sz w:val="16"/>
                <w:szCs w:val="16"/>
                <w:lang w:eastAsia="en-GB"/>
              </w:rPr>
            </w:pPr>
            <w:r w:rsidRPr="0091393C">
              <w:rPr>
                <w:rFonts w:eastAsia="Times New Roman" w:cs="Times New Roman"/>
                <w:bCs/>
                <w:color w:val="000000"/>
                <w:sz w:val="16"/>
                <w:szCs w:val="16"/>
                <w:lang w:eastAsia="en-GB"/>
              </w:rPr>
              <w:t xml:space="preserve">Sawing </w:t>
            </w:r>
          </w:p>
        </w:tc>
        <w:tc>
          <w:tcPr>
            <w:tcW w:w="886" w:type="pct"/>
            <w:tcBorders>
              <w:top w:val="single" w:sz="4" w:space="0" w:color="auto"/>
              <w:left w:val="nil"/>
              <w:bottom w:val="nil"/>
              <w:right w:val="nil"/>
            </w:tcBorders>
            <w:shd w:val="clear" w:color="auto" w:fill="auto"/>
            <w:vAlign w:val="center"/>
            <w:hideMark/>
          </w:tcPr>
          <w:p w14:paraId="6C501C2E" w14:textId="77777777" w:rsidR="000451CB" w:rsidRPr="0091393C" w:rsidRDefault="000451CB"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Diesel (internal transport)</w:t>
            </w:r>
          </w:p>
        </w:tc>
        <w:tc>
          <w:tcPr>
            <w:tcW w:w="868" w:type="pct"/>
            <w:tcBorders>
              <w:top w:val="single" w:sz="4" w:space="0" w:color="auto"/>
              <w:left w:val="nil"/>
              <w:bottom w:val="nil"/>
              <w:right w:val="nil"/>
            </w:tcBorders>
            <w:shd w:val="clear" w:color="auto" w:fill="auto"/>
            <w:vAlign w:val="center"/>
            <w:hideMark/>
          </w:tcPr>
          <w:p w14:paraId="5855F44A" w14:textId="28DFAEEE"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Ecoinvent</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DOI":"10.1007/s11367-016-1087-8","ISSN":"0948-3349","author":[{"dropping-particle":"","family":"Wernet","given":"Gregor","non-dropping-particle":"","parse-names":false,"suffix":""},{"dropping-particle":"","family":"Bauer","given":"Christian","non-dropping-particle":"","parse-names":false,"suffix":""},{"dropping-particle":"","family":"Steubing","given":"Bernhard","non-dropping-particle":"","parse-names":false,"suffix":""},{"dropping-particle":"","family":"Reinhard","given":"Jürgen","non-dropping-particle":"","parse-names":false,"suffix":""},{"dropping-particle":"","family":"Moreno-Ruiz","given":"Emilia","non-dropping-particle":"","parse-names":false,"suffix":""},{"dropping-particle":"","family":"Weidema","given":"Bo","non-dropping-particle":"","parse-names":false,"suffix":""}],"container-title":"The International Journal of Life Cycle Assessment","id":"ITEM-1","issue":"9","issued":{"date-parts":[["2016","9","21"]]},"page":"1218-1230","publisher":"Springer Berlin Heidelberg","title":"The ecoinvent database version 3 (part I): overview and methodology","type":"article-journal","volume":"21"},"uris":["http://www.mendeley.com/documents/?uuid=ad20950c-270f-3c3b-82b5-ca99e2f0bda8"]}],"mendeley":{"formattedCitation":"&lt;sup&gt;1&lt;/sup&gt;","plainTextFormattedCitation":"1","previouslyFormattedCitation":"&lt;sup&gt;3&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1</w:t>
            </w:r>
            <w:r w:rsidR="000807BB">
              <w:rPr>
                <w:rFonts w:eastAsia="Times New Roman" w:cs="Times New Roman"/>
                <w:color w:val="000000"/>
                <w:sz w:val="16"/>
                <w:szCs w:val="16"/>
                <w:lang w:eastAsia="en-GB"/>
              </w:rPr>
              <w:fldChar w:fldCharType="end"/>
            </w:r>
          </w:p>
        </w:tc>
        <w:tc>
          <w:tcPr>
            <w:tcW w:w="324" w:type="pct"/>
            <w:tcBorders>
              <w:top w:val="single" w:sz="4" w:space="0" w:color="auto"/>
              <w:left w:val="nil"/>
              <w:bottom w:val="nil"/>
              <w:right w:val="nil"/>
            </w:tcBorders>
            <w:shd w:val="clear" w:color="auto" w:fill="auto"/>
            <w:vAlign w:val="center"/>
            <w:hideMark/>
          </w:tcPr>
          <w:p w14:paraId="7489A427"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MJ</w:t>
            </w:r>
          </w:p>
        </w:tc>
        <w:tc>
          <w:tcPr>
            <w:tcW w:w="625" w:type="pct"/>
            <w:tcBorders>
              <w:top w:val="single" w:sz="4" w:space="0" w:color="auto"/>
              <w:left w:val="nil"/>
              <w:bottom w:val="nil"/>
              <w:right w:val="nil"/>
            </w:tcBorders>
            <w:shd w:val="clear" w:color="auto" w:fill="auto"/>
            <w:vAlign w:val="center"/>
            <w:hideMark/>
          </w:tcPr>
          <w:p w14:paraId="00F134FD" w14:textId="57B8D222" w:rsidR="000451CB" w:rsidRPr="0091393C" w:rsidRDefault="000A35F2" w:rsidP="000451CB">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105,021,592</w:t>
            </w:r>
          </w:p>
        </w:tc>
        <w:tc>
          <w:tcPr>
            <w:tcW w:w="678" w:type="pct"/>
            <w:tcBorders>
              <w:top w:val="single" w:sz="4" w:space="0" w:color="auto"/>
              <w:left w:val="nil"/>
              <w:bottom w:val="nil"/>
              <w:right w:val="nil"/>
            </w:tcBorders>
            <w:shd w:val="clear" w:color="auto" w:fill="auto"/>
            <w:vAlign w:val="center"/>
            <w:hideMark/>
          </w:tcPr>
          <w:p w14:paraId="408A76BF"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268" w:type="pct"/>
            <w:gridSpan w:val="2"/>
            <w:tcBorders>
              <w:top w:val="single" w:sz="4" w:space="0" w:color="auto"/>
              <w:left w:val="nil"/>
              <w:bottom w:val="nil"/>
              <w:right w:val="nil"/>
            </w:tcBorders>
            <w:shd w:val="clear" w:color="auto" w:fill="auto"/>
            <w:vAlign w:val="center"/>
            <w:hideMark/>
          </w:tcPr>
          <w:p w14:paraId="10E88999" w14:textId="77777777" w:rsidR="000451CB" w:rsidRPr="0091393C" w:rsidRDefault="000451CB" w:rsidP="000451CB">
            <w:pPr>
              <w:contextualSpacing/>
              <w:jc w:val="center"/>
              <w:rPr>
                <w:rFonts w:eastAsia="Times New Roman" w:cs="Times New Roman"/>
                <w:sz w:val="20"/>
                <w:szCs w:val="20"/>
                <w:lang w:eastAsia="en-GB"/>
              </w:rPr>
            </w:pPr>
          </w:p>
        </w:tc>
        <w:tc>
          <w:tcPr>
            <w:tcW w:w="505" w:type="pct"/>
            <w:gridSpan w:val="2"/>
            <w:tcBorders>
              <w:top w:val="single" w:sz="4" w:space="0" w:color="auto"/>
              <w:left w:val="nil"/>
              <w:bottom w:val="nil"/>
              <w:right w:val="nil"/>
            </w:tcBorders>
            <w:shd w:val="clear" w:color="auto" w:fill="auto"/>
            <w:vAlign w:val="center"/>
            <w:hideMark/>
          </w:tcPr>
          <w:p w14:paraId="43F369F4" w14:textId="77777777" w:rsidR="000451CB" w:rsidRPr="0091393C" w:rsidRDefault="000451CB" w:rsidP="000451CB">
            <w:pPr>
              <w:contextualSpacing/>
              <w:jc w:val="left"/>
              <w:rPr>
                <w:rFonts w:eastAsia="Times New Roman" w:cs="Times New Roman"/>
                <w:sz w:val="20"/>
                <w:szCs w:val="20"/>
                <w:lang w:eastAsia="en-GB"/>
              </w:rPr>
            </w:pPr>
          </w:p>
        </w:tc>
      </w:tr>
      <w:tr w:rsidR="000807BB" w:rsidRPr="0091393C" w14:paraId="21F14B5F" w14:textId="77777777" w:rsidTr="00954151">
        <w:trPr>
          <w:gridAfter w:val="1"/>
          <w:wAfter w:w="197" w:type="pct"/>
          <w:trHeight w:val="20"/>
        </w:trPr>
        <w:tc>
          <w:tcPr>
            <w:tcW w:w="649" w:type="pct"/>
            <w:vMerge/>
            <w:tcBorders>
              <w:left w:val="nil"/>
              <w:right w:val="nil"/>
            </w:tcBorders>
            <w:shd w:val="clear" w:color="auto" w:fill="auto"/>
            <w:hideMark/>
          </w:tcPr>
          <w:p w14:paraId="38C743F7" w14:textId="77777777" w:rsidR="000451CB" w:rsidRPr="0091393C" w:rsidRDefault="000451CB" w:rsidP="000451CB">
            <w:pPr>
              <w:contextualSpacing/>
              <w:jc w:val="left"/>
              <w:rPr>
                <w:rFonts w:eastAsia="Times New Roman" w:cs="Times New Roman"/>
                <w:sz w:val="20"/>
                <w:szCs w:val="20"/>
                <w:lang w:eastAsia="en-GB"/>
              </w:rPr>
            </w:pPr>
          </w:p>
        </w:tc>
        <w:tc>
          <w:tcPr>
            <w:tcW w:w="886" w:type="pct"/>
            <w:tcBorders>
              <w:top w:val="nil"/>
              <w:left w:val="nil"/>
              <w:bottom w:val="nil"/>
              <w:right w:val="nil"/>
            </w:tcBorders>
            <w:shd w:val="clear" w:color="auto" w:fill="auto"/>
            <w:vAlign w:val="center"/>
            <w:hideMark/>
          </w:tcPr>
          <w:p w14:paraId="4F873C83" w14:textId="77777777" w:rsidR="000451CB" w:rsidRPr="0091393C" w:rsidRDefault="000451CB"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Electricity</w:t>
            </w:r>
          </w:p>
        </w:tc>
        <w:tc>
          <w:tcPr>
            <w:tcW w:w="868" w:type="pct"/>
            <w:tcBorders>
              <w:top w:val="nil"/>
              <w:left w:val="nil"/>
              <w:bottom w:val="nil"/>
              <w:right w:val="nil"/>
            </w:tcBorders>
            <w:shd w:val="clear" w:color="auto" w:fill="auto"/>
            <w:vAlign w:val="center"/>
            <w:hideMark/>
          </w:tcPr>
          <w:p w14:paraId="12294901" w14:textId="7D01E9AE"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Ecoinvent</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DOI":"10.1007/s11367-016-1087-8","ISSN":"0948-3349","author":[{"dropping-particle":"","family":"Wernet","given":"Gregor","non-dropping-particle":"","parse-names":false,"suffix":""},{"dropping-particle":"","family":"Bauer","given":"Christian","non-dropping-particle":"","parse-names":false,"suffix":""},{"dropping-particle":"","family":"Steubing","given":"Bernhard","non-dropping-particle":"","parse-names":false,"suffix":""},{"dropping-particle":"","family":"Reinhard","given":"Jürgen","non-dropping-particle":"","parse-names":false,"suffix":""},{"dropping-particle":"","family":"Moreno-Ruiz","given":"Emilia","non-dropping-particle":"","parse-names":false,"suffix":""},{"dropping-particle":"","family":"Weidema","given":"Bo","non-dropping-particle":"","parse-names":false,"suffix":""}],"container-title":"The International Journal of Life Cycle Assessment","id":"ITEM-1","issue":"9","issued":{"date-parts":[["2016","9","21"]]},"page":"1218-1230","publisher":"Springer Berlin Heidelberg","title":"The ecoinvent database version 3 (part I): overview and methodology","type":"article-journal","volume":"21"},"uris":["http://www.mendeley.com/documents/?uuid=ad20950c-270f-3c3b-82b5-ca99e2f0bda8"]}],"mendeley":{"formattedCitation":"&lt;sup&gt;1&lt;/sup&gt;","plainTextFormattedCitation":"1","previouslyFormattedCitation":"&lt;sup&gt;3&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1</w:t>
            </w:r>
            <w:r w:rsidR="000807BB">
              <w:rPr>
                <w:rFonts w:eastAsia="Times New Roman" w:cs="Times New Roman"/>
                <w:color w:val="000000"/>
                <w:sz w:val="16"/>
                <w:szCs w:val="16"/>
                <w:lang w:eastAsia="en-GB"/>
              </w:rPr>
              <w:fldChar w:fldCharType="end"/>
            </w:r>
          </w:p>
        </w:tc>
        <w:tc>
          <w:tcPr>
            <w:tcW w:w="324" w:type="pct"/>
            <w:tcBorders>
              <w:top w:val="nil"/>
              <w:left w:val="nil"/>
              <w:bottom w:val="nil"/>
              <w:right w:val="nil"/>
            </w:tcBorders>
            <w:shd w:val="clear" w:color="auto" w:fill="auto"/>
            <w:vAlign w:val="center"/>
            <w:hideMark/>
          </w:tcPr>
          <w:p w14:paraId="54E275EA"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kWh</w:t>
            </w:r>
          </w:p>
        </w:tc>
        <w:tc>
          <w:tcPr>
            <w:tcW w:w="625" w:type="pct"/>
            <w:tcBorders>
              <w:top w:val="nil"/>
              <w:left w:val="nil"/>
              <w:bottom w:val="nil"/>
              <w:right w:val="nil"/>
            </w:tcBorders>
            <w:shd w:val="clear" w:color="auto" w:fill="auto"/>
            <w:vAlign w:val="center"/>
            <w:hideMark/>
          </w:tcPr>
          <w:p w14:paraId="0FB68C41" w14:textId="138686E1" w:rsidR="000451CB" w:rsidRPr="0091393C" w:rsidRDefault="000A35F2" w:rsidP="000451CB">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70,229,933</w:t>
            </w:r>
          </w:p>
        </w:tc>
        <w:tc>
          <w:tcPr>
            <w:tcW w:w="678" w:type="pct"/>
            <w:tcBorders>
              <w:top w:val="nil"/>
              <w:left w:val="nil"/>
              <w:bottom w:val="nil"/>
              <w:right w:val="nil"/>
            </w:tcBorders>
            <w:shd w:val="clear" w:color="auto" w:fill="auto"/>
            <w:vAlign w:val="center"/>
            <w:hideMark/>
          </w:tcPr>
          <w:p w14:paraId="692F5AE0"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268" w:type="pct"/>
            <w:gridSpan w:val="2"/>
            <w:tcBorders>
              <w:top w:val="nil"/>
              <w:left w:val="nil"/>
              <w:bottom w:val="nil"/>
              <w:right w:val="nil"/>
            </w:tcBorders>
            <w:shd w:val="clear" w:color="auto" w:fill="auto"/>
            <w:vAlign w:val="center"/>
            <w:hideMark/>
          </w:tcPr>
          <w:p w14:paraId="11A72AD1" w14:textId="77777777" w:rsidR="000451CB" w:rsidRPr="0091393C" w:rsidRDefault="000451CB" w:rsidP="000451CB">
            <w:pPr>
              <w:contextualSpacing/>
              <w:jc w:val="center"/>
              <w:rPr>
                <w:rFonts w:eastAsia="Times New Roman" w:cs="Times New Roman"/>
                <w:sz w:val="20"/>
                <w:szCs w:val="20"/>
                <w:lang w:eastAsia="en-GB"/>
              </w:rPr>
            </w:pPr>
          </w:p>
        </w:tc>
        <w:tc>
          <w:tcPr>
            <w:tcW w:w="505" w:type="pct"/>
            <w:gridSpan w:val="2"/>
            <w:tcBorders>
              <w:top w:val="nil"/>
              <w:left w:val="nil"/>
              <w:bottom w:val="nil"/>
              <w:right w:val="nil"/>
            </w:tcBorders>
            <w:shd w:val="clear" w:color="auto" w:fill="auto"/>
            <w:vAlign w:val="center"/>
            <w:hideMark/>
          </w:tcPr>
          <w:p w14:paraId="55225A5B" w14:textId="77777777" w:rsidR="000451CB" w:rsidRPr="0091393C" w:rsidRDefault="000451CB" w:rsidP="000451CB">
            <w:pPr>
              <w:contextualSpacing/>
              <w:jc w:val="left"/>
              <w:rPr>
                <w:rFonts w:eastAsia="Times New Roman" w:cs="Times New Roman"/>
                <w:sz w:val="20"/>
                <w:szCs w:val="20"/>
                <w:lang w:eastAsia="en-GB"/>
              </w:rPr>
            </w:pPr>
          </w:p>
        </w:tc>
      </w:tr>
      <w:tr w:rsidR="000807BB" w:rsidRPr="0091393C" w14:paraId="15402796" w14:textId="77777777" w:rsidTr="00954151">
        <w:trPr>
          <w:gridAfter w:val="1"/>
          <w:wAfter w:w="197" w:type="pct"/>
          <w:trHeight w:val="20"/>
        </w:trPr>
        <w:tc>
          <w:tcPr>
            <w:tcW w:w="649" w:type="pct"/>
            <w:vMerge/>
            <w:tcBorders>
              <w:left w:val="nil"/>
              <w:right w:val="nil"/>
            </w:tcBorders>
            <w:shd w:val="clear" w:color="auto" w:fill="auto"/>
            <w:hideMark/>
          </w:tcPr>
          <w:p w14:paraId="40E54E15" w14:textId="77777777" w:rsidR="000451CB" w:rsidRPr="0091393C" w:rsidRDefault="000451CB" w:rsidP="000451CB">
            <w:pPr>
              <w:contextualSpacing/>
              <w:jc w:val="left"/>
              <w:rPr>
                <w:rFonts w:eastAsia="Times New Roman" w:cs="Times New Roman"/>
                <w:sz w:val="20"/>
                <w:szCs w:val="20"/>
                <w:lang w:eastAsia="en-GB"/>
              </w:rPr>
            </w:pPr>
          </w:p>
        </w:tc>
        <w:tc>
          <w:tcPr>
            <w:tcW w:w="886" w:type="pct"/>
            <w:tcBorders>
              <w:top w:val="nil"/>
              <w:left w:val="nil"/>
              <w:bottom w:val="nil"/>
              <w:right w:val="nil"/>
            </w:tcBorders>
            <w:shd w:val="clear" w:color="auto" w:fill="auto"/>
            <w:vAlign w:val="center"/>
            <w:hideMark/>
          </w:tcPr>
          <w:p w14:paraId="37F15BEA" w14:textId="77777777" w:rsidR="000451CB" w:rsidRPr="0091393C" w:rsidRDefault="000451CB"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Lubricating oil</w:t>
            </w:r>
          </w:p>
        </w:tc>
        <w:tc>
          <w:tcPr>
            <w:tcW w:w="868" w:type="pct"/>
            <w:tcBorders>
              <w:top w:val="nil"/>
              <w:left w:val="nil"/>
              <w:bottom w:val="nil"/>
              <w:right w:val="nil"/>
            </w:tcBorders>
            <w:shd w:val="clear" w:color="auto" w:fill="auto"/>
            <w:vAlign w:val="center"/>
            <w:hideMark/>
          </w:tcPr>
          <w:p w14:paraId="415FE325" w14:textId="641973D8"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Ecoinvent</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DOI":"10.1007/s11367-016-1087-8","ISSN":"0948-3349","author":[{"dropping-particle":"","family":"Wernet","given":"Gregor","non-dropping-particle":"","parse-names":false,"suffix":""},{"dropping-particle":"","family":"Bauer","given":"Christian","non-dropping-particle":"","parse-names":false,"suffix":""},{"dropping-particle":"","family":"Steubing","given":"Bernhard","non-dropping-particle":"","parse-names":false,"suffix":""},{"dropping-particle":"","family":"Reinhard","given":"Jürgen","non-dropping-particle":"","parse-names":false,"suffix":""},{"dropping-particle":"","family":"Moreno-Ruiz","given":"Emilia","non-dropping-particle":"","parse-names":false,"suffix":""},{"dropping-particle":"","family":"Weidema","given":"Bo","non-dropping-particle":"","parse-names":false,"suffix":""}],"container-title":"The International Journal of Life Cycle Assessment","id":"ITEM-1","issue":"9","issued":{"date-parts":[["2016","9","21"]]},"page":"1218-1230","publisher":"Springer Berlin Heidelberg","title":"The ecoinvent database version 3 (part I): overview and methodology","type":"article-journal","volume":"21"},"uris":["http://www.mendeley.com/documents/?uuid=ad20950c-270f-3c3b-82b5-ca99e2f0bda8"]}],"mendeley":{"formattedCitation":"&lt;sup&gt;1&lt;/sup&gt;","plainTextFormattedCitation":"1","previouslyFormattedCitation":"&lt;sup&gt;3&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1</w:t>
            </w:r>
            <w:r w:rsidR="000807BB">
              <w:rPr>
                <w:rFonts w:eastAsia="Times New Roman" w:cs="Times New Roman"/>
                <w:color w:val="000000"/>
                <w:sz w:val="16"/>
                <w:szCs w:val="16"/>
                <w:lang w:eastAsia="en-GB"/>
              </w:rPr>
              <w:fldChar w:fldCharType="end"/>
            </w:r>
          </w:p>
        </w:tc>
        <w:tc>
          <w:tcPr>
            <w:tcW w:w="324" w:type="pct"/>
            <w:tcBorders>
              <w:top w:val="nil"/>
              <w:left w:val="nil"/>
              <w:bottom w:val="nil"/>
              <w:right w:val="nil"/>
            </w:tcBorders>
            <w:shd w:val="clear" w:color="auto" w:fill="auto"/>
            <w:vAlign w:val="center"/>
            <w:hideMark/>
          </w:tcPr>
          <w:p w14:paraId="1699D2B1"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kg</w:t>
            </w:r>
          </w:p>
        </w:tc>
        <w:tc>
          <w:tcPr>
            <w:tcW w:w="625" w:type="pct"/>
            <w:tcBorders>
              <w:top w:val="nil"/>
              <w:left w:val="nil"/>
              <w:bottom w:val="nil"/>
              <w:right w:val="nil"/>
            </w:tcBorders>
            <w:shd w:val="clear" w:color="auto" w:fill="auto"/>
            <w:vAlign w:val="center"/>
            <w:hideMark/>
          </w:tcPr>
          <w:p w14:paraId="4476AF0D" w14:textId="4479281A" w:rsidR="000451CB" w:rsidRPr="0091393C" w:rsidRDefault="000A35F2" w:rsidP="000451CB">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382,034</w:t>
            </w:r>
          </w:p>
        </w:tc>
        <w:tc>
          <w:tcPr>
            <w:tcW w:w="678" w:type="pct"/>
            <w:tcBorders>
              <w:top w:val="nil"/>
              <w:left w:val="nil"/>
              <w:bottom w:val="nil"/>
              <w:right w:val="nil"/>
            </w:tcBorders>
            <w:shd w:val="clear" w:color="auto" w:fill="auto"/>
            <w:vAlign w:val="center"/>
            <w:hideMark/>
          </w:tcPr>
          <w:p w14:paraId="18266E40"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268" w:type="pct"/>
            <w:gridSpan w:val="2"/>
            <w:tcBorders>
              <w:top w:val="nil"/>
              <w:left w:val="nil"/>
              <w:bottom w:val="nil"/>
              <w:right w:val="nil"/>
            </w:tcBorders>
            <w:shd w:val="clear" w:color="auto" w:fill="auto"/>
            <w:vAlign w:val="center"/>
            <w:hideMark/>
          </w:tcPr>
          <w:p w14:paraId="2ADBF782" w14:textId="77777777" w:rsidR="000451CB" w:rsidRPr="0091393C" w:rsidRDefault="000451CB" w:rsidP="000451CB">
            <w:pPr>
              <w:contextualSpacing/>
              <w:jc w:val="center"/>
              <w:rPr>
                <w:rFonts w:eastAsia="Times New Roman" w:cs="Times New Roman"/>
                <w:sz w:val="20"/>
                <w:szCs w:val="20"/>
                <w:lang w:eastAsia="en-GB"/>
              </w:rPr>
            </w:pPr>
          </w:p>
        </w:tc>
        <w:tc>
          <w:tcPr>
            <w:tcW w:w="505" w:type="pct"/>
            <w:gridSpan w:val="2"/>
            <w:tcBorders>
              <w:top w:val="nil"/>
              <w:left w:val="nil"/>
              <w:bottom w:val="nil"/>
              <w:right w:val="nil"/>
            </w:tcBorders>
            <w:shd w:val="clear" w:color="auto" w:fill="auto"/>
            <w:vAlign w:val="center"/>
            <w:hideMark/>
          </w:tcPr>
          <w:p w14:paraId="53B30127" w14:textId="77777777" w:rsidR="000451CB" w:rsidRPr="0091393C" w:rsidRDefault="000451CB" w:rsidP="000451CB">
            <w:pPr>
              <w:contextualSpacing/>
              <w:jc w:val="left"/>
              <w:rPr>
                <w:rFonts w:eastAsia="Times New Roman" w:cs="Times New Roman"/>
                <w:sz w:val="20"/>
                <w:szCs w:val="20"/>
                <w:lang w:eastAsia="en-GB"/>
              </w:rPr>
            </w:pPr>
          </w:p>
        </w:tc>
      </w:tr>
      <w:tr w:rsidR="000807BB" w:rsidRPr="0091393C" w14:paraId="64726A72" w14:textId="77777777" w:rsidTr="00954151">
        <w:trPr>
          <w:gridAfter w:val="1"/>
          <w:wAfter w:w="197" w:type="pct"/>
          <w:trHeight w:val="20"/>
        </w:trPr>
        <w:tc>
          <w:tcPr>
            <w:tcW w:w="649" w:type="pct"/>
            <w:vMerge/>
            <w:tcBorders>
              <w:left w:val="nil"/>
              <w:right w:val="nil"/>
            </w:tcBorders>
            <w:shd w:val="clear" w:color="auto" w:fill="auto"/>
            <w:hideMark/>
          </w:tcPr>
          <w:p w14:paraId="593B66FA" w14:textId="77777777" w:rsidR="000451CB" w:rsidRPr="0091393C" w:rsidRDefault="000451CB" w:rsidP="000451CB">
            <w:pPr>
              <w:contextualSpacing/>
              <w:jc w:val="left"/>
              <w:rPr>
                <w:rFonts w:eastAsia="Times New Roman" w:cs="Times New Roman"/>
                <w:sz w:val="20"/>
                <w:szCs w:val="20"/>
                <w:lang w:eastAsia="en-GB"/>
              </w:rPr>
            </w:pPr>
          </w:p>
        </w:tc>
        <w:tc>
          <w:tcPr>
            <w:tcW w:w="886" w:type="pct"/>
            <w:tcBorders>
              <w:top w:val="nil"/>
              <w:left w:val="nil"/>
              <w:bottom w:val="nil"/>
              <w:right w:val="nil"/>
            </w:tcBorders>
            <w:shd w:val="clear" w:color="auto" w:fill="auto"/>
            <w:vAlign w:val="center"/>
            <w:hideMark/>
          </w:tcPr>
          <w:p w14:paraId="56EA7B95" w14:textId="77777777" w:rsidR="000451CB" w:rsidRPr="0091393C" w:rsidRDefault="000451CB"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Debarked wood</w:t>
            </w:r>
          </w:p>
        </w:tc>
        <w:tc>
          <w:tcPr>
            <w:tcW w:w="868" w:type="pct"/>
            <w:tcBorders>
              <w:top w:val="nil"/>
              <w:left w:val="nil"/>
              <w:bottom w:val="nil"/>
              <w:right w:val="nil"/>
            </w:tcBorders>
            <w:shd w:val="clear" w:color="auto" w:fill="auto"/>
            <w:vAlign w:val="center"/>
            <w:hideMark/>
          </w:tcPr>
          <w:p w14:paraId="7C93D925" w14:textId="67346071"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GH</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{"citationItems":[{"id":"ITEM-1","itemData":{"author":[{"dropping-particle":"","family":"Gresham House","given":"","non-dropping-particle":"","parse-names":false,"suffix":""}],"id":"ITEM-1","issued":{"date-parts":[["2018"]]},"title":"Forest production data","type":"article"},"uris":["http://www.mendeley.com/documents/?uuid=497fdae4-e385-4b95-8387-9ad168cec54a"]}],"mendeley":{"formattedCitation":"&lt;sup&gt;2&lt;/sup&gt;","plainTextFormattedCitation":"2","previouslyFormattedCitation":"&lt;sup&gt;1&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2</w:t>
            </w:r>
            <w:r w:rsidR="000807BB">
              <w:rPr>
                <w:rFonts w:eastAsia="Times New Roman" w:cs="Times New Roman"/>
                <w:color w:val="000000"/>
                <w:sz w:val="16"/>
                <w:szCs w:val="16"/>
                <w:lang w:eastAsia="en-GB"/>
              </w:rPr>
              <w:fldChar w:fldCharType="end"/>
            </w:r>
            <w:r w:rsidRPr="0091393C">
              <w:rPr>
                <w:rFonts w:eastAsia="Times New Roman" w:cs="Times New Roman"/>
                <w:color w:val="000000"/>
                <w:sz w:val="16"/>
                <w:szCs w:val="16"/>
                <w:lang w:eastAsia="en-GB"/>
              </w:rPr>
              <w:t>, FR CFs</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author":[{"dropping-particle":"","family":"Matthews","given":"R.W.","non-dropping-particle":"","parse-names":false,"suffix":""},{"dropping-particle":"","family":"Jenkins","given":"T.A.R.","non-dropping-particle":"","parse-names":false,"suffix":""},{"dropping-particle":"","family":"Mackie","given":"E.D.","non-dropping-particle":"","parse-names":false,"suffix":""},{"dropping-particle":"","family":"Dick","given":"E.C.","non-dropping-particle":"","parse-names":false,"suffix":""}],"id":"ITEM-1","issued":{"date-parts":[["2016"]]},"number-of-pages":"1-100","title":"Forest Yield: A handbook on forest growth and yield tables for British forestry","type":"report"},"uris":["http://www.mendeley.com/documents/?uuid=6f91c92d-a578-3d22-803d-526d6090ceac"]}],"mendeley":{"formattedCitation":"&lt;sup&gt;5&lt;/sup&gt;","plainTextFormattedCitation":"5","previouslyFormattedCitation":"&lt;sup&gt;4&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5</w:t>
            </w:r>
            <w:r w:rsidR="000807BB">
              <w:rPr>
                <w:rFonts w:eastAsia="Times New Roman" w:cs="Times New Roman"/>
                <w:color w:val="000000"/>
                <w:sz w:val="16"/>
                <w:szCs w:val="16"/>
                <w:lang w:eastAsia="en-GB"/>
              </w:rPr>
              <w:fldChar w:fldCharType="end"/>
            </w:r>
          </w:p>
        </w:tc>
        <w:tc>
          <w:tcPr>
            <w:tcW w:w="324" w:type="pct"/>
            <w:tcBorders>
              <w:top w:val="nil"/>
              <w:left w:val="nil"/>
              <w:bottom w:val="nil"/>
              <w:right w:val="nil"/>
            </w:tcBorders>
            <w:shd w:val="clear" w:color="auto" w:fill="auto"/>
            <w:vAlign w:val="center"/>
            <w:hideMark/>
          </w:tcPr>
          <w:p w14:paraId="4EFE4E5C"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m</w:t>
            </w:r>
            <w:r w:rsidRPr="0091393C">
              <w:rPr>
                <w:rFonts w:eastAsia="Times New Roman" w:cs="Times New Roman"/>
                <w:color w:val="000000"/>
                <w:sz w:val="16"/>
                <w:szCs w:val="16"/>
                <w:vertAlign w:val="superscript"/>
                <w:lang w:eastAsia="en-GB"/>
              </w:rPr>
              <w:t>3</w:t>
            </w:r>
          </w:p>
        </w:tc>
        <w:tc>
          <w:tcPr>
            <w:tcW w:w="625" w:type="pct"/>
            <w:tcBorders>
              <w:top w:val="nil"/>
              <w:left w:val="nil"/>
              <w:bottom w:val="nil"/>
              <w:right w:val="nil"/>
            </w:tcBorders>
            <w:shd w:val="clear" w:color="auto" w:fill="auto"/>
            <w:vAlign w:val="center"/>
            <w:hideMark/>
          </w:tcPr>
          <w:p w14:paraId="4A2EFF3D" w14:textId="66AE4180" w:rsidR="000451CB" w:rsidRPr="0091393C" w:rsidRDefault="000A35F2" w:rsidP="000451CB">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7,305,635</w:t>
            </w:r>
          </w:p>
        </w:tc>
        <w:tc>
          <w:tcPr>
            <w:tcW w:w="678" w:type="pct"/>
            <w:tcBorders>
              <w:top w:val="nil"/>
              <w:left w:val="nil"/>
              <w:bottom w:val="nil"/>
              <w:right w:val="nil"/>
            </w:tcBorders>
            <w:shd w:val="clear" w:color="auto" w:fill="auto"/>
            <w:vAlign w:val="center"/>
            <w:hideMark/>
          </w:tcPr>
          <w:p w14:paraId="0802A294"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268" w:type="pct"/>
            <w:gridSpan w:val="2"/>
            <w:tcBorders>
              <w:top w:val="nil"/>
              <w:left w:val="nil"/>
              <w:bottom w:val="nil"/>
              <w:right w:val="nil"/>
            </w:tcBorders>
            <w:shd w:val="clear" w:color="auto" w:fill="auto"/>
            <w:vAlign w:val="center"/>
            <w:hideMark/>
          </w:tcPr>
          <w:p w14:paraId="3B88A594" w14:textId="77777777" w:rsidR="000451CB" w:rsidRPr="0091393C" w:rsidRDefault="000451CB" w:rsidP="000451CB">
            <w:pPr>
              <w:contextualSpacing/>
              <w:jc w:val="center"/>
              <w:rPr>
                <w:rFonts w:eastAsia="Times New Roman" w:cs="Times New Roman"/>
                <w:sz w:val="20"/>
                <w:szCs w:val="20"/>
                <w:lang w:eastAsia="en-GB"/>
              </w:rPr>
            </w:pPr>
          </w:p>
        </w:tc>
        <w:tc>
          <w:tcPr>
            <w:tcW w:w="505" w:type="pct"/>
            <w:gridSpan w:val="2"/>
            <w:tcBorders>
              <w:top w:val="nil"/>
              <w:left w:val="nil"/>
              <w:bottom w:val="nil"/>
              <w:right w:val="nil"/>
            </w:tcBorders>
            <w:shd w:val="clear" w:color="auto" w:fill="auto"/>
            <w:vAlign w:val="center"/>
            <w:hideMark/>
          </w:tcPr>
          <w:p w14:paraId="0444F4DD" w14:textId="77777777" w:rsidR="000451CB" w:rsidRPr="0091393C" w:rsidRDefault="000451CB" w:rsidP="000451CB">
            <w:pPr>
              <w:contextualSpacing/>
              <w:jc w:val="left"/>
              <w:rPr>
                <w:rFonts w:eastAsia="Times New Roman" w:cs="Times New Roman"/>
                <w:sz w:val="20"/>
                <w:szCs w:val="20"/>
                <w:lang w:eastAsia="en-GB"/>
              </w:rPr>
            </w:pPr>
          </w:p>
        </w:tc>
      </w:tr>
      <w:tr w:rsidR="000807BB" w:rsidRPr="0091393C" w14:paraId="1D443E7E" w14:textId="77777777" w:rsidTr="00954151">
        <w:trPr>
          <w:gridAfter w:val="1"/>
          <w:wAfter w:w="197" w:type="pct"/>
          <w:trHeight w:val="20"/>
        </w:trPr>
        <w:tc>
          <w:tcPr>
            <w:tcW w:w="649" w:type="pct"/>
            <w:vMerge/>
            <w:tcBorders>
              <w:left w:val="nil"/>
              <w:right w:val="nil"/>
            </w:tcBorders>
            <w:shd w:val="clear" w:color="auto" w:fill="auto"/>
            <w:hideMark/>
          </w:tcPr>
          <w:p w14:paraId="146A7F0B" w14:textId="77777777" w:rsidR="000451CB" w:rsidRPr="0091393C" w:rsidRDefault="000451CB" w:rsidP="000451CB">
            <w:pPr>
              <w:contextualSpacing/>
              <w:jc w:val="left"/>
              <w:rPr>
                <w:rFonts w:eastAsia="Times New Roman" w:cs="Times New Roman"/>
                <w:sz w:val="20"/>
                <w:szCs w:val="20"/>
                <w:lang w:eastAsia="en-GB"/>
              </w:rPr>
            </w:pPr>
          </w:p>
        </w:tc>
        <w:tc>
          <w:tcPr>
            <w:tcW w:w="886" w:type="pct"/>
            <w:tcBorders>
              <w:top w:val="nil"/>
              <w:left w:val="nil"/>
              <w:right w:val="nil"/>
            </w:tcBorders>
            <w:shd w:val="clear" w:color="auto" w:fill="auto"/>
            <w:vAlign w:val="center"/>
            <w:hideMark/>
          </w:tcPr>
          <w:p w14:paraId="5498847D" w14:textId="77777777" w:rsidR="000451CB" w:rsidRPr="0091393C" w:rsidRDefault="000451CB" w:rsidP="000451CB">
            <w:pPr>
              <w:contextualSpacing/>
              <w:jc w:val="left"/>
              <w:rPr>
                <w:rFonts w:eastAsia="Times New Roman" w:cs="Times New Roman"/>
                <w:color w:val="000000"/>
                <w:sz w:val="16"/>
                <w:szCs w:val="16"/>
                <w:lang w:eastAsia="en-GB"/>
              </w:rPr>
            </w:pPr>
            <w:proofErr w:type="spellStart"/>
            <w:r w:rsidRPr="0091393C">
              <w:rPr>
                <w:rFonts w:eastAsia="Times New Roman" w:cs="Times New Roman"/>
                <w:color w:val="000000"/>
                <w:sz w:val="16"/>
                <w:szCs w:val="16"/>
                <w:lang w:eastAsia="en-GB"/>
              </w:rPr>
              <w:t>Sawnwood</w:t>
            </w:r>
            <w:proofErr w:type="spellEnd"/>
          </w:p>
        </w:tc>
        <w:tc>
          <w:tcPr>
            <w:tcW w:w="868" w:type="pct"/>
            <w:tcBorders>
              <w:top w:val="nil"/>
              <w:left w:val="nil"/>
              <w:right w:val="nil"/>
            </w:tcBorders>
            <w:shd w:val="clear" w:color="auto" w:fill="auto"/>
            <w:vAlign w:val="center"/>
            <w:hideMark/>
          </w:tcPr>
          <w:p w14:paraId="7A1F91CA" w14:textId="08224193"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JJ</w:t>
            </w:r>
            <w:r>
              <w:rPr>
                <w:rFonts w:eastAsia="Times New Roman" w:cs="Times New Roman"/>
                <w:color w:val="000000"/>
                <w:sz w:val="16"/>
                <w:szCs w:val="16"/>
                <w:lang w:eastAsia="en-GB"/>
              </w:rPr>
              <w:t>&amp;S</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{"citationItems":[{"id":"ITEM-1","itemData":{"author":[{"dropping-particle":"","family":"James Jones &amp; Sons","given":"","non-dropping-particle":"","parse-names":false,"suffix":""}],"id":"ITEM-1","issued":{"date-parts":[["2019"]]},"title":"Sawmill production data provided from personal correspondence","type":"article"},"uris":["http://www.mendeley.com/documents/?uuid=ad642533-d21d-4a39-bc4c-7de00d3202a2"]}],"mendeley":{"formattedCitation":"&lt;sup&gt;4&lt;/sup&gt;","plainTextFormattedCitation":"4","previouslyFormattedCitation":"&lt;sup&gt;5&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4</w:t>
            </w:r>
            <w:r w:rsidR="000807BB">
              <w:rPr>
                <w:rFonts w:eastAsia="Times New Roman" w:cs="Times New Roman"/>
                <w:color w:val="000000"/>
                <w:sz w:val="16"/>
                <w:szCs w:val="16"/>
                <w:lang w:eastAsia="en-GB"/>
              </w:rPr>
              <w:fldChar w:fldCharType="end"/>
            </w:r>
          </w:p>
        </w:tc>
        <w:tc>
          <w:tcPr>
            <w:tcW w:w="324" w:type="pct"/>
            <w:tcBorders>
              <w:top w:val="nil"/>
              <w:left w:val="nil"/>
              <w:right w:val="nil"/>
            </w:tcBorders>
            <w:shd w:val="clear" w:color="auto" w:fill="auto"/>
            <w:vAlign w:val="center"/>
            <w:hideMark/>
          </w:tcPr>
          <w:p w14:paraId="2828DF2E"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m</w:t>
            </w:r>
            <w:r w:rsidRPr="0091393C">
              <w:rPr>
                <w:rFonts w:eastAsia="Times New Roman" w:cs="Times New Roman"/>
                <w:color w:val="000000"/>
                <w:sz w:val="16"/>
                <w:szCs w:val="16"/>
                <w:vertAlign w:val="superscript"/>
                <w:lang w:eastAsia="en-GB"/>
              </w:rPr>
              <w:t>3</w:t>
            </w:r>
          </w:p>
        </w:tc>
        <w:tc>
          <w:tcPr>
            <w:tcW w:w="625" w:type="pct"/>
            <w:tcBorders>
              <w:top w:val="nil"/>
              <w:left w:val="nil"/>
              <w:right w:val="nil"/>
            </w:tcBorders>
            <w:shd w:val="clear" w:color="auto" w:fill="auto"/>
            <w:vAlign w:val="center"/>
            <w:hideMark/>
          </w:tcPr>
          <w:p w14:paraId="3FEC0403"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678" w:type="pct"/>
            <w:tcBorders>
              <w:top w:val="nil"/>
              <w:left w:val="nil"/>
              <w:right w:val="nil"/>
            </w:tcBorders>
            <w:shd w:val="clear" w:color="auto" w:fill="auto"/>
            <w:vAlign w:val="center"/>
            <w:hideMark/>
          </w:tcPr>
          <w:p w14:paraId="5C62D0AA" w14:textId="0FE06ABC" w:rsidR="000451CB" w:rsidRPr="0091393C" w:rsidRDefault="000A35F2" w:rsidP="000451CB">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4,018,099</w:t>
            </w:r>
          </w:p>
        </w:tc>
        <w:tc>
          <w:tcPr>
            <w:tcW w:w="268" w:type="pct"/>
            <w:gridSpan w:val="2"/>
            <w:tcBorders>
              <w:top w:val="nil"/>
              <w:left w:val="nil"/>
              <w:right w:val="nil"/>
            </w:tcBorders>
            <w:shd w:val="clear" w:color="auto" w:fill="auto"/>
            <w:noWrap/>
            <w:vAlign w:val="center"/>
            <w:hideMark/>
          </w:tcPr>
          <w:p w14:paraId="55229AC8" w14:textId="77777777" w:rsidR="000451CB" w:rsidRPr="0091393C" w:rsidRDefault="000451CB" w:rsidP="000451CB">
            <w:pPr>
              <w:contextualSpacing/>
              <w:jc w:val="center"/>
              <w:rPr>
                <w:rFonts w:eastAsia="Times New Roman" w:cs="Times New Roman"/>
                <w:color w:val="000000"/>
                <w:sz w:val="16"/>
                <w:szCs w:val="16"/>
                <w:lang w:eastAsia="en-GB"/>
              </w:rPr>
            </w:pPr>
            <w:r w:rsidRPr="0091393C">
              <w:rPr>
                <w:rFonts w:eastAsia="Times New Roman" w:cs="Times New Roman"/>
                <w:color w:val="000000"/>
                <w:sz w:val="16"/>
                <w:szCs w:val="16"/>
                <w:lang w:eastAsia="en-GB"/>
              </w:rPr>
              <w:t>25</w:t>
            </w:r>
          </w:p>
        </w:tc>
        <w:tc>
          <w:tcPr>
            <w:tcW w:w="505" w:type="pct"/>
            <w:gridSpan w:val="2"/>
            <w:tcBorders>
              <w:top w:val="nil"/>
              <w:left w:val="nil"/>
              <w:right w:val="nil"/>
            </w:tcBorders>
            <w:shd w:val="clear" w:color="auto" w:fill="auto"/>
            <w:noWrap/>
            <w:vAlign w:val="center"/>
            <w:hideMark/>
          </w:tcPr>
          <w:p w14:paraId="2B98BAD5" w14:textId="52F72DD6" w:rsidR="000451CB" w:rsidRPr="0091393C" w:rsidRDefault="000A5558"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Ecoinvent</w:t>
            </w:r>
            <w:r>
              <w:rPr>
                <w:rFonts w:eastAsia="Times New Roman" w:cs="Times New Roman"/>
                <w:color w:val="000000"/>
                <w:sz w:val="16"/>
                <w:szCs w:val="16"/>
                <w:lang w:eastAsia="en-GB"/>
              </w:rPr>
              <w:fldChar w:fldCharType="begin" w:fldLock="1"/>
            </w:r>
            <w:r>
              <w:rPr>
                <w:rFonts w:eastAsia="Times New Roman" w:cs="Times New Roman"/>
                <w:color w:val="000000"/>
                <w:sz w:val="16"/>
                <w:szCs w:val="16"/>
                <w:lang w:eastAsia="en-GB"/>
              </w:rPr>
              <w:instrText>ADDIN CSL_CITATION {"citationItems":[{"id":"ITEM-1","itemData":{"DOI":"10.1007/s11367-016-1087-8","ISSN":"0948-3349","author":[{"dropping-particle":"","family":"Wernet","given":"Gregor","non-dropping-particle":"","parse-names":false,"suffix":""},{"dropping-particle":"","family":"Bauer","given":"Christian","non-dropping-particle":"","parse-names":false,"suffix":""},{"dropping-particle":"","family":"Steubing","given":"Bernhard","non-dropping-particle":"","parse-names":false,"suffix":""},{"dropping-particle":"","family":"Reinhard","given":"Jürgen","non-dropping-particle":"","parse-names":false,"suffix":""},{"dropping-particle":"","family":"Moreno-Ruiz","given":"Emilia","non-dropping-particle":"","parse-names":false,"suffix":""},{"dropping-particle":"","family":"Weidema","given":"Bo","non-dropping-particle":"","parse-names":false,"suffix":""}],"container-title":"The International Journal of Life Cycle Assessment","id":"ITEM-1","issue":"9","issued":{"date-parts":[["2016","9","21"]]},"page":"1218-1230","publisher":"Springer Berlin Heidelberg","title":"The ecoinvent database version 3 (part I): overview and methodology","type":"article-journal","volume":"21"},"uris":["http://www.mendeley.com/documents/?uuid=ad20950c-270f-3c3b-82b5-ca99e2f0bda8"]}],"mendeley":{"formattedCitation":"&lt;sup&gt;1&lt;/sup&gt;","plainTextFormattedCitation":"1","previouslyFormattedCitation":"&lt;sup&gt;3&lt;/sup&gt;"},"properties":{"noteIndex":0},"schema":"https://github.com/citation-style-language/schema/raw/master/csl-citation.json"}</w:instrText>
            </w:r>
            <w:r>
              <w:rPr>
                <w:rFonts w:eastAsia="Times New Roman" w:cs="Times New Roman"/>
                <w:color w:val="000000"/>
                <w:sz w:val="16"/>
                <w:szCs w:val="16"/>
                <w:lang w:eastAsia="en-GB"/>
              </w:rPr>
              <w:fldChar w:fldCharType="separate"/>
            </w:r>
            <w:r w:rsidRPr="000A5558">
              <w:rPr>
                <w:rFonts w:eastAsia="Times New Roman" w:cs="Times New Roman"/>
                <w:noProof/>
                <w:color w:val="000000"/>
                <w:sz w:val="16"/>
                <w:szCs w:val="16"/>
                <w:vertAlign w:val="superscript"/>
                <w:lang w:eastAsia="en-GB"/>
              </w:rPr>
              <w:t>1</w:t>
            </w:r>
            <w:r>
              <w:rPr>
                <w:rFonts w:eastAsia="Times New Roman" w:cs="Times New Roman"/>
                <w:color w:val="000000"/>
                <w:sz w:val="16"/>
                <w:szCs w:val="16"/>
                <w:lang w:eastAsia="en-GB"/>
              </w:rPr>
              <w:fldChar w:fldCharType="end"/>
            </w:r>
          </w:p>
        </w:tc>
      </w:tr>
      <w:tr w:rsidR="000807BB" w:rsidRPr="0091393C" w14:paraId="796C2DD8" w14:textId="77777777" w:rsidTr="00954151">
        <w:trPr>
          <w:gridAfter w:val="1"/>
          <w:wAfter w:w="197" w:type="pct"/>
          <w:trHeight w:val="20"/>
        </w:trPr>
        <w:tc>
          <w:tcPr>
            <w:tcW w:w="649" w:type="pct"/>
            <w:vMerge/>
            <w:tcBorders>
              <w:left w:val="nil"/>
              <w:bottom w:val="single" w:sz="4" w:space="0" w:color="auto"/>
              <w:right w:val="nil"/>
            </w:tcBorders>
            <w:shd w:val="clear" w:color="auto" w:fill="auto"/>
            <w:hideMark/>
          </w:tcPr>
          <w:p w14:paraId="5E1E3BB1" w14:textId="77777777" w:rsidR="000451CB" w:rsidRPr="0091393C" w:rsidRDefault="000451CB" w:rsidP="000451CB">
            <w:pPr>
              <w:contextualSpacing/>
              <w:jc w:val="left"/>
              <w:rPr>
                <w:rFonts w:eastAsia="Times New Roman" w:cs="Times New Roman"/>
                <w:color w:val="000000"/>
                <w:sz w:val="16"/>
                <w:szCs w:val="16"/>
                <w:lang w:eastAsia="en-GB"/>
              </w:rPr>
            </w:pPr>
          </w:p>
        </w:tc>
        <w:tc>
          <w:tcPr>
            <w:tcW w:w="886" w:type="pct"/>
            <w:tcBorders>
              <w:top w:val="nil"/>
              <w:left w:val="nil"/>
              <w:bottom w:val="single" w:sz="4" w:space="0" w:color="auto"/>
              <w:right w:val="nil"/>
            </w:tcBorders>
            <w:shd w:val="clear" w:color="auto" w:fill="auto"/>
            <w:vAlign w:val="center"/>
            <w:hideMark/>
          </w:tcPr>
          <w:p w14:paraId="48E4DFEC" w14:textId="77777777" w:rsidR="000451CB" w:rsidRPr="0091393C" w:rsidRDefault="000451CB"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Sawmill residues</w:t>
            </w:r>
          </w:p>
        </w:tc>
        <w:tc>
          <w:tcPr>
            <w:tcW w:w="868" w:type="pct"/>
            <w:tcBorders>
              <w:top w:val="nil"/>
              <w:left w:val="nil"/>
              <w:bottom w:val="single" w:sz="4" w:space="0" w:color="auto"/>
              <w:right w:val="nil"/>
            </w:tcBorders>
            <w:shd w:val="clear" w:color="auto" w:fill="auto"/>
            <w:vAlign w:val="center"/>
            <w:hideMark/>
          </w:tcPr>
          <w:p w14:paraId="0F6F4CC9" w14:textId="79AEB9B0"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JJ</w:t>
            </w:r>
            <w:r>
              <w:rPr>
                <w:rFonts w:eastAsia="Times New Roman" w:cs="Times New Roman"/>
                <w:color w:val="000000"/>
                <w:sz w:val="16"/>
                <w:szCs w:val="16"/>
                <w:lang w:eastAsia="en-GB"/>
              </w:rPr>
              <w:t>&amp;S</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{"citationItems":[{"id":"ITEM-1","itemData":{"author":[{"dropping-particle":"","family":"James Jones &amp; Sons","given":"","non-dropping-particle":"","parse-names":false,"suffix":""}],"id":"ITEM-1","issued":{"date-parts":[["2019"]]},"title":"Sawmill production data provided from personal correspondence","type":"article"},"uris":["http://www.mendeley.com/documents/?uuid=ad642533-d21d-4a39-bc4c-7de00d3202a2"]}],"mendeley":{"formattedCitation":"&lt;sup&gt;4&lt;/sup&gt;","plainTextFormattedCitation":"4","previouslyFormattedCitation":"&lt;sup&gt;5&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4</w:t>
            </w:r>
            <w:r w:rsidR="000807BB">
              <w:rPr>
                <w:rFonts w:eastAsia="Times New Roman" w:cs="Times New Roman"/>
                <w:color w:val="000000"/>
                <w:sz w:val="16"/>
                <w:szCs w:val="16"/>
                <w:lang w:eastAsia="en-GB"/>
              </w:rPr>
              <w:fldChar w:fldCharType="end"/>
            </w:r>
          </w:p>
        </w:tc>
        <w:tc>
          <w:tcPr>
            <w:tcW w:w="324" w:type="pct"/>
            <w:tcBorders>
              <w:top w:val="nil"/>
              <w:left w:val="nil"/>
              <w:bottom w:val="single" w:sz="4" w:space="0" w:color="auto"/>
              <w:right w:val="nil"/>
            </w:tcBorders>
            <w:shd w:val="clear" w:color="auto" w:fill="auto"/>
            <w:vAlign w:val="center"/>
            <w:hideMark/>
          </w:tcPr>
          <w:p w14:paraId="3BE16BA6"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kg</w:t>
            </w:r>
          </w:p>
        </w:tc>
        <w:tc>
          <w:tcPr>
            <w:tcW w:w="625" w:type="pct"/>
            <w:tcBorders>
              <w:top w:val="nil"/>
              <w:left w:val="nil"/>
              <w:bottom w:val="single" w:sz="4" w:space="0" w:color="auto"/>
              <w:right w:val="nil"/>
            </w:tcBorders>
            <w:shd w:val="clear" w:color="auto" w:fill="auto"/>
            <w:vAlign w:val="center"/>
            <w:hideMark/>
          </w:tcPr>
          <w:p w14:paraId="2940B461"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678" w:type="pct"/>
            <w:tcBorders>
              <w:top w:val="nil"/>
              <w:left w:val="nil"/>
              <w:bottom w:val="single" w:sz="4" w:space="0" w:color="auto"/>
              <w:right w:val="nil"/>
            </w:tcBorders>
            <w:shd w:val="clear" w:color="auto" w:fill="auto"/>
            <w:vAlign w:val="center"/>
            <w:hideMark/>
          </w:tcPr>
          <w:p w14:paraId="3254A55C" w14:textId="573AF3F6" w:rsidR="000451CB" w:rsidRPr="0091393C" w:rsidRDefault="000A35F2" w:rsidP="000451CB">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1,141,285,057</w:t>
            </w:r>
          </w:p>
        </w:tc>
        <w:tc>
          <w:tcPr>
            <w:tcW w:w="268" w:type="pct"/>
            <w:gridSpan w:val="2"/>
            <w:tcBorders>
              <w:top w:val="nil"/>
              <w:left w:val="nil"/>
              <w:bottom w:val="single" w:sz="4" w:space="0" w:color="auto"/>
              <w:right w:val="nil"/>
            </w:tcBorders>
            <w:shd w:val="clear" w:color="auto" w:fill="auto"/>
            <w:vAlign w:val="center"/>
            <w:hideMark/>
          </w:tcPr>
          <w:p w14:paraId="05847CC8" w14:textId="77777777" w:rsidR="000451CB" w:rsidRPr="0091393C" w:rsidRDefault="000451CB" w:rsidP="000451CB">
            <w:pPr>
              <w:contextualSpacing/>
              <w:jc w:val="center"/>
              <w:rPr>
                <w:rFonts w:eastAsia="Times New Roman" w:cs="Times New Roman"/>
                <w:sz w:val="20"/>
                <w:szCs w:val="20"/>
                <w:lang w:eastAsia="en-GB"/>
              </w:rPr>
            </w:pPr>
          </w:p>
        </w:tc>
        <w:tc>
          <w:tcPr>
            <w:tcW w:w="505" w:type="pct"/>
            <w:gridSpan w:val="2"/>
            <w:tcBorders>
              <w:top w:val="nil"/>
              <w:left w:val="nil"/>
              <w:bottom w:val="single" w:sz="4" w:space="0" w:color="auto"/>
              <w:right w:val="nil"/>
            </w:tcBorders>
            <w:shd w:val="clear" w:color="auto" w:fill="auto"/>
            <w:vAlign w:val="center"/>
            <w:hideMark/>
          </w:tcPr>
          <w:p w14:paraId="46B3C3D2" w14:textId="77777777" w:rsidR="000451CB" w:rsidRPr="0091393C" w:rsidRDefault="000451CB" w:rsidP="000451CB">
            <w:pPr>
              <w:contextualSpacing/>
              <w:jc w:val="left"/>
              <w:rPr>
                <w:rFonts w:eastAsia="Times New Roman" w:cs="Times New Roman"/>
                <w:sz w:val="20"/>
                <w:szCs w:val="20"/>
                <w:lang w:eastAsia="en-GB"/>
              </w:rPr>
            </w:pPr>
          </w:p>
        </w:tc>
      </w:tr>
      <w:tr w:rsidR="000807BB" w:rsidRPr="0091393C" w14:paraId="185B6494" w14:textId="77777777" w:rsidTr="00954151">
        <w:trPr>
          <w:gridAfter w:val="1"/>
          <w:wAfter w:w="197" w:type="pct"/>
          <w:trHeight w:val="20"/>
        </w:trPr>
        <w:tc>
          <w:tcPr>
            <w:tcW w:w="649" w:type="pct"/>
            <w:vMerge w:val="restart"/>
            <w:tcBorders>
              <w:top w:val="single" w:sz="4" w:space="0" w:color="auto"/>
              <w:left w:val="nil"/>
              <w:right w:val="nil"/>
            </w:tcBorders>
            <w:shd w:val="clear" w:color="auto" w:fill="auto"/>
            <w:hideMark/>
          </w:tcPr>
          <w:p w14:paraId="4627C083" w14:textId="77777777" w:rsidR="000451CB" w:rsidRPr="0091393C" w:rsidRDefault="000451CB" w:rsidP="000451CB">
            <w:pPr>
              <w:contextualSpacing/>
              <w:jc w:val="left"/>
              <w:rPr>
                <w:rFonts w:eastAsia="Times New Roman" w:cs="Times New Roman"/>
                <w:bCs/>
                <w:color w:val="000000"/>
                <w:sz w:val="16"/>
                <w:szCs w:val="16"/>
                <w:lang w:eastAsia="en-GB"/>
              </w:rPr>
            </w:pPr>
            <w:r w:rsidRPr="0091393C">
              <w:rPr>
                <w:rFonts w:eastAsia="Times New Roman" w:cs="Times New Roman"/>
                <w:bCs/>
                <w:color w:val="000000"/>
                <w:sz w:val="16"/>
                <w:szCs w:val="16"/>
                <w:lang w:eastAsia="en-GB"/>
              </w:rPr>
              <w:t>Drying (of sawn timber)</w:t>
            </w:r>
          </w:p>
        </w:tc>
        <w:tc>
          <w:tcPr>
            <w:tcW w:w="886" w:type="pct"/>
            <w:tcBorders>
              <w:top w:val="single" w:sz="4" w:space="0" w:color="auto"/>
              <w:left w:val="nil"/>
              <w:bottom w:val="nil"/>
              <w:right w:val="nil"/>
            </w:tcBorders>
            <w:shd w:val="clear" w:color="auto" w:fill="auto"/>
            <w:vAlign w:val="center"/>
            <w:hideMark/>
          </w:tcPr>
          <w:p w14:paraId="7E1143F8" w14:textId="77777777" w:rsidR="000451CB" w:rsidRPr="0091393C" w:rsidRDefault="000451CB"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Electricity</w:t>
            </w:r>
          </w:p>
        </w:tc>
        <w:tc>
          <w:tcPr>
            <w:tcW w:w="868" w:type="pct"/>
            <w:tcBorders>
              <w:top w:val="single" w:sz="4" w:space="0" w:color="auto"/>
              <w:left w:val="nil"/>
              <w:bottom w:val="nil"/>
              <w:right w:val="nil"/>
            </w:tcBorders>
            <w:shd w:val="clear" w:color="auto" w:fill="auto"/>
            <w:vAlign w:val="center"/>
            <w:hideMark/>
          </w:tcPr>
          <w:p w14:paraId="77696DE3" w14:textId="539C91F5"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Ecoinvent</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DOI":"10.1007/s11367-016-1087-8","ISSN":"0948-3349","author":[{"dropping-particle":"","family":"Wernet","given":"Gregor","non-dropping-particle":"","parse-names":false,"suffix":""},{"dropping-particle":"","family":"Bauer","given":"Christian","non-dropping-particle":"","parse-names":false,"suffix":""},{"dropping-particle":"","family":"Steubing","given":"Bernhard","non-dropping-particle":"","parse-names":false,"suffix":""},{"dropping-particle":"","family":"Reinhard","given":"Jürgen","non-dropping-particle":"","parse-names":false,"suffix":""},{"dropping-particle":"","family":"Moreno-Ruiz","given":"Emilia","non-dropping-particle":"","parse-names":false,"suffix":""},{"dropping-particle":"","family":"Weidema","given":"Bo","non-dropping-particle":"","parse-names":false,"suffix":""}],"container-title":"The International Journal of Life Cycle Assessment","id":"ITEM-1","issue":"9","issued":{"date-parts":[["2016","9","21"]]},"page":"1218-1230","publisher":"Springer Berlin Heidelberg","title":"The ecoinvent database version 3 (part I): overview and methodology","type":"article-journal","volume":"21"},"uris":["http://www.mendeley.com/documents/?uuid=ad20950c-270f-3c3b-82b5-ca99e2f0bda8"]}],"mendeley":{"formattedCitation":"&lt;sup&gt;1&lt;/sup&gt;","plainTextFormattedCitation":"1","previouslyFormattedCitation":"&lt;sup&gt;3&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1</w:t>
            </w:r>
            <w:r w:rsidR="000807BB">
              <w:rPr>
                <w:rFonts w:eastAsia="Times New Roman" w:cs="Times New Roman"/>
                <w:color w:val="000000"/>
                <w:sz w:val="16"/>
                <w:szCs w:val="16"/>
                <w:lang w:eastAsia="en-GB"/>
              </w:rPr>
              <w:fldChar w:fldCharType="end"/>
            </w:r>
          </w:p>
        </w:tc>
        <w:tc>
          <w:tcPr>
            <w:tcW w:w="324" w:type="pct"/>
            <w:tcBorders>
              <w:top w:val="single" w:sz="4" w:space="0" w:color="auto"/>
              <w:left w:val="nil"/>
              <w:bottom w:val="nil"/>
              <w:right w:val="nil"/>
            </w:tcBorders>
            <w:shd w:val="clear" w:color="auto" w:fill="auto"/>
            <w:vAlign w:val="center"/>
            <w:hideMark/>
          </w:tcPr>
          <w:p w14:paraId="22A993C7"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kWh</w:t>
            </w:r>
          </w:p>
        </w:tc>
        <w:tc>
          <w:tcPr>
            <w:tcW w:w="625" w:type="pct"/>
            <w:tcBorders>
              <w:top w:val="single" w:sz="4" w:space="0" w:color="auto"/>
              <w:left w:val="nil"/>
              <w:bottom w:val="nil"/>
              <w:right w:val="nil"/>
            </w:tcBorders>
            <w:shd w:val="clear" w:color="auto" w:fill="auto"/>
            <w:vAlign w:val="center"/>
            <w:hideMark/>
          </w:tcPr>
          <w:p w14:paraId="3988F711" w14:textId="1EE2AFF9" w:rsidR="000451CB" w:rsidRPr="0091393C" w:rsidRDefault="000A35F2" w:rsidP="000451CB">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67,102,253</w:t>
            </w:r>
          </w:p>
        </w:tc>
        <w:tc>
          <w:tcPr>
            <w:tcW w:w="678" w:type="pct"/>
            <w:tcBorders>
              <w:top w:val="single" w:sz="4" w:space="0" w:color="auto"/>
              <w:left w:val="nil"/>
              <w:bottom w:val="nil"/>
              <w:right w:val="nil"/>
            </w:tcBorders>
            <w:shd w:val="clear" w:color="auto" w:fill="auto"/>
            <w:vAlign w:val="center"/>
            <w:hideMark/>
          </w:tcPr>
          <w:p w14:paraId="567B17CC"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268" w:type="pct"/>
            <w:gridSpan w:val="2"/>
            <w:tcBorders>
              <w:top w:val="single" w:sz="4" w:space="0" w:color="auto"/>
              <w:left w:val="nil"/>
              <w:bottom w:val="nil"/>
              <w:right w:val="nil"/>
            </w:tcBorders>
            <w:shd w:val="clear" w:color="auto" w:fill="auto"/>
            <w:vAlign w:val="center"/>
            <w:hideMark/>
          </w:tcPr>
          <w:p w14:paraId="5E088C76" w14:textId="77777777" w:rsidR="000451CB" w:rsidRPr="0091393C" w:rsidRDefault="000451CB" w:rsidP="000451CB">
            <w:pPr>
              <w:contextualSpacing/>
              <w:jc w:val="center"/>
              <w:rPr>
                <w:rFonts w:eastAsia="Times New Roman" w:cs="Times New Roman"/>
                <w:sz w:val="20"/>
                <w:szCs w:val="20"/>
                <w:lang w:eastAsia="en-GB"/>
              </w:rPr>
            </w:pPr>
          </w:p>
        </w:tc>
        <w:tc>
          <w:tcPr>
            <w:tcW w:w="505" w:type="pct"/>
            <w:gridSpan w:val="2"/>
            <w:tcBorders>
              <w:top w:val="single" w:sz="4" w:space="0" w:color="auto"/>
              <w:left w:val="nil"/>
              <w:bottom w:val="nil"/>
              <w:right w:val="nil"/>
            </w:tcBorders>
            <w:shd w:val="clear" w:color="auto" w:fill="auto"/>
            <w:vAlign w:val="center"/>
            <w:hideMark/>
          </w:tcPr>
          <w:p w14:paraId="090177BE" w14:textId="77777777" w:rsidR="000451CB" w:rsidRPr="0091393C" w:rsidRDefault="000451CB" w:rsidP="000451CB">
            <w:pPr>
              <w:contextualSpacing/>
              <w:jc w:val="left"/>
              <w:rPr>
                <w:rFonts w:eastAsia="Times New Roman" w:cs="Times New Roman"/>
                <w:sz w:val="20"/>
                <w:szCs w:val="20"/>
                <w:lang w:eastAsia="en-GB"/>
              </w:rPr>
            </w:pPr>
          </w:p>
        </w:tc>
      </w:tr>
      <w:tr w:rsidR="000807BB" w:rsidRPr="0091393C" w14:paraId="1590398E" w14:textId="77777777" w:rsidTr="00954151">
        <w:trPr>
          <w:gridAfter w:val="1"/>
          <w:wAfter w:w="197" w:type="pct"/>
          <w:trHeight w:val="20"/>
        </w:trPr>
        <w:tc>
          <w:tcPr>
            <w:tcW w:w="649" w:type="pct"/>
            <w:vMerge/>
            <w:tcBorders>
              <w:left w:val="nil"/>
              <w:right w:val="nil"/>
            </w:tcBorders>
            <w:shd w:val="clear" w:color="auto" w:fill="auto"/>
            <w:hideMark/>
          </w:tcPr>
          <w:p w14:paraId="052E5038" w14:textId="77777777" w:rsidR="000451CB" w:rsidRPr="0091393C" w:rsidRDefault="000451CB" w:rsidP="000451CB">
            <w:pPr>
              <w:contextualSpacing/>
              <w:jc w:val="left"/>
              <w:rPr>
                <w:rFonts w:eastAsia="Times New Roman" w:cs="Times New Roman"/>
                <w:sz w:val="20"/>
                <w:szCs w:val="20"/>
                <w:lang w:eastAsia="en-GB"/>
              </w:rPr>
            </w:pPr>
          </w:p>
        </w:tc>
        <w:tc>
          <w:tcPr>
            <w:tcW w:w="886" w:type="pct"/>
            <w:tcBorders>
              <w:top w:val="nil"/>
              <w:left w:val="nil"/>
              <w:right w:val="nil"/>
            </w:tcBorders>
            <w:shd w:val="clear" w:color="auto" w:fill="auto"/>
            <w:vAlign w:val="center"/>
            <w:hideMark/>
          </w:tcPr>
          <w:p w14:paraId="5CC82EA3" w14:textId="77777777" w:rsidR="000451CB" w:rsidRPr="0091393C" w:rsidRDefault="000451CB" w:rsidP="000451CB">
            <w:pPr>
              <w:contextualSpacing/>
              <w:jc w:val="left"/>
              <w:rPr>
                <w:rFonts w:eastAsia="Times New Roman" w:cs="Times New Roman"/>
                <w:color w:val="000000"/>
                <w:sz w:val="16"/>
                <w:szCs w:val="16"/>
                <w:lang w:eastAsia="en-GB"/>
              </w:rPr>
            </w:pPr>
            <w:proofErr w:type="spellStart"/>
            <w:r w:rsidRPr="0091393C">
              <w:rPr>
                <w:rFonts w:eastAsia="Times New Roman" w:cs="Times New Roman"/>
                <w:color w:val="000000"/>
                <w:sz w:val="16"/>
                <w:szCs w:val="16"/>
                <w:lang w:eastAsia="en-GB"/>
              </w:rPr>
              <w:t>Sawnwood</w:t>
            </w:r>
            <w:proofErr w:type="spellEnd"/>
          </w:p>
        </w:tc>
        <w:tc>
          <w:tcPr>
            <w:tcW w:w="868" w:type="pct"/>
            <w:tcBorders>
              <w:top w:val="nil"/>
              <w:left w:val="nil"/>
              <w:right w:val="nil"/>
            </w:tcBorders>
            <w:shd w:val="clear" w:color="auto" w:fill="auto"/>
            <w:vAlign w:val="center"/>
            <w:hideMark/>
          </w:tcPr>
          <w:p w14:paraId="06B20932" w14:textId="28D1E022"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JJ</w:t>
            </w:r>
            <w:r>
              <w:rPr>
                <w:rFonts w:eastAsia="Times New Roman" w:cs="Times New Roman"/>
                <w:color w:val="000000"/>
                <w:sz w:val="16"/>
                <w:szCs w:val="16"/>
                <w:lang w:eastAsia="en-GB"/>
              </w:rPr>
              <w:t>&amp;S</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{"citationItems":[{"id":"ITEM-1","itemData":{"author":[{"dropping-particle":"","family":"James Jones &amp; Sons","given":"","non-dropping-particle":"","parse-names":false,"suffix":""}],"id":"ITEM-1","issued":{"date-parts":[["2019"]]},"title":"Sawmill production data provided from personal correspondence","type":"article"},"uris":["http://www.mendeley.com/documents/?uuid=ad642533-d21d-4a39-bc4c-7de00d3202a2"]}],"mendeley":{"formattedCitation":"&lt;sup&gt;4&lt;/sup&gt;","plainTextFormattedCitation":"4","previouslyFormattedCitation":"&lt;sup&gt;5&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4</w:t>
            </w:r>
            <w:r w:rsidR="000807BB">
              <w:rPr>
                <w:rFonts w:eastAsia="Times New Roman" w:cs="Times New Roman"/>
                <w:color w:val="000000"/>
                <w:sz w:val="16"/>
                <w:szCs w:val="16"/>
                <w:lang w:eastAsia="en-GB"/>
              </w:rPr>
              <w:fldChar w:fldCharType="end"/>
            </w:r>
          </w:p>
        </w:tc>
        <w:tc>
          <w:tcPr>
            <w:tcW w:w="324" w:type="pct"/>
            <w:tcBorders>
              <w:top w:val="nil"/>
              <w:left w:val="nil"/>
              <w:right w:val="nil"/>
            </w:tcBorders>
            <w:shd w:val="clear" w:color="auto" w:fill="auto"/>
            <w:vAlign w:val="center"/>
            <w:hideMark/>
          </w:tcPr>
          <w:p w14:paraId="77177ECE"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m</w:t>
            </w:r>
            <w:r w:rsidRPr="0091393C">
              <w:rPr>
                <w:rFonts w:eastAsia="Times New Roman" w:cs="Times New Roman"/>
                <w:color w:val="000000"/>
                <w:sz w:val="16"/>
                <w:szCs w:val="16"/>
                <w:vertAlign w:val="superscript"/>
                <w:lang w:eastAsia="en-GB"/>
              </w:rPr>
              <w:t>3</w:t>
            </w:r>
          </w:p>
        </w:tc>
        <w:tc>
          <w:tcPr>
            <w:tcW w:w="625" w:type="pct"/>
            <w:tcBorders>
              <w:top w:val="nil"/>
              <w:left w:val="nil"/>
              <w:right w:val="nil"/>
            </w:tcBorders>
            <w:shd w:val="clear" w:color="auto" w:fill="auto"/>
            <w:vAlign w:val="center"/>
            <w:hideMark/>
          </w:tcPr>
          <w:p w14:paraId="5EFFB2C6" w14:textId="48BF7B2E" w:rsidR="000451CB" w:rsidRPr="0091393C" w:rsidRDefault="000A35F2" w:rsidP="000451CB">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4,018,099</w:t>
            </w:r>
          </w:p>
        </w:tc>
        <w:tc>
          <w:tcPr>
            <w:tcW w:w="678" w:type="pct"/>
            <w:tcBorders>
              <w:top w:val="nil"/>
              <w:left w:val="nil"/>
              <w:right w:val="nil"/>
            </w:tcBorders>
            <w:shd w:val="clear" w:color="auto" w:fill="auto"/>
            <w:vAlign w:val="center"/>
            <w:hideMark/>
          </w:tcPr>
          <w:p w14:paraId="127A43B4"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268" w:type="pct"/>
            <w:gridSpan w:val="2"/>
            <w:tcBorders>
              <w:top w:val="nil"/>
              <w:left w:val="nil"/>
              <w:right w:val="nil"/>
            </w:tcBorders>
            <w:shd w:val="clear" w:color="auto" w:fill="auto"/>
            <w:vAlign w:val="center"/>
            <w:hideMark/>
          </w:tcPr>
          <w:p w14:paraId="1F2D8678" w14:textId="77777777" w:rsidR="000451CB" w:rsidRPr="0091393C" w:rsidRDefault="000451CB" w:rsidP="000451CB">
            <w:pPr>
              <w:contextualSpacing/>
              <w:jc w:val="center"/>
              <w:rPr>
                <w:rFonts w:eastAsia="Times New Roman" w:cs="Times New Roman"/>
                <w:sz w:val="20"/>
                <w:szCs w:val="20"/>
                <w:lang w:eastAsia="en-GB"/>
              </w:rPr>
            </w:pPr>
          </w:p>
        </w:tc>
        <w:tc>
          <w:tcPr>
            <w:tcW w:w="505" w:type="pct"/>
            <w:gridSpan w:val="2"/>
            <w:tcBorders>
              <w:top w:val="nil"/>
              <w:left w:val="nil"/>
              <w:right w:val="nil"/>
            </w:tcBorders>
            <w:shd w:val="clear" w:color="auto" w:fill="auto"/>
            <w:vAlign w:val="center"/>
            <w:hideMark/>
          </w:tcPr>
          <w:p w14:paraId="308C6876" w14:textId="77777777" w:rsidR="000451CB" w:rsidRPr="0091393C" w:rsidRDefault="000451CB" w:rsidP="000451CB">
            <w:pPr>
              <w:contextualSpacing/>
              <w:jc w:val="left"/>
              <w:rPr>
                <w:rFonts w:eastAsia="Times New Roman" w:cs="Times New Roman"/>
                <w:sz w:val="20"/>
                <w:szCs w:val="20"/>
                <w:lang w:eastAsia="en-GB"/>
              </w:rPr>
            </w:pPr>
          </w:p>
        </w:tc>
      </w:tr>
      <w:tr w:rsidR="000807BB" w:rsidRPr="0091393C" w14:paraId="521738B2" w14:textId="77777777" w:rsidTr="00954151">
        <w:trPr>
          <w:gridAfter w:val="1"/>
          <w:wAfter w:w="197" w:type="pct"/>
          <w:trHeight w:val="20"/>
        </w:trPr>
        <w:tc>
          <w:tcPr>
            <w:tcW w:w="649" w:type="pct"/>
            <w:vMerge/>
            <w:tcBorders>
              <w:left w:val="nil"/>
              <w:bottom w:val="single" w:sz="4" w:space="0" w:color="auto"/>
              <w:right w:val="nil"/>
            </w:tcBorders>
            <w:shd w:val="clear" w:color="auto" w:fill="auto"/>
            <w:hideMark/>
          </w:tcPr>
          <w:p w14:paraId="58FCC963" w14:textId="77777777" w:rsidR="000451CB" w:rsidRPr="0091393C" w:rsidRDefault="000451CB" w:rsidP="000451CB">
            <w:pPr>
              <w:contextualSpacing/>
              <w:jc w:val="left"/>
              <w:rPr>
                <w:rFonts w:eastAsia="Times New Roman" w:cs="Times New Roman"/>
                <w:sz w:val="20"/>
                <w:szCs w:val="20"/>
                <w:lang w:eastAsia="en-GB"/>
              </w:rPr>
            </w:pPr>
          </w:p>
        </w:tc>
        <w:tc>
          <w:tcPr>
            <w:tcW w:w="886" w:type="pct"/>
            <w:tcBorders>
              <w:top w:val="nil"/>
              <w:left w:val="nil"/>
              <w:bottom w:val="single" w:sz="4" w:space="0" w:color="auto"/>
              <w:right w:val="nil"/>
            </w:tcBorders>
            <w:shd w:val="clear" w:color="auto" w:fill="auto"/>
            <w:vAlign w:val="center"/>
            <w:hideMark/>
          </w:tcPr>
          <w:p w14:paraId="74C6BBC5" w14:textId="77777777" w:rsidR="000451CB" w:rsidRPr="0091393C" w:rsidRDefault="000451CB" w:rsidP="000451CB">
            <w:pPr>
              <w:contextualSpacing/>
              <w:jc w:val="left"/>
              <w:rPr>
                <w:rFonts w:eastAsia="Times New Roman" w:cs="Times New Roman"/>
                <w:color w:val="000000"/>
                <w:sz w:val="16"/>
                <w:szCs w:val="16"/>
                <w:lang w:eastAsia="en-GB"/>
              </w:rPr>
            </w:pPr>
            <w:proofErr w:type="spellStart"/>
            <w:r w:rsidRPr="0091393C">
              <w:rPr>
                <w:rFonts w:eastAsia="Times New Roman" w:cs="Times New Roman"/>
                <w:color w:val="000000"/>
                <w:sz w:val="16"/>
                <w:szCs w:val="16"/>
                <w:lang w:eastAsia="en-GB"/>
              </w:rPr>
              <w:t>Sawnwood</w:t>
            </w:r>
            <w:proofErr w:type="spellEnd"/>
            <w:r w:rsidRPr="0091393C">
              <w:rPr>
                <w:rFonts w:eastAsia="Times New Roman" w:cs="Times New Roman"/>
                <w:color w:val="000000"/>
                <w:sz w:val="16"/>
                <w:szCs w:val="16"/>
                <w:lang w:eastAsia="en-GB"/>
              </w:rPr>
              <w:t xml:space="preserve"> - dried (u=20%)</w:t>
            </w:r>
          </w:p>
        </w:tc>
        <w:tc>
          <w:tcPr>
            <w:tcW w:w="868" w:type="pct"/>
            <w:tcBorders>
              <w:top w:val="nil"/>
              <w:left w:val="nil"/>
              <w:bottom w:val="single" w:sz="4" w:space="0" w:color="auto"/>
              <w:right w:val="nil"/>
            </w:tcBorders>
            <w:shd w:val="clear" w:color="auto" w:fill="auto"/>
            <w:vAlign w:val="center"/>
            <w:hideMark/>
          </w:tcPr>
          <w:p w14:paraId="071E687C"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Assume no loss in volume during drying</w:t>
            </w:r>
          </w:p>
        </w:tc>
        <w:tc>
          <w:tcPr>
            <w:tcW w:w="324" w:type="pct"/>
            <w:tcBorders>
              <w:top w:val="nil"/>
              <w:left w:val="nil"/>
              <w:bottom w:val="single" w:sz="4" w:space="0" w:color="auto"/>
              <w:right w:val="nil"/>
            </w:tcBorders>
            <w:shd w:val="clear" w:color="auto" w:fill="auto"/>
            <w:vAlign w:val="center"/>
            <w:hideMark/>
          </w:tcPr>
          <w:p w14:paraId="349B1086"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m</w:t>
            </w:r>
            <w:r w:rsidRPr="0091393C">
              <w:rPr>
                <w:rFonts w:eastAsia="Times New Roman" w:cs="Times New Roman"/>
                <w:color w:val="000000"/>
                <w:sz w:val="16"/>
                <w:szCs w:val="16"/>
                <w:vertAlign w:val="superscript"/>
                <w:lang w:eastAsia="en-GB"/>
              </w:rPr>
              <w:t>3</w:t>
            </w:r>
          </w:p>
        </w:tc>
        <w:tc>
          <w:tcPr>
            <w:tcW w:w="625" w:type="pct"/>
            <w:tcBorders>
              <w:top w:val="nil"/>
              <w:left w:val="nil"/>
              <w:bottom w:val="single" w:sz="4" w:space="0" w:color="auto"/>
              <w:right w:val="nil"/>
            </w:tcBorders>
            <w:shd w:val="clear" w:color="auto" w:fill="auto"/>
            <w:vAlign w:val="center"/>
            <w:hideMark/>
          </w:tcPr>
          <w:p w14:paraId="688F3E37"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678" w:type="pct"/>
            <w:tcBorders>
              <w:top w:val="nil"/>
              <w:left w:val="nil"/>
              <w:bottom w:val="single" w:sz="4" w:space="0" w:color="auto"/>
              <w:right w:val="nil"/>
            </w:tcBorders>
            <w:shd w:val="clear" w:color="auto" w:fill="auto"/>
            <w:vAlign w:val="center"/>
            <w:hideMark/>
          </w:tcPr>
          <w:p w14:paraId="5A52B618" w14:textId="3E6051D8" w:rsidR="000451CB" w:rsidRPr="0091393C" w:rsidRDefault="000A35F2" w:rsidP="000451CB">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4,018,099</w:t>
            </w:r>
          </w:p>
        </w:tc>
        <w:tc>
          <w:tcPr>
            <w:tcW w:w="268" w:type="pct"/>
            <w:gridSpan w:val="2"/>
            <w:tcBorders>
              <w:top w:val="nil"/>
              <w:left w:val="nil"/>
              <w:bottom w:val="single" w:sz="4" w:space="0" w:color="auto"/>
              <w:right w:val="nil"/>
            </w:tcBorders>
            <w:shd w:val="clear" w:color="auto" w:fill="auto"/>
            <w:noWrap/>
            <w:vAlign w:val="center"/>
            <w:hideMark/>
          </w:tcPr>
          <w:p w14:paraId="2A028555" w14:textId="77777777" w:rsidR="000451CB" w:rsidRPr="0091393C" w:rsidRDefault="000451CB" w:rsidP="000451CB">
            <w:pPr>
              <w:contextualSpacing/>
              <w:jc w:val="center"/>
              <w:rPr>
                <w:rFonts w:eastAsia="Times New Roman" w:cs="Times New Roman"/>
                <w:color w:val="000000"/>
                <w:sz w:val="16"/>
                <w:szCs w:val="16"/>
                <w:lang w:eastAsia="en-GB"/>
              </w:rPr>
            </w:pPr>
            <w:r w:rsidRPr="0091393C">
              <w:rPr>
                <w:rFonts w:eastAsia="Times New Roman" w:cs="Times New Roman"/>
                <w:color w:val="000000"/>
                <w:sz w:val="16"/>
                <w:szCs w:val="16"/>
                <w:lang w:eastAsia="en-GB"/>
              </w:rPr>
              <w:t>29</w:t>
            </w:r>
          </w:p>
        </w:tc>
        <w:tc>
          <w:tcPr>
            <w:tcW w:w="505" w:type="pct"/>
            <w:gridSpan w:val="2"/>
            <w:tcBorders>
              <w:top w:val="nil"/>
              <w:left w:val="nil"/>
              <w:bottom w:val="single" w:sz="4" w:space="0" w:color="auto"/>
              <w:right w:val="nil"/>
            </w:tcBorders>
            <w:shd w:val="clear" w:color="auto" w:fill="auto"/>
            <w:noWrap/>
            <w:vAlign w:val="center"/>
            <w:hideMark/>
          </w:tcPr>
          <w:p w14:paraId="3DC1E266" w14:textId="4F65E1B8" w:rsidR="000451CB" w:rsidRPr="0091393C" w:rsidRDefault="000A5558"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Ecoinvent</w:t>
            </w:r>
            <w:r>
              <w:rPr>
                <w:rFonts w:eastAsia="Times New Roman" w:cs="Times New Roman"/>
                <w:color w:val="000000"/>
                <w:sz w:val="16"/>
                <w:szCs w:val="16"/>
                <w:lang w:eastAsia="en-GB"/>
              </w:rPr>
              <w:fldChar w:fldCharType="begin" w:fldLock="1"/>
            </w:r>
            <w:r>
              <w:rPr>
                <w:rFonts w:eastAsia="Times New Roman" w:cs="Times New Roman"/>
                <w:color w:val="000000"/>
                <w:sz w:val="16"/>
                <w:szCs w:val="16"/>
                <w:lang w:eastAsia="en-GB"/>
              </w:rPr>
              <w:instrText>ADDIN CSL_CITATION {"citationItems":[{"id":"ITEM-1","itemData":{"DOI":"10.1007/s11367-016-1087-8","ISSN":"0948-3349","author":[{"dropping-particle":"","family":"Wernet","given":"Gregor","non-dropping-particle":"","parse-names":false,"suffix":""},{"dropping-particle":"","family":"Bauer","given":"Christian","non-dropping-particle":"","parse-names":false,"suffix":""},{"dropping-particle":"","family":"Steubing","given":"Bernhard","non-dropping-particle":"","parse-names":false,"suffix":""},{"dropping-particle":"","family":"Reinhard","given":"Jürgen","non-dropping-particle":"","parse-names":false,"suffix":""},{"dropping-particle":"","family":"Moreno-Ruiz","given":"Emilia","non-dropping-particle":"","parse-names":false,"suffix":""},{"dropping-particle":"","family":"Weidema","given":"Bo","non-dropping-particle":"","parse-names":false,"suffix":""}],"container-title":"The International Journal of Life Cycle Assessment","id":"ITEM-1","issue":"9","issued":{"date-parts":[["2016","9","21"]]},"page":"1218-1230","publisher":"Springer Berlin Heidelberg","title":"The ecoinvent database version 3 (part I): overview and methodology","type":"article-journal","volume":"21"},"uris":["http://www.mendeley.com/documents/?uuid=ad20950c-270f-3c3b-82b5-ca99e2f0bda8"]}],"mendeley":{"formattedCitation":"&lt;sup&gt;1&lt;/sup&gt;","plainTextFormattedCitation":"1","previouslyFormattedCitation":"&lt;sup&gt;3&lt;/sup&gt;"},"properties":{"noteIndex":0},"schema":"https://github.com/citation-style-language/schema/raw/master/csl-citation.json"}</w:instrText>
            </w:r>
            <w:r>
              <w:rPr>
                <w:rFonts w:eastAsia="Times New Roman" w:cs="Times New Roman"/>
                <w:color w:val="000000"/>
                <w:sz w:val="16"/>
                <w:szCs w:val="16"/>
                <w:lang w:eastAsia="en-GB"/>
              </w:rPr>
              <w:fldChar w:fldCharType="separate"/>
            </w:r>
            <w:r w:rsidRPr="000A5558">
              <w:rPr>
                <w:rFonts w:eastAsia="Times New Roman" w:cs="Times New Roman"/>
                <w:noProof/>
                <w:color w:val="000000"/>
                <w:sz w:val="16"/>
                <w:szCs w:val="16"/>
                <w:vertAlign w:val="superscript"/>
                <w:lang w:eastAsia="en-GB"/>
              </w:rPr>
              <w:t>1</w:t>
            </w:r>
            <w:r>
              <w:rPr>
                <w:rFonts w:eastAsia="Times New Roman" w:cs="Times New Roman"/>
                <w:color w:val="000000"/>
                <w:sz w:val="16"/>
                <w:szCs w:val="16"/>
                <w:lang w:eastAsia="en-GB"/>
              </w:rPr>
              <w:fldChar w:fldCharType="end"/>
            </w:r>
          </w:p>
        </w:tc>
      </w:tr>
      <w:tr w:rsidR="000807BB" w:rsidRPr="0091393C" w14:paraId="741A5DE0" w14:textId="77777777" w:rsidTr="00954151">
        <w:trPr>
          <w:gridAfter w:val="1"/>
          <w:wAfter w:w="197" w:type="pct"/>
          <w:trHeight w:val="20"/>
        </w:trPr>
        <w:tc>
          <w:tcPr>
            <w:tcW w:w="649" w:type="pct"/>
            <w:vMerge w:val="restart"/>
            <w:tcBorders>
              <w:top w:val="single" w:sz="4" w:space="0" w:color="auto"/>
              <w:left w:val="nil"/>
              <w:right w:val="nil"/>
            </w:tcBorders>
            <w:shd w:val="clear" w:color="auto" w:fill="auto"/>
            <w:hideMark/>
          </w:tcPr>
          <w:p w14:paraId="5FE6F61B" w14:textId="77777777" w:rsidR="000451CB" w:rsidRPr="0091393C" w:rsidRDefault="000451CB" w:rsidP="000451CB">
            <w:pPr>
              <w:contextualSpacing/>
              <w:jc w:val="left"/>
              <w:rPr>
                <w:rFonts w:eastAsia="Times New Roman" w:cs="Times New Roman"/>
                <w:bCs/>
                <w:color w:val="000000"/>
                <w:sz w:val="16"/>
                <w:szCs w:val="16"/>
                <w:lang w:eastAsia="en-GB"/>
              </w:rPr>
            </w:pPr>
            <w:proofErr w:type="spellStart"/>
            <w:r w:rsidRPr="0091393C">
              <w:rPr>
                <w:rFonts w:eastAsia="Times New Roman" w:cs="Times New Roman"/>
                <w:bCs/>
                <w:color w:val="000000"/>
                <w:sz w:val="16"/>
                <w:szCs w:val="16"/>
                <w:lang w:eastAsia="en-GB"/>
              </w:rPr>
              <w:t>Planing</w:t>
            </w:r>
            <w:proofErr w:type="spellEnd"/>
          </w:p>
        </w:tc>
        <w:tc>
          <w:tcPr>
            <w:tcW w:w="886" w:type="pct"/>
            <w:tcBorders>
              <w:top w:val="single" w:sz="4" w:space="0" w:color="auto"/>
              <w:left w:val="nil"/>
              <w:bottom w:val="nil"/>
              <w:right w:val="nil"/>
            </w:tcBorders>
            <w:shd w:val="clear" w:color="auto" w:fill="auto"/>
            <w:vAlign w:val="center"/>
            <w:hideMark/>
          </w:tcPr>
          <w:p w14:paraId="3A7C43CC" w14:textId="77777777" w:rsidR="000451CB" w:rsidRPr="0091393C" w:rsidRDefault="000451CB"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Electricity</w:t>
            </w:r>
          </w:p>
        </w:tc>
        <w:tc>
          <w:tcPr>
            <w:tcW w:w="868" w:type="pct"/>
            <w:tcBorders>
              <w:top w:val="single" w:sz="4" w:space="0" w:color="auto"/>
              <w:left w:val="nil"/>
              <w:bottom w:val="nil"/>
              <w:right w:val="nil"/>
            </w:tcBorders>
            <w:shd w:val="clear" w:color="auto" w:fill="auto"/>
            <w:vAlign w:val="center"/>
            <w:hideMark/>
          </w:tcPr>
          <w:p w14:paraId="4C41C8B8" w14:textId="00D91C98"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Ecoinvent</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DOI":"10.1007/s11367-016-1087-8","ISSN":"0948-3349","author":[{"dropping-particle":"","family":"Wernet","given":"Gregor","non-dropping-particle":"","parse-names":false,"suffix":""},{"dropping-particle":"","family":"Bauer","given":"Christian","non-dropping-particle":"","parse-names":false,"suffix":""},{"dropping-particle":"","family":"Steubing","given":"Bernhard","non-dropping-particle":"","parse-names":false,"suffix":""},{"dropping-particle":"","family":"Reinhard","given":"Jürgen","non-dropping-particle":"","parse-names":false,"suffix":""},{"dropping-particle":"","family":"Moreno-Ruiz","given":"Emilia","non-dropping-particle":"","parse-names":false,"suffix":""},{"dropping-particle":"","family":"Weidema","given":"Bo","non-dropping-particle":"","parse-names":false,"suffix":""}],"container-title":"The International Journal of Life Cycle Assessment","id":"ITEM-1","issue":"9","issued":{"date-parts":[["2016","9","21"]]},"page":"1218-1230","publisher":"Springer Berlin Heidelberg","title":"The ecoinvent database version 3 (part I): overview and methodology","type":"article-journal","volume":"21"},"uris":["http://www.mendeley.com/documents/?uuid=ad20950c-270f-3c3b-82b5-ca99e2f0bda8"]}],"mendeley":{"formattedCitation":"&lt;sup&gt;1&lt;/sup&gt;","plainTextFormattedCitation":"1","previouslyFormattedCitation":"&lt;sup&gt;3&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1</w:t>
            </w:r>
            <w:r w:rsidR="000807BB">
              <w:rPr>
                <w:rFonts w:eastAsia="Times New Roman" w:cs="Times New Roman"/>
                <w:color w:val="000000"/>
                <w:sz w:val="16"/>
                <w:szCs w:val="16"/>
                <w:lang w:eastAsia="en-GB"/>
              </w:rPr>
              <w:fldChar w:fldCharType="end"/>
            </w:r>
          </w:p>
        </w:tc>
        <w:tc>
          <w:tcPr>
            <w:tcW w:w="324" w:type="pct"/>
            <w:tcBorders>
              <w:top w:val="single" w:sz="4" w:space="0" w:color="auto"/>
              <w:left w:val="nil"/>
              <w:bottom w:val="nil"/>
              <w:right w:val="nil"/>
            </w:tcBorders>
            <w:shd w:val="clear" w:color="auto" w:fill="auto"/>
            <w:vAlign w:val="center"/>
            <w:hideMark/>
          </w:tcPr>
          <w:p w14:paraId="12BE0BFF"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kWh</w:t>
            </w:r>
          </w:p>
        </w:tc>
        <w:tc>
          <w:tcPr>
            <w:tcW w:w="625" w:type="pct"/>
            <w:tcBorders>
              <w:top w:val="single" w:sz="4" w:space="0" w:color="auto"/>
              <w:left w:val="nil"/>
              <w:bottom w:val="nil"/>
              <w:right w:val="nil"/>
            </w:tcBorders>
            <w:shd w:val="clear" w:color="auto" w:fill="auto"/>
            <w:vAlign w:val="center"/>
            <w:hideMark/>
          </w:tcPr>
          <w:p w14:paraId="75B5037F" w14:textId="609A160C" w:rsidR="000451CB" w:rsidRPr="0091393C" w:rsidRDefault="000A35F2" w:rsidP="000451CB">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34,840,025</w:t>
            </w:r>
          </w:p>
        </w:tc>
        <w:tc>
          <w:tcPr>
            <w:tcW w:w="678" w:type="pct"/>
            <w:tcBorders>
              <w:top w:val="single" w:sz="4" w:space="0" w:color="auto"/>
              <w:left w:val="nil"/>
              <w:bottom w:val="nil"/>
              <w:right w:val="nil"/>
            </w:tcBorders>
            <w:shd w:val="clear" w:color="auto" w:fill="auto"/>
            <w:vAlign w:val="center"/>
            <w:hideMark/>
          </w:tcPr>
          <w:p w14:paraId="3C5403C4"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268" w:type="pct"/>
            <w:gridSpan w:val="2"/>
            <w:tcBorders>
              <w:top w:val="single" w:sz="4" w:space="0" w:color="auto"/>
              <w:left w:val="nil"/>
              <w:bottom w:val="nil"/>
              <w:right w:val="nil"/>
            </w:tcBorders>
            <w:shd w:val="clear" w:color="auto" w:fill="auto"/>
            <w:vAlign w:val="center"/>
            <w:hideMark/>
          </w:tcPr>
          <w:p w14:paraId="5EB80B4A" w14:textId="77777777" w:rsidR="000451CB" w:rsidRPr="0091393C" w:rsidRDefault="000451CB" w:rsidP="000451CB">
            <w:pPr>
              <w:contextualSpacing/>
              <w:jc w:val="center"/>
              <w:rPr>
                <w:rFonts w:eastAsia="Times New Roman" w:cs="Times New Roman"/>
                <w:sz w:val="20"/>
                <w:szCs w:val="20"/>
                <w:lang w:eastAsia="en-GB"/>
              </w:rPr>
            </w:pPr>
          </w:p>
        </w:tc>
        <w:tc>
          <w:tcPr>
            <w:tcW w:w="505" w:type="pct"/>
            <w:gridSpan w:val="2"/>
            <w:tcBorders>
              <w:top w:val="single" w:sz="4" w:space="0" w:color="auto"/>
              <w:left w:val="nil"/>
              <w:bottom w:val="nil"/>
              <w:right w:val="nil"/>
            </w:tcBorders>
            <w:shd w:val="clear" w:color="auto" w:fill="auto"/>
            <w:vAlign w:val="center"/>
            <w:hideMark/>
          </w:tcPr>
          <w:p w14:paraId="5595EFB9" w14:textId="77777777" w:rsidR="000451CB" w:rsidRPr="0091393C" w:rsidRDefault="000451CB" w:rsidP="000451CB">
            <w:pPr>
              <w:contextualSpacing/>
              <w:jc w:val="left"/>
              <w:rPr>
                <w:rFonts w:eastAsia="Times New Roman" w:cs="Times New Roman"/>
                <w:sz w:val="20"/>
                <w:szCs w:val="20"/>
                <w:lang w:eastAsia="en-GB"/>
              </w:rPr>
            </w:pPr>
          </w:p>
        </w:tc>
      </w:tr>
      <w:tr w:rsidR="000807BB" w:rsidRPr="0091393C" w14:paraId="376144C5" w14:textId="77777777" w:rsidTr="00954151">
        <w:trPr>
          <w:gridAfter w:val="1"/>
          <w:wAfter w:w="197" w:type="pct"/>
          <w:trHeight w:val="20"/>
        </w:trPr>
        <w:tc>
          <w:tcPr>
            <w:tcW w:w="649" w:type="pct"/>
            <w:vMerge/>
            <w:tcBorders>
              <w:left w:val="nil"/>
              <w:right w:val="nil"/>
            </w:tcBorders>
            <w:shd w:val="clear" w:color="auto" w:fill="auto"/>
            <w:hideMark/>
          </w:tcPr>
          <w:p w14:paraId="32905A21" w14:textId="77777777" w:rsidR="000451CB" w:rsidRPr="0091393C" w:rsidRDefault="000451CB" w:rsidP="000451CB">
            <w:pPr>
              <w:contextualSpacing/>
              <w:jc w:val="left"/>
              <w:rPr>
                <w:rFonts w:eastAsia="Times New Roman" w:cs="Times New Roman"/>
                <w:sz w:val="20"/>
                <w:szCs w:val="20"/>
                <w:lang w:eastAsia="en-GB"/>
              </w:rPr>
            </w:pPr>
          </w:p>
        </w:tc>
        <w:tc>
          <w:tcPr>
            <w:tcW w:w="886" w:type="pct"/>
            <w:tcBorders>
              <w:top w:val="nil"/>
              <w:left w:val="nil"/>
              <w:bottom w:val="nil"/>
              <w:right w:val="nil"/>
            </w:tcBorders>
            <w:shd w:val="clear" w:color="auto" w:fill="auto"/>
            <w:vAlign w:val="center"/>
            <w:hideMark/>
          </w:tcPr>
          <w:p w14:paraId="66DE7249" w14:textId="77777777" w:rsidR="000451CB" w:rsidRPr="0091393C" w:rsidRDefault="000451CB" w:rsidP="000451CB">
            <w:pPr>
              <w:contextualSpacing/>
              <w:jc w:val="left"/>
              <w:rPr>
                <w:rFonts w:eastAsia="Times New Roman" w:cs="Times New Roman"/>
                <w:color w:val="000000"/>
                <w:sz w:val="16"/>
                <w:szCs w:val="16"/>
                <w:lang w:eastAsia="en-GB"/>
              </w:rPr>
            </w:pPr>
            <w:proofErr w:type="spellStart"/>
            <w:r w:rsidRPr="0091393C">
              <w:rPr>
                <w:rFonts w:eastAsia="Times New Roman" w:cs="Times New Roman"/>
                <w:color w:val="000000"/>
                <w:sz w:val="16"/>
                <w:szCs w:val="16"/>
                <w:lang w:eastAsia="en-GB"/>
              </w:rPr>
              <w:t>Sawnwood</w:t>
            </w:r>
            <w:proofErr w:type="spellEnd"/>
            <w:r w:rsidRPr="0091393C">
              <w:rPr>
                <w:rFonts w:eastAsia="Times New Roman" w:cs="Times New Roman"/>
                <w:color w:val="000000"/>
                <w:sz w:val="16"/>
                <w:szCs w:val="16"/>
                <w:lang w:eastAsia="en-GB"/>
              </w:rPr>
              <w:t xml:space="preserve"> (</w:t>
            </w:r>
            <w:proofErr w:type="spellStart"/>
            <w:r w:rsidRPr="0091393C">
              <w:rPr>
                <w:rFonts w:eastAsia="Times New Roman" w:cs="Times New Roman"/>
                <w:color w:val="000000"/>
                <w:sz w:val="16"/>
                <w:szCs w:val="16"/>
                <w:lang w:eastAsia="en-GB"/>
              </w:rPr>
              <w:t>carcassing</w:t>
            </w:r>
            <w:proofErr w:type="spellEnd"/>
            <w:r w:rsidRPr="0091393C">
              <w:rPr>
                <w:rFonts w:eastAsia="Times New Roman" w:cs="Times New Roman"/>
                <w:color w:val="000000"/>
                <w:sz w:val="16"/>
                <w:szCs w:val="16"/>
                <w:lang w:eastAsia="en-GB"/>
              </w:rPr>
              <w:t>) dried (u=20%)</w:t>
            </w:r>
          </w:p>
        </w:tc>
        <w:tc>
          <w:tcPr>
            <w:tcW w:w="868" w:type="pct"/>
            <w:tcBorders>
              <w:top w:val="nil"/>
              <w:left w:val="nil"/>
              <w:bottom w:val="nil"/>
              <w:right w:val="nil"/>
            </w:tcBorders>
            <w:shd w:val="clear" w:color="auto" w:fill="auto"/>
            <w:vAlign w:val="center"/>
            <w:hideMark/>
          </w:tcPr>
          <w:p w14:paraId="7ED3539A" w14:textId="32D128A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JJ</w:t>
            </w:r>
            <w:r>
              <w:rPr>
                <w:rFonts w:eastAsia="Times New Roman" w:cs="Times New Roman"/>
                <w:color w:val="000000"/>
                <w:sz w:val="16"/>
                <w:szCs w:val="16"/>
                <w:lang w:eastAsia="en-GB"/>
              </w:rPr>
              <w:t>&amp;S</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{"citationItems":[{"id":"ITEM-1","itemData":{"author":[{"dropping-particle":"","family":"James Jones &amp; Sons","given":"","non-dropping-particle":"","parse-names":false,"suffix":""}],"id":"ITEM-1","issued":{"date-parts":[["2019"]]},"title":"Sawmill production data provided from personal correspondence","type":"article"},"uris":["http://www.mendeley.com/documents/?uuid=ad642533-d21d-4a39-bc4c-7de00d3202a2"]}],"mendeley":{"formattedCitation":"&lt;sup&gt;4&lt;/sup&gt;","plainTextFormattedCitation":"4","previouslyFormattedCitation":"&lt;sup&gt;5&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4</w:t>
            </w:r>
            <w:r w:rsidR="000807BB">
              <w:rPr>
                <w:rFonts w:eastAsia="Times New Roman" w:cs="Times New Roman"/>
                <w:color w:val="000000"/>
                <w:sz w:val="16"/>
                <w:szCs w:val="16"/>
                <w:lang w:eastAsia="en-GB"/>
              </w:rPr>
              <w:fldChar w:fldCharType="end"/>
            </w:r>
          </w:p>
        </w:tc>
        <w:tc>
          <w:tcPr>
            <w:tcW w:w="324" w:type="pct"/>
            <w:tcBorders>
              <w:top w:val="nil"/>
              <w:left w:val="nil"/>
              <w:bottom w:val="nil"/>
              <w:right w:val="nil"/>
            </w:tcBorders>
            <w:shd w:val="clear" w:color="auto" w:fill="auto"/>
            <w:vAlign w:val="center"/>
            <w:hideMark/>
          </w:tcPr>
          <w:p w14:paraId="0C3B292B"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m</w:t>
            </w:r>
            <w:r w:rsidRPr="0091393C">
              <w:rPr>
                <w:rFonts w:eastAsia="Times New Roman" w:cs="Times New Roman"/>
                <w:color w:val="000000"/>
                <w:sz w:val="16"/>
                <w:szCs w:val="16"/>
                <w:vertAlign w:val="superscript"/>
                <w:lang w:eastAsia="en-GB"/>
              </w:rPr>
              <w:t>3</w:t>
            </w:r>
          </w:p>
        </w:tc>
        <w:tc>
          <w:tcPr>
            <w:tcW w:w="625" w:type="pct"/>
            <w:tcBorders>
              <w:top w:val="nil"/>
              <w:left w:val="nil"/>
              <w:bottom w:val="nil"/>
              <w:right w:val="nil"/>
            </w:tcBorders>
            <w:shd w:val="clear" w:color="auto" w:fill="auto"/>
            <w:vAlign w:val="center"/>
            <w:hideMark/>
          </w:tcPr>
          <w:p w14:paraId="38984C92" w14:textId="7B2ECB33" w:rsidR="000451CB" w:rsidRPr="0091393C" w:rsidRDefault="000A35F2" w:rsidP="000451CB">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4,018,099</w:t>
            </w:r>
          </w:p>
        </w:tc>
        <w:tc>
          <w:tcPr>
            <w:tcW w:w="678" w:type="pct"/>
            <w:tcBorders>
              <w:top w:val="nil"/>
              <w:left w:val="nil"/>
              <w:bottom w:val="nil"/>
              <w:right w:val="nil"/>
            </w:tcBorders>
            <w:shd w:val="clear" w:color="auto" w:fill="auto"/>
            <w:vAlign w:val="center"/>
            <w:hideMark/>
          </w:tcPr>
          <w:p w14:paraId="45BE4A5D"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268" w:type="pct"/>
            <w:gridSpan w:val="2"/>
            <w:tcBorders>
              <w:top w:val="nil"/>
              <w:left w:val="nil"/>
              <w:bottom w:val="nil"/>
              <w:right w:val="nil"/>
            </w:tcBorders>
            <w:shd w:val="clear" w:color="auto" w:fill="auto"/>
            <w:vAlign w:val="center"/>
            <w:hideMark/>
          </w:tcPr>
          <w:p w14:paraId="655ACCCB" w14:textId="77777777" w:rsidR="000451CB" w:rsidRPr="0091393C" w:rsidRDefault="000451CB" w:rsidP="000451CB">
            <w:pPr>
              <w:contextualSpacing/>
              <w:jc w:val="center"/>
              <w:rPr>
                <w:rFonts w:eastAsia="Times New Roman" w:cs="Times New Roman"/>
                <w:sz w:val="20"/>
                <w:szCs w:val="20"/>
                <w:lang w:eastAsia="en-GB"/>
              </w:rPr>
            </w:pPr>
          </w:p>
        </w:tc>
        <w:tc>
          <w:tcPr>
            <w:tcW w:w="505" w:type="pct"/>
            <w:gridSpan w:val="2"/>
            <w:tcBorders>
              <w:top w:val="nil"/>
              <w:left w:val="nil"/>
              <w:bottom w:val="nil"/>
              <w:right w:val="nil"/>
            </w:tcBorders>
            <w:shd w:val="clear" w:color="auto" w:fill="auto"/>
            <w:vAlign w:val="center"/>
            <w:hideMark/>
          </w:tcPr>
          <w:p w14:paraId="676F6421" w14:textId="77777777" w:rsidR="000451CB" w:rsidRPr="0091393C" w:rsidRDefault="000451CB" w:rsidP="000451CB">
            <w:pPr>
              <w:contextualSpacing/>
              <w:jc w:val="left"/>
              <w:rPr>
                <w:rFonts w:eastAsia="Times New Roman" w:cs="Times New Roman"/>
                <w:sz w:val="20"/>
                <w:szCs w:val="20"/>
                <w:lang w:eastAsia="en-GB"/>
              </w:rPr>
            </w:pPr>
          </w:p>
        </w:tc>
      </w:tr>
      <w:tr w:rsidR="000807BB" w:rsidRPr="0091393C" w14:paraId="6B114867" w14:textId="77777777" w:rsidTr="00954151">
        <w:trPr>
          <w:gridAfter w:val="1"/>
          <w:wAfter w:w="197" w:type="pct"/>
          <w:trHeight w:val="20"/>
        </w:trPr>
        <w:tc>
          <w:tcPr>
            <w:tcW w:w="649" w:type="pct"/>
            <w:vMerge/>
            <w:tcBorders>
              <w:left w:val="nil"/>
              <w:right w:val="nil"/>
            </w:tcBorders>
            <w:shd w:val="clear" w:color="auto" w:fill="auto"/>
            <w:hideMark/>
          </w:tcPr>
          <w:p w14:paraId="2997F9EE" w14:textId="77777777" w:rsidR="000451CB" w:rsidRPr="0091393C" w:rsidRDefault="000451CB" w:rsidP="000451CB">
            <w:pPr>
              <w:contextualSpacing/>
              <w:jc w:val="left"/>
              <w:rPr>
                <w:rFonts w:eastAsia="Times New Roman" w:cs="Times New Roman"/>
                <w:sz w:val="20"/>
                <w:szCs w:val="20"/>
                <w:lang w:eastAsia="en-GB"/>
              </w:rPr>
            </w:pPr>
          </w:p>
        </w:tc>
        <w:tc>
          <w:tcPr>
            <w:tcW w:w="886" w:type="pct"/>
            <w:tcBorders>
              <w:top w:val="nil"/>
              <w:left w:val="nil"/>
              <w:right w:val="nil"/>
            </w:tcBorders>
            <w:shd w:val="clear" w:color="auto" w:fill="auto"/>
            <w:vAlign w:val="center"/>
            <w:hideMark/>
          </w:tcPr>
          <w:p w14:paraId="465BFA6C" w14:textId="77777777" w:rsidR="000451CB" w:rsidRPr="0091393C" w:rsidRDefault="000451CB" w:rsidP="000451CB">
            <w:pPr>
              <w:contextualSpacing/>
              <w:jc w:val="left"/>
              <w:rPr>
                <w:rFonts w:eastAsia="Times New Roman" w:cs="Times New Roman"/>
                <w:color w:val="000000"/>
                <w:sz w:val="16"/>
                <w:szCs w:val="16"/>
                <w:lang w:eastAsia="en-GB"/>
              </w:rPr>
            </w:pPr>
            <w:proofErr w:type="spellStart"/>
            <w:r w:rsidRPr="0091393C">
              <w:rPr>
                <w:rFonts w:eastAsia="Times New Roman" w:cs="Times New Roman"/>
                <w:color w:val="000000"/>
                <w:sz w:val="16"/>
                <w:szCs w:val="16"/>
                <w:lang w:eastAsia="en-GB"/>
              </w:rPr>
              <w:t>Sawnwood</w:t>
            </w:r>
            <w:proofErr w:type="spellEnd"/>
            <w:r w:rsidRPr="0091393C">
              <w:rPr>
                <w:rFonts w:eastAsia="Times New Roman" w:cs="Times New Roman"/>
                <w:color w:val="000000"/>
                <w:sz w:val="16"/>
                <w:szCs w:val="16"/>
                <w:lang w:eastAsia="en-GB"/>
              </w:rPr>
              <w:t xml:space="preserve"> (</w:t>
            </w:r>
            <w:proofErr w:type="spellStart"/>
            <w:r w:rsidRPr="0091393C">
              <w:rPr>
                <w:rFonts w:eastAsia="Times New Roman" w:cs="Times New Roman"/>
                <w:color w:val="000000"/>
                <w:sz w:val="16"/>
                <w:szCs w:val="16"/>
                <w:lang w:eastAsia="en-GB"/>
              </w:rPr>
              <w:t>carcassing</w:t>
            </w:r>
            <w:proofErr w:type="spellEnd"/>
            <w:r w:rsidRPr="0091393C">
              <w:rPr>
                <w:rFonts w:eastAsia="Times New Roman" w:cs="Times New Roman"/>
                <w:color w:val="000000"/>
                <w:sz w:val="16"/>
                <w:szCs w:val="16"/>
                <w:lang w:eastAsia="en-GB"/>
              </w:rPr>
              <w:t>) planed</w:t>
            </w:r>
          </w:p>
        </w:tc>
        <w:tc>
          <w:tcPr>
            <w:tcW w:w="868" w:type="pct"/>
            <w:tcBorders>
              <w:top w:val="nil"/>
              <w:left w:val="nil"/>
              <w:right w:val="nil"/>
            </w:tcBorders>
            <w:shd w:val="clear" w:color="auto" w:fill="auto"/>
            <w:vAlign w:val="center"/>
            <w:hideMark/>
          </w:tcPr>
          <w:p w14:paraId="51A2EEB4"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Vol loss accounted for in 'sawing'</w:t>
            </w:r>
          </w:p>
        </w:tc>
        <w:tc>
          <w:tcPr>
            <w:tcW w:w="324" w:type="pct"/>
            <w:tcBorders>
              <w:top w:val="nil"/>
              <w:left w:val="nil"/>
              <w:right w:val="nil"/>
            </w:tcBorders>
            <w:shd w:val="clear" w:color="auto" w:fill="auto"/>
            <w:vAlign w:val="center"/>
            <w:hideMark/>
          </w:tcPr>
          <w:p w14:paraId="72AC57B0"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m</w:t>
            </w:r>
            <w:r w:rsidRPr="0091393C">
              <w:rPr>
                <w:rFonts w:eastAsia="Times New Roman" w:cs="Times New Roman"/>
                <w:color w:val="000000"/>
                <w:sz w:val="16"/>
                <w:szCs w:val="16"/>
                <w:vertAlign w:val="superscript"/>
                <w:lang w:eastAsia="en-GB"/>
              </w:rPr>
              <w:t>3</w:t>
            </w:r>
          </w:p>
        </w:tc>
        <w:tc>
          <w:tcPr>
            <w:tcW w:w="625" w:type="pct"/>
            <w:tcBorders>
              <w:top w:val="nil"/>
              <w:left w:val="nil"/>
              <w:right w:val="nil"/>
            </w:tcBorders>
            <w:shd w:val="clear" w:color="auto" w:fill="auto"/>
            <w:vAlign w:val="center"/>
            <w:hideMark/>
          </w:tcPr>
          <w:p w14:paraId="48ED18C2"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678" w:type="pct"/>
            <w:tcBorders>
              <w:top w:val="nil"/>
              <w:left w:val="nil"/>
              <w:right w:val="nil"/>
            </w:tcBorders>
            <w:shd w:val="clear" w:color="auto" w:fill="auto"/>
            <w:vAlign w:val="center"/>
            <w:hideMark/>
          </w:tcPr>
          <w:p w14:paraId="4ADB9D1F" w14:textId="023B1C55" w:rsidR="000451CB" w:rsidRPr="0091393C" w:rsidRDefault="000A35F2" w:rsidP="000451CB">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4,018,099</w:t>
            </w:r>
          </w:p>
        </w:tc>
        <w:tc>
          <w:tcPr>
            <w:tcW w:w="268" w:type="pct"/>
            <w:gridSpan w:val="2"/>
            <w:tcBorders>
              <w:top w:val="nil"/>
              <w:left w:val="nil"/>
              <w:right w:val="nil"/>
            </w:tcBorders>
            <w:shd w:val="clear" w:color="auto" w:fill="auto"/>
            <w:noWrap/>
            <w:vAlign w:val="center"/>
            <w:hideMark/>
          </w:tcPr>
          <w:p w14:paraId="179FA7F8" w14:textId="77777777" w:rsidR="000451CB" w:rsidRPr="0091393C" w:rsidRDefault="000451CB" w:rsidP="000451CB">
            <w:pPr>
              <w:contextualSpacing/>
              <w:jc w:val="center"/>
              <w:rPr>
                <w:rFonts w:eastAsia="Times New Roman" w:cs="Times New Roman"/>
                <w:color w:val="000000"/>
                <w:sz w:val="16"/>
                <w:szCs w:val="16"/>
                <w:lang w:eastAsia="en-GB"/>
              </w:rPr>
            </w:pPr>
            <w:r w:rsidRPr="0091393C">
              <w:rPr>
                <w:rFonts w:eastAsia="Times New Roman" w:cs="Times New Roman"/>
                <w:color w:val="000000"/>
                <w:sz w:val="16"/>
                <w:szCs w:val="16"/>
                <w:lang w:eastAsia="en-GB"/>
              </w:rPr>
              <w:t>35</w:t>
            </w:r>
          </w:p>
        </w:tc>
        <w:tc>
          <w:tcPr>
            <w:tcW w:w="505" w:type="pct"/>
            <w:gridSpan w:val="2"/>
            <w:tcBorders>
              <w:top w:val="nil"/>
              <w:left w:val="nil"/>
              <w:right w:val="nil"/>
            </w:tcBorders>
            <w:shd w:val="clear" w:color="auto" w:fill="auto"/>
            <w:noWrap/>
            <w:vAlign w:val="center"/>
            <w:hideMark/>
          </w:tcPr>
          <w:p w14:paraId="62FBA5B7" w14:textId="7C1A8DA6" w:rsidR="000451CB" w:rsidRPr="0091393C" w:rsidRDefault="000A5558"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Ecoinvent</w:t>
            </w:r>
            <w:r>
              <w:rPr>
                <w:rFonts w:eastAsia="Times New Roman" w:cs="Times New Roman"/>
                <w:color w:val="000000"/>
                <w:sz w:val="16"/>
                <w:szCs w:val="16"/>
                <w:lang w:eastAsia="en-GB"/>
              </w:rPr>
              <w:fldChar w:fldCharType="begin" w:fldLock="1"/>
            </w:r>
            <w:r>
              <w:rPr>
                <w:rFonts w:eastAsia="Times New Roman" w:cs="Times New Roman"/>
                <w:color w:val="000000"/>
                <w:sz w:val="16"/>
                <w:szCs w:val="16"/>
                <w:lang w:eastAsia="en-GB"/>
              </w:rPr>
              <w:instrText>ADDIN CSL_CITATION {"citationItems":[{"id":"ITEM-1","itemData":{"DOI":"10.1007/s11367-016-1087-8","ISSN":"0948-3349","author":[{"dropping-particle":"","family":"Wernet","given":"Gregor","non-dropping-particle":"","parse-names":false,"suffix":""},{"dropping-particle":"","family":"Bauer","given":"Christian","non-dropping-particle":"","parse-names":false,"suffix":""},{"dropping-particle":"","family":"Steubing","given":"Bernhard","non-dropping-particle":"","parse-names":false,"suffix":""},{"dropping-particle":"","family":"Reinhard","given":"Jürgen","non-dropping-particle":"","parse-names":false,"suffix":""},{"dropping-particle":"","family":"Moreno-Ruiz","given":"Emilia","non-dropping-particle":"","parse-names":false,"suffix":""},{"dropping-particle":"","family":"Weidema","given":"Bo","non-dropping-particle":"","parse-names":false,"suffix":""}],"container-title":"The International Journal of Life Cycle Assessment","id":"ITEM-1","issue":"9","issued":{"date-parts":[["2016","9","21"]]},"page":"1218-1230","publisher":"Springer Berlin Heidelberg","title":"The ecoinvent database version 3 (part I): overview and methodology","type":"article-journal","volume":"21"},"uris":["http://www.mendeley.com/documents/?uuid=ad20950c-270f-3c3b-82b5-ca99e2f0bda8"]}],"mendeley":{"formattedCitation":"&lt;sup&gt;1&lt;/sup&gt;","plainTextFormattedCitation":"1","previouslyFormattedCitation":"&lt;sup&gt;3&lt;/sup&gt;"},"properties":{"noteIndex":0},"schema":"https://github.com/citation-style-language/schema/raw/master/csl-citation.json"}</w:instrText>
            </w:r>
            <w:r>
              <w:rPr>
                <w:rFonts w:eastAsia="Times New Roman" w:cs="Times New Roman"/>
                <w:color w:val="000000"/>
                <w:sz w:val="16"/>
                <w:szCs w:val="16"/>
                <w:lang w:eastAsia="en-GB"/>
              </w:rPr>
              <w:fldChar w:fldCharType="separate"/>
            </w:r>
            <w:r w:rsidRPr="000A5558">
              <w:rPr>
                <w:rFonts w:eastAsia="Times New Roman" w:cs="Times New Roman"/>
                <w:noProof/>
                <w:color w:val="000000"/>
                <w:sz w:val="16"/>
                <w:szCs w:val="16"/>
                <w:vertAlign w:val="superscript"/>
                <w:lang w:eastAsia="en-GB"/>
              </w:rPr>
              <w:t>1</w:t>
            </w:r>
            <w:r>
              <w:rPr>
                <w:rFonts w:eastAsia="Times New Roman" w:cs="Times New Roman"/>
                <w:color w:val="000000"/>
                <w:sz w:val="16"/>
                <w:szCs w:val="16"/>
                <w:lang w:eastAsia="en-GB"/>
              </w:rPr>
              <w:fldChar w:fldCharType="end"/>
            </w:r>
          </w:p>
        </w:tc>
      </w:tr>
      <w:tr w:rsidR="000807BB" w:rsidRPr="0091393C" w14:paraId="690E2194" w14:textId="77777777" w:rsidTr="00954151">
        <w:trPr>
          <w:gridAfter w:val="1"/>
          <w:wAfter w:w="197" w:type="pct"/>
          <w:trHeight w:val="20"/>
        </w:trPr>
        <w:tc>
          <w:tcPr>
            <w:tcW w:w="649" w:type="pct"/>
            <w:vMerge/>
            <w:tcBorders>
              <w:left w:val="nil"/>
              <w:bottom w:val="single" w:sz="4" w:space="0" w:color="auto"/>
              <w:right w:val="nil"/>
            </w:tcBorders>
            <w:shd w:val="clear" w:color="auto" w:fill="auto"/>
            <w:hideMark/>
          </w:tcPr>
          <w:p w14:paraId="111378FA" w14:textId="77777777" w:rsidR="000451CB" w:rsidRPr="0091393C" w:rsidRDefault="000451CB" w:rsidP="000451CB">
            <w:pPr>
              <w:contextualSpacing/>
              <w:jc w:val="left"/>
              <w:rPr>
                <w:rFonts w:eastAsia="Times New Roman" w:cs="Times New Roman"/>
                <w:color w:val="000000"/>
                <w:sz w:val="16"/>
                <w:szCs w:val="16"/>
                <w:lang w:eastAsia="en-GB"/>
              </w:rPr>
            </w:pPr>
          </w:p>
        </w:tc>
        <w:tc>
          <w:tcPr>
            <w:tcW w:w="886" w:type="pct"/>
            <w:tcBorders>
              <w:top w:val="nil"/>
              <w:left w:val="nil"/>
              <w:bottom w:val="single" w:sz="4" w:space="0" w:color="auto"/>
              <w:right w:val="nil"/>
            </w:tcBorders>
            <w:shd w:val="clear" w:color="auto" w:fill="auto"/>
            <w:vAlign w:val="center"/>
            <w:hideMark/>
          </w:tcPr>
          <w:p w14:paraId="3314D57B" w14:textId="77777777" w:rsidR="000451CB" w:rsidRPr="0091393C" w:rsidRDefault="000451CB"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Sawmill residues</w:t>
            </w:r>
          </w:p>
        </w:tc>
        <w:tc>
          <w:tcPr>
            <w:tcW w:w="868" w:type="pct"/>
            <w:tcBorders>
              <w:top w:val="nil"/>
              <w:left w:val="nil"/>
              <w:bottom w:val="single" w:sz="4" w:space="0" w:color="auto"/>
              <w:right w:val="nil"/>
            </w:tcBorders>
            <w:shd w:val="clear" w:color="auto" w:fill="auto"/>
            <w:vAlign w:val="center"/>
            <w:hideMark/>
          </w:tcPr>
          <w:p w14:paraId="414E8E2D" w14:textId="170C4D79"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JJ</w:t>
            </w:r>
            <w:r>
              <w:rPr>
                <w:rFonts w:eastAsia="Times New Roman" w:cs="Times New Roman"/>
                <w:color w:val="000000"/>
                <w:sz w:val="16"/>
                <w:szCs w:val="16"/>
                <w:lang w:eastAsia="en-GB"/>
              </w:rPr>
              <w:t>&amp;S</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{"citationItems":[{"id":"ITEM-1","itemData":{"author":[{"dropping-particle":"","family":"James Jones &amp; Sons","given":"","non-dropping-particle":"","parse-names":false,"suffix":""}],"id":"ITEM-1","issued":{"date-parts":[["2019"]]},"title":"Sawmill production data provided from personal correspondence","type":"article"},"uris":["http://www.mendeley.com/documents/?uuid=ad642533-d21d-4a39-bc4c-7de00d3202a2"]}],"mendeley":{"formattedCitation":"&lt;sup&gt;4&lt;/sup&gt;","plainTextFormattedCitation":"4","previouslyFormattedCitation":"&lt;sup&gt;5&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4</w:t>
            </w:r>
            <w:r w:rsidR="000807BB">
              <w:rPr>
                <w:rFonts w:eastAsia="Times New Roman" w:cs="Times New Roman"/>
                <w:color w:val="000000"/>
                <w:sz w:val="16"/>
                <w:szCs w:val="16"/>
                <w:lang w:eastAsia="en-GB"/>
              </w:rPr>
              <w:fldChar w:fldCharType="end"/>
            </w:r>
          </w:p>
        </w:tc>
        <w:tc>
          <w:tcPr>
            <w:tcW w:w="324" w:type="pct"/>
            <w:tcBorders>
              <w:top w:val="nil"/>
              <w:left w:val="nil"/>
              <w:bottom w:val="single" w:sz="4" w:space="0" w:color="auto"/>
              <w:right w:val="nil"/>
            </w:tcBorders>
            <w:shd w:val="clear" w:color="auto" w:fill="auto"/>
            <w:vAlign w:val="center"/>
            <w:hideMark/>
          </w:tcPr>
          <w:p w14:paraId="7DB11A8D"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kg</w:t>
            </w:r>
          </w:p>
        </w:tc>
        <w:tc>
          <w:tcPr>
            <w:tcW w:w="625" w:type="pct"/>
            <w:tcBorders>
              <w:top w:val="nil"/>
              <w:left w:val="nil"/>
              <w:bottom w:val="single" w:sz="4" w:space="0" w:color="auto"/>
              <w:right w:val="nil"/>
            </w:tcBorders>
            <w:shd w:val="clear" w:color="auto" w:fill="auto"/>
            <w:vAlign w:val="center"/>
            <w:hideMark/>
          </w:tcPr>
          <w:p w14:paraId="282E8D6A"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678" w:type="pct"/>
            <w:tcBorders>
              <w:top w:val="nil"/>
              <w:left w:val="nil"/>
              <w:bottom w:val="single" w:sz="4" w:space="0" w:color="auto"/>
              <w:right w:val="nil"/>
            </w:tcBorders>
            <w:shd w:val="clear" w:color="auto" w:fill="auto"/>
            <w:vAlign w:val="center"/>
            <w:hideMark/>
          </w:tcPr>
          <w:p w14:paraId="1CF3E936" w14:textId="3062AD3B" w:rsidR="000451CB" w:rsidRPr="0091393C" w:rsidRDefault="000A35F2" w:rsidP="000451CB">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1,141,285,057</w:t>
            </w:r>
          </w:p>
        </w:tc>
        <w:tc>
          <w:tcPr>
            <w:tcW w:w="268" w:type="pct"/>
            <w:gridSpan w:val="2"/>
            <w:tcBorders>
              <w:top w:val="nil"/>
              <w:left w:val="nil"/>
              <w:bottom w:val="single" w:sz="4" w:space="0" w:color="auto"/>
              <w:right w:val="nil"/>
            </w:tcBorders>
            <w:shd w:val="clear" w:color="auto" w:fill="auto"/>
            <w:vAlign w:val="center"/>
            <w:hideMark/>
          </w:tcPr>
          <w:p w14:paraId="2F5AE277" w14:textId="77777777" w:rsidR="000451CB" w:rsidRPr="0091393C" w:rsidRDefault="000451CB" w:rsidP="000451CB">
            <w:pPr>
              <w:contextualSpacing/>
              <w:jc w:val="center"/>
              <w:rPr>
                <w:rFonts w:eastAsia="Times New Roman" w:cs="Times New Roman"/>
                <w:sz w:val="20"/>
                <w:szCs w:val="20"/>
                <w:lang w:eastAsia="en-GB"/>
              </w:rPr>
            </w:pPr>
          </w:p>
        </w:tc>
        <w:tc>
          <w:tcPr>
            <w:tcW w:w="505" w:type="pct"/>
            <w:gridSpan w:val="2"/>
            <w:tcBorders>
              <w:top w:val="nil"/>
              <w:left w:val="nil"/>
              <w:bottom w:val="single" w:sz="4" w:space="0" w:color="auto"/>
              <w:right w:val="nil"/>
            </w:tcBorders>
            <w:shd w:val="clear" w:color="auto" w:fill="auto"/>
            <w:vAlign w:val="center"/>
            <w:hideMark/>
          </w:tcPr>
          <w:p w14:paraId="4CAECD7D" w14:textId="77777777" w:rsidR="000451CB" w:rsidRPr="0091393C" w:rsidRDefault="000451CB" w:rsidP="000451CB">
            <w:pPr>
              <w:contextualSpacing/>
              <w:jc w:val="left"/>
              <w:rPr>
                <w:rFonts w:eastAsia="Times New Roman" w:cs="Times New Roman"/>
                <w:sz w:val="20"/>
                <w:szCs w:val="20"/>
                <w:lang w:eastAsia="en-GB"/>
              </w:rPr>
            </w:pPr>
          </w:p>
        </w:tc>
      </w:tr>
      <w:tr w:rsidR="000807BB" w:rsidRPr="0091393C" w14:paraId="29CC0254" w14:textId="77777777" w:rsidTr="00954151">
        <w:trPr>
          <w:gridAfter w:val="1"/>
          <w:wAfter w:w="197" w:type="pct"/>
          <w:trHeight w:val="20"/>
        </w:trPr>
        <w:tc>
          <w:tcPr>
            <w:tcW w:w="649" w:type="pct"/>
            <w:vMerge w:val="restart"/>
            <w:tcBorders>
              <w:top w:val="single" w:sz="4" w:space="0" w:color="auto"/>
              <w:left w:val="nil"/>
              <w:right w:val="nil"/>
            </w:tcBorders>
            <w:shd w:val="clear" w:color="auto" w:fill="auto"/>
            <w:hideMark/>
          </w:tcPr>
          <w:p w14:paraId="5E2B1D8E" w14:textId="77777777" w:rsidR="000451CB" w:rsidRPr="0091393C" w:rsidRDefault="000451CB" w:rsidP="000451CB">
            <w:pPr>
              <w:contextualSpacing/>
              <w:jc w:val="left"/>
              <w:rPr>
                <w:rFonts w:eastAsia="Times New Roman" w:cs="Times New Roman"/>
                <w:bCs/>
                <w:color w:val="000000"/>
                <w:sz w:val="16"/>
                <w:szCs w:val="16"/>
                <w:lang w:eastAsia="en-GB"/>
              </w:rPr>
            </w:pPr>
            <w:r w:rsidRPr="0091393C">
              <w:rPr>
                <w:rFonts w:eastAsia="Times New Roman" w:cs="Times New Roman"/>
                <w:bCs/>
                <w:color w:val="000000"/>
                <w:sz w:val="16"/>
                <w:szCs w:val="16"/>
                <w:lang w:eastAsia="en-GB"/>
              </w:rPr>
              <w:t xml:space="preserve">Chemical treatment </w:t>
            </w:r>
          </w:p>
        </w:tc>
        <w:tc>
          <w:tcPr>
            <w:tcW w:w="886" w:type="pct"/>
            <w:tcBorders>
              <w:top w:val="single" w:sz="4" w:space="0" w:color="auto"/>
              <w:left w:val="nil"/>
              <w:bottom w:val="nil"/>
              <w:right w:val="nil"/>
            </w:tcBorders>
            <w:shd w:val="clear" w:color="auto" w:fill="auto"/>
            <w:vAlign w:val="center"/>
            <w:hideMark/>
          </w:tcPr>
          <w:p w14:paraId="3719B4EA" w14:textId="77777777" w:rsidR="000451CB" w:rsidRPr="0091393C" w:rsidRDefault="000451CB"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Electricity</w:t>
            </w:r>
          </w:p>
        </w:tc>
        <w:tc>
          <w:tcPr>
            <w:tcW w:w="868" w:type="pct"/>
            <w:tcBorders>
              <w:top w:val="single" w:sz="4" w:space="0" w:color="auto"/>
              <w:left w:val="nil"/>
              <w:bottom w:val="nil"/>
              <w:right w:val="nil"/>
            </w:tcBorders>
            <w:shd w:val="clear" w:color="auto" w:fill="auto"/>
            <w:vAlign w:val="center"/>
            <w:hideMark/>
          </w:tcPr>
          <w:p w14:paraId="703E5729" w14:textId="270D2FAF"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Ecoinvent</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DOI":"10.1007/s11367-016-1087-8","ISSN":"0948-3349","author":[{"dropping-particle":"","family":"Wernet","given":"Gregor","non-dropping-particle":"","parse-names":false,"suffix":""},{"dropping-particle":"","family":"Bauer","given":"Christian","non-dropping-particle":"","parse-names":false,"suffix":""},{"dropping-particle":"","family":"Steubing","given":"Bernhard","non-dropping-particle":"","parse-names":false,"suffix":""},{"dropping-particle":"","family":"Reinhard","given":"Jürgen","non-dropping-particle":"","parse-names":false,"suffix":""},{"dropping-particle":"","family":"Moreno-Ruiz","given":"Emilia","non-dropping-particle":"","parse-names":false,"suffix":""},{"dropping-particle":"","family":"Weidema","given":"Bo","non-dropping-particle":"","parse-names":false,"suffix":""}],"container-title":"The International Journal of Life Cycle Assessment","id":"ITEM-1","issue":"9","issued":{"date-parts":[["2016","9","21"]]},"page":"1218-1230","publisher":"Springer Berlin Heidelberg","title":"The ecoinvent database version 3 (part I): overview and methodology","type":"article-journal","volume":"21"},"uris":["http://www.mendeley.com/documents/?uuid=ad20950c-270f-3c3b-82b5-ca99e2f0bda8"]}],"mendeley":{"formattedCitation":"&lt;sup&gt;1&lt;/sup&gt;","plainTextFormattedCitation":"1","previouslyFormattedCitation":"&lt;sup&gt;3&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1</w:t>
            </w:r>
            <w:r w:rsidR="000807BB">
              <w:rPr>
                <w:rFonts w:eastAsia="Times New Roman" w:cs="Times New Roman"/>
                <w:color w:val="000000"/>
                <w:sz w:val="16"/>
                <w:szCs w:val="16"/>
                <w:lang w:eastAsia="en-GB"/>
              </w:rPr>
              <w:fldChar w:fldCharType="end"/>
            </w:r>
          </w:p>
        </w:tc>
        <w:tc>
          <w:tcPr>
            <w:tcW w:w="324" w:type="pct"/>
            <w:tcBorders>
              <w:top w:val="single" w:sz="4" w:space="0" w:color="auto"/>
              <w:left w:val="nil"/>
              <w:bottom w:val="nil"/>
              <w:right w:val="nil"/>
            </w:tcBorders>
            <w:shd w:val="clear" w:color="auto" w:fill="auto"/>
            <w:vAlign w:val="center"/>
            <w:hideMark/>
          </w:tcPr>
          <w:p w14:paraId="22A2BE27"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kWh</w:t>
            </w:r>
          </w:p>
        </w:tc>
        <w:tc>
          <w:tcPr>
            <w:tcW w:w="625" w:type="pct"/>
            <w:tcBorders>
              <w:top w:val="single" w:sz="4" w:space="0" w:color="auto"/>
              <w:left w:val="nil"/>
              <w:bottom w:val="nil"/>
              <w:right w:val="nil"/>
            </w:tcBorders>
            <w:shd w:val="clear" w:color="auto" w:fill="auto"/>
            <w:vAlign w:val="center"/>
            <w:hideMark/>
          </w:tcPr>
          <w:p w14:paraId="428FC8B5" w14:textId="41A1754B" w:rsidR="000451CB" w:rsidRPr="0091393C" w:rsidRDefault="000A35F2" w:rsidP="000451CB">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708,223</w:t>
            </w:r>
          </w:p>
        </w:tc>
        <w:tc>
          <w:tcPr>
            <w:tcW w:w="678" w:type="pct"/>
            <w:tcBorders>
              <w:top w:val="single" w:sz="4" w:space="0" w:color="auto"/>
              <w:left w:val="nil"/>
              <w:bottom w:val="nil"/>
              <w:right w:val="nil"/>
            </w:tcBorders>
            <w:shd w:val="clear" w:color="auto" w:fill="auto"/>
            <w:vAlign w:val="center"/>
            <w:hideMark/>
          </w:tcPr>
          <w:p w14:paraId="2113A2B8"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268" w:type="pct"/>
            <w:gridSpan w:val="2"/>
            <w:tcBorders>
              <w:top w:val="single" w:sz="4" w:space="0" w:color="auto"/>
              <w:left w:val="nil"/>
              <w:bottom w:val="nil"/>
              <w:right w:val="nil"/>
            </w:tcBorders>
            <w:shd w:val="clear" w:color="auto" w:fill="auto"/>
            <w:vAlign w:val="center"/>
            <w:hideMark/>
          </w:tcPr>
          <w:p w14:paraId="4B13D994" w14:textId="77777777" w:rsidR="000451CB" w:rsidRPr="0091393C" w:rsidRDefault="000451CB" w:rsidP="000451CB">
            <w:pPr>
              <w:contextualSpacing/>
              <w:jc w:val="center"/>
              <w:rPr>
                <w:rFonts w:eastAsia="Times New Roman" w:cs="Times New Roman"/>
                <w:sz w:val="20"/>
                <w:szCs w:val="20"/>
                <w:lang w:eastAsia="en-GB"/>
              </w:rPr>
            </w:pPr>
          </w:p>
        </w:tc>
        <w:tc>
          <w:tcPr>
            <w:tcW w:w="505" w:type="pct"/>
            <w:gridSpan w:val="2"/>
            <w:tcBorders>
              <w:top w:val="single" w:sz="4" w:space="0" w:color="auto"/>
              <w:left w:val="nil"/>
              <w:bottom w:val="nil"/>
              <w:right w:val="nil"/>
            </w:tcBorders>
            <w:shd w:val="clear" w:color="auto" w:fill="auto"/>
            <w:vAlign w:val="center"/>
            <w:hideMark/>
          </w:tcPr>
          <w:p w14:paraId="538ED69C" w14:textId="77777777" w:rsidR="000451CB" w:rsidRPr="0091393C" w:rsidRDefault="000451CB" w:rsidP="000451CB">
            <w:pPr>
              <w:contextualSpacing/>
              <w:jc w:val="left"/>
              <w:rPr>
                <w:rFonts w:eastAsia="Times New Roman" w:cs="Times New Roman"/>
                <w:sz w:val="20"/>
                <w:szCs w:val="20"/>
                <w:lang w:eastAsia="en-GB"/>
              </w:rPr>
            </w:pPr>
          </w:p>
        </w:tc>
      </w:tr>
      <w:tr w:rsidR="000807BB" w:rsidRPr="0091393C" w14:paraId="4D7960FA" w14:textId="77777777" w:rsidTr="00954151">
        <w:trPr>
          <w:gridAfter w:val="1"/>
          <w:wAfter w:w="197" w:type="pct"/>
          <w:trHeight w:val="20"/>
        </w:trPr>
        <w:tc>
          <w:tcPr>
            <w:tcW w:w="649" w:type="pct"/>
            <w:vMerge/>
            <w:tcBorders>
              <w:left w:val="nil"/>
              <w:right w:val="nil"/>
            </w:tcBorders>
            <w:shd w:val="clear" w:color="auto" w:fill="auto"/>
            <w:hideMark/>
          </w:tcPr>
          <w:p w14:paraId="12821A53" w14:textId="77777777" w:rsidR="000451CB" w:rsidRPr="0091393C" w:rsidRDefault="000451CB" w:rsidP="000451CB">
            <w:pPr>
              <w:contextualSpacing/>
              <w:jc w:val="left"/>
              <w:rPr>
                <w:rFonts w:eastAsia="Times New Roman" w:cs="Times New Roman"/>
                <w:sz w:val="20"/>
                <w:szCs w:val="20"/>
                <w:lang w:eastAsia="en-GB"/>
              </w:rPr>
            </w:pPr>
          </w:p>
        </w:tc>
        <w:tc>
          <w:tcPr>
            <w:tcW w:w="886" w:type="pct"/>
            <w:tcBorders>
              <w:top w:val="nil"/>
              <w:left w:val="nil"/>
              <w:bottom w:val="nil"/>
              <w:right w:val="nil"/>
            </w:tcBorders>
            <w:shd w:val="clear" w:color="auto" w:fill="auto"/>
            <w:vAlign w:val="center"/>
            <w:hideMark/>
          </w:tcPr>
          <w:p w14:paraId="24389268" w14:textId="77777777" w:rsidR="000451CB" w:rsidRPr="0091393C" w:rsidRDefault="000451CB"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Wood preservative</w:t>
            </w:r>
          </w:p>
        </w:tc>
        <w:tc>
          <w:tcPr>
            <w:tcW w:w="868" w:type="pct"/>
            <w:tcBorders>
              <w:top w:val="nil"/>
              <w:left w:val="nil"/>
              <w:bottom w:val="nil"/>
              <w:right w:val="nil"/>
            </w:tcBorders>
            <w:shd w:val="clear" w:color="auto" w:fill="auto"/>
            <w:vAlign w:val="center"/>
            <w:hideMark/>
          </w:tcPr>
          <w:p w14:paraId="295578B9" w14:textId="48DCB70C"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Ecoinvent</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DOI":"10.1007/s11367-016-1087-8","ISSN":"0948-3349","author":[{"dropping-particle":"","family":"Wernet","given":"Gregor","non-dropping-particle":"","parse-names":false,"suffix":""},{"dropping-particle":"","family":"Bauer","given":"Christian","non-dropping-particle":"","parse-names":false,"suffix":""},{"dropping-particle":"","family":"Steubing","given":"Bernhard","non-dropping-particle":"","parse-names":false,"suffix":""},{"dropping-particle":"","family":"Reinhard","given":"Jürgen","non-dropping-particle":"","parse-names":false,"suffix":""},{"dropping-particle":"","family":"Moreno-Ruiz","given":"Emilia","non-dropping-particle":"","parse-names":false,"suffix":""},{"dropping-particle":"","family":"Weidema","given":"Bo","non-dropping-particle":"","parse-names":false,"suffix":""}],"container-title":"The International Journal of Life Cycle Assessment","id":"ITEM-1","issue":"9","issued":{"date-parts":[["2016","9","21"]]},"page":"1218-1230","publisher":"Springer Berlin Heidelberg","title":"The ecoinvent database version 3 (part I): overview and methodology","type":"article-journal","volume":"21"},"uris":["http://www.mendeley.com/documents/?uuid=ad20950c-270f-3c3b-82b5-ca99e2f0bda8"]}],"mendeley":{"formattedCitation":"&lt;sup&gt;1&lt;/sup&gt;","plainTextFormattedCitation":"1","previouslyFormattedCitation":"&lt;sup&gt;3&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1</w:t>
            </w:r>
            <w:r w:rsidR="000807BB">
              <w:rPr>
                <w:rFonts w:eastAsia="Times New Roman" w:cs="Times New Roman"/>
                <w:color w:val="000000"/>
                <w:sz w:val="16"/>
                <w:szCs w:val="16"/>
                <w:lang w:eastAsia="en-GB"/>
              </w:rPr>
              <w:fldChar w:fldCharType="end"/>
            </w:r>
          </w:p>
        </w:tc>
        <w:tc>
          <w:tcPr>
            <w:tcW w:w="324" w:type="pct"/>
            <w:tcBorders>
              <w:top w:val="nil"/>
              <w:left w:val="nil"/>
              <w:bottom w:val="nil"/>
              <w:right w:val="nil"/>
            </w:tcBorders>
            <w:shd w:val="clear" w:color="auto" w:fill="auto"/>
            <w:vAlign w:val="center"/>
            <w:hideMark/>
          </w:tcPr>
          <w:p w14:paraId="4F051BFC"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kg</w:t>
            </w:r>
          </w:p>
        </w:tc>
        <w:tc>
          <w:tcPr>
            <w:tcW w:w="625" w:type="pct"/>
            <w:tcBorders>
              <w:top w:val="nil"/>
              <w:left w:val="nil"/>
              <w:bottom w:val="nil"/>
              <w:right w:val="nil"/>
            </w:tcBorders>
            <w:shd w:val="clear" w:color="auto" w:fill="auto"/>
            <w:vAlign w:val="center"/>
            <w:hideMark/>
          </w:tcPr>
          <w:p w14:paraId="5EE17A14" w14:textId="683FC689" w:rsidR="000451CB" w:rsidRPr="0091393C" w:rsidRDefault="000A35F2" w:rsidP="005E0B59">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991,511,510</w:t>
            </w:r>
          </w:p>
        </w:tc>
        <w:tc>
          <w:tcPr>
            <w:tcW w:w="678" w:type="pct"/>
            <w:tcBorders>
              <w:top w:val="nil"/>
              <w:left w:val="nil"/>
              <w:bottom w:val="nil"/>
              <w:right w:val="nil"/>
            </w:tcBorders>
            <w:shd w:val="clear" w:color="auto" w:fill="auto"/>
            <w:vAlign w:val="center"/>
            <w:hideMark/>
          </w:tcPr>
          <w:p w14:paraId="0B152E68"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268" w:type="pct"/>
            <w:gridSpan w:val="2"/>
            <w:tcBorders>
              <w:top w:val="nil"/>
              <w:left w:val="nil"/>
              <w:bottom w:val="nil"/>
              <w:right w:val="nil"/>
            </w:tcBorders>
            <w:shd w:val="clear" w:color="auto" w:fill="auto"/>
            <w:vAlign w:val="center"/>
            <w:hideMark/>
          </w:tcPr>
          <w:p w14:paraId="4E858743" w14:textId="77777777" w:rsidR="000451CB" w:rsidRPr="0091393C" w:rsidRDefault="000451CB" w:rsidP="000451CB">
            <w:pPr>
              <w:contextualSpacing/>
              <w:jc w:val="center"/>
              <w:rPr>
                <w:rFonts w:eastAsia="Times New Roman" w:cs="Times New Roman"/>
                <w:sz w:val="20"/>
                <w:szCs w:val="20"/>
                <w:lang w:eastAsia="en-GB"/>
              </w:rPr>
            </w:pPr>
          </w:p>
        </w:tc>
        <w:tc>
          <w:tcPr>
            <w:tcW w:w="505" w:type="pct"/>
            <w:gridSpan w:val="2"/>
            <w:tcBorders>
              <w:top w:val="nil"/>
              <w:left w:val="nil"/>
              <w:bottom w:val="nil"/>
              <w:right w:val="nil"/>
            </w:tcBorders>
            <w:shd w:val="clear" w:color="auto" w:fill="auto"/>
            <w:vAlign w:val="center"/>
            <w:hideMark/>
          </w:tcPr>
          <w:p w14:paraId="73A2F40C" w14:textId="77777777" w:rsidR="000451CB" w:rsidRPr="0091393C" w:rsidRDefault="000451CB" w:rsidP="000451CB">
            <w:pPr>
              <w:contextualSpacing/>
              <w:jc w:val="left"/>
              <w:rPr>
                <w:rFonts w:eastAsia="Times New Roman" w:cs="Times New Roman"/>
                <w:sz w:val="20"/>
                <w:szCs w:val="20"/>
                <w:lang w:eastAsia="en-GB"/>
              </w:rPr>
            </w:pPr>
          </w:p>
        </w:tc>
      </w:tr>
      <w:tr w:rsidR="000807BB" w:rsidRPr="0091393C" w14:paraId="3464F3D4" w14:textId="77777777" w:rsidTr="00954151">
        <w:trPr>
          <w:gridAfter w:val="1"/>
          <w:wAfter w:w="197" w:type="pct"/>
          <w:trHeight w:val="20"/>
        </w:trPr>
        <w:tc>
          <w:tcPr>
            <w:tcW w:w="649" w:type="pct"/>
            <w:vMerge/>
            <w:tcBorders>
              <w:left w:val="nil"/>
              <w:right w:val="nil"/>
            </w:tcBorders>
            <w:shd w:val="clear" w:color="auto" w:fill="auto"/>
            <w:hideMark/>
          </w:tcPr>
          <w:p w14:paraId="448A30F6" w14:textId="77777777" w:rsidR="000451CB" w:rsidRPr="0091393C" w:rsidRDefault="000451CB" w:rsidP="000451CB">
            <w:pPr>
              <w:contextualSpacing/>
              <w:jc w:val="left"/>
              <w:rPr>
                <w:rFonts w:eastAsia="Times New Roman" w:cs="Times New Roman"/>
                <w:sz w:val="20"/>
                <w:szCs w:val="20"/>
                <w:lang w:eastAsia="en-GB"/>
              </w:rPr>
            </w:pPr>
          </w:p>
        </w:tc>
        <w:tc>
          <w:tcPr>
            <w:tcW w:w="886" w:type="pct"/>
            <w:tcBorders>
              <w:top w:val="nil"/>
              <w:left w:val="nil"/>
              <w:bottom w:val="nil"/>
              <w:right w:val="nil"/>
            </w:tcBorders>
            <w:shd w:val="clear" w:color="auto" w:fill="auto"/>
            <w:vAlign w:val="center"/>
            <w:hideMark/>
          </w:tcPr>
          <w:p w14:paraId="0485148E" w14:textId="77777777" w:rsidR="000451CB" w:rsidRPr="0091393C" w:rsidRDefault="000451CB" w:rsidP="000451CB">
            <w:pPr>
              <w:contextualSpacing/>
              <w:jc w:val="left"/>
              <w:rPr>
                <w:rFonts w:eastAsia="Times New Roman" w:cs="Times New Roman"/>
                <w:color w:val="000000"/>
                <w:sz w:val="16"/>
                <w:szCs w:val="16"/>
                <w:lang w:eastAsia="en-GB"/>
              </w:rPr>
            </w:pPr>
            <w:proofErr w:type="spellStart"/>
            <w:r w:rsidRPr="0091393C">
              <w:rPr>
                <w:rFonts w:eastAsia="Times New Roman" w:cs="Times New Roman"/>
                <w:color w:val="000000"/>
                <w:sz w:val="16"/>
                <w:szCs w:val="16"/>
                <w:lang w:eastAsia="en-GB"/>
              </w:rPr>
              <w:t>Sawnwood</w:t>
            </w:r>
            <w:proofErr w:type="spellEnd"/>
            <w:r w:rsidRPr="0091393C">
              <w:rPr>
                <w:rFonts w:eastAsia="Times New Roman" w:cs="Times New Roman"/>
                <w:color w:val="000000"/>
                <w:sz w:val="16"/>
                <w:szCs w:val="16"/>
                <w:lang w:eastAsia="en-GB"/>
              </w:rPr>
              <w:t xml:space="preserve"> (fencing) dried (u=20%)</w:t>
            </w:r>
          </w:p>
        </w:tc>
        <w:tc>
          <w:tcPr>
            <w:tcW w:w="868" w:type="pct"/>
            <w:tcBorders>
              <w:top w:val="nil"/>
              <w:left w:val="nil"/>
              <w:bottom w:val="nil"/>
              <w:right w:val="nil"/>
            </w:tcBorders>
            <w:shd w:val="clear" w:color="auto" w:fill="auto"/>
            <w:vAlign w:val="center"/>
            <w:hideMark/>
          </w:tcPr>
          <w:p w14:paraId="00722E22" w14:textId="7970D61A"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JJ</w:t>
            </w:r>
            <w:r>
              <w:rPr>
                <w:rFonts w:eastAsia="Times New Roman" w:cs="Times New Roman"/>
                <w:color w:val="000000"/>
                <w:sz w:val="16"/>
                <w:szCs w:val="16"/>
                <w:lang w:eastAsia="en-GB"/>
              </w:rPr>
              <w:t>&amp;S</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{"citationItems":[{"id":"ITEM-1","itemData":{"author":[{"dropping-particle":"","family":"James Jones &amp; Sons","given":"","non-dropping-particle":"","parse-names":false,"suffix":""}],"id":"ITEM-1","issued":{"date-parts":[["2019"]]},"title":"Sawmill production data provided from personal correspondence","type":"article"},"uris":["http://www.mendeley.com/documents/?uuid=ad642533-d21d-4a39-bc4c-7de00d3202a2"]}],"mendeley":{"formattedCitation":"&lt;sup&gt;4&lt;/sup&gt;","plainTextFormattedCitation":"4","previouslyFormattedCitation":"&lt;sup&gt;5&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4</w:t>
            </w:r>
            <w:r w:rsidR="000807BB">
              <w:rPr>
                <w:rFonts w:eastAsia="Times New Roman" w:cs="Times New Roman"/>
                <w:color w:val="000000"/>
                <w:sz w:val="16"/>
                <w:szCs w:val="16"/>
                <w:lang w:eastAsia="en-GB"/>
              </w:rPr>
              <w:fldChar w:fldCharType="end"/>
            </w:r>
          </w:p>
        </w:tc>
        <w:tc>
          <w:tcPr>
            <w:tcW w:w="324" w:type="pct"/>
            <w:tcBorders>
              <w:top w:val="nil"/>
              <w:left w:val="nil"/>
              <w:bottom w:val="nil"/>
              <w:right w:val="nil"/>
            </w:tcBorders>
            <w:shd w:val="clear" w:color="auto" w:fill="auto"/>
            <w:vAlign w:val="center"/>
            <w:hideMark/>
          </w:tcPr>
          <w:p w14:paraId="376077B6"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kg</w:t>
            </w:r>
          </w:p>
        </w:tc>
        <w:tc>
          <w:tcPr>
            <w:tcW w:w="625" w:type="pct"/>
            <w:tcBorders>
              <w:top w:val="nil"/>
              <w:left w:val="nil"/>
              <w:bottom w:val="nil"/>
              <w:right w:val="nil"/>
            </w:tcBorders>
            <w:shd w:val="clear" w:color="auto" w:fill="auto"/>
            <w:vAlign w:val="center"/>
            <w:hideMark/>
          </w:tcPr>
          <w:p w14:paraId="06B2E596" w14:textId="1A78DB81" w:rsidR="000451CB" w:rsidRPr="0091393C" w:rsidRDefault="000A35F2" w:rsidP="000451CB">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688,296,981</w:t>
            </w:r>
          </w:p>
        </w:tc>
        <w:tc>
          <w:tcPr>
            <w:tcW w:w="678" w:type="pct"/>
            <w:tcBorders>
              <w:top w:val="nil"/>
              <w:left w:val="nil"/>
              <w:bottom w:val="nil"/>
              <w:right w:val="nil"/>
            </w:tcBorders>
            <w:shd w:val="clear" w:color="auto" w:fill="auto"/>
            <w:vAlign w:val="center"/>
            <w:hideMark/>
          </w:tcPr>
          <w:p w14:paraId="181E4F3C"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268" w:type="pct"/>
            <w:gridSpan w:val="2"/>
            <w:tcBorders>
              <w:top w:val="nil"/>
              <w:left w:val="nil"/>
              <w:bottom w:val="nil"/>
              <w:right w:val="nil"/>
            </w:tcBorders>
            <w:shd w:val="clear" w:color="auto" w:fill="auto"/>
            <w:vAlign w:val="center"/>
            <w:hideMark/>
          </w:tcPr>
          <w:p w14:paraId="6F0F588D" w14:textId="77777777" w:rsidR="000451CB" w:rsidRPr="0091393C" w:rsidRDefault="000451CB" w:rsidP="000451CB">
            <w:pPr>
              <w:contextualSpacing/>
              <w:jc w:val="center"/>
              <w:rPr>
                <w:rFonts w:eastAsia="Times New Roman" w:cs="Times New Roman"/>
                <w:sz w:val="20"/>
                <w:szCs w:val="20"/>
                <w:lang w:eastAsia="en-GB"/>
              </w:rPr>
            </w:pPr>
          </w:p>
        </w:tc>
        <w:tc>
          <w:tcPr>
            <w:tcW w:w="505" w:type="pct"/>
            <w:gridSpan w:val="2"/>
            <w:tcBorders>
              <w:top w:val="nil"/>
              <w:left w:val="nil"/>
              <w:bottom w:val="nil"/>
              <w:right w:val="nil"/>
            </w:tcBorders>
            <w:shd w:val="clear" w:color="auto" w:fill="auto"/>
            <w:vAlign w:val="center"/>
            <w:hideMark/>
          </w:tcPr>
          <w:p w14:paraId="3AC50BDD" w14:textId="77777777" w:rsidR="000451CB" w:rsidRPr="0091393C" w:rsidRDefault="000451CB" w:rsidP="000451CB">
            <w:pPr>
              <w:contextualSpacing/>
              <w:jc w:val="left"/>
              <w:rPr>
                <w:rFonts w:eastAsia="Times New Roman" w:cs="Times New Roman"/>
                <w:sz w:val="20"/>
                <w:szCs w:val="20"/>
                <w:lang w:eastAsia="en-GB"/>
              </w:rPr>
            </w:pPr>
          </w:p>
        </w:tc>
      </w:tr>
      <w:tr w:rsidR="000807BB" w:rsidRPr="0091393C" w14:paraId="5A8502B0" w14:textId="77777777" w:rsidTr="00954151">
        <w:trPr>
          <w:gridAfter w:val="1"/>
          <w:wAfter w:w="197" w:type="pct"/>
          <w:trHeight w:val="20"/>
        </w:trPr>
        <w:tc>
          <w:tcPr>
            <w:tcW w:w="649" w:type="pct"/>
            <w:vMerge/>
            <w:tcBorders>
              <w:left w:val="nil"/>
              <w:right w:val="nil"/>
            </w:tcBorders>
            <w:shd w:val="clear" w:color="auto" w:fill="auto"/>
            <w:hideMark/>
          </w:tcPr>
          <w:p w14:paraId="1FEADDFD" w14:textId="77777777" w:rsidR="000451CB" w:rsidRPr="0091393C" w:rsidRDefault="000451CB" w:rsidP="000451CB">
            <w:pPr>
              <w:contextualSpacing/>
              <w:jc w:val="left"/>
              <w:rPr>
                <w:rFonts w:eastAsia="Times New Roman" w:cs="Times New Roman"/>
                <w:sz w:val="20"/>
                <w:szCs w:val="20"/>
                <w:lang w:eastAsia="en-GB"/>
              </w:rPr>
            </w:pPr>
          </w:p>
        </w:tc>
        <w:tc>
          <w:tcPr>
            <w:tcW w:w="886" w:type="pct"/>
            <w:tcBorders>
              <w:top w:val="nil"/>
              <w:left w:val="nil"/>
              <w:right w:val="nil"/>
            </w:tcBorders>
            <w:shd w:val="clear" w:color="auto" w:fill="auto"/>
            <w:vAlign w:val="center"/>
            <w:hideMark/>
          </w:tcPr>
          <w:p w14:paraId="105301D0" w14:textId="77777777" w:rsidR="000451CB" w:rsidRPr="0091393C" w:rsidRDefault="000451CB"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Debarked wood (fence poles)</w:t>
            </w:r>
          </w:p>
        </w:tc>
        <w:tc>
          <w:tcPr>
            <w:tcW w:w="868" w:type="pct"/>
            <w:tcBorders>
              <w:top w:val="nil"/>
              <w:left w:val="nil"/>
              <w:right w:val="nil"/>
            </w:tcBorders>
            <w:shd w:val="clear" w:color="auto" w:fill="auto"/>
            <w:vAlign w:val="center"/>
            <w:hideMark/>
          </w:tcPr>
          <w:p w14:paraId="5B79464D" w14:textId="0E045814"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GH</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{"citationItems":[{"id":"ITEM-1","itemData":{"author":[{"dropping-particle":"","family":"Gresham House","given":"","non-dropping-particle":"","parse-names":false,"suffix":""}],"id":"ITEM-1","issued":{"date-parts":[["2018"]]},"title":"Forest production data","type":"article"},"uris":["http://www.mendeley.com/documents/?uuid=497fdae4-e385-4b95-8387-9ad168cec54a"]}],"mendeley":{"formattedCitation":"&lt;sup&gt;2&lt;/sup&gt;","plainTextFormattedCitation":"2","previouslyFormattedCitation":"&lt;sup&gt;1&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2</w:t>
            </w:r>
            <w:r w:rsidR="000807BB">
              <w:rPr>
                <w:rFonts w:eastAsia="Times New Roman" w:cs="Times New Roman"/>
                <w:color w:val="000000"/>
                <w:sz w:val="16"/>
                <w:szCs w:val="16"/>
                <w:lang w:eastAsia="en-GB"/>
              </w:rPr>
              <w:fldChar w:fldCharType="end"/>
            </w:r>
            <w:r w:rsidRPr="0091393C">
              <w:rPr>
                <w:rFonts w:eastAsia="Times New Roman" w:cs="Times New Roman"/>
                <w:color w:val="000000"/>
                <w:sz w:val="16"/>
                <w:szCs w:val="16"/>
                <w:lang w:eastAsia="en-GB"/>
              </w:rPr>
              <w:t>,FR CFs</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author":[{"dropping-particle":"","family":"Matthews","given":"R.W.","non-dropping-particle":"","parse-names":false,"suffix":""},{"dropping-particle":"","family":"Jenkins","given":"T.A.R.","non-dropping-particle":"","parse-names":false,"suffix":""},{"dropping-particle":"","family":"Mackie","given":"E.D.","non-dropping-particle":"","parse-names":false,"suffix":""},{"dropping-particle":"","family":"Dick","given":"E.C.","non-dropping-particle":"","parse-names":false,"suffix":""}],"id":"ITEM-1","issued":{"date-parts":[["2016"]]},"number-of-pages":"1-100","title":"Forest Yield: A handbook on forest growth and yield tables for British forestry","type":"report"},"uris":["http://www.mendeley.com/documents/?uuid=6f91c92d-a578-3d22-803d-526d6090ceac"]}],"mendeley":{"formattedCitation":"&lt;sup&gt;5&lt;/sup&gt;","plainTextFormattedCitation":"5","previouslyFormattedCitation":"&lt;sup&gt;4&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5</w:t>
            </w:r>
            <w:r w:rsidR="000807BB">
              <w:rPr>
                <w:rFonts w:eastAsia="Times New Roman" w:cs="Times New Roman"/>
                <w:color w:val="000000"/>
                <w:sz w:val="16"/>
                <w:szCs w:val="16"/>
                <w:lang w:eastAsia="en-GB"/>
              </w:rPr>
              <w:fldChar w:fldCharType="end"/>
            </w:r>
          </w:p>
        </w:tc>
        <w:tc>
          <w:tcPr>
            <w:tcW w:w="324" w:type="pct"/>
            <w:tcBorders>
              <w:top w:val="nil"/>
              <w:left w:val="nil"/>
              <w:right w:val="nil"/>
            </w:tcBorders>
            <w:shd w:val="clear" w:color="auto" w:fill="auto"/>
            <w:vAlign w:val="center"/>
            <w:hideMark/>
          </w:tcPr>
          <w:p w14:paraId="568AEB96"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kg</w:t>
            </w:r>
          </w:p>
        </w:tc>
        <w:tc>
          <w:tcPr>
            <w:tcW w:w="625" w:type="pct"/>
            <w:tcBorders>
              <w:top w:val="nil"/>
              <w:left w:val="nil"/>
              <w:right w:val="nil"/>
            </w:tcBorders>
            <w:shd w:val="clear" w:color="auto" w:fill="auto"/>
            <w:vAlign w:val="center"/>
            <w:hideMark/>
          </w:tcPr>
          <w:p w14:paraId="17C99A6B" w14:textId="1B15ADE1" w:rsidR="000451CB" w:rsidRPr="0091393C" w:rsidRDefault="000A35F2" w:rsidP="000451CB">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303,214,529</w:t>
            </w:r>
          </w:p>
        </w:tc>
        <w:tc>
          <w:tcPr>
            <w:tcW w:w="678" w:type="pct"/>
            <w:tcBorders>
              <w:top w:val="nil"/>
              <w:left w:val="nil"/>
              <w:right w:val="nil"/>
            </w:tcBorders>
            <w:shd w:val="clear" w:color="auto" w:fill="auto"/>
            <w:vAlign w:val="center"/>
            <w:hideMark/>
          </w:tcPr>
          <w:p w14:paraId="2C35B072"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268" w:type="pct"/>
            <w:gridSpan w:val="2"/>
            <w:tcBorders>
              <w:top w:val="nil"/>
              <w:left w:val="nil"/>
              <w:right w:val="nil"/>
            </w:tcBorders>
            <w:shd w:val="clear" w:color="auto" w:fill="auto"/>
            <w:vAlign w:val="center"/>
            <w:hideMark/>
          </w:tcPr>
          <w:p w14:paraId="0ECCBAB2" w14:textId="77777777" w:rsidR="000451CB" w:rsidRPr="0091393C" w:rsidRDefault="000451CB" w:rsidP="000451CB">
            <w:pPr>
              <w:contextualSpacing/>
              <w:jc w:val="center"/>
              <w:rPr>
                <w:rFonts w:eastAsia="Times New Roman" w:cs="Times New Roman"/>
                <w:sz w:val="20"/>
                <w:szCs w:val="20"/>
                <w:lang w:eastAsia="en-GB"/>
              </w:rPr>
            </w:pPr>
          </w:p>
        </w:tc>
        <w:tc>
          <w:tcPr>
            <w:tcW w:w="505" w:type="pct"/>
            <w:gridSpan w:val="2"/>
            <w:tcBorders>
              <w:top w:val="nil"/>
              <w:left w:val="nil"/>
              <w:right w:val="nil"/>
            </w:tcBorders>
            <w:shd w:val="clear" w:color="auto" w:fill="auto"/>
            <w:vAlign w:val="center"/>
            <w:hideMark/>
          </w:tcPr>
          <w:p w14:paraId="5F22F104" w14:textId="77777777" w:rsidR="000451CB" w:rsidRPr="0091393C" w:rsidRDefault="000451CB" w:rsidP="000451CB">
            <w:pPr>
              <w:contextualSpacing/>
              <w:jc w:val="left"/>
              <w:rPr>
                <w:rFonts w:eastAsia="Times New Roman" w:cs="Times New Roman"/>
                <w:sz w:val="20"/>
                <w:szCs w:val="20"/>
                <w:lang w:eastAsia="en-GB"/>
              </w:rPr>
            </w:pPr>
          </w:p>
        </w:tc>
      </w:tr>
      <w:tr w:rsidR="000807BB" w:rsidRPr="0091393C" w14:paraId="19E0A884" w14:textId="77777777" w:rsidTr="00954151">
        <w:trPr>
          <w:gridAfter w:val="1"/>
          <w:wAfter w:w="197" w:type="pct"/>
          <w:trHeight w:val="20"/>
        </w:trPr>
        <w:tc>
          <w:tcPr>
            <w:tcW w:w="649" w:type="pct"/>
            <w:vMerge/>
            <w:tcBorders>
              <w:left w:val="nil"/>
              <w:bottom w:val="single" w:sz="4" w:space="0" w:color="auto"/>
              <w:right w:val="nil"/>
            </w:tcBorders>
            <w:shd w:val="clear" w:color="auto" w:fill="auto"/>
            <w:hideMark/>
          </w:tcPr>
          <w:p w14:paraId="3BC50AC8" w14:textId="77777777" w:rsidR="000451CB" w:rsidRPr="0091393C" w:rsidRDefault="000451CB" w:rsidP="000451CB">
            <w:pPr>
              <w:contextualSpacing/>
              <w:jc w:val="left"/>
              <w:rPr>
                <w:rFonts w:eastAsia="Times New Roman" w:cs="Times New Roman"/>
                <w:sz w:val="20"/>
                <w:szCs w:val="20"/>
                <w:lang w:eastAsia="en-GB"/>
              </w:rPr>
            </w:pPr>
          </w:p>
        </w:tc>
        <w:tc>
          <w:tcPr>
            <w:tcW w:w="886" w:type="pct"/>
            <w:tcBorders>
              <w:top w:val="nil"/>
              <w:left w:val="nil"/>
              <w:bottom w:val="single" w:sz="4" w:space="0" w:color="auto"/>
              <w:right w:val="nil"/>
            </w:tcBorders>
            <w:shd w:val="clear" w:color="auto" w:fill="auto"/>
            <w:vAlign w:val="center"/>
            <w:hideMark/>
          </w:tcPr>
          <w:p w14:paraId="113B6344" w14:textId="77777777" w:rsidR="000451CB" w:rsidRPr="0091393C" w:rsidRDefault="000451CB"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Preserved wood</w:t>
            </w:r>
          </w:p>
        </w:tc>
        <w:tc>
          <w:tcPr>
            <w:tcW w:w="868" w:type="pct"/>
            <w:tcBorders>
              <w:top w:val="nil"/>
              <w:left w:val="nil"/>
              <w:bottom w:val="single" w:sz="4" w:space="0" w:color="auto"/>
              <w:right w:val="nil"/>
            </w:tcBorders>
            <w:shd w:val="clear" w:color="auto" w:fill="auto"/>
            <w:vAlign w:val="center"/>
            <w:hideMark/>
          </w:tcPr>
          <w:p w14:paraId="2E5BDB8E"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No vol. change</w:t>
            </w:r>
          </w:p>
        </w:tc>
        <w:tc>
          <w:tcPr>
            <w:tcW w:w="324" w:type="pct"/>
            <w:tcBorders>
              <w:top w:val="nil"/>
              <w:left w:val="nil"/>
              <w:bottom w:val="single" w:sz="4" w:space="0" w:color="auto"/>
              <w:right w:val="nil"/>
            </w:tcBorders>
            <w:shd w:val="clear" w:color="auto" w:fill="auto"/>
            <w:vAlign w:val="center"/>
            <w:hideMark/>
          </w:tcPr>
          <w:p w14:paraId="1502A4BD"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kg</w:t>
            </w:r>
          </w:p>
        </w:tc>
        <w:tc>
          <w:tcPr>
            <w:tcW w:w="625" w:type="pct"/>
            <w:tcBorders>
              <w:top w:val="nil"/>
              <w:left w:val="nil"/>
              <w:bottom w:val="single" w:sz="4" w:space="0" w:color="auto"/>
              <w:right w:val="nil"/>
            </w:tcBorders>
            <w:shd w:val="clear" w:color="auto" w:fill="auto"/>
            <w:vAlign w:val="center"/>
            <w:hideMark/>
          </w:tcPr>
          <w:p w14:paraId="5C65F619"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678" w:type="pct"/>
            <w:tcBorders>
              <w:top w:val="nil"/>
              <w:left w:val="nil"/>
              <w:bottom w:val="single" w:sz="4" w:space="0" w:color="auto"/>
              <w:right w:val="nil"/>
            </w:tcBorders>
            <w:shd w:val="clear" w:color="auto" w:fill="auto"/>
            <w:vAlign w:val="center"/>
            <w:hideMark/>
          </w:tcPr>
          <w:p w14:paraId="4E9EF51F" w14:textId="43FE5431" w:rsidR="000451CB" w:rsidRPr="0091393C" w:rsidRDefault="000A35F2" w:rsidP="000451CB">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991,511,510</w:t>
            </w:r>
          </w:p>
        </w:tc>
        <w:tc>
          <w:tcPr>
            <w:tcW w:w="268" w:type="pct"/>
            <w:gridSpan w:val="2"/>
            <w:tcBorders>
              <w:top w:val="nil"/>
              <w:left w:val="nil"/>
              <w:bottom w:val="single" w:sz="4" w:space="0" w:color="auto"/>
              <w:right w:val="nil"/>
            </w:tcBorders>
            <w:shd w:val="clear" w:color="auto" w:fill="auto"/>
            <w:noWrap/>
            <w:vAlign w:val="center"/>
            <w:hideMark/>
          </w:tcPr>
          <w:p w14:paraId="6C6ABACB" w14:textId="77777777" w:rsidR="000451CB" w:rsidRPr="0091393C" w:rsidRDefault="000451CB" w:rsidP="000451CB">
            <w:pPr>
              <w:contextualSpacing/>
              <w:jc w:val="center"/>
              <w:rPr>
                <w:rFonts w:eastAsia="Times New Roman" w:cs="Times New Roman"/>
                <w:color w:val="000000"/>
                <w:sz w:val="16"/>
                <w:szCs w:val="16"/>
                <w:lang w:eastAsia="en-GB"/>
              </w:rPr>
            </w:pPr>
            <w:r w:rsidRPr="0091393C">
              <w:rPr>
                <w:rFonts w:eastAsia="Times New Roman" w:cs="Times New Roman"/>
                <w:color w:val="000000"/>
                <w:sz w:val="16"/>
                <w:szCs w:val="16"/>
                <w:lang w:eastAsia="en-GB"/>
              </w:rPr>
              <w:t>0</w:t>
            </w:r>
          </w:p>
        </w:tc>
        <w:tc>
          <w:tcPr>
            <w:tcW w:w="505" w:type="pct"/>
            <w:gridSpan w:val="2"/>
            <w:tcBorders>
              <w:top w:val="nil"/>
              <w:left w:val="nil"/>
              <w:bottom w:val="single" w:sz="4" w:space="0" w:color="auto"/>
              <w:right w:val="nil"/>
            </w:tcBorders>
            <w:shd w:val="clear" w:color="auto" w:fill="auto"/>
            <w:noWrap/>
            <w:vAlign w:val="center"/>
            <w:hideMark/>
          </w:tcPr>
          <w:p w14:paraId="558CE958" w14:textId="21B92114" w:rsidR="000451CB" w:rsidRPr="0091393C" w:rsidRDefault="000A5558"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Ecoinvent</w:t>
            </w:r>
            <w:r>
              <w:rPr>
                <w:rFonts w:eastAsia="Times New Roman" w:cs="Times New Roman"/>
                <w:color w:val="000000"/>
                <w:sz w:val="16"/>
                <w:szCs w:val="16"/>
                <w:lang w:eastAsia="en-GB"/>
              </w:rPr>
              <w:fldChar w:fldCharType="begin" w:fldLock="1"/>
            </w:r>
            <w:r>
              <w:rPr>
                <w:rFonts w:eastAsia="Times New Roman" w:cs="Times New Roman"/>
                <w:color w:val="000000"/>
                <w:sz w:val="16"/>
                <w:szCs w:val="16"/>
                <w:lang w:eastAsia="en-GB"/>
              </w:rPr>
              <w:instrText>ADDIN CSL_CITATION {"citationItems":[{"id":"ITEM-1","itemData":{"DOI":"10.1007/s11367-016-1087-8","ISSN":"0948-3349","author":[{"dropping-particle":"","family":"Wernet","given":"Gregor","non-dropping-particle":"","parse-names":false,"suffix":""},{"dropping-particle":"","family":"Bauer","given":"Christian","non-dropping-particle":"","parse-names":false,"suffix":""},{"dropping-particle":"","family":"Steubing","given":"Bernhard","non-dropping-particle":"","parse-names":false,"suffix":""},{"dropping-particle":"","family":"Reinhard","given":"Jürgen","non-dropping-particle":"","parse-names":false,"suffix":""},{"dropping-particle":"","family":"Moreno-Ruiz","given":"Emilia","non-dropping-particle":"","parse-names":false,"suffix":""},{"dropping-particle":"","family":"Weidema","given":"Bo","non-dropping-particle":"","parse-names":false,"suffix":""}],"container-title":"The International Journal of Life Cycle Assessment","id":"ITEM-1","issue":"9","issued":{"date-parts":[["2016","9","21"]]},"page":"1218-1230","publisher":"Springer Berlin Heidelberg","title":"The ecoinvent database version 3 (part I): overview and methodology","type":"article-journal","volume":"21"},"uris":["http://www.mendeley.com/documents/?uuid=ad20950c-270f-3c3b-82b5-ca99e2f0bda8"]}],"mendeley":{"formattedCitation":"&lt;sup&gt;1&lt;/sup&gt;","plainTextFormattedCitation":"1","previouslyFormattedCitation":"&lt;sup&gt;3&lt;/sup&gt;"},"properties":{"noteIndex":0},"schema":"https://github.com/citation-style-language/schema/raw/master/csl-citation.json"}</w:instrText>
            </w:r>
            <w:r>
              <w:rPr>
                <w:rFonts w:eastAsia="Times New Roman" w:cs="Times New Roman"/>
                <w:color w:val="000000"/>
                <w:sz w:val="16"/>
                <w:szCs w:val="16"/>
                <w:lang w:eastAsia="en-GB"/>
              </w:rPr>
              <w:fldChar w:fldCharType="separate"/>
            </w:r>
            <w:r w:rsidRPr="000A5558">
              <w:rPr>
                <w:rFonts w:eastAsia="Times New Roman" w:cs="Times New Roman"/>
                <w:noProof/>
                <w:color w:val="000000"/>
                <w:sz w:val="16"/>
                <w:szCs w:val="16"/>
                <w:vertAlign w:val="superscript"/>
                <w:lang w:eastAsia="en-GB"/>
              </w:rPr>
              <w:t>1</w:t>
            </w:r>
            <w:r>
              <w:rPr>
                <w:rFonts w:eastAsia="Times New Roman" w:cs="Times New Roman"/>
                <w:color w:val="000000"/>
                <w:sz w:val="16"/>
                <w:szCs w:val="16"/>
                <w:lang w:eastAsia="en-GB"/>
              </w:rPr>
              <w:fldChar w:fldCharType="end"/>
            </w:r>
          </w:p>
        </w:tc>
      </w:tr>
      <w:tr w:rsidR="000807BB" w:rsidRPr="0091393C" w14:paraId="70883422" w14:textId="77777777" w:rsidTr="00954151">
        <w:trPr>
          <w:gridAfter w:val="1"/>
          <w:wAfter w:w="197" w:type="pct"/>
          <w:trHeight w:val="20"/>
        </w:trPr>
        <w:tc>
          <w:tcPr>
            <w:tcW w:w="649" w:type="pct"/>
            <w:vMerge w:val="restart"/>
            <w:tcBorders>
              <w:top w:val="single" w:sz="4" w:space="0" w:color="auto"/>
              <w:left w:val="nil"/>
              <w:right w:val="nil"/>
            </w:tcBorders>
            <w:shd w:val="clear" w:color="auto" w:fill="auto"/>
            <w:hideMark/>
          </w:tcPr>
          <w:p w14:paraId="5AAD97BC" w14:textId="77777777" w:rsidR="000451CB" w:rsidRPr="0091393C" w:rsidRDefault="000451CB" w:rsidP="000451CB">
            <w:pPr>
              <w:contextualSpacing/>
              <w:jc w:val="left"/>
              <w:rPr>
                <w:rFonts w:eastAsia="Times New Roman" w:cs="Times New Roman"/>
                <w:bCs/>
                <w:color w:val="000000"/>
                <w:sz w:val="16"/>
                <w:szCs w:val="16"/>
                <w:lang w:eastAsia="en-GB"/>
              </w:rPr>
            </w:pPr>
            <w:r w:rsidRPr="0091393C">
              <w:rPr>
                <w:rFonts w:eastAsia="Times New Roman" w:cs="Times New Roman"/>
                <w:bCs/>
                <w:color w:val="000000"/>
                <w:sz w:val="16"/>
                <w:szCs w:val="16"/>
                <w:lang w:eastAsia="en-GB"/>
              </w:rPr>
              <w:t>Particle board production</w:t>
            </w:r>
          </w:p>
        </w:tc>
        <w:tc>
          <w:tcPr>
            <w:tcW w:w="886" w:type="pct"/>
            <w:tcBorders>
              <w:top w:val="single" w:sz="4" w:space="0" w:color="auto"/>
              <w:left w:val="nil"/>
              <w:bottom w:val="nil"/>
              <w:right w:val="nil"/>
            </w:tcBorders>
            <w:shd w:val="clear" w:color="auto" w:fill="auto"/>
            <w:vAlign w:val="center"/>
            <w:hideMark/>
          </w:tcPr>
          <w:p w14:paraId="50A2E196" w14:textId="77777777" w:rsidR="000451CB" w:rsidRPr="0091393C" w:rsidRDefault="000451CB"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Electricity</w:t>
            </w:r>
          </w:p>
        </w:tc>
        <w:tc>
          <w:tcPr>
            <w:tcW w:w="868" w:type="pct"/>
            <w:tcBorders>
              <w:top w:val="single" w:sz="4" w:space="0" w:color="auto"/>
              <w:left w:val="nil"/>
              <w:bottom w:val="nil"/>
              <w:right w:val="nil"/>
            </w:tcBorders>
            <w:shd w:val="clear" w:color="auto" w:fill="auto"/>
            <w:vAlign w:val="center"/>
            <w:hideMark/>
          </w:tcPr>
          <w:p w14:paraId="13B50C9D" w14:textId="653E881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Ecoinvent</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DOI":"10.1007/s11367-016-1087-8","ISSN":"0948-3349","author":[{"dropping-particle":"","family":"Wernet","given":"Gregor","non-dropping-particle":"","parse-names":false,"suffix":""},{"dropping-particle":"","family":"Bauer","given":"Christian","non-dropping-particle":"","parse-names":false,"suffix":""},{"dropping-particle":"","family":"Steubing","given":"Bernhard","non-dropping-particle":"","parse-names":false,"suffix":""},{"dropping-particle":"","family":"Reinhard","given":"Jürgen","non-dropping-particle":"","parse-names":false,"suffix":""},{"dropping-particle":"","family":"Moreno-Ruiz","given":"Emilia","non-dropping-particle":"","parse-names":false,"suffix":""},{"dropping-particle":"","family":"Weidema","given":"Bo","non-dropping-particle":"","parse-names":false,"suffix":""}],"container-title":"The International Journal of Life Cycle Assessment","id":"ITEM-1","issue":"9","issued":{"date-parts":[["2016","9","21"]]},"page":"1218-1230","publisher":"Springer Berlin Heidelberg","title":"The ecoinvent database version 3 (part I): overview and methodology","type":"article-journal","volume":"21"},"uris":["http://www.mendeley.com/documents/?uuid=ad20950c-270f-3c3b-82b5-ca99e2f0bda8"]}],"mendeley":{"formattedCitation":"&lt;sup&gt;1&lt;/sup&gt;","plainTextFormattedCitation":"1","previouslyFormattedCitation":"&lt;sup&gt;3&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1</w:t>
            </w:r>
            <w:r w:rsidR="000807BB">
              <w:rPr>
                <w:rFonts w:eastAsia="Times New Roman" w:cs="Times New Roman"/>
                <w:color w:val="000000"/>
                <w:sz w:val="16"/>
                <w:szCs w:val="16"/>
                <w:lang w:eastAsia="en-GB"/>
              </w:rPr>
              <w:fldChar w:fldCharType="end"/>
            </w:r>
          </w:p>
        </w:tc>
        <w:tc>
          <w:tcPr>
            <w:tcW w:w="324" w:type="pct"/>
            <w:tcBorders>
              <w:top w:val="single" w:sz="4" w:space="0" w:color="auto"/>
              <w:left w:val="nil"/>
              <w:bottom w:val="nil"/>
              <w:right w:val="nil"/>
            </w:tcBorders>
            <w:shd w:val="clear" w:color="auto" w:fill="auto"/>
            <w:vAlign w:val="center"/>
            <w:hideMark/>
          </w:tcPr>
          <w:p w14:paraId="23B1A3B3"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kWh</w:t>
            </w:r>
          </w:p>
        </w:tc>
        <w:tc>
          <w:tcPr>
            <w:tcW w:w="625" w:type="pct"/>
            <w:tcBorders>
              <w:top w:val="single" w:sz="4" w:space="0" w:color="auto"/>
              <w:left w:val="nil"/>
              <w:bottom w:val="nil"/>
              <w:right w:val="nil"/>
            </w:tcBorders>
            <w:shd w:val="clear" w:color="auto" w:fill="auto"/>
            <w:vAlign w:val="center"/>
            <w:hideMark/>
          </w:tcPr>
          <w:p w14:paraId="3CABA7EC" w14:textId="76321B2B" w:rsidR="000451CB" w:rsidRPr="0091393C" w:rsidRDefault="000A35F2" w:rsidP="000451CB">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345,191,890</w:t>
            </w:r>
          </w:p>
        </w:tc>
        <w:tc>
          <w:tcPr>
            <w:tcW w:w="678" w:type="pct"/>
            <w:tcBorders>
              <w:top w:val="single" w:sz="4" w:space="0" w:color="auto"/>
              <w:left w:val="nil"/>
              <w:bottom w:val="nil"/>
              <w:right w:val="nil"/>
            </w:tcBorders>
            <w:shd w:val="clear" w:color="auto" w:fill="auto"/>
            <w:vAlign w:val="center"/>
            <w:hideMark/>
          </w:tcPr>
          <w:p w14:paraId="2055D577"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268" w:type="pct"/>
            <w:gridSpan w:val="2"/>
            <w:tcBorders>
              <w:top w:val="single" w:sz="4" w:space="0" w:color="auto"/>
              <w:left w:val="nil"/>
              <w:bottom w:val="nil"/>
              <w:right w:val="nil"/>
            </w:tcBorders>
            <w:shd w:val="clear" w:color="auto" w:fill="auto"/>
            <w:vAlign w:val="center"/>
            <w:hideMark/>
          </w:tcPr>
          <w:p w14:paraId="2A14966D" w14:textId="77777777" w:rsidR="000451CB" w:rsidRPr="0091393C" w:rsidRDefault="000451CB" w:rsidP="000451CB">
            <w:pPr>
              <w:contextualSpacing/>
              <w:jc w:val="center"/>
              <w:rPr>
                <w:rFonts w:eastAsia="Times New Roman" w:cs="Times New Roman"/>
                <w:sz w:val="20"/>
                <w:szCs w:val="20"/>
                <w:lang w:eastAsia="en-GB"/>
              </w:rPr>
            </w:pPr>
          </w:p>
        </w:tc>
        <w:tc>
          <w:tcPr>
            <w:tcW w:w="505" w:type="pct"/>
            <w:gridSpan w:val="2"/>
            <w:tcBorders>
              <w:top w:val="single" w:sz="4" w:space="0" w:color="auto"/>
              <w:left w:val="nil"/>
              <w:bottom w:val="nil"/>
              <w:right w:val="nil"/>
            </w:tcBorders>
            <w:shd w:val="clear" w:color="auto" w:fill="auto"/>
            <w:vAlign w:val="center"/>
            <w:hideMark/>
          </w:tcPr>
          <w:p w14:paraId="72DBACFC" w14:textId="77777777" w:rsidR="000451CB" w:rsidRPr="0091393C" w:rsidRDefault="000451CB" w:rsidP="000451CB">
            <w:pPr>
              <w:contextualSpacing/>
              <w:jc w:val="left"/>
              <w:rPr>
                <w:rFonts w:eastAsia="Times New Roman" w:cs="Times New Roman"/>
                <w:sz w:val="20"/>
                <w:szCs w:val="20"/>
                <w:lang w:eastAsia="en-GB"/>
              </w:rPr>
            </w:pPr>
          </w:p>
        </w:tc>
      </w:tr>
      <w:tr w:rsidR="000807BB" w:rsidRPr="0091393C" w14:paraId="0CE34DFA" w14:textId="77777777" w:rsidTr="00954151">
        <w:trPr>
          <w:gridAfter w:val="1"/>
          <w:wAfter w:w="197" w:type="pct"/>
          <w:trHeight w:val="20"/>
        </w:trPr>
        <w:tc>
          <w:tcPr>
            <w:tcW w:w="649" w:type="pct"/>
            <w:vMerge/>
            <w:tcBorders>
              <w:left w:val="nil"/>
              <w:right w:val="nil"/>
            </w:tcBorders>
            <w:shd w:val="clear" w:color="auto" w:fill="auto"/>
            <w:hideMark/>
          </w:tcPr>
          <w:p w14:paraId="3444EE78" w14:textId="77777777" w:rsidR="000451CB" w:rsidRPr="0091393C" w:rsidRDefault="000451CB" w:rsidP="000451CB">
            <w:pPr>
              <w:contextualSpacing/>
              <w:jc w:val="left"/>
              <w:rPr>
                <w:rFonts w:eastAsia="Times New Roman" w:cs="Times New Roman"/>
                <w:sz w:val="20"/>
                <w:szCs w:val="20"/>
                <w:lang w:eastAsia="en-GB"/>
              </w:rPr>
            </w:pPr>
          </w:p>
        </w:tc>
        <w:tc>
          <w:tcPr>
            <w:tcW w:w="886" w:type="pct"/>
            <w:tcBorders>
              <w:top w:val="nil"/>
              <w:left w:val="nil"/>
              <w:bottom w:val="nil"/>
              <w:right w:val="nil"/>
            </w:tcBorders>
            <w:shd w:val="clear" w:color="auto" w:fill="auto"/>
            <w:vAlign w:val="center"/>
            <w:hideMark/>
          </w:tcPr>
          <w:p w14:paraId="537D3DA5" w14:textId="77777777" w:rsidR="000451CB" w:rsidRPr="0091393C" w:rsidRDefault="000451CB"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Heat</w:t>
            </w:r>
          </w:p>
        </w:tc>
        <w:tc>
          <w:tcPr>
            <w:tcW w:w="868" w:type="pct"/>
            <w:tcBorders>
              <w:top w:val="nil"/>
              <w:left w:val="nil"/>
              <w:bottom w:val="nil"/>
              <w:right w:val="nil"/>
            </w:tcBorders>
            <w:shd w:val="clear" w:color="auto" w:fill="auto"/>
            <w:vAlign w:val="center"/>
            <w:hideMark/>
          </w:tcPr>
          <w:p w14:paraId="06B2CACC" w14:textId="05A902C2"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Ecoinvent</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DOI":"10.1007/s11367-016-1087-8","ISSN":"0948-3349","author":[{"dropping-particle":"","family":"Wernet","given":"Gregor","non-dropping-particle":"","parse-names":false,"suffix":""},{"dropping-particle":"","family":"Bauer","given":"Christian","non-dropping-particle":"","parse-names":false,"suffix":""},{"dropping-particle":"","family":"Steubing","given":"Bernhard","non-dropping-particle":"","parse-names":false,"suffix":""},{"dropping-particle":"","family":"Reinhard","given":"Jürgen","non-dropping-particle":"","parse-names":false,"suffix":""},{"dropping-particle":"","family":"Moreno-Ruiz","given":"Emilia","non-dropping-particle":"","parse-names":false,"suffix":""},{"dropping-particle":"","family":"Weidema","given":"Bo","non-dropping-particle":"","parse-names":false,"suffix":""}],"container-title":"The International Journal of Life Cycle Assessment","id":"ITEM-1","issue":"9","issued":{"date-parts":[["2016","9","21"]]},"page":"1218-1230","publisher":"Springer Berlin Heidelberg","title":"The ecoinvent database version 3 (part I): overview and methodology","type":"article-journal","volume":"21"},"uris":["http://www.mendeley.com/documents/?uuid=ad20950c-270f-3c3b-82b5-ca99e2f0bda8"]}],"mendeley":{"formattedCitation":"&lt;sup&gt;1&lt;/sup&gt;","plainTextFormattedCitation":"1","previouslyFormattedCitation":"&lt;sup&gt;3&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1</w:t>
            </w:r>
            <w:r w:rsidR="000807BB">
              <w:rPr>
                <w:rFonts w:eastAsia="Times New Roman" w:cs="Times New Roman"/>
                <w:color w:val="000000"/>
                <w:sz w:val="16"/>
                <w:szCs w:val="16"/>
                <w:lang w:eastAsia="en-GB"/>
              </w:rPr>
              <w:fldChar w:fldCharType="end"/>
            </w:r>
          </w:p>
        </w:tc>
        <w:tc>
          <w:tcPr>
            <w:tcW w:w="324" w:type="pct"/>
            <w:tcBorders>
              <w:top w:val="nil"/>
              <w:left w:val="nil"/>
              <w:bottom w:val="nil"/>
              <w:right w:val="nil"/>
            </w:tcBorders>
            <w:shd w:val="clear" w:color="auto" w:fill="auto"/>
            <w:vAlign w:val="center"/>
            <w:hideMark/>
          </w:tcPr>
          <w:p w14:paraId="141A9E26"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MJ</w:t>
            </w:r>
          </w:p>
        </w:tc>
        <w:tc>
          <w:tcPr>
            <w:tcW w:w="625" w:type="pct"/>
            <w:tcBorders>
              <w:top w:val="nil"/>
              <w:left w:val="nil"/>
              <w:bottom w:val="nil"/>
              <w:right w:val="nil"/>
            </w:tcBorders>
            <w:shd w:val="clear" w:color="auto" w:fill="auto"/>
            <w:vAlign w:val="center"/>
            <w:hideMark/>
          </w:tcPr>
          <w:p w14:paraId="16B237FC" w14:textId="3D3BFD07" w:rsidR="000451CB" w:rsidRPr="0091393C" w:rsidRDefault="000A35F2" w:rsidP="004F3A77">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4,050,362,146</w:t>
            </w:r>
          </w:p>
        </w:tc>
        <w:tc>
          <w:tcPr>
            <w:tcW w:w="678" w:type="pct"/>
            <w:tcBorders>
              <w:top w:val="nil"/>
              <w:left w:val="nil"/>
              <w:bottom w:val="nil"/>
              <w:right w:val="nil"/>
            </w:tcBorders>
            <w:shd w:val="clear" w:color="auto" w:fill="auto"/>
            <w:vAlign w:val="center"/>
            <w:hideMark/>
          </w:tcPr>
          <w:p w14:paraId="4E1A79D1"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268" w:type="pct"/>
            <w:gridSpan w:val="2"/>
            <w:tcBorders>
              <w:top w:val="nil"/>
              <w:left w:val="nil"/>
              <w:bottom w:val="nil"/>
              <w:right w:val="nil"/>
            </w:tcBorders>
            <w:shd w:val="clear" w:color="auto" w:fill="auto"/>
            <w:vAlign w:val="center"/>
            <w:hideMark/>
          </w:tcPr>
          <w:p w14:paraId="2BDB8637" w14:textId="77777777" w:rsidR="000451CB" w:rsidRPr="0091393C" w:rsidRDefault="000451CB" w:rsidP="000451CB">
            <w:pPr>
              <w:contextualSpacing/>
              <w:jc w:val="center"/>
              <w:rPr>
                <w:rFonts w:eastAsia="Times New Roman" w:cs="Times New Roman"/>
                <w:sz w:val="20"/>
                <w:szCs w:val="20"/>
                <w:lang w:eastAsia="en-GB"/>
              </w:rPr>
            </w:pPr>
          </w:p>
        </w:tc>
        <w:tc>
          <w:tcPr>
            <w:tcW w:w="505" w:type="pct"/>
            <w:gridSpan w:val="2"/>
            <w:tcBorders>
              <w:top w:val="nil"/>
              <w:left w:val="nil"/>
              <w:bottom w:val="nil"/>
              <w:right w:val="nil"/>
            </w:tcBorders>
            <w:shd w:val="clear" w:color="auto" w:fill="auto"/>
            <w:vAlign w:val="center"/>
            <w:hideMark/>
          </w:tcPr>
          <w:p w14:paraId="1FB8BACF" w14:textId="77777777" w:rsidR="000451CB" w:rsidRPr="0091393C" w:rsidRDefault="000451CB" w:rsidP="000451CB">
            <w:pPr>
              <w:contextualSpacing/>
              <w:jc w:val="left"/>
              <w:rPr>
                <w:rFonts w:eastAsia="Times New Roman" w:cs="Times New Roman"/>
                <w:sz w:val="20"/>
                <w:szCs w:val="20"/>
                <w:lang w:eastAsia="en-GB"/>
              </w:rPr>
            </w:pPr>
          </w:p>
        </w:tc>
      </w:tr>
      <w:tr w:rsidR="000807BB" w:rsidRPr="0091393C" w14:paraId="7B9FFCAF" w14:textId="77777777" w:rsidTr="00954151">
        <w:trPr>
          <w:gridAfter w:val="1"/>
          <w:wAfter w:w="197" w:type="pct"/>
          <w:trHeight w:val="20"/>
        </w:trPr>
        <w:tc>
          <w:tcPr>
            <w:tcW w:w="649" w:type="pct"/>
            <w:vMerge/>
            <w:tcBorders>
              <w:left w:val="nil"/>
              <w:right w:val="nil"/>
            </w:tcBorders>
            <w:shd w:val="clear" w:color="auto" w:fill="auto"/>
            <w:hideMark/>
          </w:tcPr>
          <w:p w14:paraId="07331AD5" w14:textId="77777777" w:rsidR="000451CB" w:rsidRPr="0091393C" w:rsidRDefault="000451CB" w:rsidP="000451CB">
            <w:pPr>
              <w:contextualSpacing/>
              <w:jc w:val="left"/>
              <w:rPr>
                <w:rFonts w:eastAsia="Times New Roman" w:cs="Times New Roman"/>
                <w:sz w:val="20"/>
                <w:szCs w:val="20"/>
                <w:lang w:eastAsia="en-GB"/>
              </w:rPr>
            </w:pPr>
          </w:p>
        </w:tc>
        <w:tc>
          <w:tcPr>
            <w:tcW w:w="886" w:type="pct"/>
            <w:tcBorders>
              <w:top w:val="nil"/>
              <w:left w:val="nil"/>
              <w:bottom w:val="nil"/>
              <w:right w:val="nil"/>
            </w:tcBorders>
            <w:shd w:val="clear" w:color="auto" w:fill="auto"/>
            <w:vAlign w:val="center"/>
            <w:hideMark/>
          </w:tcPr>
          <w:p w14:paraId="4E991AE5" w14:textId="77777777" w:rsidR="000451CB" w:rsidRPr="0091393C" w:rsidRDefault="000451CB"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Resin</w:t>
            </w:r>
          </w:p>
        </w:tc>
        <w:tc>
          <w:tcPr>
            <w:tcW w:w="868" w:type="pct"/>
            <w:tcBorders>
              <w:top w:val="nil"/>
              <w:left w:val="nil"/>
              <w:bottom w:val="nil"/>
              <w:right w:val="nil"/>
            </w:tcBorders>
            <w:shd w:val="clear" w:color="auto" w:fill="auto"/>
            <w:vAlign w:val="center"/>
            <w:hideMark/>
          </w:tcPr>
          <w:p w14:paraId="62A9A1E6" w14:textId="4E4372F3"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Ecoinvent</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DOI":"10.1007/s11367-016-1087-8","ISSN":"0948-3349","author":[{"dropping-particle":"","family":"Wernet","given":"Gregor","non-dropping-particle":"","parse-names":false,"suffix":""},{"dropping-particle":"","family":"Bauer","given":"Christian","non-dropping-particle":"","parse-names":false,"suffix":""},{"dropping-particle":"","family":"Steubing","given":"Bernhard","non-dropping-particle":"","parse-names":false,"suffix":""},{"dropping-particle":"","family":"Reinhard","given":"Jürgen","non-dropping-particle":"","parse-names":false,"suffix":""},{"dropping-particle":"","family":"Moreno-Ruiz","given":"Emilia","non-dropping-particle":"","parse-names":false,"suffix":""},{"dropping-particle":"","family":"Weidema","given":"Bo","non-dropping-particle":"","parse-names":false,"suffix":""}],"container-title":"The International Journal of Life Cycle Assessment","id":"ITEM-1","issue":"9","issued":{"date-parts":[["2016","9","21"]]},"page":"1218-1230","publisher":"Springer Berlin Heidelberg","title":"The ecoinvent database version 3 (part I): overview and methodology","type":"article-journal","volume":"21"},"uris":["http://www.mendeley.com/documents/?uuid=ad20950c-270f-3c3b-82b5-ca99e2f0bda8"]}],"mendeley":{"formattedCitation":"&lt;sup&gt;1&lt;/sup&gt;","plainTextFormattedCitation":"1","previouslyFormattedCitation":"&lt;sup&gt;3&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1</w:t>
            </w:r>
            <w:r w:rsidR="000807BB">
              <w:rPr>
                <w:rFonts w:eastAsia="Times New Roman" w:cs="Times New Roman"/>
                <w:color w:val="000000"/>
                <w:sz w:val="16"/>
                <w:szCs w:val="16"/>
                <w:lang w:eastAsia="en-GB"/>
              </w:rPr>
              <w:fldChar w:fldCharType="end"/>
            </w:r>
          </w:p>
        </w:tc>
        <w:tc>
          <w:tcPr>
            <w:tcW w:w="324" w:type="pct"/>
            <w:tcBorders>
              <w:top w:val="nil"/>
              <w:left w:val="nil"/>
              <w:bottom w:val="nil"/>
              <w:right w:val="nil"/>
            </w:tcBorders>
            <w:shd w:val="clear" w:color="auto" w:fill="auto"/>
            <w:vAlign w:val="center"/>
            <w:hideMark/>
          </w:tcPr>
          <w:p w14:paraId="20B4E52D"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kg</w:t>
            </w:r>
          </w:p>
        </w:tc>
        <w:tc>
          <w:tcPr>
            <w:tcW w:w="625" w:type="pct"/>
            <w:tcBorders>
              <w:top w:val="nil"/>
              <w:left w:val="nil"/>
              <w:bottom w:val="nil"/>
              <w:right w:val="nil"/>
            </w:tcBorders>
            <w:shd w:val="clear" w:color="auto" w:fill="auto"/>
            <w:vAlign w:val="center"/>
            <w:hideMark/>
          </w:tcPr>
          <w:p w14:paraId="7ED26936" w14:textId="5B6A3825" w:rsidR="000451CB" w:rsidRPr="0091393C" w:rsidRDefault="000A35F2" w:rsidP="004F3A77">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169,276,792</w:t>
            </w:r>
          </w:p>
        </w:tc>
        <w:tc>
          <w:tcPr>
            <w:tcW w:w="678" w:type="pct"/>
            <w:tcBorders>
              <w:top w:val="nil"/>
              <w:left w:val="nil"/>
              <w:bottom w:val="nil"/>
              <w:right w:val="nil"/>
            </w:tcBorders>
            <w:shd w:val="clear" w:color="auto" w:fill="auto"/>
            <w:vAlign w:val="center"/>
            <w:hideMark/>
          </w:tcPr>
          <w:p w14:paraId="691B3254"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268" w:type="pct"/>
            <w:gridSpan w:val="2"/>
            <w:tcBorders>
              <w:top w:val="nil"/>
              <w:left w:val="nil"/>
              <w:bottom w:val="nil"/>
              <w:right w:val="nil"/>
            </w:tcBorders>
            <w:shd w:val="clear" w:color="auto" w:fill="auto"/>
            <w:vAlign w:val="center"/>
            <w:hideMark/>
          </w:tcPr>
          <w:p w14:paraId="244D4EF0" w14:textId="77777777" w:rsidR="000451CB" w:rsidRPr="0091393C" w:rsidRDefault="000451CB" w:rsidP="000451CB">
            <w:pPr>
              <w:contextualSpacing/>
              <w:jc w:val="center"/>
              <w:rPr>
                <w:rFonts w:eastAsia="Times New Roman" w:cs="Times New Roman"/>
                <w:sz w:val="20"/>
                <w:szCs w:val="20"/>
                <w:lang w:eastAsia="en-GB"/>
              </w:rPr>
            </w:pPr>
          </w:p>
        </w:tc>
        <w:tc>
          <w:tcPr>
            <w:tcW w:w="505" w:type="pct"/>
            <w:gridSpan w:val="2"/>
            <w:tcBorders>
              <w:top w:val="nil"/>
              <w:left w:val="nil"/>
              <w:bottom w:val="nil"/>
              <w:right w:val="nil"/>
            </w:tcBorders>
            <w:shd w:val="clear" w:color="auto" w:fill="auto"/>
            <w:vAlign w:val="center"/>
            <w:hideMark/>
          </w:tcPr>
          <w:p w14:paraId="44DA0935" w14:textId="77777777" w:rsidR="000451CB" w:rsidRPr="0091393C" w:rsidRDefault="000451CB" w:rsidP="000451CB">
            <w:pPr>
              <w:contextualSpacing/>
              <w:jc w:val="left"/>
              <w:rPr>
                <w:rFonts w:eastAsia="Times New Roman" w:cs="Times New Roman"/>
                <w:sz w:val="20"/>
                <w:szCs w:val="20"/>
                <w:lang w:eastAsia="en-GB"/>
              </w:rPr>
            </w:pPr>
          </w:p>
        </w:tc>
      </w:tr>
      <w:tr w:rsidR="000807BB" w:rsidRPr="0091393C" w14:paraId="0B1F7526" w14:textId="77777777" w:rsidTr="00954151">
        <w:trPr>
          <w:gridAfter w:val="1"/>
          <w:wAfter w:w="197" w:type="pct"/>
          <w:trHeight w:val="20"/>
        </w:trPr>
        <w:tc>
          <w:tcPr>
            <w:tcW w:w="649" w:type="pct"/>
            <w:vMerge/>
            <w:tcBorders>
              <w:left w:val="nil"/>
              <w:right w:val="nil"/>
            </w:tcBorders>
            <w:shd w:val="clear" w:color="auto" w:fill="auto"/>
            <w:hideMark/>
          </w:tcPr>
          <w:p w14:paraId="43ADBBE3" w14:textId="77777777" w:rsidR="000451CB" w:rsidRPr="0091393C" w:rsidRDefault="000451CB" w:rsidP="000451CB">
            <w:pPr>
              <w:contextualSpacing/>
              <w:jc w:val="left"/>
              <w:rPr>
                <w:rFonts w:eastAsia="Times New Roman" w:cs="Times New Roman"/>
                <w:sz w:val="20"/>
                <w:szCs w:val="20"/>
                <w:lang w:eastAsia="en-GB"/>
              </w:rPr>
            </w:pPr>
          </w:p>
        </w:tc>
        <w:tc>
          <w:tcPr>
            <w:tcW w:w="886" w:type="pct"/>
            <w:tcBorders>
              <w:top w:val="nil"/>
              <w:left w:val="nil"/>
              <w:bottom w:val="nil"/>
              <w:right w:val="nil"/>
            </w:tcBorders>
            <w:shd w:val="clear" w:color="auto" w:fill="auto"/>
            <w:vAlign w:val="center"/>
            <w:hideMark/>
          </w:tcPr>
          <w:p w14:paraId="7B0DC61C" w14:textId="77777777" w:rsidR="000451CB" w:rsidRPr="0091393C" w:rsidRDefault="000451CB"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Debarked wood (chip)</w:t>
            </w:r>
          </w:p>
        </w:tc>
        <w:tc>
          <w:tcPr>
            <w:tcW w:w="868" w:type="pct"/>
            <w:tcBorders>
              <w:top w:val="nil"/>
              <w:left w:val="nil"/>
              <w:bottom w:val="nil"/>
              <w:right w:val="nil"/>
            </w:tcBorders>
            <w:shd w:val="clear" w:color="auto" w:fill="auto"/>
            <w:vAlign w:val="center"/>
            <w:hideMark/>
          </w:tcPr>
          <w:p w14:paraId="5A76076C" w14:textId="450DA38F"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GH</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{"citationItems":[{"id":"ITEM-1","itemData":{"author":[{"dropping-particle":"","family":"Gresham House","given":"","non-dropping-particle":"","parse-names":false,"suffix":""}],"id":"ITEM-1","issued":{"date-parts":[["2018"]]},"title":"Forest production data","type":"article"},"uris":["http://www.mendeley.com/documents/?uuid=497fdae4-e385-4b95-8387-9ad168cec54a"]}],"mendeley":{"formattedCitation":"&lt;sup&gt;2&lt;/sup&gt;","plainTextFormattedCitation":"2","previouslyFormattedCitation":"&lt;sup&gt;1&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2</w:t>
            </w:r>
            <w:r w:rsidR="000807BB">
              <w:rPr>
                <w:rFonts w:eastAsia="Times New Roman" w:cs="Times New Roman"/>
                <w:color w:val="000000"/>
                <w:sz w:val="16"/>
                <w:szCs w:val="16"/>
                <w:lang w:eastAsia="en-GB"/>
              </w:rPr>
              <w:fldChar w:fldCharType="end"/>
            </w:r>
          </w:p>
        </w:tc>
        <w:tc>
          <w:tcPr>
            <w:tcW w:w="324" w:type="pct"/>
            <w:tcBorders>
              <w:top w:val="nil"/>
              <w:left w:val="nil"/>
              <w:bottom w:val="nil"/>
              <w:right w:val="nil"/>
            </w:tcBorders>
            <w:shd w:val="clear" w:color="auto" w:fill="auto"/>
            <w:vAlign w:val="center"/>
            <w:hideMark/>
          </w:tcPr>
          <w:p w14:paraId="7D079FC2"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kg</w:t>
            </w:r>
          </w:p>
        </w:tc>
        <w:tc>
          <w:tcPr>
            <w:tcW w:w="625" w:type="pct"/>
            <w:tcBorders>
              <w:top w:val="nil"/>
              <w:left w:val="nil"/>
              <w:bottom w:val="nil"/>
              <w:right w:val="nil"/>
            </w:tcBorders>
            <w:shd w:val="clear" w:color="auto" w:fill="auto"/>
            <w:vAlign w:val="center"/>
            <w:hideMark/>
          </w:tcPr>
          <w:p w14:paraId="25319759" w14:textId="5155E369" w:rsidR="000451CB" w:rsidRPr="0091393C" w:rsidRDefault="000A35F2" w:rsidP="000451CB">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596,750,357</w:t>
            </w:r>
          </w:p>
        </w:tc>
        <w:tc>
          <w:tcPr>
            <w:tcW w:w="678" w:type="pct"/>
            <w:tcBorders>
              <w:top w:val="nil"/>
              <w:left w:val="nil"/>
              <w:bottom w:val="nil"/>
              <w:right w:val="nil"/>
            </w:tcBorders>
            <w:shd w:val="clear" w:color="auto" w:fill="auto"/>
            <w:vAlign w:val="center"/>
            <w:hideMark/>
          </w:tcPr>
          <w:p w14:paraId="7A87E88D"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268" w:type="pct"/>
            <w:gridSpan w:val="2"/>
            <w:tcBorders>
              <w:top w:val="nil"/>
              <w:left w:val="nil"/>
              <w:bottom w:val="nil"/>
              <w:right w:val="nil"/>
            </w:tcBorders>
            <w:shd w:val="clear" w:color="auto" w:fill="auto"/>
            <w:vAlign w:val="center"/>
            <w:hideMark/>
          </w:tcPr>
          <w:p w14:paraId="29A5B4F0" w14:textId="77777777" w:rsidR="000451CB" w:rsidRPr="0091393C" w:rsidRDefault="000451CB" w:rsidP="000451CB">
            <w:pPr>
              <w:contextualSpacing/>
              <w:jc w:val="center"/>
              <w:rPr>
                <w:rFonts w:eastAsia="Times New Roman" w:cs="Times New Roman"/>
                <w:sz w:val="20"/>
                <w:szCs w:val="20"/>
                <w:lang w:eastAsia="en-GB"/>
              </w:rPr>
            </w:pPr>
          </w:p>
        </w:tc>
        <w:tc>
          <w:tcPr>
            <w:tcW w:w="505" w:type="pct"/>
            <w:gridSpan w:val="2"/>
            <w:tcBorders>
              <w:top w:val="nil"/>
              <w:left w:val="nil"/>
              <w:bottom w:val="nil"/>
              <w:right w:val="nil"/>
            </w:tcBorders>
            <w:shd w:val="clear" w:color="auto" w:fill="auto"/>
            <w:vAlign w:val="center"/>
            <w:hideMark/>
          </w:tcPr>
          <w:p w14:paraId="551B15C8" w14:textId="77777777" w:rsidR="000451CB" w:rsidRPr="0091393C" w:rsidRDefault="000451CB" w:rsidP="000451CB">
            <w:pPr>
              <w:contextualSpacing/>
              <w:jc w:val="left"/>
              <w:rPr>
                <w:rFonts w:eastAsia="Times New Roman" w:cs="Times New Roman"/>
                <w:sz w:val="20"/>
                <w:szCs w:val="20"/>
                <w:lang w:eastAsia="en-GB"/>
              </w:rPr>
            </w:pPr>
          </w:p>
        </w:tc>
      </w:tr>
      <w:tr w:rsidR="000807BB" w:rsidRPr="0091393C" w14:paraId="11AEEDFB" w14:textId="77777777" w:rsidTr="00954151">
        <w:trPr>
          <w:gridAfter w:val="1"/>
          <w:wAfter w:w="197" w:type="pct"/>
          <w:trHeight w:val="20"/>
        </w:trPr>
        <w:tc>
          <w:tcPr>
            <w:tcW w:w="649" w:type="pct"/>
            <w:vMerge/>
            <w:tcBorders>
              <w:left w:val="nil"/>
              <w:right w:val="nil"/>
            </w:tcBorders>
            <w:shd w:val="clear" w:color="auto" w:fill="auto"/>
            <w:hideMark/>
          </w:tcPr>
          <w:p w14:paraId="50DDDDF6" w14:textId="77777777" w:rsidR="000451CB" w:rsidRPr="0091393C" w:rsidRDefault="000451CB" w:rsidP="000451CB">
            <w:pPr>
              <w:contextualSpacing/>
              <w:jc w:val="left"/>
              <w:rPr>
                <w:rFonts w:eastAsia="Times New Roman" w:cs="Times New Roman"/>
                <w:sz w:val="20"/>
                <w:szCs w:val="20"/>
                <w:lang w:eastAsia="en-GB"/>
              </w:rPr>
            </w:pPr>
          </w:p>
        </w:tc>
        <w:tc>
          <w:tcPr>
            <w:tcW w:w="886" w:type="pct"/>
            <w:tcBorders>
              <w:top w:val="nil"/>
              <w:left w:val="nil"/>
              <w:bottom w:val="nil"/>
              <w:right w:val="nil"/>
            </w:tcBorders>
            <w:shd w:val="clear" w:color="auto" w:fill="auto"/>
            <w:vAlign w:val="center"/>
            <w:hideMark/>
          </w:tcPr>
          <w:p w14:paraId="6A99182E" w14:textId="77777777" w:rsidR="000451CB" w:rsidRPr="0091393C" w:rsidRDefault="000451CB"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Sawmill residues</w:t>
            </w:r>
          </w:p>
        </w:tc>
        <w:tc>
          <w:tcPr>
            <w:tcW w:w="868" w:type="pct"/>
            <w:tcBorders>
              <w:top w:val="nil"/>
              <w:left w:val="nil"/>
              <w:bottom w:val="nil"/>
              <w:right w:val="nil"/>
            </w:tcBorders>
            <w:shd w:val="clear" w:color="auto" w:fill="auto"/>
            <w:vAlign w:val="center"/>
            <w:hideMark/>
          </w:tcPr>
          <w:p w14:paraId="0E41998B" w14:textId="7475AE5F"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JJ</w:t>
            </w:r>
            <w:r>
              <w:rPr>
                <w:rFonts w:eastAsia="Times New Roman" w:cs="Times New Roman"/>
                <w:color w:val="000000"/>
                <w:sz w:val="16"/>
                <w:szCs w:val="16"/>
                <w:lang w:eastAsia="en-GB"/>
              </w:rPr>
              <w:t>&amp;S</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{"citationItems":[{"id":"ITEM-1","itemData":{"author":[{"dropping-particle":"","family":"James Jones &amp; Sons","given":"","non-dropping-particle":"","parse-names":false,"suffix":""}],"id":"ITEM-1","issued":{"date-parts":[["2019"]]},"title":"Sawmill production data provided from personal correspondence","type":"article"},"uris":["http://www.mendeley.com/documents/?uuid=ad642533-d21d-4a39-bc4c-7de00d3202a2"]}],"mendeley":{"formattedCitation":"&lt;sup&gt;4&lt;/sup&gt;","plainTextFormattedCitation":"4","previouslyFormattedCitation":"&lt;sup&gt;5&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4</w:t>
            </w:r>
            <w:r w:rsidR="000807BB">
              <w:rPr>
                <w:rFonts w:eastAsia="Times New Roman" w:cs="Times New Roman"/>
                <w:color w:val="000000"/>
                <w:sz w:val="16"/>
                <w:szCs w:val="16"/>
                <w:lang w:eastAsia="en-GB"/>
              </w:rPr>
              <w:fldChar w:fldCharType="end"/>
            </w:r>
          </w:p>
        </w:tc>
        <w:tc>
          <w:tcPr>
            <w:tcW w:w="324" w:type="pct"/>
            <w:tcBorders>
              <w:top w:val="nil"/>
              <w:left w:val="nil"/>
              <w:bottom w:val="nil"/>
              <w:right w:val="nil"/>
            </w:tcBorders>
            <w:shd w:val="clear" w:color="auto" w:fill="auto"/>
            <w:vAlign w:val="center"/>
            <w:hideMark/>
          </w:tcPr>
          <w:p w14:paraId="05AC3481"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kg</w:t>
            </w:r>
          </w:p>
        </w:tc>
        <w:tc>
          <w:tcPr>
            <w:tcW w:w="625" w:type="pct"/>
            <w:tcBorders>
              <w:top w:val="nil"/>
              <w:left w:val="nil"/>
              <w:bottom w:val="nil"/>
              <w:right w:val="nil"/>
            </w:tcBorders>
            <w:shd w:val="clear" w:color="auto" w:fill="auto"/>
            <w:vAlign w:val="center"/>
            <w:hideMark/>
          </w:tcPr>
          <w:p w14:paraId="0201B423" w14:textId="55D91C9E" w:rsidR="000451CB" w:rsidRPr="0091393C" w:rsidRDefault="000A35F2" w:rsidP="002B50AF">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700,595,575</w:t>
            </w:r>
          </w:p>
        </w:tc>
        <w:tc>
          <w:tcPr>
            <w:tcW w:w="678" w:type="pct"/>
            <w:tcBorders>
              <w:top w:val="nil"/>
              <w:left w:val="nil"/>
              <w:bottom w:val="nil"/>
              <w:right w:val="nil"/>
            </w:tcBorders>
            <w:shd w:val="clear" w:color="auto" w:fill="auto"/>
            <w:vAlign w:val="center"/>
            <w:hideMark/>
          </w:tcPr>
          <w:p w14:paraId="16684EDA"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268" w:type="pct"/>
            <w:gridSpan w:val="2"/>
            <w:tcBorders>
              <w:top w:val="nil"/>
              <w:left w:val="nil"/>
              <w:bottom w:val="nil"/>
              <w:right w:val="nil"/>
            </w:tcBorders>
            <w:shd w:val="clear" w:color="auto" w:fill="auto"/>
            <w:vAlign w:val="center"/>
            <w:hideMark/>
          </w:tcPr>
          <w:p w14:paraId="01FCF412" w14:textId="77777777" w:rsidR="000451CB" w:rsidRPr="0091393C" w:rsidRDefault="000451CB" w:rsidP="000451CB">
            <w:pPr>
              <w:contextualSpacing/>
              <w:jc w:val="center"/>
              <w:rPr>
                <w:rFonts w:eastAsia="Times New Roman" w:cs="Times New Roman"/>
                <w:sz w:val="20"/>
                <w:szCs w:val="20"/>
                <w:lang w:eastAsia="en-GB"/>
              </w:rPr>
            </w:pPr>
          </w:p>
        </w:tc>
        <w:tc>
          <w:tcPr>
            <w:tcW w:w="505" w:type="pct"/>
            <w:gridSpan w:val="2"/>
            <w:tcBorders>
              <w:top w:val="nil"/>
              <w:left w:val="nil"/>
              <w:bottom w:val="nil"/>
              <w:right w:val="nil"/>
            </w:tcBorders>
            <w:shd w:val="clear" w:color="auto" w:fill="auto"/>
            <w:vAlign w:val="center"/>
            <w:hideMark/>
          </w:tcPr>
          <w:p w14:paraId="602BF6FB" w14:textId="77777777" w:rsidR="000451CB" w:rsidRPr="0091393C" w:rsidRDefault="000451CB" w:rsidP="000451CB">
            <w:pPr>
              <w:contextualSpacing/>
              <w:jc w:val="left"/>
              <w:rPr>
                <w:rFonts w:eastAsia="Times New Roman" w:cs="Times New Roman"/>
                <w:sz w:val="20"/>
                <w:szCs w:val="20"/>
                <w:lang w:eastAsia="en-GB"/>
              </w:rPr>
            </w:pPr>
          </w:p>
        </w:tc>
      </w:tr>
      <w:tr w:rsidR="000807BB" w:rsidRPr="0091393C" w14:paraId="116420DA" w14:textId="77777777" w:rsidTr="00954151">
        <w:trPr>
          <w:gridAfter w:val="1"/>
          <w:wAfter w:w="197" w:type="pct"/>
          <w:trHeight w:val="20"/>
        </w:trPr>
        <w:tc>
          <w:tcPr>
            <w:tcW w:w="649" w:type="pct"/>
            <w:vMerge/>
            <w:tcBorders>
              <w:left w:val="nil"/>
              <w:right w:val="nil"/>
            </w:tcBorders>
            <w:shd w:val="clear" w:color="auto" w:fill="auto"/>
            <w:hideMark/>
          </w:tcPr>
          <w:p w14:paraId="7EEC64C9" w14:textId="77777777" w:rsidR="000451CB" w:rsidRPr="0091393C" w:rsidRDefault="000451CB" w:rsidP="000451CB">
            <w:pPr>
              <w:contextualSpacing/>
              <w:jc w:val="left"/>
              <w:rPr>
                <w:rFonts w:eastAsia="Times New Roman" w:cs="Times New Roman"/>
                <w:sz w:val="20"/>
                <w:szCs w:val="20"/>
                <w:lang w:eastAsia="en-GB"/>
              </w:rPr>
            </w:pPr>
          </w:p>
        </w:tc>
        <w:tc>
          <w:tcPr>
            <w:tcW w:w="886" w:type="pct"/>
            <w:tcBorders>
              <w:top w:val="nil"/>
              <w:left w:val="nil"/>
              <w:right w:val="nil"/>
            </w:tcBorders>
            <w:shd w:val="clear" w:color="auto" w:fill="auto"/>
            <w:vAlign w:val="center"/>
            <w:hideMark/>
          </w:tcPr>
          <w:p w14:paraId="4DE37279" w14:textId="77777777" w:rsidR="000451CB" w:rsidRPr="0091393C" w:rsidRDefault="000451CB"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Recycled wood</w:t>
            </w:r>
          </w:p>
        </w:tc>
        <w:tc>
          <w:tcPr>
            <w:tcW w:w="868" w:type="pct"/>
            <w:tcBorders>
              <w:top w:val="nil"/>
              <w:left w:val="nil"/>
              <w:right w:val="nil"/>
            </w:tcBorders>
            <w:shd w:val="clear" w:color="auto" w:fill="auto"/>
            <w:vAlign w:val="center"/>
            <w:hideMark/>
          </w:tcPr>
          <w:p w14:paraId="29AB64C0" w14:textId="77777777" w:rsidR="000451CB" w:rsidRPr="00E7045D" w:rsidRDefault="000451CB" w:rsidP="000451CB">
            <w:pPr>
              <w:contextualSpacing/>
              <w:rPr>
                <w:rFonts w:eastAsia="Times New Roman" w:cs="Times New Roman"/>
                <w:color w:val="000000"/>
                <w:sz w:val="16"/>
                <w:szCs w:val="16"/>
                <w:lang w:eastAsia="en-GB"/>
              </w:rPr>
            </w:pPr>
            <w:r w:rsidRPr="00E7045D">
              <w:rPr>
                <w:rFonts w:eastAsia="Times New Roman" w:cs="Times New Roman"/>
                <w:color w:val="000000"/>
                <w:sz w:val="16"/>
                <w:szCs w:val="16"/>
                <w:lang w:eastAsia="en-GB"/>
              </w:rPr>
              <w:t>FC report</w:t>
            </w:r>
          </w:p>
        </w:tc>
        <w:tc>
          <w:tcPr>
            <w:tcW w:w="324" w:type="pct"/>
            <w:tcBorders>
              <w:top w:val="nil"/>
              <w:left w:val="nil"/>
              <w:right w:val="nil"/>
            </w:tcBorders>
            <w:shd w:val="clear" w:color="auto" w:fill="auto"/>
            <w:vAlign w:val="center"/>
            <w:hideMark/>
          </w:tcPr>
          <w:p w14:paraId="2F44D698"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kg</w:t>
            </w:r>
          </w:p>
        </w:tc>
        <w:tc>
          <w:tcPr>
            <w:tcW w:w="625" w:type="pct"/>
            <w:tcBorders>
              <w:top w:val="nil"/>
              <w:left w:val="nil"/>
              <w:right w:val="nil"/>
            </w:tcBorders>
            <w:shd w:val="clear" w:color="auto" w:fill="auto"/>
            <w:vAlign w:val="center"/>
            <w:hideMark/>
          </w:tcPr>
          <w:p w14:paraId="7DEBB73A" w14:textId="0D16E07A" w:rsidR="000451CB" w:rsidRPr="0091393C" w:rsidRDefault="000A35F2" w:rsidP="004F3A77">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1,108,766</w:t>
            </w:r>
          </w:p>
        </w:tc>
        <w:tc>
          <w:tcPr>
            <w:tcW w:w="678" w:type="pct"/>
            <w:tcBorders>
              <w:top w:val="nil"/>
              <w:left w:val="nil"/>
              <w:right w:val="nil"/>
            </w:tcBorders>
            <w:shd w:val="clear" w:color="auto" w:fill="auto"/>
            <w:vAlign w:val="center"/>
            <w:hideMark/>
          </w:tcPr>
          <w:p w14:paraId="56E119EA"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268" w:type="pct"/>
            <w:gridSpan w:val="2"/>
            <w:tcBorders>
              <w:top w:val="nil"/>
              <w:left w:val="nil"/>
              <w:right w:val="nil"/>
            </w:tcBorders>
            <w:shd w:val="clear" w:color="auto" w:fill="auto"/>
            <w:vAlign w:val="center"/>
            <w:hideMark/>
          </w:tcPr>
          <w:p w14:paraId="272C665E" w14:textId="77777777" w:rsidR="000451CB" w:rsidRPr="0091393C" w:rsidRDefault="000451CB" w:rsidP="000451CB">
            <w:pPr>
              <w:contextualSpacing/>
              <w:jc w:val="center"/>
              <w:rPr>
                <w:rFonts w:eastAsia="Times New Roman" w:cs="Times New Roman"/>
                <w:sz w:val="20"/>
                <w:szCs w:val="20"/>
                <w:lang w:eastAsia="en-GB"/>
              </w:rPr>
            </w:pPr>
          </w:p>
        </w:tc>
        <w:tc>
          <w:tcPr>
            <w:tcW w:w="505" w:type="pct"/>
            <w:gridSpan w:val="2"/>
            <w:tcBorders>
              <w:top w:val="nil"/>
              <w:left w:val="nil"/>
              <w:right w:val="nil"/>
            </w:tcBorders>
            <w:shd w:val="clear" w:color="auto" w:fill="auto"/>
            <w:vAlign w:val="center"/>
            <w:hideMark/>
          </w:tcPr>
          <w:p w14:paraId="6D5FDB12" w14:textId="77777777" w:rsidR="000451CB" w:rsidRPr="0091393C" w:rsidRDefault="000451CB" w:rsidP="000451CB">
            <w:pPr>
              <w:contextualSpacing/>
              <w:jc w:val="left"/>
              <w:rPr>
                <w:rFonts w:eastAsia="Times New Roman" w:cs="Times New Roman"/>
                <w:sz w:val="20"/>
                <w:szCs w:val="20"/>
                <w:lang w:eastAsia="en-GB"/>
              </w:rPr>
            </w:pPr>
          </w:p>
        </w:tc>
      </w:tr>
      <w:tr w:rsidR="000807BB" w:rsidRPr="0091393C" w14:paraId="4EF545D3" w14:textId="77777777" w:rsidTr="00954151">
        <w:trPr>
          <w:gridAfter w:val="1"/>
          <w:wAfter w:w="197" w:type="pct"/>
          <w:trHeight w:val="20"/>
        </w:trPr>
        <w:tc>
          <w:tcPr>
            <w:tcW w:w="649" w:type="pct"/>
            <w:vMerge/>
            <w:tcBorders>
              <w:left w:val="nil"/>
              <w:bottom w:val="single" w:sz="4" w:space="0" w:color="auto"/>
              <w:right w:val="nil"/>
            </w:tcBorders>
            <w:shd w:val="clear" w:color="auto" w:fill="auto"/>
            <w:hideMark/>
          </w:tcPr>
          <w:p w14:paraId="494D0078" w14:textId="77777777" w:rsidR="000451CB" w:rsidRPr="0091393C" w:rsidRDefault="000451CB" w:rsidP="000451CB">
            <w:pPr>
              <w:contextualSpacing/>
              <w:jc w:val="left"/>
              <w:rPr>
                <w:rFonts w:eastAsia="Times New Roman" w:cs="Times New Roman"/>
                <w:sz w:val="20"/>
                <w:szCs w:val="20"/>
                <w:lang w:eastAsia="en-GB"/>
              </w:rPr>
            </w:pPr>
          </w:p>
        </w:tc>
        <w:tc>
          <w:tcPr>
            <w:tcW w:w="886" w:type="pct"/>
            <w:tcBorders>
              <w:top w:val="nil"/>
              <w:left w:val="nil"/>
              <w:bottom w:val="single" w:sz="4" w:space="0" w:color="auto"/>
              <w:right w:val="nil"/>
            </w:tcBorders>
            <w:shd w:val="clear" w:color="auto" w:fill="auto"/>
            <w:vAlign w:val="center"/>
            <w:hideMark/>
          </w:tcPr>
          <w:p w14:paraId="2A17DB0E" w14:textId="77777777" w:rsidR="000451CB" w:rsidRPr="0091393C" w:rsidRDefault="000451CB"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Particle board</w:t>
            </w:r>
          </w:p>
        </w:tc>
        <w:tc>
          <w:tcPr>
            <w:tcW w:w="868" w:type="pct"/>
            <w:tcBorders>
              <w:top w:val="nil"/>
              <w:left w:val="nil"/>
              <w:bottom w:val="single" w:sz="4" w:space="0" w:color="auto"/>
              <w:right w:val="nil"/>
            </w:tcBorders>
            <w:shd w:val="clear" w:color="auto" w:fill="auto"/>
            <w:vAlign w:val="center"/>
            <w:hideMark/>
          </w:tcPr>
          <w:p w14:paraId="703B6B4B" w14:textId="3FC238D6"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FR CFs</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author":[{"dropping-particle":"","family":"Matthews","given":"R.W.","non-dropping-particle":"","parse-names":false,"suffix":""},{"dropping-particle":"","family":"Jenkins","given":"T.A.R.","non-dropping-particle":"","parse-names":false,"suffix":""},{"dropping-particle":"","family":"Mackie","given":"E.D.","non-dropping-particle":"","parse-names":false,"suffix":""},{"dropping-particle":"","family":"Dick","given":"E.C.","non-dropping-particle":"","parse-names":false,"suffix":""}],"id":"ITEM-1","issued":{"date-parts":[["2016"]]},"number-of-pages":"1-100","title":"Forest Yield: A handbook on forest growth and yield tables for British forestry","type":"report"},"uris":["http://www.mendeley.com/documents/?uuid=6f91c92d-a578-3d22-803d-526d6090ceac"]}],"mendeley":{"formattedCitation":"&lt;sup&gt;5&lt;/sup&gt;","plainTextFormattedCitation":"5","previouslyFormattedCitation":"&lt;sup&gt;4&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5</w:t>
            </w:r>
            <w:r w:rsidR="000807BB">
              <w:rPr>
                <w:rFonts w:eastAsia="Times New Roman" w:cs="Times New Roman"/>
                <w:color w:val="000000"/>
                <w:sz w:val="16"/>
                <w:szCs w:val="16"/>
                <w:lang w:eastAsia="en-GB"/>
              </w:rPr>
              <w:fldChar w:fldCharType="end"/>
            </w:r>
          </w:p>
        </w:tc>
        <w:tc>
          <w:tcPr>
            <w:tcW w:w="324" w:type="pct"/>
            <w:tcBorders>
              <w:top w:val="nil"/>
              <w:left w:val="nil"/>
              <w:bottom w:val="single" w:sz="4" w:space="0" w:color="auto"/>
              <w:right w:val="nil"/>
            </w:tcBorders>
            <w:shd w:val="clear" w:color="auto" w:fill="auto"/>
            <w:vAlign w:val="center"/>
            <w:hideMark/>
          </w:tcPr>
          <w:p w14:paraId="329019D4"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m</w:t>
            </w:r>
            <w:r w:rsidRPr="0091393C">
              <w:rPr>
                <w:rFonts w:eastAsia="Times New Roman" w:cs="Times New Roman"/>
                <w:color w:val="000000"/>
                <w:sz w:val="16"/>
                <w:szCs w:val="16"/>
                <w:vertAlign w:val="superscript"/>
                <w:lang w:eastAsia="en-GB"/>
              </w:rPr>
              <w:t>3</w:t>
            </w:r>
          </w:p>
        </w:tc>
        <w:tc>
          <w:tcPr>
            <w:tcW w:w="625" w:type="pct"/>
            <w:tcBorders>
              <w:top w:val="nil"/>
              <w:left w:val="nil"/>
              <w:bottom w:val="single" w:sz="4" w:space="0" w:color="auto"/>
              <w:right w:val="nil"/>
            </w:tcBorders>
            <w:shd w:val="clear" w:color="auto" w:fill="auto"/>
            <w:vAlign w:val="center"/>
            <w:hideMark/>
          </w:tcPr>
          <w:p w14:paraId="4C91AAC0"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678" w:type="pct"/>
            <w:tcBorders>
              <w:top w:val="nil"/>
              <w:left w:val="nil"/>
              <w:bottom w:val="single" w:sz="4" w:space="0" w:color="auto"/>
              <w:right w:val="nil"/>
            </w:tcBorders>
            <w:shd w:val="clear" w:color="auto" w:fill="auto"/>
            <w:vAlign w:val="center"/>
            <w:hideMark/>
          </w:tcPr>
          <w:p w14:paraId="0B505BAC" w14:textId="6CAB0719" w:rsidR="000451CB" w:rsidRPr="0091393C" w:rsidRDefault="000A35F2" w:rsidP="004F3A77">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3,415,000</w:t>
            </w:r>
          </w:p>
        </w:tc>
        <w:tc>
          <w:tcPr>
            <w:tcW w:w="268" w:type="pct"/>
            <w:gridSpan w:val="2"/>
            <w:tcBorders>
              <w:top w:val="nil"/>
              <w:left w:val="nil"/>
              <w:bottom w:val="single" w:sz="4" w:space="0" w:color="auto"/>
              <w:right w:val="nil"/>
            </w:tcBorders>
            <w:shd w:val="clear" w:color="auto" w:fill="auto"/>
            <w:noWrap/>
            <w:vAlign w:val="center"/>
            <w:hideMark/>
          </w:tcPr>
          <w:p w14:paraId="4AEBFA12" w14:textId="77777777" w:rsidR="000451CB" w:rsidRPr="0091393C" w:rsidRDefault="000451CB" w:rsidP="000451CB">
            <w:pPr>
              <w:contextualSpacing/>
              <w:jc w:val="center"/>
              <w:rPr>
                <w:rFonts w:eastAsia="Times New Roman" w:cs="Times New Roman"/>
                <w:color w:val="000000"/>
                <w:sz w:val="16"/>
                <w:szCs w:val="16"/>
                <w:lang w:eastAsia="en-GB"/>
              </w:rPr>
            </w:pPr>
            <w:r w:rsidRPr="0091393C">
              <w:rPr>
                <w:rFonts w:eastAsia="Times New Roman" w:cs="Times New Roman"/>
                <w:color w:val="000000"/>
                <w:sz w:val="16"/>
                <w:szCs w:val="16"/>
                <w:lang w:eastAsia="en-GB"/>
              </w:rPr>
              <w:t>262</w:t>
            </w:r>
          </w:p>
        </w:tc>
        <w:tc>
          <w:tcPr>
            <w:tcW w:w="505" w:type="pct"/>
            <w:gridSpan w:val="2"/>
            <w:tcBorders>
              <w:top w:val="nil"/>
              <w:left w:val="nil"/>
              <w:bottom w:val="single" w:sz="4" w:space="0" w:color="auto"/>
              <w:right w:val="nil"/>
            </w:tcBorders>
            <w:shd w:val="clear" w:color="auto" w:fill="auto"/>
            <w:noWrap/>
            <w:vAlign w:val="center"/>
            <w:hideMark/>
          </w:tcPr>
          <w:p w14:paraId="59E55B88" w14:textId="4C5CF3D0" w:rsidR="000451CB" w:rsidRPr="0091393C" w:rsidRDefault="000A5558"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Ecoinvent</w:t>
            </w:r>
            <w:r>
              <w:rPr>
                <w:rFonts w:eastAsia="Times New Roman" w:cs="Times New Roman"/>
                <w:color w:val="000000"/>
                <w:sz w:val="16"/>
                <w:szCs w:val="16"/>
                <w:lang w:eastAsia="en-GB"/>
              </w:rPr>
              <w:fldChar w:fldCharType="begin" w:fldLock="1"/>
            </w:r>
            <w:r>
              <w:rPr>
                <w:rFonts w:eastAsia="Times New Roman" w:cs="Times New Roman"/>
                <w:color w:val="000000"/>
                <w:sz w:val="16"/>
                <w:szCs w:val="16"/>
                <w:lang w:eastAsia="en-GB"/>
              </w:rPr>
              <w:instrText>ADDIN CSL_CITATION {"citationItems":[{"id":"ITEM-1","itemData":{"DOI":"10.1007/s11367-016-1087-8","ISSN":"0948-3349","author":[{"dropping-particle":"","family":"Wernet","given":"Gregor","non-dropping-particle":"","parse-names":false,"suffix":""},{"dropping-particle":"","family":"Bauer","given":"Christian","non-dropping-particle":"","parse-names":false,"suffix":""},{"dropping-particle":"","family":"Steubing","given":"Bernhard","non-dropping-particle":"","parse-names":false,"suffix":""},{"dropping-particle":"","family":"Reinhard","given":"Jürgen","non-dropping-particle":"","parse-names":false,"suffix":""},{"dropping-particle":"","family":"Moreno-Ruiz","given":"Emilia","non-dropping-particle":"","parse-names":false,"suffix":""},{"dropping-particle":"","family":"Weidema","given":"Bo","non-dropping-particle":"","parse-names":false,"suffix":""}],"container-title":"The International Journal of Life Cycle Assessment","id":"ITEM-1","issue":"9","issued":{"date-parts":[["2016","9","21"]]},"page":"1218-1230","publisher":"Springer Berlin Heidelberg","title":"The ecoinvent database version 3 (part I): overview and methodology","type":"article-journal","volume":"21"},"uris":["http://www.mendeley.com/documents/?uuid=ad20950c-270f-3c3b-82b5-ca99e2f0bda8"]}],"mendeley":{"formattedCitation":"&lt;sup&gt;1&lt;/sup&gt;","plainTextFormattedCitation":"1","previouslyFormattedCitation":"&lt;sup&gt;3&lt;/sup&gt;"},"properties":{"noteIndex":0},"schema":"https://github.com/citation-style-language/schema/raw/master/csl-citation.json"}</w:instrText>
            </w:r>
            <w:r>
              <w:rPr>
                <w:rFonts w:eastAsia="Times New Roman" w:cs="Times New Roman"/>
                <w:color w:val="000000"/>
                <w:sz w:val="16"/>
                <w:szCs w:val="16"/>
                <w:lang w:eastAsia="en-GB"/>
              </w:rPr>
              <w:fldChar w:fldCharType="separate"/>
            </w:r>
            <w:r w:rsidRPr="000A5558">
              <w:rPr>
                <w:rFonts w:eastAsia="Times New Roman" w:cs="Times New Roman"/>
                <w:noProof/>
                <w:color w:val="000000"/>
                <w:sz w:val="16"/>
                <w:szCs w:val="16"/>
                <w:vertAlign w:val="superscript"/>
                <w:lang w:eastAsia="en-GB"/>
              </w:rPr>
              <w:t>1</w:t>
            </w:r>
            <w:r>
              <w:rPr>
                <w:rFonts w:eastAsia="Times New Roman" w:cs="Times New Roman"/>
                <w:color w:val="000000"/>
                <w:sz w:val="16"/>
                <w:szCs w:val="16"/>
                <w:lang w:eastAsia="en-GB"/>
              </w:rPr>
              <w:fldChar w:fldCharType="end"/>
            </w:r>
          </w:p>
        </w:tc>
      </w:tr>
      <w:tr w:rsidR="000807BB" w:rsidRPr="0091393C" w14:paraId="3703B2FD" w14:textId="77777777" w:rsidTr="00954151">
        <w:trPr>
          <w:gridAfter w:val="1"/>
          <w:wAfter w:w="197" w:type="pct"/>
          <w:trHeight w:val="20"/>
        </w:trPr>
        <w:tc>
          <w:tcPr>
            <w:tcW w:w="649" w:type="pct"/>
            <w:vMerge w:val="restart"/>
            <w:tcBorders>
              <w:top w:val="nil"/>
              <w:left w:val="nil"/>
              <w:right w:val="nil"/>
            </w:tcBorders>
            <w:shd w:val="clear" w:color="auto" w:fill="auto"/>
            <w:hideMark/>
          </w:tcPr>
          <w:p w14:paraId="32848C31" w14:textId="77777777" w:rsidR="000451CB" w:rsidRPr="0091393C" w:rsidRDefault="000451CB" w:rsidP="000451CB">
            <w:pPr>
              <w:contextualSpacing/>
              <w:jc w:val="left"/>
              <w:rPr>
                <w:rFonts w:eastAsia="Times New Roman" w:cs="Times New Roman"/>
                <w:sz w:val="20"/>
                <w:szCs w:val="20"/>
                <w:lang w:eastAsia="en-GB"/>
              </w:rPr>
            </w:pPr>
            <w:r w:rsidRPr="0091393C">
              <w:rPr>
                <w:rFonts w:eastAsia="Times New Roman" w:cs="Times New Roman"/>
                <w:bCs/>
                <w:color w:val="000000"/>
                <w:sz w:val="16"/>
                <w:szCs w:val="16"/>
                <w:lang w:eastAsia="en-GB"/>
              </w:rPr>
              <w:t>Fibre board production</w:t>
            </w:r>
          </w:p>
        </w:tc>
        <w:tc>
          <w:tcPr>
            <w:tcW w:w="886" w:type="pct"/>
            <w:tcBorders>
              <w:top w:val="nil"/>
              <w:left w:val="nil"/>
              <w:bottom w:val="nil"/>
              <w:right w:val="nil"/>
            </w:tcBorders>
            <w:shd w:val="clear" w:color="auto" w:fill="auto"/>
            <w:vAlign w:val="center"/>
            <w:hideMark/>
          </w:tcPr>
          <w:p w14:paraId="2202F3CB" w14:textId="77777777" w:rsidR="000451CB" w:rsidRPr="0091393C" w:rsidRDefault="000451CB"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Electricity</w:t>
            </w:r>
          </w:p>
        </w:tc>
        <w:tc>
          <w:tcPr>
            <w:tcW w:w="868" w:type="pct"/>
            <w:tcBorders>
              <w:top w:val="nil"/>
              <w:left w:val="nil"/>
              <w:bottom w:val="nil"/>
              <w:right w:val="nil"/>
            </w:tcBorders>
            <w:shd w:val="clear" w:color="auto" w:fill="auto"/>
            <w:vAlign w:val="center"/>
            <w:hideMark/>
          </w:tcPr>
          <w:p w14:paraId="664F6ADE" w14:textId="431104E4"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Ecoinvent</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DOI":"10.1007/s11367-016-1087-8","ISSN":"0948-3349","author":[{"dropping-particle":"","family":"Wernet","given":"Gregor","non-dropping-particle":"","parse-names":false,"suffix":""},{"dropping-particle":"","family":"Bauer","given":"Christian","non-dropping-particle":"","parse-names":false,"suffix":""},{"dropping-particle":"","family":"Steubing","given":"Bernhard","non-dropping-particle":"","parse-names":false,"suffix":""},{"dropping-particle":"","family":"Reinhard","given":"Jürgen","non-dropping-particle":"","parse-names":false,"suffix":""},{"dropping-particle":"","family":"Moreno-Ruiz","given":"Emilia","non-dropping-particle":"","parse-names":false,"suffix":""},{"dropping-particle":"","family":"Weidema","given":"Bo","non-dropping-particle":"","parse-names":false,"suffix":""}],"container-title":"The International Journal of Life Cycle Assessment","id":"ITEM-1","issue":"9","issued":{"date-parts":[["2016","9","21"]]},"page":"1218-1230","publisher":"Springer Berlin Heidelberg","title":"The ecoinvent database version 3 (part I): overview and methodology","type":"article-journal","volume":"21"},"uris":["http://www.mendeley.com/documents/?uuid=ad20950c-270f-3c3b-82b5-ca99e2f0bda8"]}],"mendeley":{"formattedCitation":"&lt;sup&gt;1&lt;/sup&gt;","plainTextFormattedCitation":"1","previouslyFormattedCitation":"&lt;sup&gt;3&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1</w:t>
            </w:r>
            <w:r w:rsidR="000807BB">
              <w:rPr>
                <w:rFonts w:eastAsia="Times New Roman" w:cs="Times New Roman"/>
                <w:color w:val="000000"/>
                <w:sz w:val="16"/>
                <w:szCs w:val="16"/>
                <w:lang w:eastAsia="en-GB"/>
              </w:rPr>
              <w:fldChar w:fldCharType="end"/>
            </w:r>
          </w:p>
        </w:tc>
        <w:tc>
          <w:tcPr>
            <w:tcW w:w="324" w:type="pct"/>
            <w:tcBorders>
              <w:top w:val="nil"/>
              <w:left w:val="nil"/>
              <w:bottom w:val="nil"/>
              <w:right w:val="nil"/>
            </w:tcBorders>
            <w:shd w:val="clear" w:color="auto" w:fill="auto"/>
            <w:vAlign w:val="center"/>
            <w:hideMark/>
          </w:tcPr>
          <w:p w14:paraId="0FC3A25D"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kWh</w:t>
            </w:r>
          </w:p>
        </w:tc>
        <w:tc>
          <w:tcPr>
            <w:tcW w:w="625" w:type="pct"/>
            <w:tcBorders>
              <w:top w:val="nil"/>
              <w:left w:val="nil"/>
              <w:bottom w:val="nil"/>
              <w:right w:val="nil"/>
            </w:tcBorders>
            <w:shd w:val="clear" w:color="auto" w:fill="auto"/>
            <w:vAlign w:val="center"/>
            <w:hideMark/>
          </w:tcPr>
          <w:p w14:paraId="6FDBDB1C" w14:textId="1E682667" w:rsidR="000451CB" w:rsidRPr="0091393C" w:rsidRDefault="000A35F2" w:rsidP="000451CB">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685,822,000</w:t>
            </w:r>
          </w:p>
        </w:tc>
        <w:tc>
          <w:tcPr>
            <w:tcW w:w="678" w:type="pct"/>
            <w:tcBorders>
              <w:top w:val="nil"/>
              <w:left w:val="nil"/>
              <w:bottom w:val="nil"/>
              <w:right w:val="nil"/>
            </w:tcBorders>
            <w:shd w:val="clear" w:color="auto" w:fill="auto"/>
            <w:vAlign w:val="center"/>
            <w:hideMark/>
          </w:tcPr>
          <w:p w14:paraId="6071A7F9"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268" w:type="pct"/>
            <w:gridSpan w:val="2"/>
            <w:tcBorders>
              <w:top w:val="nil"/>
              <w:left w:val="nil"/>
              <w:bottom w:val="nil"/>
              <w:right w:val="nil"/>
            </w:tcBorders>
            <w:shd w:val="clear" w:color="auto" w:fill="auto"/>
            <w:vAlign w:val="center"/>
            <w:hideMark/>
          </w:tcPr>
          <w:p w14:paraId="2A4B0851" w14:textId="77777777" w:rsidR="000451CB" w:rsidRPr="0091393C" w:rsidRDefault="000451CB" w:rsidP="000451CB">
            <w:pPr>
              <w:contextualSpacing/>
              <w:jc w:val="center"/>
              <w:rPr>
                <w:rFonts w:eastAsia="Times New Roman" w:cs="Times New Roman"/>
                <w:sz w:val="20"/>
                <w:szCs w:val="20"/>
                <w:lang w:eastAsia="en-GB"/>
              </w:rPr>
            </w:pPr>
          </w:p>
        </w:tc>
        <w:tc>
          <w:tcPr>
            <w:tcW w:w="505" w:type="pct"/>
            <w:gridSpan w:val="2"/>
            <w:tcBorders>
              <w:top w:val="nil"/>
              <w:left w:val="nil"/>
              <w:bottom w:val="nil"/>
              <w:right w:val="nil"/>
            </w:tcBorders>
            <w:shd w:val="clear" w:color="auto" w:fill="auto"/>
            <w:vAlign w:val="center"/>
            <w:hideMark/>
          </w:tcPr>
          <w:p w14:paraId="1B8ACDBE" w14:textId="77777777" w:rsidR="000451CB" w:rsidRPr="0091393C" w:rsidRDefault="000451CB" w:rsidP="000451CB">
            <w:pPr>
              <w:contextualSpacing/>
              <w:jc w:val="left"/>
              <w:rPr>
                <w:rFonts w:eastAsia="Times New Roman" w:cs="Times New Roman"/>
                <w:sz w:val="20"/>
                <w:szCs w:val="20"/>
                <w:lang w:eastAsia="en-GB"/>
              </w:rPr>
            </w:pPr>
          </w:p>
        </w:tc>
      </w:tr>
      <w:tr w:rsidR="000807BB" w:rsidRPr="0091393C" w14:paraId="0E963007" w14:textId="77777777" w:rsidTr="00954151">
        <w:trPr>
          <w:gridAfter w:val="1"/>
          <w:wAfter w:w="197" w:type="pct"/>
          <w:trHeight w:val="20"/>
        </w:trPr>
        <w:tc>
          <w:tcPr>
            <w:tcW w:w="649" w:type="pct"/>
            <w:vMerge/>
            <w:tcBorders>
              <w:left w:val="nil"/>
              <w:right w:val="nil"/>
            </w:tcBorders>
            <w:shd w:val="clear" w:color="auto" w:fill="auto"/>
            <w:hideMark/>
          </w:tcPr>
          <w:p w14:paraId="23F659E5" w14:textId="77777777" w:rsidR="000451CB" w:rsidRPr="0091393C" w:rsidRDefault="000451CB" w:rsidP="000451CB">
            <w:pPr>
              <w:contextualSpacing/>
              <w:jc w:val="left"/>
              <w:rPr>
                <w:rFonts w:eastAsia="Times New Roman" w:cs="Times New Roman"/>
                <w:sz w:val="20"/>
                <w:szCs w:val="20"/>
                <w:lang w:eastAsia="en-GB"/>
              </w:rPr>
            </w:pPr>
          </w:p>
        </w:tc>
        <w:tc>
          <w:tcPr>
            <w:tcW w:w="886" w:type="pct"/>
            <w:tcBorders>
              <w:top w:val="nil"/>
              <w:left w:val="nil"/>
              <w:bottom w:val="nil"/>
              <w:right w:val="nil"/>
            </w:tcBorders>
            <w:shd w:val="clear" w:color="auto" w:fill="auto"/>
            <w:vAlign w:val="center"/>
            <w:hideMark/>
          </w:tcPr>
          <w:p w14:paraId="3CE372B2" w14:textId="77777777" w:rsidR="000451CB" w:rsidRPr="0091393C" w:rsidRDefault="000451CB"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Heat</w:t>
            </w:r>
          </w:p>
        </w:tc>
        <w:tc>
          <w:tcPr>
            <w:tcW w:w="868" w:type="pct"/>
            <w:tcBorders>
              <w:top w:val="nil"/>
              <w:left w:val="nil"/>
              <w:bottom w:val="nil"/>
              <w:right w:val="nil"/>
            </w:tcBorders>
            <w:shd w:val="clear" w:color="auto" w:fill="auto"/>
            <w:vAlign w:val="center"/>
            <w:hideMark/>
          </w:tcPr>
          <w:p w14:paraId="7CB3DB98" w14:textId="2CA0D991"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Ecoinvent</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DOI":"10.1007/s11367-016-1087-8","ISSN":"0948-3349","author":[{"dropping-particle":"","family":"Wernet","given":"Gregor","non-dropping-particle":"","parse-names":false,"suffix":""},{"dropping-particle":"","family":"Bauer","given":"Christian","non-dropping-particle":"","parse-names":false,"suffix":""},{"dropping-particle":"","family":"Steubing","given":"Bernhard","non-dropping-particle":"","parse-names":false,"suffix":""},{"dropping-particle":"","family":"Reinhard","given":"Jürgen","non-dropping-particle":"","parse-names":false,"suffix":""},{"dropping-particle":"","family":"Moreno-Ruiz","given":"Emilia","non-dropping-particle":"","parse-names":false,"suffix":""},{"dropping-particle":"","family":"Weidema","given":"Bo","non-dropping-particle":"","parse-names":false,"suffix":""}],"container-title":"The International Journal of Life Cycle Assessment","id":"ITEM-1","issue":"9","issued":{"date-parts":[["2016","9","21"]]},"page":"1218-1230","publisher":"Springer Berlin Heidelberg","title":"The ecoinvent database version 3 (part I): overview and methodology","type":"article-journal","volume":"21"},"uris":["http://www.mendeley.com/documents/?uuid=ad20950c-270f-3c3b-82b5-ca99e2f0bda8"]}],"mendeley":{"formattedCitation":"&lt;sup&gt;1&lt;/sup&gt;","plainTextFormattedCitation":"1","previouslyFormattedCitation":"&lt;sup&gt;3&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1</w:t>
            </w:r>
            <w:r w:rsidR="000807BB">
              <w:rPr>
                <w:rFonts w:eastAsia="Times New Roman" w:cs="Times New Roman"/>
                <w:color w:val="000000"/>
                <w:sz w:val="16"/>
                <w:szCs w:val="16"/>
                <w:lang w:eastAsia="en-GB"/>
              </w:rPr>
              <w:fldChar w:fldCharType="end"/>
            </w:r>
          </w:p>
        </w:tc>
        <w:tc>
          <w:tcPr>
            <w:tcW w:w="324" w:type="pct"/>
            <w:tcBorders>
              <w:top w:val="nil"/>
              <w:left w:val="nil"/>
              <w:bottom w:val="nil"/>
              <w:right w:val="nil"/>
            </w:tcBorders>
            <w:shd w:val="clear" w:color="auto" w:fill="auto"/>
            <w:vAlign w:val="center"/>
            <w:hideMark/>
          </w:tcPr>
          <w:p w14:paraId="1AFC5A9F"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MJ</w:t>
            </w:r>
          </w:p>
        </w:tc>
        <w:tc>
          <w:tcPr>
            <w:tcW w:w="625" w:type="pct"/>
            <w:tcBorders>
              <w:top w:val="nil"/>
              <w:left w:val="nil"/>
              <w:bottom w:val="nil"/>
              <w:right w:val="nil"/>
            </w:tcBorders>
            <w:shd w:val="clear" w:color="auto" w:fill="auto"/>
            <w:vAlign w:val="center"/>
            <w:hideMark/>
          </w:tcPr>
          <w:p w14:paraId="729B40F4" w14:textId="621B1AB8" w:rsidR="000451CB" w:rsidRPr="0091393C" w:rsidRDefault="00954151" w:rsidP="000451CB">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4,757,462,000</w:t>
            </w:r>
          </w:p>
        </w:tc>
        <w:tc>
          <w:tcPr>
            <w:tcW w:w="678" w:type="pct"/>
            <w:tcBorders>
              <w:top w:val="nil"/>
              <w:left w:val="nil"/>
              <w:bottom w:val="nil"/>
              <w:right w:val="nil"/>
            </w:tcBorders>
            <w:shd w:val="clear" w:color="auto" w:fill="auto"/>
            <w:vAlign w:val="center"/>
            <w:hideMark/>
          </w:tcPr>
          <w:p w14:paraId="4917BDBC"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268" w:type="pct"/>
            <w:gridSpan w:val="2"/>
            <w:tcBorders>
              <w:top w:val="nil"/>
              <w:left w:val="nil"/>
              <w:bottom w:val="nil"/>
              <w:right w:val="nil"/>
            </w:tcBorders>
            <w:shd w:val="clear" w:color="auto" w:fill="auto"/>
            <w:vAlign w:val="center"/>
            <w:hideMark/>
          </w:tcPr>
          <w:p w14:paraId="7FBB8458" w14:textId="77777777" w:rsidR="000451CB" w:rsidRPr="0091393C" w:rsidRDefault="000451CB" w:rsidP="000451CB">
            <w:pPr>
              <w:contextualSpacing/>
              <w:jc w:val="center"/>
              <w:rPr>
                <w:rFonts w:eastAsia="Times New Roman" w:cs="Times New Roman"/>
                <w:sz w:val="20"/>
                <w:szCs w:val="20"/>
                <w:lang w:eastAsia="en-GB"/>
              </w:rPr>
            </w:pPr>
          </w:p>
        </w:tc>
        <w:tc>
          <w:tcPr>
            <w:tcW w:w="505" w:type="pct"/>
            <w:gridSpan w:val="2"/>
            <w:tcBorders>
              <w:top w:val="nil"/>
              <w:left w:val="nil"/>
              <w:bottom w:val="nil"/>
              <w:right w:val="nil"/>
            </w:tcBorders>
            <w:shd w:val="clear" w:color="auto" w:fill="auto"/>
            <w:vAlign w:val="center"/>
            <w:hideMark/>
          </w:tcPr>
          <w:p w14:paraId="57D12C1D" w14:textId="77777777" w:rsidR="000451CB" w:rsidRPr="0091393C" w:rsidRDefault="000451CB" w:rsidP="000451CB">
            <w:pPr>
              <w:contextualSpacing/>
              <w:jc w:val="left"/>
              <w:rPr>
                <w:rFonts w:eastAsia="Times New Roman" w:cs="Times New Roman"/>
                <w:sz w:val="20"/>
                <w:szCs w:val="20"/>
                <w:lang w:eastAsia="en-GB"/>
              </w:rPr>
            </w:pPr>
          </w:p>
        </w:tc>
      </w:tr>
      <w:tr w:rsidR="000807BB" w:rsidRPr="0091393C" w14:paraId="74DA7DC7" w14:textId="77777777" w:rsidTr="00954151">
        <w:trPr>
          <w:gridAfter w:val="1"/>
          <w:wAfter w:w="197" w:type="pct"/>
          <w:trHeight w:val="20"/>
        </w:trPr>
        <w:tc>
          <w:tcPr>
            <w:tcW w:w="649" w:type="pct"/>
            <w:vMerge/>
            <w:tcBorders>
              <w:left w:val="nil"/>
              <w:right w:val="nil"/>
            </w:tcBorders>
            <w:shd w:val="clear" w:color="auto" w:fill="auto"/>
            <w:hideMark/>
          </w:tcPr>
          <w:p w14:paraId="32BD27B4" w14:textId="77777777" w:rsidR="000451CB" w:rsidRPr="0091393C" w:rsidRDefault="000451CB" w:rsidP="000451CB">
            <w:pPr>
              <w:contextualSpacing/>
              <w:jc w:val="left"/>
              <w:rPr>
                <w:rFonts w:eastAsia="Times New Roman" w:cs="Times New Roman"/>
                <w:sz w:val="20"/>
                <w:szCs w:val="20"/>
                <w:lang w:eastAsia="en-GB"/>
              </w:rPr>
            </w:pPr>
          </w:p>
        </w:tc>
        <w:tc>
          <w:tcPr>
            <w:tcW w:w="886" w:type="pct"/>
            <w:tcBorders>
              <w:top w:val="nil"/>
              <w:left w:val="nil"/>
              <w:bottom w:val="nil"/>
              <w:right w:val="nil"/>
            </w:tcBorders>
            <w:shd w:val="clear" w:color="auto" w:fill="auto"/>
            <w:vAlign w:val="center"/>
            <w:hideMark/>
          </w:tcPr>
          <w:p w14:paraId="1DA8EFD9" w14:textId="77777777" w:rsidR="000451CB" w:rsidRPr="0091393C" w:rsidRDefault="000451CB"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Debarked wood (chip)</w:t>
            </w:r>
          </w:p>
        </w:tc>
        <w:tc>
          <w:tcPr>
            <w:tcW w:w="868" w:type="pct"/>
            <w:tcBorders>
              <w:top w:val="nil"/>
              <w:left w:val="nil"/>
              <w:bottom w:val="nil"/>
              <w:right w:val="nil"/>
            </w:tcBorders>
            <w:shd w:val="clear" w:color="auto" w:fill="auto"/>
            <w:vAlign w:val="center"/>
            <w:hideMark/>
          </w:tcPr>
          <w:p w14:paraId="750607EF" w14:textId="21E13A0C"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GH</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{"citationItems":[{"id":"ITEM-1","itemData":{"author":[{"dropping-particle":"","family":"Gresham House","given":"","non-dropping-particle":"","parse-names":false,"suffix":""}],"id":"ITEM-1","issued":{"date-parts":[["2018"]]},"title":"Forest production data","type":"article"},"uris":["http://www.mendeley.com/documents/?uuid=497fdae4-e385-4b95-8387-9ad168cec54a"]}],"mendeley":{"formattedCitation":"&lt;sup&gt;2&lt;/sup&gt;","plainTextFormattedCitation":"2","previouslyFormattedCitation":"&lt;sup&gt;1&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2</w:t>
            </w:r>
            <w:r w:rsidR="000807BB">
              <w:rPr>
                <w:rFonts w:eastAsia="Times New Roman" w:cs="Times New Roman"/>
                <w:color w:val="000000"/>
                <w:sz w:val="16"/>
                <w:szCs w:val="16"/>
                <w:lang w:eastAsia="en-GB"/>
              </w:rPr>
              <w:fldChar w:fldCharType="end"/>
            </w:r>
            <w:r w:rsidRPr="0091393C">
              <w:rPr>
                <w:rFonts w:eastAsia="Times New Roman" w:cs="Times New Roman"/>
                <w:color w:val="000000"/>
                <w:sz w:val="16"/>
                <w:szCs w:val="16"/>
                <w:lang w:eastAsia="en-GB"/>
              </w:rPr>
              <w:t>, FR CFs</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author":[{"dropping-particle":"","family":"Matthews","given":"R.W.","non-dropping-particle":"","parse-names":false,"suffix":""},{"dropping-particle":"","family":"Jenkins","given":"T.A.R.","non-dropping-particle":"","parse-names":false,"suffix":""},{"dropping-particle":"","family":"Mackie","given":"E.D.","non-dropping-particle":"","parse-names":false,"suffix":""},{"dropping-particle":"","family":"Dick","given":"E.C.","non-dropping-particle":"","parse-names":false,"suffix":""}],"id":"ITEM-1","issued":{"date-parts":[["2016"]]},"number-of-pages":"1-100","title":"Forest Yield: A handbook on forest growth and yield tables for British forestry","type":"report"},"uris":["http://www.mendeley.com/documents/?uuid=6f91c92d-a578-3d22-803d-526d6090ceac"]}],"mendeley":{"formattedCitation":"&lt;sup&gt;5&lt;/sup&gt;","plainTextFormattedCitation":"5","previouslyFormattedCitation":"&lt;sup&gt;4&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5</w:t>
            </w:r>
            <w:r w:rsidR="000807BB">
              <w:rPr>
                <w:rFonts w:eastAsia="Times New Roman" w:cs="Times New Roman"/>
                <w:color w:val="000000"/>
                <w:sz w:val="16"/>
                <w:szCs w:val="16"/>
                <w:lang w:eastAsia="en-GB"/>
              </w:rPr>
              <w:fldChar w:fldCharType="end"/>
            </w:r>
          </w:p>
        </w:tc>
        <w:tc>
          <w:tcPr>
            <w:tcW w:w="324" w:type="pct"/>
            <w:tcBorders>
              <w:top w:val="nil"/>
              <w:left w:val="nil"/>
              <w:bottom w:val="nil"/>
              <w:right w:val="nil"/>
            </w:tcBorders>
            <w:shd w:val="clear" w:color="auto" w:fill="auto"/>
            <w:vAlign w:val="center"/>
            <w:hideMark/>
          </w:tcPr>
          <w:p w14:paraId="036B4D32"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kg</w:t>
            </w:r>
          </w:p>
        </w:tc>
        <w:tc>
          <w:tcPr>
            <w:tcW w:w="625" w:type="pct"/>
            <w:tcBorders>
              <w:top w:val="nil"/>
              <w:left w:val="nil"/>
              <w:bottom w:val="nil"/>
              <w:right w:val="nil"/>
            </w:tcBorders>
            <w:shd w:val="clear" w:color="auto" w:fill="auto"/>
            <w:vAlign w:val="center"/>
            <w:hideMark/>
          </w:tcPr>
          <w:p w14:paraId="5630E17B" w14:textId="2D15A2AA" w:rsidR="000451CB" w:rsidRPr="0091393C" w:rsidRDefault="00954151" w:rsidP="00097802">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596,750,357</w:t>
            </w:r>
          </w:p>
        </w:tc>
        <w:tc>
          <w:tcPr>
            <w:tcW w:w="678" w:type="pct"/>
            <w:tcBorders>
              <w:top w:val="nil"/>
              <w:left w:val="nil"/>
              <w:bottom w:val="nil"/>
              <w:right w:val="nil"/>
            </w:tcBorders>
            <w:shd w:val="clear" w:color="auto" w:fill="auto"/>
            <w:vAlign w:val="center"/>
            <w:hideMark/>
          </w:tcPr>
          <w:p w14:paraId="2C46FE8E"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268" w:type="pct"/>
            <w:gridSpan w:val="2"/>
            <w:tcBorders>
              <w:top w:val="nil"/>
              <w:left w:val="nil"/>
              <w:bottom w:val="nil"/>
              <w:right w:val="nil"/>
            </w:tcBorders>
            <w:shd w:val="clear" w:color="auto" w:fill="auto"/>
            <w:vAlign w:val="center"/>
            <w:hideMark/>
          </w:tcPr>
          <w:p w14:paraId="36115941" w14:textId="77777777" w:rsidR="000451CB" w:rsidRPr="0091393C" w:rsidRDefault="000451CB" w:rsidP="000451CB">
            <w:pPr>
              <w:contextualSpacing/>
              <w:jc w:val="center"/>
              <w:rPr>
                <w:rFonts w:eastAsia="Times New Roman" w:cs="Times New Roman"/>
                <w:sz w:val="20"/>
                <w:szCs w:val="20"/>
                <w:lang w:eastAsia="en-GB"/>
              </w:rPr>
            </w:pPr>
          </w:p>
        </w:tc>
        <w:tc>
          <w:tcPr>
            <w:tcW w:w="505" w:type="pct"/>
            <w:gridSpan w:val="2"/>
            <w:tcBorders>
              <w:top w:val="nil"/>
              <w:left w:val="nil"/>
              <w:bottom w:val="nil"/>
              <w:right w:val="nil"/>
            </w:tcBorders>
            <w:shd w:val="clear" w:color="auto" w:fill="auto"/>
            <w:vAlign w:val="center"/>
            <w:hideMark/>
          </w:tcPr>
          <w:p w14:paraId="5299E45C" w14:textId="77777777" w:rsidR="000451CB" w:rsidRPr="0091393C" w:rsidRDefault="000451CB" w:rsidP="000451CB">
            <w:pPr>
              <w:contextualSpacing/>
              <w:jc w:val="left"/>
              <w:rPr>
                <w:rFonts w:eastAsia="Times New Roman" w:cs="Times New Roman"/>
                <w:sz w:val="20"/>
                <w:szCs w:val="20"/>
                <w:lang w:eastAsia="en-GB"/>
              </w:rPr>
            </w:pPr>
          </w:p>
        </w:tc>
      </w:tr>
      <w:tr w:rsidR="000807BB" w:rsidRPr="0091393C" w14:paraId="6D5E9AB7" w14:textId="77777777" w:rsidTr="00954151">
        <w:trPr>
          <w:gridAfter w:val="1"/>
          <w:wAfter w:w="197" w:type="pct"/>
          <w:trHeight w:val="20"/>
        </w:trPr>
        <w:tc>
          <w:tcPr>
            <w:tcW w:w="649" w:type="pct"/>
            <w:vMerge/>
            <w:tcBorders>
              <w:left w:val="nil"/>
              <w:right w:val="nil"/>
            </w:tcBorders>
            <w:shd w:val="clear" w:color="auto" w:fill="auto"/>
            <w:hideMark/>
          </w:tcPr>
          <w:p w14:paraId="7D182BC2" w14:textId="77777777" w:rsidR="000451CB" w:rsidRPr="0091393C" w:rsidRDefault="000451CB" w:rsidP="000451CB">
            <w:pPr>
              <w:contextualSpacing/>
              <w:jc w:val="left"/>
              <w:rPr>
                <w:rFonts w:eastAsia="Times New Roman" w:cs="Times New Roman"/>
                <w:sz w:val="20"/>
                <w:szCs w:val="20"/>
                <w:lang w:eastAsia="en-GB"/>
              </w:rPr>
            </w:pPr>
          </w:p>
        </w:tc>
        <w:tc>
          <w:tcPr>
            <w:tcW w:w="886" w:type="pct"/>
            <w:tcBorders>
              <w:top w:val="nil"/>
              <w:left w:val="nil"/>
              <w:right w:val="nil"/>
            </w:tcBorders>
            <w:shd w:val="clear" w:color="auto" w:fill="auto"/>
            <w:vAlign w:val="center"/>
            <w:hideMark/>
          </w:tcPr>
          <w:p w14:paraId="2353A40B" w14:textId="77777777" w:rsidR="000451CB" w:rsidRPr="0091393C" w:rsidRDefault="000451CB"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Sawmill residues</w:t>
            </w:r>
          </w:p>
        </w:tc>
        <w:tc>
          <w:tcPr>
            <w:tcW w:w="868" w:type="pct"/>
            <w:tcBorders>
              <w:top w:val="nil"/>
              <w:left w:val="nil"/>
              <w:right w:val="nil"/>
            </w:tcBorders>
            <w:shd w:val="clear" w:color="auto" w:fill="auto"/>
            <w:vAlign w:val="center"/>
            <w:hideMark/>
          </w:tcPr>
          <w:p w14:paraId="5AC9097E" w14:textId="3AD11B82"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JJ</w:t>
            </w:r>
            <w:r>
              <w:rPr>
                <w:rFonts w:eastAsia="Times New Roman" w:cs="Times New Roman"/>
                <w:color w:val="000000"/>
                <w:sz w:val="16"/>
                <w:szCs w:val="16"/>
                <w:lang w:eastAsia="en-GB"/>
              </w:rPr>
              <w:t>&amp;S</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{"citationItems":[{"id":"ITEM-1","itemData":{"author":[{"dropping-particle":"","family":"James Jones &amp; Sons","given":"","non-dropping-particle":"","parse-names":false,"suffix":""}],"id":"ITEM-1","issued":{"date-parts":[["2019"]]},"title":"Sawmill production data provided from personal correspondence","type":"article"},"uris":["http://www.mendeley.com/documents/?uuid=ad642533-d21d-4a39-bc4c-7de00d3202a2"]}],"mendeley":{"formattedCitation":"&lt;sup&gt;4&lt;/sup&gt;","plainTextFormattedCitation":"4","previouslyFormattedCitation":"&lt;sup&gt;5&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4</w:t>
            </w:r>
            <w:r w:rsidR="000807BB">
              <w:rPr>
                <w:rFonts w:eastAsia="Times New Roman" w:cs="Times New Roman"/>
                <w:color w:val="000000"/>
                <w:sz w:val="16"/>
                <w:szCs w:val="16"/>
                <w:lang w:eastAsia="en-GB"/>
              </w:rPr>
              <w:fldChar w:fldCharType="end"/>
            </w:r>
          </w:p>
        </w:tc>
        <w:tc>
          <w:tcPr>
            <w:tcW w:w="324" w:type="pct"/>
            <w:tcBorders>
              <w:top w:val="nil"/>
              <w:left w:val="nil"/>
              <w:right w:val="nil"/>
            </w:tcBorders>
            <w:shd w:val="clear" w:color="auto" w:fill="auto"/>
            <w:vAlign w:val="center"/>
            <w:hideMark/>
          </w:tcPr>
          <w:p w14:paraId="6D7E1C42"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kg</w:t>
            </w:r>
          </w:p>
        </w:tc>
        <w:tc>
          <w:tcPr>
            <w:tcW w:w="625" w:type="pct"/>
            <w:tcBorders>
              <w:top w:val="nil"/>
              <w:left w:val="nil"/>
              <w:right w:val="nil"/>
            </w:tcBorders>
            <w:shd w:val="clear" w:color="auto" w:fill="auto"/>
            <w:vAlign w:val="center"/>
            <w:hideMark/>
          </w:tcPr>
          <w:p w14:paraId="0887615D" w14:textId="398BF343" w:rsidR="000451CB" w:rsidRPr="0091393C" w:rsidRDefault="00954151" w:rsidP="00097802">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647,847,106</w:t>
            </w:r>
          </w:p>
        </w:tc>
        <w:tc>
          <w:tcPr>
            <w:tcW w:w="678" w:type="pct"/>
            <w:tcBorders>
              <w:top w:val="nil"/>
              <w:left w:val="nil"/>
              <w:right w:val="nil"/>
            </w:tcBorders>
            <w:shd w:val="clear" w:color="auto" w:fill="auto"/>
            <w:vAlign w:val="center"/>
            <w:hideMark/>
          </w:tcPr>
          <w:p w14:paraId="4CAED2EC"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268" w:type="pct"/>
            <w:gridSpan w:val="2"/>
            <w:tcBorders>
              <w:top w:val="nil"/>
              <w:left w:val="nil"/>
              <w:right w:val="nil"/>
            </w:tcBorders>
            <w:shd w:val="clear" w:color="auto" w:fill="auto"/>
            <w:vAlign w:val="center"/>
            <w:hideMark/>
          </w:tcPr>
          <w:p w14:paraId="1ABB77F2" w14:textId="77777777" w:rsidR="000451CB" w:rsidRPr="0091393C" w:rsidRDefault="000451CB" w:rsidP="000451CB">
            <w:pPr>
              <w:contextualSpacing/>
              <w:jc w:val="center"/>
              <w:rPr>
                <w:rFonts w:eastAsia="Times New Roman" w:cs="Times New Roman"/>
                <w:sz w:val="20"/>
                <w:szCs w:val="20"/>
                <w:lang w:eastAsia="en-GB"/>
              </w:rPr>
            </w:pPr>
          </w:p>
        </w:tc>
        <w:tc>
          <w:tcPr>
            <w:tcW w:w="505" w:type="pct"/>
            <w:gridSpan w:val="2"/>
            <w:tcBorders>
              <w:top w:val="nil"/>
              <w:left w:val="nil"/>
              <w:right w:val="nil"/>
            </w:tcBorders>
            <w:shd w:val="clear" w:color="auto" w:fill="auto"/>
            <w:vAlign w:val="center"/>
            <w:hideMark/>
          </w:tcPr>
          <w:p w14:paraId="24F530D1" w14:textId="77777777" w:rsidR="000451CB" w:rsidRPr="0091393C" w:rsidRDefault="000451CB" w:rsidP="000451CB">
            <w:pPr>
              <w:contextualSpacing/>
              <w:jc w:val="left"/>
              <w:rPr>
                <w:rFonts w:eastAsia="Times New Roman" w:cs="Times New Roman"/>
                <w:sz w:val="20"/>
                <w:szCs w:val="20"/>
                <w:lang w:eastAsia="en-GB"/>
              </w:rPr>
            </w:pPr>
          </w:p>
        </w:tc>
      </w:tr>
      <w:tr w:rsidR="000807BB" w:rsidRPr="0091393C" w14:paraId="668CC1CE" w14:textId="77777777" w:rsidTr="00954151">
        <w:trPr>
          <w:gridAfter w:val="1"/>
          <w:wAfter w:w="197" w:type="pct"/>
          <w:trHeight w:val="20"/>
        </w:trPr>
        <w:tc>
          <w:tcPr>
            <w:tcW w:w="649" w:type="pct"/>
            <w:vMerge/>
            <w:tcBorders>
              <w:left w:val="nil"/>
              <w:bottom w:val="single" w:sz="4" w:space="0" w:color="auto"/>
              <w:right w:val="nil"/>
            </w:tcBorders>
            <w:shd w:val="clear" w:color="auto" w:fill="auto"/>
            <w:hideMark/>
          </w:tcPr>
          <w:p w14:paraId="616241AF" w14:textId="77777777" w:rsidR="000451CB" w:rsidRPr="0091393C" w:rsidRDefault="000451CB" w:rsidP="000451CB">
            <w:pPr>
              <w:contextualSpacing/>
              <w:jc w:val="left"/>
              <w:rPr>
                <w:rFonts w:eastAsia="Times New Roman" w:cs="Times New Roman"/>
                <w:sz w:val="20"/>
                <w:szCs w:val="20"/>
                <w:lang w:eastAsia="en-GB"/>
              </w:rPr>
            </w:pPr>
          </w:p>
        </w:tc>
        <w:tc>
          <w:tcPr>
            <w:tcW w:w="886" w:type="pct"/>
            <w:tcBorders>
              <w:top w:val="nil"/>
              <w:left w:val="nil"/>
              <w:bottom w:val="single" w:sz="4" w:space="0" w:color="auto"/>
              <w:right w:val="nil"/>
            </w:tcBorders>
            <w:shd w:val="clear" w:color="auto" w:fill="auto"/>
            <w:vAlign w:val="center"/>
            <w:hideMark/>
          </w:tcPr>
          <w:p w14:paraId="117EC34C" w14:textId="77777777" w:rsidR="000451CB" w:rsidRPr="0091393C" w:rsidRDefault="000451CB"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Fibre board</w:t>
            </w:r>
          </w:p>
        </w:tc>
        <w:tc>
          <w:tcPr>
            <w:tcW w:w="868" w:type="pct"/>
            <w:tcBorders>
              <w:top w:val="nil"/>
              <w:left w:val="nil"/>
              <w:bottom w:val="single" w:sz="4" w:space="0" w:color="auto"/>
              <w:right w:val="nil"/>
            </w:tcBorders>
            <w:shd w:val="clear" w:color="auto" w:fill="auto"/>
            <w:vAlign w:val="center"/>
            <w:hideMark/>
          </w:tcPr>
          <w:p w14:paraId="47170397" w14:textId="6FDDB872"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JJ</w:t>
            </w:r>
            <w:r>
              <w:rPr>
                <w:rFonts w:eastAsia="Times New Roman" w:cs="Times New Roman"/>
                <w:color w:val="000000"/>
                <w:sz w:val="16"/>
                <w:szCs w:val="16"/>
                <w:lang w:eastAsia="en-GB"/>
              </w:rPr>
              <w:t>&amp;S</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{"citationItems":[{"id":"ITEM-1","itemData":{"author":[{"dropping-particle":"","family":"James Jones &amp; Sons","given":"","non-dropping-particle":"","parse-names":false,"suffix":""}],"id":"ITEM-1","issued":{"date-parts":[["2019"]]},"title":"Sawmill production data provided from personal correspondence","type":"article"},"uris":["http://www.mendeley.com/documents/?uuid=ad642533-d21d-4a39-bc4c-7de00d3202a2"]}],"mendeley":{"formattedCitation":"&lt;sup&gt;4&lt;/sup&gt;","plainTextFormattedCitation":"4","previouslyFormattedCitation":"&lt;sup&gt;5&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4</w:t>
            </w:r>
            <w:r w:rsidR="000807BB">
              <w:rPr>
                <w:rFonts w:eastAsia="Times New Roman" w:cs="Times New Roman"/>
                <w:color w:val="000000"/>
                <w:sz w:val="16"/>
                <w:szCs w:val="16"/>
                <w:lang w:eastAsia="en-GB"/>
              </w:rPr>
              <w:fldChar w:fldCharType="end"/>
            </w:r>
            <w:r w:rsidRPr="0091393C">
              <w:rPr>
                <w:rFonts w:eastAsia="Times New Roman" w:cs="Times New Roman"/>
                <w:color w:val="000000"/>
                <w:sz w:val="16"/>
                <w:szCs w:val="16"/>
                <w:lang w:eastAsia="en-GB"/>
              </w:rPr>
              <w:t>, GH</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{"citationItems":[{"id":"ITEM-1","itemData":{"author":[{"dropping-particle":"","family":"Gresham House","given":"","non-dropping-particle":"","parse-names":false,"suffix":""}],"id":"ITEM-1","issued":{"date-parts":[["2018"]]},"title":"Forest production data","type":"article"},"uris":["http://www.mendeley.com/documents/?uuid=497fdae4-e385-4b95-8387-9ad168cec54a"]}],"mendeley":{"formattedCitation":"&lt;sup&gt;2&lt;/sup&gt;","plainTextFormattedCitation":"2","previouslyFormattedCitation":"&lt;sup&gt;1&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2</w:t>
            </w:r>
            <w:r w:rsidR="000807BB">
              <w:rPr>
                <w:rFonts w:eastAsia="Times New Roman" w:cs="Times New Roman"/>
                <w:color w:val="000000"/>
                <w:sz w:val="16"/>
                <w:szCs w:val="16"/>
                <w:lang w:eastAsia="en-GB"/>
              </w:rPr>
              <w:fldChar w:fldCharType="end"/>
            </w:r>
            <w:r w:rsidRPr="0091393C">
              <w:rPr>
                <w:rFonts w:eastAsia="Times New Roman" w:cs="Times New Roman"/>
                <w:color w:val="000000"/>
                <w:sz w:val="16"/>
                <w:szCs w:val="16"/>
                <w:lang w:eastAsia="en-GB"/>
              </w:rPr>
              <w:t>, FR CFs</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author":[{"dropping-particle":"","family":"Matthews","given":"R.W.","non-dropping-particle":"","parse-names":false,"suffix":""},{"dropping-particle":"","family":"Jenkins","given":"T.A.R.","non-dropping-particle":"","parse-names":false,"suffix":""},{"dropping-particle":"","family":"Mackie","given":"E.D.","non-dropping-particle":"","parse-names":false,"suffix":""},{"dropping-particle":"","family":"Dick","given":"E.C.","non-dropping-particle":"","parse-names":false,"suffix":""}],"id":"ITEM-1","issued":{"date-parts":[["2016"]]},"number-of-pages":"1-100","title":"Forest Yield: A handbook on forest growth and yield tables for British forestry","type":"report"},"uris":["http://www.mendeley.com/documents/?uuid=6f91c92d-a578-3d22-803d-526d6090ceac"]}],"mendeley":{"formattedCitation":"&lt;sup&gt;5&lt;/sup&gt;","plainTextFormattedCitation":"5","previouslyFormattedCitation":"&lt;sup&gt;4&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5</w:t>
            </w:r>
            <w:r w:rsidR="000807BB">
              <w:rPr>
                <w:rFonts w:eastAsia="Times New Roman" w:cs="Times New Roman"/>
                <w:color w:val="000000"/>
                <w:sz w:val="16"/>
                <w:szCs w:val="16"/>
                <w:lang w:eastAsia="en-GB"/>
              </w:rPr>
              <w:fldChar w:fldCharType="end"/>
            </w:r>
          </w:p>
        </w:tc>
        <w:tc>
          <w:tcPr>
            <w:tcW w:w="324" w:type="pct"/>
            <w:tcBorders>
              <w:top w:val="nil"/>
              <w:left w:val="nil"/>
              <w:bottom w:val="single" w:sz="4" w:space="0" w:color="auto"/>
              <w:right w:val="nil"/>
            </w:tcBorders>
            <w:shd w:val="clear" w:color="auto" w:fill="auto"/>
            <w:vAlign w:val="center"/>
            <w:hideMark/>
          </w:tcPr>
          <w:p w14:paraId="58F18E8C"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m</w:t>
            </w:r>
            <w:r w:rsidRPr="0091393C">
              <w:rPr>
                <w:rFonts w:eastAsia="Times New Roman" w:cs="Times New Roman"/>
                <w:color w:val="000000"/>
                <w:sz w:val="16"/>
                <w:szCs w:val="16"/>
                <w:vertAlign w:val="superscript"/>
                <w:lang w:eastAsia="en-GB"/>
              </w:rPr>
              <w:t>3</w:t>
            </w:r>
          </w:p>
        </w:tc>
        <w:tc>
          <w:tcPr>
            <w:tcW w:w="625" w:type="pct"/>
            <w:tcBorders>
              <w:top w:val="nil"/>
              <w:left w:val="nil"/>
              <w:bottom w:val="single" w:sz="4" w:space="0" w:color="auto"/>
              <w:right w:val="nil"/>
            </w:tcBorders>
            <w:shd w:val="clear" w:color="auto" w:fill="auto"/>
            <w:vAlign w:val="center"/>
            <w:hideMark/>
          </w:tcPr>
          <w:p w14:paraId="2FE8FB90"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678" w:type="pct"/>
            <w:tcBorders>
              <w:top w:val="nil"/>
              <w:left w:val="nil"/>
              <w:bottom w:val="single" w:sz="4" w:space="0" w:color="auto"/>
              <w:right w:val="nil"/>
            </w:tcBorders>
            <w:shd w:val="clear" w:color="auto" w:fill="auto"/>
            <w:vAlign w:val="center"/>
            <w:hideMark/>
          </w:tcPr>
          <w:p w14:paraId="18078986" w14:textId="730146CF" w:rsidR="000451CB" w:rsidRPr="0091393C" w:rsidRDefault="00954151" w:rsidP="000451CB">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1,370,000</w:t>
            </w:r>
          </w:p>
        </w:tc>
        <w:tc>
          <w:tcPr>
            <w:tcW w:w="268" w:type="pct"/>
            <w:gridSpan w:val="2"/>
            <w:tcBorders>
              <w:top w:val="nil"/>
              <w:left w:val="nil"/>
              <w:bottom w:val="single" w:sz="4" w:space="0" w:color="auto"/>
              <w:right w:val="nil"/>
            </w:tcBorders>
            <w:shd w:val="clear" w:color="auto" w:fill="auto"/>
            <w:noWrap/>
            <w:vAlign w:val="center"/>
            <w:hideMark/>
          </w:tcPr>
          <w:p w14:paraId="79DD5C23" w14:textId="77777777" w:rsidR="000451CB" w:rsidRPr="0091393C" w:rsidRDefault="000451CB" w:rsidP="000451CB">
            <w:pPr>
              <w:contextualSpacing/>
              <w:jc w:val="center"/>
              <w:rPr>
                <w:rFonts w:eastAsia="Times New Roman" w:cs="Times New Roman"/>
                <w:color w:val="000000"/>
                <w:sz w:val="16"/>
                <w:szCs w:val="16"/>
                <w:lang w:eastAsia="en-GB"/>
              </w:rPr>
            </w:pPr>
            <w:r w:rsidRPr="0091393C">
              <w:rPr>
                <w:rFonts w:eastAsia="Times New Roman" w:cs="Times New Roman"/>
                <w:color w:val="000000"/>
                <w:sz w:val="16"/>
                <w:szCs w:val="16"/>
                <w:lang w:eastAsia="en-GB"/>
              </w:rPr>
              <w:t>98</w:t>
            </w:r>
          </w:p>
        </w:tc>
        <w:tc>
          <w:tcPr>
            <w:tcW w:w="505" w:type="pct"/>
            <w:gridSpan w:val="2"/>
            <w:tcBorders>
              <w:top w:val="nil"/>
              <w:left w:val="nil"/>
              <w:bottom w:val="single" w:sz="4" w:space="0" w:color="auto"/>
              <w:right w:val="nil"/>
            </w:tcBorders>
            <w:shd w:val="clear" w:color="auto" w:fill="auto"/>
            <w:noWrap/>
            <w:vAlign w:val="center"/>
            <w:hideMark/>
          </w:tcPr>
          <w:p w14:paraId="3C24B050" w14:textId="5636B4D6" w:rsidR="000451CB" w:rsidRPr="0091393C" w:rsidRDefault="000A5558"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Ecoinvent</w:t>
            </w:r>
            <w:r>
              <w:rPr>
                <w:rFonts w:eastAsia="Times New Roman" w:cs="Times New Roman"/>
                <w:color w:val="000000"/>
                <w:sz w:val="16"/>
                <w:szCs w:val="16"/>
                <w:lang w:eastAsia="en-GB"/>
              </w:rPr>
              <w:fldChar w:fldCharType="begin" w:fldLock="1"/>
            </w:r>
            <w:r>
              <w:rPr>
                <w:rFonts w:eastAsia="Times New Roman" w:cs="Times New Roman"/>
                <w:color w:val="000000"/>
                <w:sz w:val="16"/>
                <w:szCs w:val="16"/>
                <w:lang w:eastAsia="en-GB"/>
              </w:rPr>
              <w:instrText>ADDIN CSL_CITATION {"citationItems":[{"id":"ITEM-1","itemData":{"DOI":"10.1007/s11367-016-1087-8","ISSN":"0948-3349","author":[{"dropping-particle":"","family":"Wernet","given":"Gregor","non-dropping-particle":"","parse-names":false,"suffix":""},{"dropping-particle":"","family":"Bauer","given":"Christian","non-dropping-particle":"","parse-names":false,"suffix":""},{"dropping-particle":"","family":"Steubing","given":"Bernhard","non-dropping-particle":"","parse-names":false,"suffix":""},{"dropping-particle":"","family":"Reinhard","given":"Jürgen","non-dropping-particle":"","parse-names":false,"suffix":""},{"dropping-particle":"","family":"Moreno-Ruiz","given":"Emilia","non-dropping-particle":"","parse-names":false,"suffix":""},{"dropping-particle":"","family":"Weidema","given":"Bo","non-dropping-particle":"","parse-names":false,"suffix":""}],"container-title":"The International Journal of Life Cycle Assessment","id":"ITEM-1","issue":"9","issued":{"date-parts":[["2016","9","21"]]},"page":"1218-1230","publisher":"Springer Berlin Heidelberg","title":"The ecoinvent database version 3 (part I): overview and methodology","type":"article-journal","volume":"21"},"uris":["http://www.mendeley.com/documents/?uuid=ad20950c-270f-3c3b-82b5-ca99e2f0bda8"]}],"mendeley":{"formattedCitation":"&lt;sup&gt;1&lt;/sup&gt;","plainTextFormattedCitation":"1","previouslyFormattedCitation":"&lt;sup&gt;3&lt;/sup&gt;"},"properties":{"noteIndex":0},"schema":"https://github.com/citation-style-language/schema/raw/master/csl-citation.json"}</w:instrText>
            </w:r>
            <w:r>
              <w:rPr>
                <w:rFonts w:eastAsia="Times New Roman" w:cs="Times New Roman"/>
                <w:color w:val="000000"/>
                <w:sz w:val="16"/>
                <w:szCs w:val="16"/>
                <w:lang w:eastAsia="en-GB"/>
              </w:rPr>
              <w:fldChar w:fldCharType="separate"/>
            </w:r>
            <w:r w:rsidRPr="000A5558">
              <w:rPr>
                <w:rFonts w:eastAsia="Times New Roman" w:cs="Times New Roman"/>
                <w:noProof/>
                <w:color w:val="000000"/>
                <w:sz w:val="16"/>
                <w:szCs w:val="16"/>
                <w:vertAlign w:val="superscript"/>
                <w:lang w:eastAsia="en-GB"/>
              </w:rPr>
              <w:t>1</w:t>
            </w:r>
            <w:r>
              <w:rPr>
                <w:rFonts w:eastAsia="Times New Roman" w:cs="Times New Roman"/>
                <w:color w:val="000000"/>
                <w:sz w:val="16"/>
                <w:szCs w:val="16"/>
                <w:lang w:eastAsia="en-GB"/>
              </w:rPr>
              <w:fldChar w:fldCharType="end"/>
            </w:r>
          </w:p>
        </w:tc>
      </w:tr>
      <w:tr w:rsidR="000807BB" w:rsidRPr="0091393C" w14:paraId="238831FA" w14:textId="77777777" w:rsidTr="00954151">
        <w:trPr>
          <w:gridAfter w:val="1"/>
          <w:wAfter w:w="197" w:type="pct"/>
          <w:trHeight w:val="20"/>
        </w:trPr>
        <w:tc>
          <w:tcPr>
            <w:tcW w:w="649" w:type="pct"/>
            <w:vMerge w:val="restart"/>
            <w:tcBorders>
              <w:top w:val="single" w:sz="4" w:space="0" w:color="auto"/>
              <w:left w:val="nil"/>
              <w:right w:val="nil"/>
            </w:tcBorders>
            <w:shd w:val="clear" w:color="auto" w:fill="auto"/>
            <w:hideMark/>
          </w:tcPr>
          <w:p w14:paraId="40F3E662" w14:textId="77777777" w:rsidR="000451CB" w:rsidRPr="0091393C" w:rsidRDefault="000451CB" w:rsidP="000451CB">
            <w:pPr>
              <w:contextualSpacing/>
              <w:jc w:val="left"/>
              <w:rPr>
                <w:rFonts w:eastAsia="Times New Roman" w:cs="Times New Roman"/>
                <w:bCs/>
                <w:color w:val="000000"/>
                <w:sz w:val="16"/>
                <w:szCs w:val="16"/>
                <w:lang w:eastAsia="en-GB"/>
              </w:rPr>
            </w:pPr>
            <w:r w:rsidRPr="0091393C">
              <w:rPr>
                <w:rFonts w:eastAsia="Times New Roman" w:cs="Times New Roman"/>
                <w:bCs/>
                <w:color w:val="000000"/>
                <w:sz w:val="16"/>
                <w:szCs w:val="16"/>
                <w:lang w:eastAsia="en-GB"/>
              </w:rPr>
              <w:t xml:space="preserve">Woodchip production </w:t>
            </w:r>
            <w:r w:rsidRPr="0091393C">
              <w:rPr>
                <w:rFonts w:eastAsia="Times New Roman" w:cs="Times New Roman"/>
                <w:bCs/>
                <w:color w:val="000000"/>
                <w:sz w:val="16"/>
                <w:szCs w:val="16"/>
                <w:lang w:eastAsia="en-GB"/>
              </w:rPr>
              <w:lastRenderedPageBreak/>
              <w:t>(for biomass energy)</w:t>
            </w:r>
          </w:p>
        </w:tc>
        <w:tc>
          <w:tcPr>
            <w:tcW w:w="886" w:type="pct"/>
            <w:tcBorders>
              <w:top w:val="single" w:sz="4" w:space="0" w:color="auto"/>
              <w:left w:val="nil"/>
              <w:bottom w:val="nil"/>
              <w:right w:val="nil"/>
            </w:tcBorders>
            <w:shd w:val="clear" w:color="auto" w:fill="auto"/>
            <w:vAlign w:val="center"/>
            <w:hideMark/>
          </w:tcPr>
          <w:p w14:paraId="67DA22AD" w14:textId="77777777" w:rsidR="000451CB" w:rsidRPr="0091393C" w:rsidRDefault="000451CB"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lastRenderedPageBreak/>
              <w:t>Electricity</w:t>
            </w:r>
          </w:p>
        </w:tc>
        <w:tc>
          <w:tcPr>
            <w:tcW w:w="868" w:type="pct"/>
            <w:tcBorders>
              <w:top w:val="single" w:sz="4" w:space="0" w:color="auto"/>
              <w:left w:val="nil"/>
              <w:bottom w:val="nil"/>
              <w:right w:val="nil"/>
            </w:tcBorders>
            <w:shd w:val="clear" w:color="auto" w:fill="auto"/>
            <w:vAlign w:val="center"/>
            <w:hideMark/>
          </w:tcPr>
          <w:p w14:paraId="36714853" w14:textId="02689418"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Ecoinvent</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DOI":"10.1007/s11367-016-1087-8","ISSN":"0948-3349","author":[{"dropping-particle":"","family":"Wernet","given":"Gregor","non-dropping-particle":"","parse-names":false,"suffix":""},{"dropping-particle":"","family":"Bauer","given":"Christian","non-dropping-particle":"","parse-names":false,"suffix":""},{"dropping-particle":"","family":"Steubing","given":"Bernhard","non-dropping-particle":"","parse-names":false,"suffix":""},{"dropping-particle":"","family":"Reinhard","given":"Jürgen","non-dropping-particle":"","parse-names":false,"suffix":""},{"dropping-particle":"","family":"Moreno-Ruiz","given":"Emilia","non-dropping-particle":"","parse-names":false,"suffix":""},{"dropping-particle":"","family":"Weidema","given":"Bo","non-dropping-particle":"","parse-names":false,"suffix":""}],"container-title":"The International Journal of Life Cycle Assessment","id":"ITEM-1","issue":"9","issued":{"date-parts":[["2016","9","21"]]},"page":"1218-1230","publisher":"Springer Berlin Heidelberg","title":"The ecoinvent database version 3 (part I): overview and methodology","type":"article-journal","volume":"21"},"uris":["http://www.mendeley.com/documents/?uuid=ad20950c-270f-3c3b-82b5-ca99e2f0bda8"]}],"mendeley":{"formattedCitation":"&lt;sup&gt;1&lt;/sup&gt;","plainTextFormattedCitation":"1","previouslyFormattedCitation":"&lt;sup&gt;3&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1</w:t>
            </w:r>
            <w:r w:rsidR="000807BB">
              <w:rPr>
                <w:rFonts w:eastAsia="Times New Roman" w:cs="Times New Roman"/>
                <w:color w:val="000000"/>
                <w:sz w:val="16"/>
                <w:szCs w:val="16"/>
                <w:lang w:eastAsia="en-GB"/>
              </w:rPr>
              <w:fldChar w:fldCharType="end"/>
            </w:r>
          </w:p>
        </w:tc>
        <w:tc>
          <w:tcPr>
            <w:tcW w:w="324" w:type="pct"/>
            <w:tcBorders>
              <w:top w:val="single" w:sz="4" w:space="0" w:color="auto"/>
              <w:left w:val="nil"/>
              <w:bottom w:val="nil"/>
              <w:right w:val="nil"/>
            </w:tcBorders>
            <w:shd w:val="clear" w:color="auto" w:fill="auto"/>
            <w:vAlign w:val="center"/>
            <w:hideMark/>
          </w:tcPr>
          <w:p w14:paraId="32F06D32"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kWh</w:t>
            </w:r>
          </w:p>
        </w:tc>
        <w:tc>
          <w:tcPr>
            <w:tcW w:w="625" w:type="pct"/>
            <w:tcBorders>
              <w:top w:val="single" w:sz="4" w:space="0" w:color="auto"/>
              <w:left w:val="nil"/>
              <w:bottom w:val="nil"/>
              <w:right w:val="nil"/>
            </w:tcBorders>
            <w:shd w:val="clear" w:color="auto" w:fill="auto"/>
            <w:vAlign w:val="center"/>
            <w:hideMark/>
          </w:tcPr>
          <w:p w14:paraId="3733D896" w14:textId="16A1CA7F" w:rsidR="000451CB" w:rsidRPr="0091393C" w:rsidRDefault="00954151" w:rsidP="000451CB">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71,358,404</w:t>
            </w:r>
          </w:p>
        </w:tc>
        <w:tc>
          <w:tcPr>
            <w:tcW w:w="678" w:type="pct"/>
            <w:tcBorders>
              <w:top w:val="single" w:sz="4" w:space="0" w:color="auto"/>
              <w:left w:val="nil"/>
              <w:bottom w:val="nil"/>
              <w:right w:val="nil"/>
            </w:tcBorders>
            <w:shd w:val="clear" w:color="auto" w:fill="auto"/>
            <w:vAlign w:val="center"/>
            <w:hideMark/>
          </w:tcPr>
          <w:p w14:paraId="5B08B973"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268" w:type="pct"/>
            <w:gridSpan w:val="2"/>
            <w:tcBorders>
              <w:top w:val="single" w:sz="4" w:space="0" w:color="auto"/>
              <w:left w:val="nil"/>
              <w:bottom w:val="nil"/>
              <w:right w:val="nil"/>
            </w:tcBorders>
            <w:shd w:val="clear" w:color="auto" w:fill="auto"/>
            <w:vAlign w:val="center"/>
            <w:hideMark/>
          </w:tcPr>
          <w:p w14:paraId="5DB2802A" w14:textId="77777777" w:rsidR="000451CB" w:rsidRPr="0091393C" w:rsidRDefault="000451CB" w:rsidP="000451CB">
            <w:pPr>
              <w:contextualSpacing/>
              <w:jc w:val="center"/>
              <w:rPr>
                <w:rFonts w:eastAsia="Times New Roman" w:cs="Times New Roman"/>
                <w:sz w:val="20"/>
                <w:szCs w:val="20"/>
                <w:lang w:eastAsia="en-GB"/>
              </w:rPr>
            </w:pPr>
          </w:p>
        </w:tc>
        <w:tc>
          <w:tcPr>
            <w:tcW w:w="505" w:type="pct"/>
            <w:gridSpan w:val="2"/>
            <w:tcBorders>
              <w:top w:val="single" w:sz="4" w:space="0" w:color="auto"/>
              <w:left w:val="nil"/>
              <w:bottom w:val="nil"/>
              <w:right w:val="nil"/>
            </w:tcBorders>
            <w:shd w:val="clear" w:color="auto" w:fill="auto"/>
            <w:vAlign w:val="center"/>
            <w:hideMark/>
          </w:tcPr>
          <w:p w14:paraId="23EBAE3D" w14:textId="77777777" w:rsidR="000451CB" w:rsidRPr="0091393C" w:rsidRDefault="000451CB" w:rsidP="000451CB">
            <w:pPr>
              <w:contextualSpacing/>
              <w:jc w:val="left"/>
              <w:rPr>
                <w:rFonts w:eastAsia="Times New Roman" w:cs="Times New Roman"/>
                <w:sz w:val="20"/>
                <w:szCs w:val="20"/>
                <w:lang w:eastAsia="en-GB"/>
              </w:rPr>
            </w:pPr>
          </w:p>
        </w:tc>
      </w:tr>
      <w:tr w:rsidR="000807BB" w:rsidRPr="0091393C" w14:paraId="6FD29B75" w14:textId="77777777" w:rsidTr="00954151">
        <w:trPr>
          <w:gridAfter w:val="1"/>
          <w:wAfter w:w="197" w:type="pct"/>
          <w:trHeight w:val="20"/>
        </w:trPr>
        <w:tc>
          <w:tcPr>
            <w:tcW w:w="649" w:type="pct"/>
            <w:vMerge/>
            <w:tcBorders>
              <w:left w:val="nil"/>
              <w:right w:val="nil"/>
            </w:tcBorders>
            <w:shd w:val="clear" w:color="auto" w:fill="auto"/>
            <w:hideMark/>
          </w:tcPr>
          <w:p w14:paraId="3AF2192A" w14:textId="77777777" w:rsidR="000451CB" w:rsidRPr="0091393C" w:rsidRDefault="000451CB" w:rsidP="000451CB">
            <w:pPr>
              <w:contextualSpacing/>
              <w:jc w:val="left"/>
              <w:rPr>
                <w:rFonts w:eastAsia="Times New Roman" w:cs="Times New Roman"/>
                <w:sz w:val="20"/>
                <w:szCs w:val="20"/>
                <w:lang w:eastAsia="en-GB"/>
              </w:rPr>
            </w:pPr>
          </w:p>
        </w:tc>
        <w:tc>
          <w:tcPr>
            <w:tcW w:w="886" w:type="pct"/>
            <w:tcBorders>
              <w:top w:val="nil"/>
              <w:left w:val="nil"/>
              <w:bottom w:val="nil"/>
              <w:right w:val="nil"/>
            </w:tcBorders>
            <w:shd w:val="clear" w:color="auto" w:fill="auto"/>
            <w:vAlign w:val="center"/>
            <w:hideMark/>
          </w:tcPr>
          <w:p w14:paraId="74BC35D3" w14:textId="77777777" w:rsidR="000451CB" w:rsidRPr="0091393C" w:rsidRDefault="000451CB"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Lubricating oil</w:t>
            </w:r>
          </w:p>
        </w:tc>
        <w:tc>
          <w:tcPr>
            <w:tcW w:w="868" w:type="pct"/>
            <w:tcBorders>
              <w:top w:val="nil"/>
              <w:left w:val="nil"/>
              <w:bottom w:val="nil"/>
              <w:right w:val="nil"/>
            </w:tcBorders>
            <w:shd w:val="clear" w:color="auto" w:fill="auto"/>
            <w:vAlign w:val="center"/>
            <w:hideMark/>
          </w:tcPr>
          <w:p w14:paraId="7369CA1F" w14:textId="2638723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Ecoinvent</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DOI":"10.1007/s11367-016-1087-8","ISSN":"0948-3349","author":[{"dropping-particle":"","family":"Wernet","given":"Gregor","non-dropping-particle":"","parse-names":false,"suffix":""},{"dropping-particle":"","family":"Bauer","given":"Christian","non-dropping-particle":"","parse-names":false,"suffix":""},{"dropping-particle":"","family":"Steubing","given":"Bernhard","non-dropping-particle":"","parse-names":false,"suffix":""},{"dropping-particle":"","family":"Reinhard","given":"Jürgen","non-dropping-particle":"","parse-names":false,"suffix":""},{"dropping-particle":"","family":"Moreno-Ruiz","given":"Emilia","non-dropping-particle":"","parse-names":false,"suffix":""},{"dropping-particle":"","family":"Weidema","given":"Bo","non-dropping-particle":"","parse-names":false,"suffix":""}],"container-title":"The International Journal of Life Cycle Assessment","id":"ITEM-1","issue":"9","issued":{"date-parts":[["2016","9","21"]]},"page":"1218-1230","publisher":"Springer Berlin Heidelberg","title":"The ecoinvent database version 3 (part I): overview and methodology","type":"article-journal","volume":"21"},"uris":["http://www.mendeley.com/documents/?uuid=ad20950c-270f-3c3b-82b5-ca99e2f0bda8"]}],"mendeley":{"formattedCitation":"&lt;sup&gt;1&lt;/sup&gt;","plainTextFormattedCitation":"1","previouslyFormattedCitation":"&lt;sup&gt;3&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1</w:t>
            </w:r>
            <w:r w:rsidR="000807BB">
              <w:rPr>
                <w:rFonts w:eastAsia="Times New Roman" w:cs="Times New Roman"/>
                <w:color w:val="000000"/>
                <w:sz w:val="16"/>
                <w:szCs w:val="16"/>
                <w:lang w:eastAsia="en-GB"/>
              </w:rPr>
              <w:fldChar w:fldCharType="end"/>
            </w:r>
          </w:p>
        </w:tc>
        <w:tc>
          <w:tcPr>
            <w:tcW w:w="324" w:type="pct"/>
            <w:tcBorders>
              <w:top w:val="nil"/>
              <w:left w:val="nil"/>
              <w:bottom w:val="nil"/>
              <w:right w:val="nil"/>
            </w:tcBorders>
            <w:shd w:val="clear" w:color="auto" w:fill="auto"/>
            <w:vAlign w:val="center"/>
            <w:hideMark/>
          </w:tcPr>
          <w:p w14:paraId="3C7C0BCF"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kg</w:t>
            </w:r>
          </w:p>
        </w:tc>
        <w:tc>
          <w:tcPr>
            <w:tcW w:w="625" w:type="pct"/>
            <w:tcBorders>
              <w:top w:val="nil"/>
              <w:left w:val="nil"/>
              <w:bottom w:val="nil"/>
              <w:right w:val="nil"/>
            </w:tcBorders>
            <w:shd w:val="clear" w:color="auto" w:fill="auto"/>
            <w:vAlign w:val="center"/>
            <w:hideMark/>
          </w:tcPr>
          <w:p w14:paraId="5313EE93" w14:textId="1D29713A" w:rsidR="000451CB" w:rsidRPr="0091393C" w:rsidRDefault="00954151" w:rsidP="000451CB">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5,642</w:t>
            </w:r>
          </w:p>
        </w:tc>
        <w:tc>
          <w:tcPr>
            <w:tcW w:w="678" w:type="pct"/>
            <w:tcBorders>
              <w:top w:val="nil"/>
              <w:left w:val="nil"/>
              <w:bottom w:val="nil"/>
              <w:right w:val="nil"/>
            </w:tcBorders>
            <w:shd w:val="clear" w:color="auto" w:fill="auto"/>
            <w:vAlign w:val="center"/>
            <w:hideMark/>
          </w:tcPr>
          <w:p w14:paraId="3EB46375"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268" w:type="pct"/>
            <w:gridSpan w:val="2"/>
            <w:tcBorders>
              <w:top w:val="nil"/>
              <w:left w:val="nil"/>
              <w:bottom w:val="nil"/>
              <w:right w:val="nil"/>
            </w:tcBorders>
            <w:shd w:val="clear" w:color="auto" w:fill="auto"/>
            <w:vAlign w:val="center"/>
            <w:hideMark/>
          </w:tcPr>
          <w:p w14:paraId="39ED3EBB" w14:textId="77777777" w:rsidR="000451CB" w:rsidRPr="0091393C" w:rsidRDefault="000451CB" w:rsidP="000451CB">
            <w:pPr>
              <w:contextualSpacing/>
              <w:jc w:val="center"/>
              <w:rPr>
                <w:rFonts w:eastAsia="Times New Roman" w:cs="Times New Roman"/>
                <w:sz w:val="20"/>
                <w:szCs w:val="20"/>
                <w:lang w:eastAsia="en-GB"/>
              </w:rPr>
            </w:pPr>
          </w:p>
        </w:tc>
        <w:tc>
          <w:tcPr>
            <w:tcW w:w="505" w:type="pct"/>
            <w:gridSpan w:val="2"/>
            <w:tcBorders>
              <w:top w:val="nil"/>
              <w:left w:val="nil"/>
              <w:bottom w:val="nil"/>
              <w:right w:val="nil"/>
            </w:tcBorders>
            <w:shd w:val="clear" w:color="auto" w:fill="auto"/>
            <w:vAlign w:val="center"/>
            <w:hideMark/>
          </w:tcPr>
          <w:p w14:paraId="5D8C70DC" w14:textId="77777777" w:rsidR="000451CB" w:rsidRPr="0091393C" w:rsidRDefault="000451CB" w:rsidP="000451CB">
            <w:pPr>
              <w:contextualSpacing/>
              <w:jc w:val="left"/>
              <w:rPr>
                <w:rFonts w:eastAsia="Times New Roman" w:cs="Times New Roman"/>
                <w:sz w:val="20"/>
                <w:szCs w:val="20"/>
                <w:lang w:eastAsia="en-GB"/>
              </w:rPr>
            </w:pPr>
          </w:p>
        </w:tc>
      </w:tr>
      <w:tr w:rsidR="000807BB" w:rsidRPr="0091393C" w14:paraId="0F4994B7" w14:textId="77777777" w:rsidTr="00954151">
        <w:trPr>
          <w:gridAfter w:val="1"/>
          <w:wAfter w:w="197" w:type="pct"/>
          <w:trHeight w:val="20"/>
        </w:trPr>
        <w:tc>
          <w:tcPr>
            <w:tcW w:w="649" w:type="pct"/>
            <w:vMerge/>
            <w:tcBorders>
              <w:left w:val="nil"/>
              <w:right w:val="nil"/>
            </w:tcBorders>
            <w:shd w:val="clear" w:color="auto" w:fill="auto"/>
            <w:hideMark/>
          </w:tcPr>
          <w:p w14:paraId="7DA2DB26" w14:textId="77777777" w:rsidR="000451CB" w:rsidRPr="0091393C" w:rsidRDefault="000451CB" w:rsidP="000451CB">
            <w:pPr>
              <w:contextualSpacing/>
              <w:jc w:val="left"/>
              <w:rPr>
                <w:rFonts w:eastAsia="Times New Roman" w:cs="Times New Roman"/>
                <w:sz w:val="20"/>
                <w:szCs w:val="20"/>
                <w:lang w:eastAsia="en-GB"/>
              </w:rPr>
            </w:pPr>
          </w:p>
        </w:tc>
        <w:tc>
          <w:tcPr>
            <w:tcW w:w="886" w:type="pct"/>
            <w:tcBorders>
              <w:top w:val="nil"/>
              <w:left w:val="nil"/>
              <w:bottom w:val="nil"/>
              <w:right w:val="nil"/>
            </w:tcBorders>
            <w:shd w:val="clear" w:color="auto" w:fill="auto"/>
            <w:vAlign w:val="center"/>
            <w:hideMark/>
          </w:tcPr>
          <w:p w14:paraId="6BBE468D" w14:textId="77777777" w:rsidR="000451CB" w:rsidRPr="0091393C" w:rsidRDefault="000451CB"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Harvested wood - 'fuel'</w:t>
            </w:r>
          </w:p>
        </w:tc>
        <w:tc>
          <w:tcPr>
            <w:tcW w:w="868" w:type="pct"/>
            <w:tcBorders>
              <w:top w:val="nil"/>
              <w:left w:val="nil"/>
              <w:bottom w:val="nil"/>
              <w:right w:val="nil"/>
            </w:tcBorders>
            <w:shd w:val="clear" w:color="auto" w:fill="auto"/>
            <w:vAlign w:val="center"/>
            <w:hideMark/>
          </w:tcPr>
          <w:p w14:paraId="7DA571E6" w14:textId="6EE38F2B"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GH</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{"citationItems":[{"id":"ITEM-1","itemData":{"author":[{"dropping-particle":"","family":"Gresham House","given":"","non-dropping-particle":"","parse-names":false,"suffix":""}],"id":"ITEM-1","issued":{"date-parts":[["2018"]]},"title":"Forest production data","type":"article"},"uris":["http://www.mendeley.com/documents/?uuid=497fdae4-e385-4b95-8387-9ad168cec54a"]}],"mendeley":{"formattedCitation":"&lt;sup&gt;2&lt;/sup&gt;","plainTextFormattedCitation":"2","previouslyFormattedCitation":"&lt;sup&gt;1&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2</w:t>
            </w:r>
            <w:r w:rsidR="000807BB">
              <w:rPr>
                <w:rFonts w:eastAsia="Times New Roman" w:cs="Times New Roman"/>
                <w:color w:val="000000"/>
                <w:sz w:val="16"/>
                <w:szCs w:val="16"/>
                <w:lang w:eastAsia="en-GB"/>
              </w:rPr>
              <w:fldChar w:fldCharType="end"/>
            </w:r>
          </w:p>
        </w:tc>
        <w:tc>
          <w:tcPr>
            <w:tcW w:w="324" w:type="pct"/>
            <w:tcBorders>
              <w:top w:val="nil"/>
              <w:left w:val="nil"/>
              <w:bottom w:val="nil"/>
              <w:right w:val="nil"/>
            </w:tcBorders>
            <w:shd w:val="clear" w:color="auto" w:fill="auto"/>
            <w:vAlign w:val="center"/>
            <w:hideMark/>
          </w:tcPr>
          <w:p w14:paraId="4F0F8D4C"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kg</w:t>
            </w:r>
          </w:p>
        </w:tc>
        <w:tc>
          <w:tcPr>
            <w:tcW w:w="625" w:type="pct"/>
            <w:tcBorders>
              <w:top w:val="nil"/>
              <w:left w:val="nil"/>
              <w:bottom w:val="nil"/>
              <w:right w:val="nil"/>
            </w:tcBorders>
            <w:shd w:val="clear" w:color="auto" w:fill="auto"/>
            <w:vAlign w:val="center"/>
            <w:hideMark/>
          </w:tcPr>
          <w:p w14:paraId="6B5A8465" w14:textId="78297252" w:rsidR="000451CB" w:rsidRPr="0091393C" w:rsidRDefault="00954151" w:rsidP="00097802">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765,829,625</w:t>
            </w:r>
          </w:p>
        </w:tc>
        <w:tc>
          <w:tcPr>
            <w:tcW w:w="678" w:type="pct"/>
            <w:tcBorders>
              <w:top w:val="nil"/>
              <w:left w:val="nil"/>
              <w:bottom w:val="nil"/>
              <w:right w:val="nil"/>
            </w:tcBorders>
            <w:shd w:val="clear" w:color="auto" w:fill="auto"/>
            <w:vAlign w:val="center"/>
            <w:hideMark/>
          </w:tcPr>
          <w:p w14:paraId="0A95F75A"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268" w:type="pct"/>
            <w:gridSpan w:val="2"/>
            <w:tcBorders>
              <w:top w:val="nil"/>
              <w:left w:val="nil"/>
              <w:bottom w:val="nil"/>
              <w:right w:val="nil"/>
            </w:tcBorders>
            <w:shd w:val="clear" w:color="auto" w:fill="auto"/>
            <w:vAlign w:val="center"/>
            <w:hideMark/>
          </w:tcPr>
          <w:p w14:paraId="28A83373" w14:textId="77777777" w:rsidR="000451CB" w:rsidRPr="0091393C" w:rsidRDefault="000451CB" w:rsidP="000451CB">
            <w:pPr>
              <w:contextualSpacing/>
              <w:jc w:val="center"/>
              <w:rPr>
                <w:rFonts w:eastAsia="Times New Roman" w:cs="Times New Roman"/>
                <w:sz w:val="20"/>
                <w:szCs w:val="20"/>
                <w:lang w:eastAsia="en-GB"/>
              </w:rPr>
            </w:pPr>
          </w:p>
        </w:tc>
        <w:tc>
          <w:tcPr>
            <w:tcW w:w="505" w:type="pct"/>
            <w:gridSpan w:val="2"/>
            <w:tcBorders>
              <w:top w:val="nil"/>
              <w:left w:val="nil"/>
              <w:bottom w:val="nil"/>
              <w:right w:val="nil"/>
            </w:tcBorders>
            <w:shd w:val="clear" w:color="auto" w:fill="auto"/>
            <w:vAlign w:val="center"/>
            <w:hideMark/>
          </w:tcPr>
          <w:p w14:paraId="57CA847D" w14:textId="77777777" w:rsidR="000451CB" w:rsidRPr="0091393C" w:rsidRDefault="000451CB" w:rsidP="000451CB">
            <w:pPr>
              <w:contextualSpacing/>
              <w:jc w:val="left"/>
              <w:rPr>
                <w:rFonts w:eastAsia="Times New Roman" w:cs="Times New Roman"/>
                <w:sz w:val="20"/>
                <w:szCs w:val="20"/>
                <w:lang w:eastAsia="en-GB"/>
              </w:rPr>
            </w:pPr>
          </w:p>
        </w:tc>
      </w:tr>
      <w:tr w:rsidR="000807BB" w:rsidRPr="0091393C" w14:paraId="0D686AD5" w14:textId="77777777" w:rsidTr="00954151">
        <w:trPr>
          <w:gridAfter w:val="1"/>
          <w:wAfter w:w="197" w:type="pct"/>
          <w:trHeight w:val="20"/>
        </w:trPr>
        <w:tc>
          <w:tcPr>
            <w:tcW w:w="649" w:type="pct"/>
            <w:vMerge/>
            <w:tcBorders>
              <w:left w:val="nil"/>
              <w:right w:val="nil"/>
            </w:tcBorders>
            <w:shd w:val="clear" w:color="auto" w:fill="auto"/>
            <w:hideMark/>
          </w:tcPr>
          <w:p w14:paraId="14DAFA23" w14:textId="77777777" w:rsidR="000451CB" w:rsidRPr="0091393C" w:rsidRDefault="000451CB" w:rsidP="000451CB">
            <w:pPr>
              <w:contextualSpacing/>
              <w:jc w:val="left"/>
              <w:rPr>
                <w:rFonts w:eastAsia="Times New Roman" w:cs="Times New Roman"/>
                <w:sz w:val="20"/>
                <w:szCs w:val="20"/>
                <w:lang w:eastAsia="en-GB"/>
              </w:rPr>
            </w:pPr>
          </w:p>
        </w:tc>
        <w:tc>
          <w:tcPr>
            <w:tcW w:w="886" w:type="pct"/>
            <w:tcBorders>
              <w:top w:val="nil"/>
              <w:left w:val="nil"/>
              <w:right w:val="nil"/>
            </w:tcBorders>
            <w:shd w:val="clear" w:color="auto" w:fill="auto"/>
            <w:vAlign w:val="center"/>
            <w:hideMark/>
          </w:tcPr>
          <w:p w14:paraId="2FBAD966" w14:textId="77777777" w:rsidR="000451CB" w:rsidRPr="0091393C" w:rsidRDefault="000451CB"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Recycled wood - 'biomass'</w:t>
            </w:r>
          </w:p>
        </w:tc>
        <w:tc>
          <w:tcPr>
            <w:tcW w:w="868" w:type="pct"/>
            <w:tcBorders>
              <w:top w:val="nil"/>
              <w:left w:val="nil"/>
              <w:right w:val="nil"/>
            </w:tcBorders>
            <w:shd w:val="clear" w:color="auto" w:fill="auto"/>
            <w:vAlign w:val="center"/>
            <w:hideMark/>
          </w:tcPr>
          <w:p w14:paraId="2E32D8E0"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 xml:space="preserve">FC </w:t>
            </w:r>
          </w:p>
        </w:tc>
        <w:tc>
          <w:tcPr>
            <w:tcW w:w="324" w:type="pct"/>
            <w:tcBorders>
              <w:top w:val="nil"/>
              <w:left w:val="nil"/>
              <w:right w:val="nil"/>
            </w:tcBorders>
            <w:shd w:val="clear" w:color="auto" w:fill="auto"/>
            <w:vAlign w:val="center"/>
            <w:hideMark/>
          </w:tcPr>
          <w:p w14:paraId="6FB6D367"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kg</w:t>
            </w:r>
          </w:p>
        </w:tc>
        <w:tc>
          <w:tcPr>
            <w:tcW w:w="625" w:type="pct"/>
            <w:tcBorders>
              <w:top w:val="nil"/>
              <w:left w:val="nil"/>
              <w:right w:val="nil"/>
            </w:tcBorders>
            <w:shd w:val="clear" w:color="auto" w:fill="auto"/>
            <w:vAlign w:val="center"/>
            <w:hideMark/>
          </w:tcPr>
          <w:p w14:paraId="08B468C4" w14:textId="67D3AF31" w:rsidR="000451CB" w:rsidRPr="0091393C" w:rsidRDefault="00954151" w:rsidP="00097802">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2,000,000,000</w:t>
            </w:r>
          </w:p>
        </w:tc>
        <w:tc>
          <w:tcPr>
            <w:tcW w:w="678" w:type="pct"/>
            <w:tcBorders>
              <w:top w:val="nil"/>
              <w:left w:val="nil"/>
              <w:right w:val="nil"/>
            </w:tcBorders>
            <w:shd w:val="clear" w:color="auto" w:fill="auto"/>
            <w:vAlign w:val="center"/>
            <w:hideMark/>
          </w:tcPr>
          <w:p w14:paraId="0C23D6A3"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268" w:type="pct"/>
            <w:gridSpan w:val="2"/>
            <w:tcBorders>
              <w:top w:val="nil"/>
              <w:left w:val="nil"/>
              <w:right w:val="nil"/>
            </w:tcBorders>
            <w:shd w:val="clear" w:color="auto" w:fill="auto"/>
            <w:vAlign w:val="center"/>
            <w:hideMark/>
          </w:tcPr>
          <w:p w14:paraId="21655F66" w14:textId="77777777" w:rsidR="000451CB" w:rsidRPr="0091393C" w:rsidRDefault="000451CB" w:rsidP="000451CB">
            <w:pPr>
              <w:contextualSpacing/>
              <w:jc w:val="center"/>
              <w:rPr>
                <w:rFonts w:eastAsia="Times New Roman" w:cs="Times New Roman"/>
                <w:sz w:val="20"/>
                <w:szCs w:val="20"/>
                <w:lang w:eastAsia="en-GB"/>
              </w:rPr>
            </w:pPr>
          </w:p>
        </w:tc>
        <w:tc>
          <w:tcPr>
            <w:tcW w:w="505" w:type="pct"/>
            <w:gridSpan w:val="2"/>
            <w:tcBorders>
              <w:top w:val="nil"/>
              <w:left w:val="nil"/>
              <w:right w:val="nil"/>
            </w:tcBorders>
            <w:shd w:val="clear" w:color="auto" w:fill="auto"/>
            <w:vAlign w:val="center"/>
            <w:hideMark/>
          </w:tcPr>
          <w:p w14:paraId="4909860D" w14:textId="77777777" w:rsidR="000451CB" w:rsidRPr="0091393C" w:rsidRDefault="000451CB" w:rsidP="000451CB">
            <w:pPr>
              <w:contextualSpacing/>
              <w:jc w:val="left"/>
              <w:rPr>
                <w:rFonts w:eastAsia="Times New Roman" w:cs="Times New Roman"/>
                <w:sz w:val="20"/>
                <w:szCs w:val="20"/>
                <w:lang w:eastAsia="en-GB"/>
              </w:rPr>
            </w:pPr>
          </w:p>
        </w:tc>
      </w:tr>
      <w:tr w:rsidR="000807BB" w:rsidRPr="0091393C" w14:paraId="034CAFD4" w14:textId="77777777" w:rsidTr="00954151">
        <w:trPr>
          <w:gridAfter w:val="1"/>
          <w:wAfter w:w="197" w:type="pct"/>
          <w:trHeight w:val="20"/>
        </w:trPr>
        <w:tc>
          <w:tcPr>
            <w:tcW w:w="649" w:type="pct"/>
            <w:vMerge/>
            <w:tcBorders>
              <w:left w:val="nil"/>
              <w:bottom w:val="single" w:sz="4" w:space="0" w:color="auto"/>
              <w:right w:val="nil"/>
            </w:tcBorders>
            <w:shd w:val="clear" w:color="auto" w:fill="auto"/>
            <w:hideMark/>
          </w:tcPr>
          <w:p w14:paraId="79D71324" w14:textId="77777777" w:rsidR="000451CB" w:rsidRPr="0091393C" w:rsidRDefault="000451CB" w:rsidP="000451CB">
            <w:pPr>
              <w:contextualSpacing/>
              <w:jc w:val="left"/>
              <w:rPr>
                <w:rFonts w:eastAsia="Times New Roman" w:cs="Times New Roman"/>
                <w:sz w:val="20"/>
                <w:szCs w:val="20"/>
                <w:lang w:eastAsia="en-GB"/>
              </w:rPr>
            </w:pPr>
          </w:p>
        </w:tc>
        <w:tc>
          <w:tcPr>
            <w:tcW w:w="886" w:type="pct"/>
            <w:tcBorders>
              <w:top w:val="nil"/>
              <w:left w:val="nil"/>
              <w:bottom w:val="single" w:sz="4" w:space="0" w:color="auto"/>
              <w:right w:val="nil"/>
            </w:tcBorders>
            <w:shd w:val="clear" w:color="auto" w:fill="auto"/>
            <w:vAlign w:val="center"/>
            <w:hideMark/>
          </w:tcPr>
          <w:p w14:paraId="4B063AE6" w14:textId="77777777" w:rsidR="000451CB" w:rsidRPr="0091393C" w:rsidRDefault="000451CB"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Wood chips</w:t>
            </w:r>
          </w:p>
        </w:tc>
        <w:tc>
          <w:tcPr>
            <w:tcW w:w="868" w:type="pct"/>
            <w:tcBorders>
              <w:top w:val="nil"/>
              <w:left w:val="nil"/>
              <w:bottom w:val="single" w:sz="4" w:space="0" w:color="auto"/>
              <w:right w:val="nil"/>
            </w:tcBorders>
            <w:shd w:val="clear" w:color="auto" w:fill="auto"/>
            <w:vAlign w:val="center"/>
            <w:hideMark/>
          </w:tcPr>
          <w:p w14:paraId="490E55E8" w14:textId="0301B87B"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GH</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{"citationItems":[{"id":"ITEM-1","itemData":{"author":[{"dropping-particle":"","family":"Gresham House","given":"","non-dropping-particle":"","parse-names":false,"suffix":""}],"id":"ITEM-1","issued":{"date-parts":[["2018"]]},"title":"Forest production data","type":"article"},"uris":["http://www.mendeley.com/documents/?uuid=497fdae4-e385-4b95-8387-9ad168cec54a"]}],"mendeley":{"formattedCitation":"&lt;sup&gt;2&lt;/sup&gt;","plainTextFormattedCitation":"2","previouslyFormattedCitation":"&lt;sup&gt;1&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2</w:t>
            </w:r>
            <w:r w:rsidR="000807BB">
              <w:rPr>
                <w:rFonts w:eastAsia="Times New Roman" w:cs="Times New Roman"/>
                <w:color w:val="000000"/>
                <w:sz w:val="16"/>
                <w:szCs w:val="16"/>
                <w:lang w:eastAsia="en-GB"/>
              </w:rPr>
              <w:fldChar w:fldCharType="end"/>
            </w:r>
          </w:p>
        </w:tc>
        <w:tc>
          <w:tcPr>
            <w:tcW w:w="324" w:type="pct"/>
            <w:tcBorders>
              <w:top w:val="nil"/>
              <w:left w:val="nil"/>
              <w:bottom w:val="single" w:sz="4" w:space="0" w:color="auto"/>
              <w:right w:val="nil"/>
            </w:tcBorders>
            <w:shd w:val="clear" w:color="auto" w:fill="auto"/>
            <w:vAlign w:val="center"/>
            <w:hideMark/>
          </w:tcPr>
          <w:p w14:paraId="460282A4"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kg, dry</w:t>
            </w:r>
          </w:p>
        </w:tc>
        <w:tc>
          <w:tcPr>
            <w:tcW w:w="625" w:type="pct"/>
            <w:tcBorders>
              <w:top w:val="nil"/>
              <w:left w:val="nil"/>
              <w:bottom w:val="single" w:sz="4" w:space="0" w:color="auto"/>
              <w:right w:val="nil"/>
            </w:tcBorders>
            <w:shd w:val="clear" w:color="auto" w:fill="auto"/>
            <w:vAlign w:val="center"/>
            <w:hideMark/>
          </w:tcPr>
          <w:p w14:paraId="7D19A8BB"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678" w:type="pct"/>
            <w:tcBorders>
              <w:top w:val="nil"/>
              <w:left w:val="nil"/>
              <w:bottom w:val="single" w:sz="4" w:space="0" w:color="auto"/>
              <w:right w:val="nil"/>
            </w:tcBorders>
            <w:shd w:val="clear" w:color="auto" w:fill="auto"/>
            <w:vAlign w:val="center"/>
            <w:hideMark/>
          </w:tcPr>
          <w:p w14:paraId="5C6B1A59" w14:textId="56E63CC6" w:rsidR="000451CB" w:rsidRPr="0091393C" w:rsidRDefault="00954151" w:rsidP="00097802">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2,765,829,625</w:t>
            </w:r>
          </w:p>
        </w:tc>
        <w:tc>
          <w:tcPr>
            <w:tcW w:w="268" w:type="pct"/>
            <w:gridSpan w:val="2"/>
            <w:tcBorders>
              <w:top w:val="nil"/>
              <w:left w:val="nil"/>
              <w:bottom w:val="single" w:sz="4" w:space="0" w:color="auto"/>
              <w:right w:val="nil"/>
            </w:tcBorders>
            <w:shd w:val="clear" w:color="auto" w:fill="auto"/>
            <w:noWrap/>
            <w:vAlign w:val="center"/>
            <w:hideMark/>
          </w:tcPr>
          <w:p w14:paraId="614AA946" w14:textId="77777777" w:rsidR="000451CB" w:rsidRPr="0091393C" w:rsidRDefault="000451CB" w:rsidP="000451CB">
            <w:pPr>
              <w:contextualSpacing/>
              <w:jc w:val="center"/>
              <w:rPr>
                <w:rFonts w:eastAsia="Times New Roman" w:cs="Times New Roman"/>
                <w:color w:val="000000"/>
                <w:sz w:val="16"/>
                <w:szCs w:val="16"/>
                <w:lang w:eastAsia="en-GB"/>
              </w:rPr>
            </w:pPr>
            <w:r w:rsidRPr="0091393C">
              <w:rPr>
                <w:rFonts w:eastAsia="Times New Roman" w:cs="Times New Roman"/>
                <w:color w:val="000000"/>
                <w:sz w:val="16"/>
                <w:szCs w:val="16"/>
                <w:lang w:eastAsia="en-GB"/>
              </w:rPr>
              <w:t>0</w:t>
            </w:r>
          </w:p>
        </w:tc>
        <w:tc>
          <w:tcPr>
            <w:tcW w:w="505" w:type="pct"/>
            <w:gridSpan w:val="2"/>
            <w:tcBorders>
              <w:top w:val="nil"/>
              <w:left w:val="nil"/>
              <w:bottom w:val="single" w:sz="4" w:space="0" w:color="auto"/>
              <w:right w:val="nil"/>
            </w:tcBorders>
            <w:shd w:val="clear" w:color="auto" w:fill="auto"/>
            <w:noWrap/>
            <w:vAlign w:val="center"/>
            <w:hideMark/>
          </w:tcPr>
          <w:p w14:paraId="084CBF1F" w14:textId="0BC454E8" w:rsidR="000451CB" w:rsidRPr="0091393C" w:rsidRDefault="000A5558"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Ecoinvent</w:t>
            </w:r>
            <w:r>
              <w:rPr>
                <w:rFonts w:eastAsia="Times New Roman" w:cs="Times New Roman"/>
                <w:color w:val="000000"/>
                <w:sz w:val="16"/>
                <w:szCs w:val="16"/>
                <w:lang w:eastAsia="en-GB"/>
              </w:rPr>
              <w:fldChar w:fldCharType="begin" w:fldLock="1"/>
            </w:r>
            <w:r>
              <w:rPr>
                <w:rFonts w:eastAsia="Times New Roman" w:cs="Times New Roman"/>
                <w:color w:val="000000"/>
                <w:sz w:val="16"/>
                <w:szCs w:val="16"/>
                <w:lang w:eastAsia="en-GB"/>
              </w:rPr>
              <w:instrText>ADDIN CSL_CITATION {"citationItems":[{"id":"ITEM-1","itemData":{"DOI":"10.1007/s11367-016-1087-8","ISSN":"0948-3349","author":[{"dropping-particle":"","family":"Wernet","given":"Gregor","non-dropping-particle":"","parse-names":false,"suffix":""},{"dropping-particle":"","family":"Bauer","given":"Christian","non-dropping-particle":"","parse-names":false,"suffix":""},{"dropping-particle":"","family":"Steubing","given":"Bernhard","non-dropping-particle":"","parse-names":false,"suffix":""},{"dropping-particle":"","family":"Reinhard","given":"Jürgen","non-dropping-particle":"","parse-names":false,"suffix":""},{"dropping-particle":"","family":"Moreno-Ruiz","given":"Emilia","non-dropping-particle":"","parse-names":false,"suffix":""},{"dropping-particle":"","family":"Weidema","given":"Bo","non-dropping-particle":"","parse-names":false,"suffix":""}],"container-title":"The International Journal of Life Cycle Assessment","id":"ITEM-1","issue":"9","issued":{"date-parts":[["2016","9","21"]]},"page":"1218-1230","publisher":"Springer Berlin Heidelberg","title":"The ecoinvent database version 3 (part I): overview and methodology","type":"article-journal","volume":"21"},"uris":["http://www.mendeley.com/documents/?uuid=ad20950c-270f-3c3b-82b5-ca99e2f0bda8"]}],"mendeley":{"formattedCitation":"&lt;sup&gt;1&lt;/sup&gt;","plainTextFormattedCitation":"1","previouslyFormattedCitation":"&lt;sup&gt;3&lt;/sup&gt;"},"properties":{"noteIndex":0},"schema":"https://github.com/citation-style-language/schema/raw/master/csl-citation.json"}</w:instrText>
            </w:r>
            <w:r>
              <w:rPr>
                <w:rFonts w:eastAsia="Times New Roman" w:cs="Times New Roman"/>
                <w:color w:val="000000"/>
                <w:sz w:val="16"/>
                <w:szCs w:val="16"/>
                <w:lang w:eastAsia="en-GB"/>
              </w:rPr>
              <w:fldChar w:fldCharType="separate"/>
            </w:r>
            <w:r w:rsidRPr="000A5558">
              <w:rPr>
                <w:rFonts w:eastAsia="Times New Roman" w:cs="Times New Roman"/>
                <w:noProof/>
                <w:color w:val="000000"/>
                <w:sz w:val="16"/>
                <w:szCs w:val="16"/>
                <w:vertAlign w:val="superscript"/>
                <w:lang w:eastAsia="en-GB"/>
              </w:rPr>
              <w:t>1</w:t>
            </w:r>
            <w:r>
              <w:rPr>
                <w:rFonts w:eastAsia="Times New Roman" w:cs="Times New Roman"/>
                <w:color w:val="000000"/>
                <w:sz w:val="16"/>
                <w:szCs w:val="16"/>
                <w:lang w:eastAsia="en-GB"/>
              </w:rPr>
              <w:fldChar w:fldCharType="end"/>
            </w:r>
          </w:p>
        </w:tc>
      </w:tr>
      <w:tr w:rsidR="000807BB" w:rsidRPr="0091393C" w14:paraId="3E8FED49" w14:textId="77777777" w:rsidTr="00954151">
        <w:trPr>
          <w:gridAfter w:val="1"/>
          <w:wAfter w:w="197" w:type="pct"/>
          <w:trHeight w:val="20"/>
        </w:trPr>
        <w:tc>
          <w:tcPr>
            <w:tcW w:w="649" w:type="pct"/>
            <w:vMerge w:val="restart"/>
            <w:tcBorders>
              <w:top w:val="single" w:sz="4" w:space="0" w:color="auto"/>
              <w:left w:val="nil"/>
              <w:right w:val="nil"/>
            </w:tcBorders>
            <w:shd w:val="clear" w:color="auto" w:fill="auto"/>
            <w:hideMark/>
          </w:tcPr>
          <w:p w14:paraId="300207E5" w14:textId="77777777" w:rsidR="000451CB" w:rsidRPr="0091393C" w:rsidRDefault="000451CB" w:rsidP="000451CB">
            <w:pPr>
              <w:contextualSpacing/>
              <w:jc w:val="left"/>
              <w:rPr>
                <w:rFonts w:eastAsia="Times New Roman" w:cs="Times New Roman"/>
                <w:bCs/>
                <w:color w:val="000000"/>
                <w:sz w:val="16"/>
                <w:szCs w:val="16"/>
                <w:lang w:eastAsia="en-GB"/>
              </w:rPr>
            </w:pPr>
            <w:r w:rsidRPr="0091393C">
              <w:rPr>
                <w:rFonts w:eastAsia="Times New Roman" w:cs="Times New Roman"/>
                <w:bCs/>
                <w:color w:val="000000"/>
                <w:sz w:val="16"/>
                <w:szCs w:val="16"/>
                <w:lang w:eastAsia="en-GB"/>
              </w:rPr>
              <w:t>Biomass energy</w:t>
            </w:r>
          </w:p>
        </w:tc>
        <w:tc>
          <w:tcPr>
            <w:tcW w:w="886" w:type="pct"/>
            <w:tcBorders>
              <w:top w:val="single" w:sz="4" w:space="0" w:color="auto"/>
              <w:left w:val="nil"/>
              <w:bottom w:val="nil"/>
              <w:right w:val="nil"/>
            </w:tcBorders>
            <w:shd w:val="clear" w:color="auto" w:fill="auto"/>
            <w:vAlign w:val="center"/>
            <w:hideMark/>
          </w:tcPr>
          <w:p w14:paraId="58F5B8A7" w14:textId="77777777" w:rsidR="000451CB" w:rsidRPr="0091393C" w:rsidRDefault="000451CB"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Electricity</w:t>
            </w:r>
          </w:p>
        </w:tc>
        <w:tc>
          <w:tcPr>
            <w:tcW w:w="868" w:type="pct"/>
            <w:tcBorders>
              <w:top w:val="single" w:sz="4" w:space="0" w:color="auto"/>
              <w:left w:val="nil"/>
              <w:bottom w:val="nil"/>
              <w:right w:val="nil"/>
            </w:tcBorders>
            <w:shd w:val="clear" w:color="auto" w:fill="auto"/>
            <w:vAlign w:val="center"/>
            <w:hideMark/>
          </w:tcPr>
          <w:p w14:paraId="65B9D50D" w14:textId="79332E9C"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Ecoinvent</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DOI":"10.1007/s11367-016-1087-8","ISSN":"0948-3349","author":[{"dropping-particle":"","family":"Wernet","given":"Gregor","non-dropping-particle":"","parse-names":false,"suffix":""},{"dropping-particle":"","family":"Bauer","given":"Christian","non-dropping-particle":"","parse-names":false,"suffix":""},{"dropping-particle":"","family":"Steubing","given":"Bernhard","non-dropping-particle":"","parse-names":false,"suffix":""},{"dropping-particle":"","family":"Reinhard","given":"Jürgen","non-dropping-particle":"","parse-names":false,"suffix":""},{"dropping-particle":"","family":"Moreno-Ruiz","given":"Emilia","non-dropping-particle":"","parse-names":false,"suffix":""},{"dropping-particle":"","family":"Weidema","given":"Bo","non-dropping-particle":"","parse-names":false,"suffix":""}],"container-title":"The International Journal of Life Cycle Assessment","id":"ITEM-1","issue":"9","issued":{"date-parts":[["2016","9","21"]]},"page":"1218-1230","publisher":"Springer Berlin Heidelberg","title":"The ecoinvent database version 3 (part I): overview and methodology","type":"article-journal","volume":"21"},"uris":["http://www.mendeley.com/documents/?uuid=ad20950c-270f-3c3b-82b5-ca99e2f0bda8"]}],"mendeley":{"formattedCitation":"&lt;sup&gt;1&lt;/sup&gt;","plainTextFormattedCitation":"1","previouslyFormattedCitation":"&lt;sup&gt;3&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1</w:t>
            </w:r>
            <w:r w:rsidR="000807BB">
              <w:rPr>
                <w:rFonts w:eastAsia="Times New Roman" w:cs="Times New Roman"/>
                <w:color w:val="000000"/>
                <w:sz w:val="16"/>
                <w:szCs w:val="16"/>
                <w:lang w:eastAsia="en-GB"/>
              </w:rPr>
              <w:fldChar w:fldCharType="end"/>
            </w:r>
          </w:p>
        </w:tc>
        <w:tc>
          <w:tcPr>
            <w:tcW w:w="324" w:type="pct"/>
            <w:tcBorders>
              <w:top w:val="single" w:sz="4" w:space="0" w:color="auto"/>
              <w:left w:val="nil"/>
              <w:bottom w:val="nil"/>
              <w:right w:val="nil"/>
            </w:tcBorders>
            <w:shd w:val="clear" w:color="auto" w:fill="auto"/>
            <w:vAlign w:val="center"/>
            <w:hideMark/>
          </w:tcPr>
          <w:p w14:paraId="252F53A1"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kWh</w:t>
            </w:r>
          </w:p>
        </w:tc>
        <w:tc>
          <w:tcPr>
            <w:tcW w:w="625" w:type="pct"/>
            <w:tcBorders>
              <w:top w:val="single" w:sz="4" w:space="0" w:color="auto"/>
              <w:left w:val="nil"/>
              <w:bottom w:val="nil"/>
              <w:right w:val="nil"/>
            </w:tcBorders>
            <w:shd w:val="clear" w:color="auto" w:fill="auto"/>
            <w:vAlign w:val="center"/>
            <w:hideMark/>
          </w:tcPr>
          <w:p w14:paraId="44D0C66B" w14:textId="77777777" w:rsidR="000451CB" w:rsidRPr="0091393C" w:rsidRDefault="000451CB" w:rsidP="000451CB">
            <w:pPr>
              <w:contextualSpacing/>
              <w:jc w:val="center"/>
              <w:rPr>
                <w:rFonts w:eastAsia="Times New Roman" w:cs="Times New Roman"/>
                <w:sz w:val="20"/>
                <w:szCs w:val="20"/>
                <w:lang w:eastAsia="en-GB"/>
              </w:rPr>
            </w:pPr>
          </w:p>
        </w:tc>
        <w:tc>
          <w:tcPr>
            <w:tcW w:w="678" w:type="pct"/>
            <w:tcBorders>
              <w:top w:val="single" w:sz="4" w:space="0" w:color="auto"/>
              <w:left w:val="nil"/>
              <w:bottom w:val="nil"/>
              <w:right w:val="nil"/>
            </w:tcBorders>
            <w:shd w:val="clear" w:color="auto" w:fill="auto"/>
            <w:vAlign w:val="center"/>
            <w:hideMark/>
          </w:tcPr>
          <w:p w14:paraId="1858D0B6" w14:textId="2651B19A" w:rsidR="000451CB" w:rsidRPr="0091393C" w:rsidRDefault="00954151" w:rsidP="000451CB">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20,284,594,466</w:t>
            </w:r>
          </w:p>
        </w:tc>
        <w:tc>
          <w:tcPr>
            <w:tcW w:w="268" w:type="pct"/>
            <w:gridSpan w:val="2"/>
            <w:tcBorders>
              <w:top w:val="single" w:sz="4" w:space="0" w:color="auto"/>
              <w:left w:val="nil"/>
              <w:bottom w:val="nil"/>
              <w:right w:val="nil"/>
            </w:tcBorders>
            <w:shd w:val="clear" w:color="auto" w:fill="auto"/>
            <w:vAlign w:val="center"/>
            <w:hideMark/>
          </w:tcPr>
          <w:p w14:paraId="4B70C9C6" w14:textId="77777777" w:rsidR="000451CB" w:rsidRPr="0091393C" w:rsidRDefault="000451CB" w:rsidP="000451CB">
            <w:pPr>
              <w:contextualSpacing/>
              <w:jc w:val="center"/>
              <w:rPr>
                <w:rFonts w:eastAsia="Times New Roman" w:cs="Times New Roman"/>
                <w:sz w:val="20"/>
                <w:szCs w:val="20"/>
                <w:lang w:eastAsia="en-GB"/>
              </w:rPr>
            </w:pPr>
          </w:p>
        </w:tc>
        <w:tc>
          <w:tcPr>
            <w:tcW w:w="505" w:type="pct"/>
            <w:gridSpan w:val="2"/>
            <w:tcBorders>
              <w:top w:val="single" w:sz="4" w:space="0" w:color="auto"/>
              <w:left w:val="nil"/>
              <w:bottom w:val="nil"/>
              <w:right w:val="nil"/>
            </w:tcBorders>
            <w:shd w:val="clear" w:color="auto" w:fill="auto"/>
            <w:vAlign w:val="center"/>
            <w:hideMark/>
          </w:tcPr>
          <w:p w14:paraId="40F97F28" w14:textId="75CB3EE3" w:rsidR="000451CB" w:rsidRPr="0091393C" w:rsidRDefault="000A5558" w:rsidP="000451CB">
            <w:pPr>
              <w:contextualSpacing/>
              <w:jc w:val="left"/>
              <w:rPr>
                <w:rFonts w:eastAsia="Times New Roman" w:cs="Times New Roman"/>
                <w:sz w:val="20"/>
                <w:szCs w:val="20"/>
                <w:lang w:eastAsia="en-GB"/>
              </w:rPr>
            </w:pPr>
            <w:r w:rsidRPr="0091393C">
              <w:rPr>
                <w:rFonts w:eastAsia="Times New Roman" w:cs="Times New Roman"/>
                <w:color w:val="000000"/>
                <w:sz w:val="16"/>
                <w:szCs w:val="16"/>
                <w:lang w:eastAsia="en-GB"/>
              </w:rPr>
              <w:t>Ecoinvent</w:t>
            </w:r>
            <w:r>
              <w:rPr>
                <w:rFonts w:eastAsia="Times New Roman" w:cs="Times New Roman"/>
                <w:color w:val="000000"/>
                <w:sz w:val="16"/>
                <w:szCs w:val="16"/>
                <w:lang w:eastAsia="en-GB"/>
              </w:rPr>
              <w:fldChar w:fldCharType="begin" w:fldLock="1"/>
            </w:r>
            <w:r>
              <w:rPr>
                <w:rFonts w:eastAsia="Times New Roman" w:cs="Times New Roman"/>
                <w:color w:val="000000"/>
                <w:sz w:val="16"/>
                <w:szCs w:val="16"/>
                <w:lang w:eastAsia="en-GB"/>
              </w:rPr>
              <w:instrText>ADDIN CSL_CITATION {"citationItems":[{"id":"ITEM-1","itemData":{"DOI":"10.1007/s11367-016-1087-8","ISSN":"0948-3349","author":[{"dropping-particle":"","family":"Wernet","given":"Gregor","non-dropping-particle":"","parse-names":false,"suffix":""},{"dropping-particle":"","family":"Bauer","given":"Christian","non-dropping-particle":"","parse-names":false,"suffix":""},{"dropping-particle":"","family":"Steubing","given":"Bernhard","non-dropping-particle":"","parse-names":false,"suffix":""},{"dropping-particle":"","family":"Reinhard","given":"Jürgen","non-dropping-particle":"","parse-names":false,"suffix":""},{"dropping-particle":"","family":"Moreno-Ruiz","given":"Emilia","non-dropping-particle":"","parse-names":false,"suffix":""},{"dropping-particle":"","family":"Weidema","given":"Bo","non-dropping-particle":"","parse-names":false,"suffix":""}],"container-title":"The International Journal of Life Cycle Assessment","id":"ITEM-1","issue":"9","issued":{"date-parts":[["2016","9","21"]]},"page":"1218-1230","publisher":"Springer Berlin Heidelberg","title":"The ecoinvent database version 3 (part I): overview and methodology","type":"article-journal","volume":"21"},"uris":["http://www.mendeley.com/documents/?uuid=ad20950c-270f-3c3b-82b5-ca99e2f0bda8"]}],"mendeley":{"formattedCitation":"&lt;sup&gt;1&lt;/sup&gt;","plainTextFormattedCitation":"1","previouslyFormattedCitation":"&lt;sup&gt;3&lt;/sup&gt;"},"properties":{"noteIndex":0},"schema":"https://github.com/citation-style-language/schema/raw/master/csl-citation.json"}</w:instrText>
            </w:r>
            <w:r>
              <w:rPr>
                <w:rFonts w:eastAsia="Times New Roman" w:cs="Times New Roman"/>
                <w:color w:val="000000"/>
                <w:sz w:val="16"/>
                <w:szCs w:val="16"/>
                <w:lang w:eastAsia="en-GB"/>
              </w:rPr>
              <w:fldChar w:fldCharType="separate"/>
            </w:r>
            <w:r w:rsidRPr="000A5558">
              <w:rPr>
                <w:rFonts w:eastAsia="Times New Roman" w:cs="Times New Roman"/>
                <w:noProof/>
                <w:color w:val="000000"/>
                <w:sz w:val="16"/>
                <w:szCs w:val="16"/>
                <w:vertAlign w:val="superscript"/>
                <w:lang w:eastAsia="en-GB"/>
              </w:rPr>
              <w:t>1</w:t>
            </w:r>
            <w:r>
              <w:rPr>
                <w:rFonts w:eastAsia="Times New Roman" w:cs="Times New Roman"/>
                <w:color w:val="000000"/>
                <w:sz w:val="16"/>
                <w:szCs w:val="16"/>
                <w:lang w:eastAsia="en-GB"/>
              </w:rPr>
              <w:fldChar w:fldCharType="end"/>
            </w:r>
          </w:p>
        </w:tc>
      </w:tr>
      <w:tr w:rsidR="000807BB" w:rsidRPr="0091393C" w14:paraId="1CA5BFF5" w14:textId="77777777" w:rsidTr="00954151">
        <w:trPr>
          <w:gridAfter w:val="1"/>
          <w:wAfter w:w="197" w:type="pct"/>
          <w:trHeight w:val="20"/>
        </w:trPr>
        <w:tc>
          <w:tcPr>
            <w:tcW w:w="649" w:type="pct"/>
            <w:vMerge/>
            <w:tcBorders>
              <w:left w:val="nil"/>
              <w:right w:val="nil"/>
            </w:tcBorders>
            <w:shd w:val="clear" w:color="auto" w:fill="auto"/>
            <w:hideMark/>
          </w:tcPr>
          <w:p w14:paraId="328ED57F" w14:textId="77777777" w:rsidR="000451CB" w:rsidRPr="0091393C" w:rsidRDefault="000451CB" w:rsidP="000451CB">
            <w:pPr>
              <w:contextualSpacing/>
              <w:jc w:val="left"/>
              <w:rPr>
                <w:rFonts w:eastAsia="Times New Roman" w:cs="Times New Roman"/>
                <w:sz w:val="20"/>
                <w:szCs w:val="20"/>
                <w:lang w:eastAsia="en-GB"/>
              </w:rPr>
            </w:pPr>
          </w:p>
        </w:tc>
        <w:tc>
          <w:tcPr>
            <w:tcW w:w="886" w:type="pct"/>
            <w:tcBorders>
              <w:top w:val="nil"/>
              <w:left w:val="nil"/>
              <w:bottom w:val="nil"/>
              <w:right w:val="nil"/>
            </w:tcBorders>
            <w:shd w:val="clear" w:color="auto" w:fill="auto"/>
            <w:vAlign w:val="center"/>
            <w:hideMark/>
          </w:tcPr>
          <w:p w14:paraId="2CA14A05" w14:textId="77777777" w:rsidR="000451CB" w:rsidRPr="0091393C" w:rsidRDefault="000451CB"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Wood chips</w:t>
            </w:r>
          </w:p>
        </w:tc>
        <w:tc>
          <w:tcPr>
            <w:tcW w:w="868" w:type="pct"/>
            <w:tcBorders>
              <w:top w:val="nil"/>
              <w:left w:val="nil"/>
              <w:bottom w:val="nil"/>
              <w:right w:val="nil"/>
            </w:tcBorders>
            <w:shd w:val="clear" w:color="auto" w:fill="auto"/>
            <w:vAlign w:val="center"/>
            <w:hideMark/>
          </w:tcPr>
          <w:p w14:paraId="42A17656" w14:textId="6158D603"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GH</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{"citationItems":[{"id":"ITEM-1","itemData":{"author":[{"dropping-particle":"","family":"Gresham House","given":"","non-dropping-particle":"","parse-names":false,"suffix":""}],"id":"ITEM-1","issued":{"date-parts":[["2018"]]},"title":"Forest production data","type":"article"},"uris":["http://www.mendeley.com/documents/?uuid=497fdae4-e385-4b95-8387-9ad168cec54a"]}],"mendeley":{"formattedCitation":"&lt;sup&gt;2&lt;/sup&gt;","plainTextFormattedCitation":"2","previouslyFormattedCitation":"&lt;sup&gt;1&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2</w:t>
            </w:r>
            <w:r w:rsidR="000807BB">
              <w:rPr>
                <w:rFonts w:eastAsia="Times New Roman" w:cs="Times New Roman"/>
                <w:color w:val="000000"/>
                <w:sz w:val="16"/>
                <w:szCs w:val="16"/>
                <w:lang w:eastAsia="en-GB"/>
              </w:rPr>
              <w:fldChar w:fldCharType="end"/>
            </w:r>
          </w:p>
        </w:tc>
        <w:tc>
          <w:tcPr>
            <w:tcW w:w="324" w:type="pct"/>
            <w:tcBorders>
              <w:top w:val="nil"/>
              <w:left w:val="nil"/>
              <w:bottom w:val="nil"/>
              <w:right w:val="nil"/>
            </w:tcBorders>
            <w:shd w:val="clear" w:color="auto" w:fill="auto"/>
            <w:vAlign w:val="center"/>
            <w:hideMark/>
          </w:tcPr>
          <w:p w14:paraId="474596E3"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Kg, dry</w:t>
            </w:r>
          </w:p>
        </w:tc>
        <w:tc>
          <w:tcPr>
            <w:tcW w:w="625" w:type="pct"/>
            <w:tcBorders>
              <w:top w:val="nil"/>
              <w:left w:val="nil"/>
              <w:bottom w:val="nil"/>
              <w:right w:val="nil"/>
            </w:tcBorders>
            <w:shd w:val="clear" w:color="auto" w:fill="auto"/>
            <w:vAlign w:val="center"/>
            <w:hideMark/>
          </w:tcPr>
          <w:p w14:paraId="314F1FA8" w14:textId="79993554" w:rsidR="000451CB" w:rsidRPr="0091393C" w:rsidRDefault="00954151" w:rsidP="000451CB">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2,765,829,625</w:t>
            </w:r>
          </w:p>
        </w:tc>
        <w:tc>
          <w:tcPr>
            <w:tcW w:w="678" w:type="pct"/>
            <w:tcBorders>
              <w:top w:val="nil"/>
              <w:left w:val="nil"/>
              <w:bottom w:val="nil"/>
              <w:right w:val="nil"/>
            </w:tcBorders>
            <w:shd w:val="clear" w:color="auto" w:fill="auto"/>
            <w:vAlign w:val="center"/>
            <w:hideMark/>
          </w:tcPr>
          <w:p w14:paraId="437E412E"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268" w:type="pct"/>
            <w:gridSpan w:val="2"/>
            <w:tcBorders>
              <w:top w:val="nil"/>
              <w:left w:val="nil"/>
              <w:bottom w:val="nil"/>
              <w:right w:val="nil"/>
            </w:tcBorders>
            <w:shd w:val="clear" w:color="auto" w:fill="auto"/>
            <w:vAlign w:val="center"/>
            <w:hideMark/>
          </w:tcPr>
          <w:p w14:paraId="10FF34A6" w14:textId="77777777" w:rsidR="000451CB" w:rsidRPr="0091393C" w:rsidRDefault="000451CB" w:rsidP="000451CB">
            <w:pPr>
              <w:contextualSpacing/>
              <w:jc w:val="center"/>
              <w:rPr>
                <w:rFonts w:eastAsia="Times New Roman" w:cs="Times New Roman"/>
                <w:sz w:val="20"/>
                <w:szCs w:val="20"/>
                <w:lang w:eastAsia="en-GB"/>
              </w:rPr>
            </w:pPr>
          </w:p>
        </w:tc>
        <w:tc>
          <w:tcPr>
            <w:tcW w:w="505" w:type="pct"/>
            <w:gridSpan w:val="2"/>
            <w:tcBorders>
              <w:top w:val="nil"/>
              <w:left w:val="nil"/>
              <w:bottom w:val="nil"/>
              <w:right w:val="nil"/>
            </w:tcBorders>
            <w:shd w:val="clear" w:color="auto" w:fill="auto"/>
            <w:vAlign w:val="center"/>
            <w:hideMark/>
          </w:tcPr>
          <w:p w14:paraId="29938D70" w14:textId="05F9EF9F" w:rsidR="000451CB" w:rsidRPr="0091393C" w:rsidRDefault="000451CB"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Conversion biogenic C to CO</w:t>
            </w:r>
            <w:r w:rsidRPr="0091393C">
              <w:rPr>
                <w:rFonts w:eastAsia="Times New Roman" w:cs="Times New Roman"/>
                <w:color w:val="000000"/>
                <w:sz w:val="16"/>
                <w:szCs w:val="16"/>
                <w:vertAlign w:val="subscript"/>
                <w:lang w:eastAsia="en-GB"/>
              </w:rPr>
              <w:t>2</w:t>
            </w:r>
            <w:r w:rsidRPr="0091393C">
              <w:rPr>
                <w:rFonts w:eastAsia="Times New Roman" w:cs="Times New Roman"/>
                <w:color w:val="000000"/>
                <w:sz w:val="16"/>
                <w:szCs w:val="16"/>
                <w:lang w:eastAsia="en-GB"/>
              </w:rPr>
              <w:t xml:space="preserve"> </w:t>
            </w:r>
            <w:proofErr w:type="spellStart"/>
            <w:r w:rsidRPr="0091393C">
              <w:rPr>
                <w:rFonts w:eastAsia="Times New Roman" w:cs="Times New Roman"/>
                <w:color w:val="000000"/>
                <w:sz w:val="16"/>
                <w:szCs w:val="16"/>
                <w:lang w:eastAsia="en-GB"/>
              </w:rPr>
              <w:t>eq</w:t>
            </w:r>
            <w:proofErr w:type="spellEnd"/>
            <w:r w:rsidRPr="0091393C">
              <w:rPr>
                <w:rFonts w:eastAsia="Times New Roman" w:cs="Times New Roman"/>
                <w:color w:val="000000"/>
                <w:sz w:val="16"/>
                <w:szCs w:val="16"/>
                <w:lang w:eastAsia="en-GB"/>
              </w:rPr>
              <w:t xml:space="preserve"> </w:t>
            </w:r>
          </w:p>
        </w:tc>
      </w:tr>
      <w:tr w:rsidR="000807BB" w:rsidRPr="0091393C" w14:paraId="648539CD" w14:textId="77777777" w:rsidTr="00954151">
        <w:trPr>
          <w:gridAfter w:val="1"/>
          <w:wAfter w:w="197" w:type="pct"/>
          <w:trHeight w:val="20"/>
        </w:trPr>
        <w:tc>
          <w:tcPr>
            <w:tcW w:w="649" w:type="pct"/>
            <w:vMerge/>
            <w:tcBorders>
              <w:left w:val="nil"/>
              <w:bottom w:val="single" w:sz="4" w:space="0" w:color="auto"/>
              <w:right w:val="nil"/>
            </w:tcBorders>
            <w:shd w:val="clear" w:color="auto" w:fill="auto"/>
            <w:hideMark/>
          </w:tcPr>
          <w:p w14:paraId="40CFBF6B" w14:textId="77777777" w:rsidR="000451CB" w:rsidRPr="0091393C" w:rsidRDefault="000451CB" w:rsidP="000451CB">
            <w:pPr>
              <w:contextualSpacing/>
              <w:jc w:val="left"/>
              <w:rPr>
                <w:rFonts w:eastAsia="Times New Roman" w:cs="Times New Roman"/>
                <w:sz w:val="20"/>
                <w:szCs w:val="20"/>
                <w:lang w:eastAsia="en-GB"/>
              </w:rPr>
            </w:pPr>
          </w:p>
        </w:tc>
        <w:tc>
          <w:tcPr>
            <w:tcW w:w="886" w:type="pct"/>
            <w:tcBorders>
              <w:top w:val="nil"/>
              <w:left w:val="nil"/>
              <w:bottom w:val="single" w:sz="4" w:space="0" w:color="auto"/>
              <w:right w:val="nil"/>
            </w:tcBorders>
            <w:shd w:val="clear" w:color="auto" w:fill="auto"/>
            <w:vAlign w:val="center"/>
            <w:hideMark/>
          </w:tcPr>
          <w:p w14:paraId="7CEF3213" w14:textId="77777777" w:rsidR="000451CB" w:rsidRPr="0091393C" w:rsidRDefault="000451CB"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Heat</w:t>
            </w:r>
          </w:p>
        </w:tc>
        <w:tc>
          <w:tcPr>
            <w:tcW w:w="868" w:type="pct"/>
            <w:tcBorders>
              <w:top w:val="nil"/>
              <w:left w:val="nil"/>
              <w:bottom w:val="single" w:sz="4" w:space="0" w:color="auto"/>
              <w:right w:val="nil"/>
            </w:tcBorders>
            <w:shd w:val="clear" w:color="auto" w:fill="auto"/>
            <w:vAlign w:val="center"/>
            <w:hideMark/>
          </w:tcPr>
          <w:p w14:paraId="7F610AAB" w14:textId="4D7C49E9"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Ecoinvent</w:t>
            </w:r>
            <w:r w:rsidR="000807BB">
              <w:rPr>
                <w:rFonts w:eastAsia="Times New Roman" w:cs="Times New Roman"/>
                <w:color w:val="000000"/>
                <w:sz w:val="16"/>
                <w:szCs w:val="16"/>
                <w:lang w:eastAsia="en-GB"/>
              </w:rPr>
              <w:fldChar w:fldCharType="begin" w:fldLock="1"/>
            </w:r>
            <w:r w:rsidR="000A5558">
              <w:rPr>
                <w:rFonts w:eastAsia="Times New Roman" w:cs="Times New Roman"/>
                <w:color w:val="000000"/>
                <w:sz w:val="16"/>
                <w:szCs w:val="16"/>
                <w:lang w:eastAsia="en-GB"/>
              </w:rPr>
              <w:instrText>ADDIN CSL_CITATION {"citationItems":[{"id":"ITEM-1","itemData":{"DOI":"10.1007/s11367-016-1087-8","ISSN":"0948-3349","author":[{"dropping-particle":"","family":"Wernet","given":"Gregor","non-dropping-particle":"","parse-names":false,"suffix":""},{"dropping-particle":"","family":"Bauer","given":"Christian","non-dropping-particle":"","parse-names":false,"suffix":""},{"dropping-particle":"","family":"Steubing","given":"Bernhard","non-dropping-particle":"","parse-names":false,"suffix":""},{"dropping-particle":"","family":"Reinhard","given":"Jürgen","non-dropping-particle":"","parse-names":false,"suffix":""},{"dropping-particle":"","family":"Moreno-Ruiz","given":"Emilia","non-dropping-particle":"","parse-names":false,"suffix":""},{"dropping-particle":"","family":"Weidema","given":"Bo","non-dropping-particle":"","parse-names":false,"suffix":""}],"container-title":"The International Journal of Life Cycle Assessment","id":"ITEM-1","issue":"9","issued":{"date-parts":[["2016","9","21"]]},"page":"1218-1230","publisher":"Springer Berlin Heidelberg","title":"The ecoinvent database version 3 (part I): overview and methodology","type":"article-journal","volume":"21"},"uris":["http://www.mendeley.com/documents/?uuid=ad20950c-270f-3c3b-82b5-ca99e2f0bda8"]}],"mendeley":{"formattedCitation":"&lt;sup&gt;1&lt;/sup&gt;","plainTextFormattedCitation":"1","previouslyFormattedCitation":"&lt;sup&gt;3&lt;/sup&gt;"},"properties":{"noteIndex":0},"schema":"https://github.com/citation-style-language/schema/raw/master/csl-citation.json"}</w:instrText>
            </w:r>
            <w:r w:rsidR="000807BB">
              <w:rPr>
                <w:rFonts w:eastAsia="Times New Roman" w:cs="Times New Roman"/>
                <w:color w:val="000000"/>
                <w:sz w:val="16"/>
                <w:szCs w:val="16"/>
                <w:lang w:eastAsia="en-GB"/>
              </w:rPr>
              <w:fldChar w:fldCharType="separate"/>
            </w:r>
            <w:r w:rsidR="000A5558" w:rsidRPr="000A5558">
              <w:rPr>
                <w:rFonts w:eastAsia="Times New Roman" w:cs="Times New Roman"/>
                <w:noProof/>
                <w:color w:val="000000"/>
                <w:sz w:val="16"/>
                <w:szCs w:val="16"/>
                <w:vertAlign w:val="superscript"/>
                <w:lang w:eastAsia="en-GB"/>
              </w:rPr>
              <w:t>1</w:t>
            </w:r>
            <w:r w:rsidR="000807BB">
              <w:rPr>
                <w:rFonts w:eastAsia="Times New Roman" w:cs="Times New Roman"/>
                <w:color w:val="000000"/>
                <w:sz w:val="16"/>
                <w:szCs w:val="16"/>
                <w:lang w:eastAsia="en-GB"/>
              </w:rPr>
              <w:fldChar w:fldCharType="end"/>
            </w:r>
          </w:p>
        </w:tc>
        <w:tc>
          <w:tcPr>
            <w:tcW w:w="324" w:type="pct"/>
            <w:tcBorders>
              <w:top w:val="nil"/>
              <w:left w:val="nil"/>
              <w:bottom w:val="single" w:sz="4" w:space="0" w:color="auto"/>
              <w:right w:val="nil"/>
            </w:tcBorders>
            <w:shd w:val="clear" w:color="auto" w:fill="auto"/>
            <w:vAlign w:val="center"/>
            <w:hideMark/>
          </w:tcPr>
          <w:p w14:paraId="48E3476B"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MJ</w:t>
            </w:r>
          </w:p>
        </w:tc>
        <w:tc>
          <w:tcPr>
            <w:tcW w:w="625" w:type="pct"/>
            <w:tcBorders>
              <w:top w:val="nil"/>
              <w:left w:val="nil"/>
              <w:bottom w:val="single" w:sz="4" w:space="0" w:color="auto"/>
              <w:right w:val="nil"/>
            </w:tcBorders>
            <w:shd w:val="clear" w:color="auto" w:fill="auto"/>
            <w:vAlign w:val="center"/>
            <w:hideMark/>
          </w:tcPr>
          <w:p w14:paraId="2B6316E7"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678" w:type="pct"/>
            <w:tcBorders>
              <w:top w:val="nil"/>
              <w:left w:val="nil"/>
              <w:bottom w:val="single" w:sz="4" w:space="0" w:color="auto"/>
              <w:right w:val="nil"/>
            </w:tcBorders>
            <w:shd w:val="clear" w:color="auto" w:fill="auto"/>
            <w:vAlign w:val="center"/>
            <w:hideMark/>
          </w:tcPr>
          <w:p w14:paraId="13725EC2" w14:textId="7ACCF67E" w:rsidR="000451CB" w:rsidRPr="0091393C" w:rsidRDefault="00954151" w:rsidP="00D03D4E">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52,550,762,866</w:t>
            </w:r>
          </w:p>
        </w:tc>
        <w:tc>
          <w:tcPr>
            <w:tcW w:w="268" w:type="pct"/>
            <w:gridSpan w:val="2"/>
            <w:tcBorders>
              <w:top w:val="nil"/>
              <w:left w:val="nil"/>
              <w:bottom w:val="single" w:sz="4" w:space="0" w:color="auto"/>
              <w:right w:val="nil"/>
            </w:tcBorders>
            <w:shd w:val="clear" w:color="auto" w:fill="auto"/>
            <w:noWrap/>
            <w:vAlign w:val="center"/>
            <w:hideMark/>
          </w:tcPr>
          <w:p w14:paraId="02F03FC4" w14:textId="77777777" w:rsidR="000451CB" w:rsidRPr="0091393C" w:rsidRDefault="000451CB" w:rsidP="000451CB">
            <w:pPr>
              <w:contextualSpacing/>
              <w:jc w:val="center"/>
              <w:rPr>
                <w:rFonts w:eastAsia="Times New Roman" w:cs="Times New Roman"/>
                <w:color w:val="000000"/>
                <w:sz w:val="16"/>
                <w:szCs w:val="16"/>
                <w:lang w:eastAsia="en-GB"/>
              </w:rPr>
            </w:pPr>
            <w:r w:rsidRPr="0091393C">
              <w:rPr>
                <w:rFonts w:eastAsia="Times New Roman" w:cs="Times New Roman"/>
                <w:color w:val="000000"/>
                <w:sz w:val="16"/>
                <w:szCs w:val="16"/>
                <w:lang w:eastAsia="en-GB"/>
              </w:rPr>
              <w:t>0</w:t>
            </w:r>
          </w:p>
        </w:tc>
        <w:tc>
          <w:tcPr>
            <w:tcW w:w="505" w:type="pct"/>
            <w:gridSpan w:val="2"/>
            <w:tcBorders>
              <w:top w:val="nil"/>
              <w:left w:val="nil"/>
              <w:bottom w:val="single" w:sz="4" w:space="0" w:color="auto"/>
              <w:right w:val="nil"/>
            </w:tcBorders>
            <w:shd w:val="clear" w:color="auto" w:fill="auto"/>
            <w:vAlign w:val="center"/>
            <w:hideMark/>
          </w:tcPr>
          <w:p w14:paraId="55CAEA24" w14:textId="606A6819" w:rsidR="000451CB" w:rsidRPr="0091393C" w:rsidRDefault="000451CB" w:rsidP="000451CB">
            <w:pPr>
              <w:contextualSpacing/>
              <w:jc w:val="left"/>
              <w:rPr>
                <w:rFonts w:eastAsia="Times New Roman" w:cs="Times New Roman"/>
                <w:color w:val="000000"/>
                <w:sz w:val="16"/>
                <w:szCs w:val="16"/>
                <w:lang w:eastAsia="en-GB"/>
              </w:rPr>
            </w:pPr>
            <w:proofErr w:type="spellStart"/>
            <w:r w:rsidRPr="0091393C">
              <w:rPr>
                <w:rFonts w:eastAsia="Times New Roman" w:cs="Times New Roman"/>
                <w:color w:val="000000"/>
                <w:sz w:val="16"/>
                <w:szCs w:val="16"/>
                <w:lang w:eastAsia="en-GB"/>
              </w:rPr>
              <w:t>Ecoinvent</w:t>
            </w:r>
            <w:proofErr w:type="spellEnd"/>
            <w:r w:rsidRPr="0091393C">
              <w:rPr>
                <w:rFonts w:eastAsia="Times New Roman" w:cs="Times New Roman"/>
                <w:color w:val="000000"/>
                <w:sz w:val="16"/>
                <w:szCs w:val="16"/>
                <w:lang w:eastAsia="en-GB"/>
              </w:rPr>
              <w:t xml:space="preserve"> </w:t>
            </w:r>
          </w:p>
        </w:tc>
      </w:tr>
      <w:tr w:rsidR="00954151" w:rsidRPr="0091393C" w14:paraId="72373905" w14:textId="77777777" w:rsidTr="00954151">
        <w:trPr>
          <w:gridAfter w:val="1"/>
          <w:wAfter w:w="197" w:type="pct"/>
          <w:trHeight w:val="20"/>
        </w:trPr>
        <w:tc>
          <w:tcPr>
            <w:tcW w:w="649" w:type="pct"/>
            <w:tcBorders>
              <w:top w:val="single" w:sz="4" w:space="0" w:color="auto"/>
              <w:left w:val="nil"/>
              <w:bottom w:val="single" w:sz="4" w:space="0" w:color="auto"/>
              <w:right w:val="nil"/>
            </w:tcBorders>
            <w:shd w:val="clear" w:color="auto" w:fill="auto"/>
          </w:tcPr>
          <w:p w14:paraId="775B555E" w14:textId="4A2A2A0F" w:rsidR="00954151" w:rsidRPr="0091393C" w:rsidRDefault="00954151" w:rsidP="000451CB">
            <w:pPr>
              <w:contextualSpacing/>
              <w:jc w:val="left"/>
              <w:rPr>
                <w:rFonts w:eastAsia="Times New Roman" w:cs="Times New Roman"/>
                <w:bCs/>
                <w:color w:val="000000"/>
                <w:sz w:val="16"/>
                <w:szCs w:val="16"/>
                <w:lang w:eastAsia="en-GB"/>
              </w:rPr>
            </w:pPr>
            <w:r>
              <w:rPr>
                <w:rFonts w:eastAsia="Times New Roman" w:cs="Times New Roman"/>
                <w:bCs/>
                <w:color w:val="000000"/>
                <w:sz w:val="16"/>
                <w:szCs w:val="16"/>
                <w:lang w:eastAsia="en-GB"/>
              </w:rPr>
              <w:t>Avoided fossil fuels</w:t>
            </w:r>
          </w:p>
        </w:tc>
        <w:tc>
          <w:tcPr>
            <w:tcW w:w="886" w:type="pct"/>
            <w:tcBorders>
              <w:top w:val="single" w:sz="4" w:space="0" w:color="auto"/>
              <w:left w:val="nil"/>
              <w:bottom w:val="single" w:sz="4" w:space="0" w:color="auto"/>
              <w:right w:val="nil"/>
            </w:tcBorders>
            <w:shd w:val="clear" w:color="auto" w:fill="auto"/>
            <w:vAlign w:val="center"/>
          </w:tcPr>
          <w:p w14:paraId="05E6FC26" w14:textId="3B3D3E79" w:rsidR="00954151" w:rsidRDefault="00954151" w:rsidP="000451CB">
            <w:pPr>
              <w:contextualSpacing/>
              <w:jc w:val="left"/>
              <w:rPr>
                <w:rFonts w:eastAsia="Times New Roman" w:cs="Times New Roman"/>
                <w:color w:val="000000"/>
                <w:sz w:val="16"/>
                <w:szCs w:val="16"/>
                <w:lang w:eastAsia="en-GB"/>
              </w:rPr>
            </w:pPr>
            <w:r>
              <w:rPr>
                <w:rFonts w:eastAsia="Times New Roman" w:cs="Times New Roman"/>
                <w:color w:val="000000"/>
                <w:sz w:val="16"/>
                <w:szCs w:val="16"/>
                <w:lang w:eastAsia="en-GB"/>
              </w:rPr>
              <w:t>Electricity generation (natural gas, high pressure)</w:t>
            </w:r>
          </w:p>
        </w:tc>
        <w:tc>
          <w:tcPr>
            <w:tcW w:w="868" w:type="pct"/>
            <w:tcBorders>
              <w:top w:val="single" w:sz="4" w:space="0" w:color="auto"/>
              <w:left w:val="nil"/>
              <w:bottom w:val="single" w:sz="4" w:space="0" w:color="auto"/>
              <w:right w:val="nil"/>
            </w:tcBorders>
            <w:shd w:val="clear" w:color="auto" w:fill="auto"/>
            <w:vAlign w:val="center"/>
          </w:tcPr>
          <w:p w14:paraId="0964012B" w14:textId="143AF5C5" w:rsidR="00954151" w:rsidRDefault="00954151" w:rsidP="000451CB">
            <w:pPr>
              <w:contextualSpacing/>
              <w:rPr>
                <w:rFonts w:eastAsia="Times New Roman" w:cs="Times New Roman"/>
                <w:color w:val="000000"/>
                <w:sz w:val="16"/>
                <w:szCs w:val="16"/>
                <w:lang w:eastAsia="en-GB"/>
              </w:rPr>
            </w:pPr>
            <w:r>
              <w:rPr>
                <w:rFonts w:eastAsia="Times New Roman" w:cs="Times New Roman"/>
                <w:color w:val="000000"/>
                <w:sz w:val="16"/>
                <w:szCs w:val="16"/>
                <w:lang w:eastAsia="en-GB"/>
              </w:rPr>
              <w:t>Ecoinvent</w:t>
            </w:r>
            <w:r w:rsidR="00F915BC" w:rsidRPr="00F915BC">
              <w:rPr>
                <w:rFonts w:eastAsia="Times New Roman" w:cs="Times New Roman"/>
                <w:color w:val="000000"/>
                <w:sz w:val="16"/>
                <w:szCs w:val="16"/>
                <w:vertAlign w:val="superscript"/>
                <w:lang w:eastAsia="en-GB"/>
              </w:rPr>
              <w:t>1</w:t>
            </w:r>
          </w:p>
        </w:tc>
        <w:tc>
          <w:tcPr>
            <w:tcW w:w="324" w:type="pct"/>
            <w:tcBorders>
              <w:top w:val="single" w:sz="4" w:space="0" w:color="auto"/>
              <w:left w:val="nil"/>
              <w:bottom w:val="single" w:sz="4" w:space="0" w:color="auto"/>
              <w:right w:val="nil"/>
            </w:tcBorders>
            <w:shd w:val="clear" w:color="auto" w:fill="auto"/>
            <w:vAlign w:val="center"/>
          </w:tcPr>
          <w:p w14:paraId="5C8D8D69" w14:textId="04F9B334" w:rsidR="00954151" w:rsidRPr="0091393C" w:rsidRDefault="00954151" w:rsidP="000451CB">
            <w:pPr>
              <w:contextualSpacing/>
              <w:rPr>
                <w:rFonts w:eastAsia="Times New Roman" w:cs="Times New Roman"/>
                <w:color w:val="000000"/>
                <w:sz w:val="16"/>
                <w:szCs w:val="16"/>
                <w:lang w:eastAsia="en-GB"/>
              </w:rPr>
            </w:pPr>
            <w:r w:rsidRPr="00954151">
              <w:rPr>
                <w:rFonts w:eastAsia="Times New Roman" w:cs="Times New Roman"/>
                <w:color w:val="000000"/>
                <w:sz w:val="16"/>
                <w:szCs w:val="16"/>
                <w:lang w:eastAsia="en-GB"/>
              </w:rPr>
              <w:t>m</w:t>
            </w:r>
            <w:r w:rsidRPr="00954151">
              <w:rPr>
                <w:rFonts w:eastAsia="Times New Roman" w:cs="Times New Roman"/>
                <w:color w:val="000000"/>
                <w:sz w:val="16"/>
                <w:szCs w:val="16"/>
                <w:vertAlign w:val="superscript"/>
                <w:lang w:eastAsia="en-GB"/>
              </w:rPr>
              <w:t>3</w:t>
            </w:r>
          </w:p>
        </w:tc>
        <w:tc>
          <w:tcPr>
            <w:tcW w:w="625" w:type="pct"/>
            <w:tcBorders>
              <w:top w:val="single" w:sz="4" w:space="0" w:color="auto"/>
              <w:left w:val="nil"/>
              <w:bottom w:val="single" w:sz="4" w:space="0" w:color="auto"/>
              <w:right w:val="nil"/>
            </w:tcBorders>
            <w:shd w:val="clear" w:color="auto" w:fill="auto"/>
            <w:vAlign w:val="center"/>
          </w:tcPr>
          <w:p w14:paraId="3D76D73A" w14:textId="269136EA" w:rsidR="00954151" w:rsidRDefault="00954151" w:rsidP="00377137">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3,146,931,268</w:t>
            </w:r>
          </w:p>
        </w:tc>
        <w:tc>
          <w:tcPr>
            <w:tcW w:w="678" w:type="pct"/>
            <w:tcBorders>
              <w:top w:val="single" w:sz="4" w:space="0" w:color="auto"/>
              <w:left w:val="nil"/>
              <w:bottom w:val="single" w:sz="4" w:space="0" w:color="auto"/>
              <w:right w:val="nil"/>
            </w:tcBorders>
            <w:shd w:val="clear" w:color="auto" w:fill="auto"/>
            <w:vAlign w:val="center"/>
          </w:tcPr>
          <w:p w14:paraId="132B9CFF" w14:textId="77777777" w:rsidR="00954151" w:rsidRPr="0091393C" w:rsidRDefault="00954151" w:rsidP="000451CB">
            <w:pPr>
              <w:contextualSpacing/>
              <w:jc w:val="center"/>
              <w:rPr>
                <w:rFonts w:eastAsia="Times New Roman" w:cs="Times New Roman"/>
                <w:color w:val="000000"/>
                <w:sz w:val="16"/>
                <w:szCs w:val="16"/>
                <w:lang w:eastAsia="en-GB"/>
              </w:rPr>
            </w:pPr>
          </w:p>
        </w:tc>
        <w:tc>
          <w:tcPr>
            <w:tcW w:w="268" w:type="pct"/>
            <w:gridSpan w:val="2"/>
            <w:tcBorders>
              <w:top w:val="single" w:sz="4" w:space="0" w:color="auto"/>
              <w:left w:val="nil"/>
              <w:bottom w:val="single" w:sz="4" w:space="0" w:color="auto"/>
              <w:right w:val="nil"/>
            </w:tcBorders>
            <w:shd w:val="clear" w:color="auto" w:fill="auto"/>
            <w:vAlign w:val="center"/>
          </w:tcPr>
          <w:p w14:paraId="0B329CB6" w14:textId="77777777" w:rsidR="00954151" w:rsidRDefault="00954151" w:rsidP="000451CB">
            <w:pPr>
              <w:contextualSpacing/>
              <w:jc w:val="center"/>
              <w:rPr>
                <w:rFonts w:eastAsia="Times New Roman" w:cs="Times New Roman"/>
                <w:color w:val="000000"/>
                <w:sz w:val="16"/>
                <w:szCs w:val="16"/>
                <w:lang w:eastAsia="en-GB"/>
              </w:rPr>
            </w:pPr>
          </w:p>
        </w:tc>
        <w:tc>
          <w:tcPr>
            <w:tcW w:w="505" w:type="pct"/>
            <w:gridSpan w:val="2"/>
            <w:tcBorders>
              <w:top w:val="single" w:sz="4" w:space="0" w:color="auto"/>
              <w:left w:val="nil"/>
              <w:bottom w:val="single" w:sz="4" w:space="0" w:color="auto"/>
              <w:right w:val="nil"/>
            </w:tcBorders>
            <w:shd w:val="clear" w:color="auto" w:fill="auto"/>
            <w:vAlign w:val="center"/>
          </w:tcPr>
          <w:p w14:paraId="2FB29CD4" w14:textId="2F684861" w:rsidR="00954151" w:rsidRPr="0091393C" w:rsidRDefault="00954151" w:rsidP="000451CB">
            <w:pPr>
              <w:contextualSpacing/>
              <w:jc w:val="left"/>
              <w:rPr>
                <w:rFonts w:eastAsia="Times New Roman" w:cs="Times New Roman"/>
                <w:color w:val="000000"/>
                <w:sz w:val="16"/>
                <w:szCs w:val="16"/>
                <w:lang w:eastAsia="en-GB"/>
              </w:rPr>
            </w:pPr>
            <w:r>
              <w:rPr>
                <w:rFonts w:eastAsia="Times New Roman" w:cs="Times New Roman"/>
                <w:color w:val="000000"/>
                <w:sz w:val="16"/>
                <w:szCs w:val="16"/>
                <w:lang w:eastAsia="en-GB"/>
              </w:rPr>
              <w:t>Ecoinvent</w:t>
            </w:r>
            <w:r w:rsidRPr="00954151">
              <w:rPr>
                <w:rFonts w:eastAsia="Times New Roman" w:cs="Times New Roman"/>
                <w:color w:val="000000"/>
                <w:sz w:val="16"/>
                <w:szCs w:val="16"/>
                <w:vertAlign w:val="superscript"/>
                <w:lang w:eastAsia="en-GB"/>
              </w:rPr>
              <w:t>1</w:t>
            </w:r>
          </w:p>
        </w:tc>
      </w:tr>
      <w:tr w:rsidR="000807BB" w:rsidRPr="0091393C" w14:paraId="7ABC8F4C" w14:textId="77777777" w:rsidTr="00954151">
        <w:trPr>
          <w:gridAfter w:val="1"/>
          <w:wAfter w:w="197" w:type="pct"/>
          <w:trHeight w:val="20"/>
        </w:trPr>
        <w:tc>
          <w:tcPr>
            <w:tcW w:w="649" w:type="pct"/>
            <w:tcBorders>
              <w:top w:val="single" w:sz="4" w:space="0" w:color="auto"/>
              <w:left w:val="nil"/>
              <w:bottom w:val="single" w:sz="4" w:space="0" w:color="auto"/>
              <w:right w:val="nil"/>
            </w:tcBorders>
            <w:shd w:val="clear" w:color="auto" w:fill="auto"/>
            <w:hideMark/>
          </w:tcPr>
          <w:p w14:paraId="3B75BAC1" w14:textId="77777777" w:rsidR="000451CB" w:rsidRPr="0091393C" w:rsidRDefault="000451CB" w:rsidP="000451CB">
            <w:pPr>
              <w:contextualSpacing/>
              <w:jc w:val="left"/>
              <w:rPr>
                <w:rFonts w:eastAsia="Times New Roman" w:cs="Times New Roman"/>
                <w:bCs/>
                <w:color w:val="000000"/>
                <w:sz w:val="16"/>
                <w:szCs w:val="16"/>
                <w:lang w:eastAsia="en-GB"/>
              </w:rPr>
            </w:pPr>
            <w:r w:rsidRPr="0091393C">
              <w:rPr>
                <w:rFonts w:eastAsia="Times New Roman" w:cs="Times New Roman"/>
                <w:bCs/>
                <w:color w:val="000000"/>
                <w:sz w:val="16"/>
                <w:szCs w:val="16"/>
                <w:lang w:eastAsia="en-GB"/>
              </w:rPr>
              <w:t>Avoided construction materials</w:t>
            </w:r>
          </w:p>
        </w:tc>
        <w:tc>
          <w:tcPr>
            <w:tcW w:w="886" w:type="pct"/>
            <w:tcBorders>
              <w:top w:val="single" w:sz="4" w:space="0" w:color="auto"/>
              <w:left w:val="nil"/>
              <w:bottom w:val="single" w:sz="4" w:space="0" w:color="auto"/>
              <w:right w:val="nil"/>
            </w:tcBorders>
            <w:shd w:val="clear" w:color="auto" w:fill="auto"/>
            <w:vAlign w:val="center"/>
            <w:hideMark/>
          </w:tcPr>
          <w:p w14:paraId="2E8A57BB" w14:textId="77777777" w:rsidR="000451CB" w:rsidRPr="0091393C" w:rsidRDefault="000451CB" w:rsidP="000451CB">
            <w:pPr>
              <w:contextualSpacing/>
              <w:jc w:val="left"/>
              <w:rPr>
                <w:rFonts w:eastAsia="Times New Roman" w:cs="Times New Roman"/>
                <w:color w:val="000000"/>
                <w:sz w:val="16"/>
                <w:szCs w:val="16"/>
                <w:lang w:eastAsia="en-GB"/>
              </w:rPr>
            </w:pPr>
            <w:r>
              <w:rPr>
                <w:rFonts w:eastAsia="Times New Roman" w:cs="Times New Roman"/>
                <w:color w:val="000000"/>
                <w:sz w:val="16"/>
                <w:szCs w:val="16"/>
                <w:lang w:eastAsia="en-GB"/>
              </w:rPr>
              <w:t>140 mm concrete block and mortar wall replaced by timber frame wall</w:t>
            </w:r>
          </w:p>
        </w:tc>
        <w:tc>
          <w:tcPr>
            <w:tcW w:w="868" w:type="pct"/>
            <w:tcBorders>
              <w:top w:val="single" w:sz="4" w:space="0" w:color="auto"/>
              <w:left w:val="nil"/>
              <w:bottom w:val="single" w:sz="4" w:space="0" w:color="auto"/>
              <w:right w:val="nil"/>
            </w:tcBorders>
            <w:shd w:val="clear" w:color="auto" w:fill="auto"/>
            <w:vAlign w:val="center"/>
            <w:hideMark/>
          </w:tcPr>
          <w:p w14:paraId="0C545DB4" w14:textId="05FD1C80" w:rsidR="000451CB" w:rsidRPr="0091393C" w:rsidRDefault="000A5558" w:rsidP="000451CB">
            <w:pPr>
              <w:contextualSpacing/>
              <w:rPr>
                <w:rFonts w:eastAsia="Times New Roman" w:cs="Times New Roman"/>
                <w:color w:val="000000"/>
                <w:sz w:val="16"/>
                <w:szCs w:val="16"/>
                <w:lang w:eastAsia="en-GB"/>
              </w:rPr>
            </w:pPr>
            <w:r>
              <w:rPr>
                <w:rFonts w:eastAsia="Times New Roman" w:cs="Times New Roman"/>
                <w:color w:val="000000"/>
                <w:sz w:val="16"/>
                <w:szCs w:val="16"/>
                <w:lang w:eastAsia="en-GB"/>
              </w:rPr>
              <w:t>BRE</w:t>
            </w:r>
            <w:r>
              <w:rPr>
                <w:rFonts w:eastAsia="Times New Roman" w:cs="Times New Roman"/>
                <w:color w:val="000000"/>
                <w:sz w:val="16"/>
                <w:szCs w:val="16"/>
                <w:lang w:eastAsia="en-GB"/>
              </w:rPr>
              <w:fldChar w:fldCharType="begin" w:fldLock="1"/>
            </w:r>
            <w:r>
              <w:rPr>
                <w:rFonts w:eastAsia="Times New Roman" w:cs="Times New Roman"/>
                <w:color w:val="000000"/>
                <w:sz w:val="16"/>
                <w:szCs w:val="16"/>
                <w:lang w:eastAsia="en-GB"/>
              </w:rPr>
              <w:instrText>ADDIN CSL_CITATION {"citationItems":[{"id":"ITEM-1","itemData":{"author":[{"dropping-particle":"","family":"BRE","given":"","non-dropping-particle":"","parse-names":false,"suffix":""}],"id":"ITEM-1","issued":{"date-parts":[["2018"]]},"publisher":"BRE Centre for Sustainable Products","title":"IMPACT database v5 (accessed via etool LCA software)","type":"article"},"uris":["http://www.mendeley.com/documents/?uuid=a77d8199-1c2c-4a0b-8e10-5414f66d1e25"]}],"mendeley":{"formattedCitation":"&lt;sup&gt;7&lt;/sup&gt;","plainTextFormattedCitation":"7"},"properties":{"noteIndex":0},"schema":"https://github.com/citation-style-language/schema/raw/master/csl-citation.json"}</w:instrText>
            </w:r>
            <w:r>
              <w:rPr>
                <w:rFonts w:eastAsia="Times New Roman" w:cs="Times New Roman"/>
                <w:color w:val="000000"/>
                <w:sz w:val="16"/>
                <w:szCs w:val="16"/>
                <w:lang w:eastAsia="en-GB"/>
              </w:rPr>
              <w:fldChar w:fldCharType="separate"/>
            </w:r>
            <w:r w:rsidRPr="000A5558">
              <w:rPr>
                <w:rFonts w:eastAsia="Times New Roman" w:cs="Times New Roman"/>
                <w:noProof/>
                <w:color w:val="000000"/>
                <w:sz w:val="16"/>
                <w:szCs w:val="16"/>
                <w:vertAlign w:val="superscript"/>
                <w:lang w:eastAsia="en-GB"/>
              </w:rPr>
              <w:t>7</w:t>
            </w:r>
            <w:r>
              <w:rPr>
                <w:rFonts w:eastAsia="Times New Roman" w:cs="Times New Roman"/>
                <w:color w:val="000000"/>
                <w:sz w:val="16"/>
                <w:szCs w:val="16"/>
                <w:lang w:eastAsia="en-GB"/>
              </w:rPr>
              <w:fldChar w:fldCharType="end"/>
            </w:r>
          </w:p>
        </w:tc>
        <w:tc>
          <w:tcPr>
            <w:tcW w:w="324" w:type="pct"/>
            <w:tcBorders>
              <w:top w:val="single" w:sz="4" w:space="0" w:color="auto"/>
              <w:left w:val="nil"/>
              <w:bottom w:val="single" w:sz="4" w:space="0" w:color="auto"/>
              <w:right w:val="nil"/>
            </w:tcBorders>
            <w:shd w:val="clear" w:color="auto" w:fill="auto"/>
            <w:vAlign w:val="center"/>
            <w:hideMark/>
          </w:tcPr>
          <w:p w14:paraId="1B9B81C8" w14:textId="77777777" w:rsidR="000451CB" w:rsidRPr="0091393C" w:rsidRDefault="000451CB" w:rsidP="000451CB">
            <w:pPr>
              <w:contextualSpacing/>
              <w:rPr>
                <w:rFonts w:eastAsia="Times New Roman" w:cs="Times New Roman"/>
                <w:color w:val="000000"/>
                <w:sz w:val="16"/>
                <w:szCs w:val="16"/>
                <w:lang w:eastAsia="en-GB"/>
              </w:rPr>
            </w:pPr>
            <w:r w:rsidRPr="0091393C">
              <w:rPr>
                <w:rFonts w:eastAsia="Times New Roman" w:cs="Times New Roman"/>
                <w:color w:val="000000"/>
                <w:sz w:val="16"/>
                <w:szCs w:val="16"/>
                <w:lang w:eastAsia="en-GB"/>
              </w:rPr>
              <w:t>m</w:t>
            </w:r>
            <w:r w:rsidRPr="0091393C">
              <w:rPr>
                <w:rFonts w:eastAsia="Times New Roman" w:cs="Times New Roman"/>
                <w:color w:val="000000"/>
                <w:sz w:val="16"/>
                <w:szCs w:val="16"/>
                <w:vertAlign w:val="superscript"/>
                <w:lang w:eastAsia="en-GB"/>
              </w:rPr>
              <w:t>2</w:t>
            </w:r>
          </w:p>
        </w:tc>
        <w:tc>
          <w:tcPr>
            <w:tcW w:w="625" w:type="pct"/>
            <w:tcBorders>
              <w:top w:val="single" w:sz="4" w:space="0" w:color="auto"/>
              <w:left w:val="nil"/>
              <w:bottom w:val="single" w:sz="4" w:space="0" w:color="auto"/>
              <w:right w:val="nil"/>
            </w:tcBorders>
            <w:shd w:val="clear" w:color="auto" w:fill="auto"/>
            <w:vAlign w:val="center"/>
            <w:hideMark/>
          </w:tcPr>
          <w:p w14:paraId="6EABC92C" w14:textId="6B2DD25B" w:rsidR="000451CB" w:rsidRPr="0091393C" w:rsidRDefault="00377137" w:rsidP="00377137">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18,779</w:t>
            </w:r>
          </w:p>
        </w:tc>
        <w:tc>
          <w:tcPr>
            <w:tcW w:w="678" w:type="pct"/>
            <w:tcBorders>
              <w:top w:val="single" w:sz="4" w:space="0" w:color="auto"/>
              <w:left w:val="nil"/>
              <w:bottom w:val="single" w:sz="4" w:space="0" w:color="auto"/>
              <w:right w:val="nil"/>
            </w:tcBorders>
            <w:shd w:val="clear" w:color="auto" w:fill="auto"/>
            <w:vAlign w:val="center"/>
            <w:hideMark/>
          </w:tcPr>
          <w:p w14:paraId="4F519E9C" w14:textId="77777777" w:rsidR="000451CB" w:rsidRPr="0091393C" w:rsidRDefault="000451CB" w:rsidP="000451CB">
            <w:pPr>
              <w:contextualSpacing/>
              <w:jc w:val="center"/>
              <w:rPr>
                <w:rFonts w:eastAsia="Times New Roman" w:cs="Times New Roman"/>
                <w:color w:val="000000"/>
                <w:sz w:val="16"/>
                <w:szCs w:val="16"/>
                <w:lang w:eastAsia="en-GB"/>
              </w:rPr>
            </w:pPr>
          </w:p>
        </w:tc>
        <w:tc>
          <w:tcPr>
            <w:tcW w:w="268" w:type="pct"/>
            <w:gridSpan w:val="2"/>
            <w:tcBorders>
              <w:top w:val="single" w:sz="4" w:space="0" w:color="auto"/>
              <w:left w:val="nil"/>
              <w:bottom w:val="single" w:sz="4" w:space="0" w:color="auto"/>
              <w:right w:val="nil"/>
            </w:tcBorders>
            <w:shd w:val="clear" w:color="auto" w:fill="auto"/>
            <w:vAlign w:val="center"/>
            <w:hideMark/>
          </w:tcPr>
          <w:p w14:paraId="4405033A" w14:textId="77777777" w:rsidR="000451CB" w:rsidRPr="0091393C" w:rsidRDefault="000451CB" w:rsidP="000451CB">
            <w:pPr>
              <w:contextualSpacing/>
              <w:jc w:val="center"/>
              <w:rPr>
                <w:rFonts w:eastAsia="Times New Roman" w:cs="Times New Roman"/>
                <w:color w:val="000000"/>
                <w:sz w:val="16"/>
                <w:szCs w:val="16"/>
                <w:lang w:eastAsia="en-GB"/>
              </w:rPr>
            </w:pPr>
            <w:r>
              <w:rPr>
                <w:rFonts w:eastAsia="Times New Roman" w:cs="Times New Roman"/>
                <w:color w:val="000000"/>
                <w:sz w:val="16"/>
                <w:szCs w:val="16"/>
                <w:lang w:eastAsia="en-GB"/>
              </w:rPr>
              <w:t>3</w:t>
            </w:r>
            <w:r w:rsidRPr="0091393C">
              <w:rPr>
                <w:rFonts w:eastAsia="Times New Roman" w:cs="Times New Roman"/>
                <w:color w:val="000000"/>
                <w:sz w:val="16"/>
                <w:szCs w:val="16"/>
                <w:lang w:eastAsia="en-GB"/>
              </w:rPr>
              <w:t>7</w:t>
            </w:r>
          </w:p>
        </w:tc>
        <w:tc>
          <w:tcPr>
            <w:tcW w:w="505" w:type="pct"/>
            <w:gridSpan w:val="2"/>
            <w:tcBorders>
              <w:top w:val="single" w:sz="4" w:space="0" w:color="auto"/>
              <w:left w:val="nil"/>
              <w:bottom w:val="single" w:sz="4" w:space="0" w:color="auto"/>
              <w:right w:val="nil"/>
            </w:tcBorders>
            <w:shd w:val="clear" w:color="auto" w:fill="auto"/>
            <w:vAlign w:val="center"/>
            <w:hideMark/>
          </w:tcPr>
          <w:p w14:paraId="0F59952D" w14:textId="5E148F9D" w:rsidR="000451CB" w:rsidRPr="0091393C" w:rsidRDefault="000A5558" w:rsidP="000451CB">
            <w:pPr>
              <w:contextualSpacing/>
              <w:jc w:val="left"/>
              <w:rPr>
                <w:rFonts w:eastAsia="Times New Roman" w:cs="Times New Roman"/>
                <w:color w:val="000000"/>
                <w:sz w:val="16"/>
                <w:szCs w:val="16"/>
                <w:lang w:eastAsia="en-GB"/>
              </w:rPr>
            </w:pPr>
            <w:r w:rsidRPr="0091393C">
              <w:rPr>
                <w:rFonts w:eastAsia="Times New Roman" w:cs="Times New Roman"/>
                <w:color w:val="000000"/>
                <w:sz w:val="16"/>
                <w:szCs w:val="16"/>
                <w:lang w:eastAsia="en-GB"/>
              </w:rPr>
              <w:t>Ecoinvent</w:t>
            </w:r>
            <w:r>
              <w:rPr>
                <w:rFonts w:eastAsia="Times New Roman" w:cs="Times New Roman"/>
                <w:color w:val="000000"/>
                <w:sz w:val="16"/>
                <w:szCs w:val="16"/>
                <w:lang w:eastAsia="en-GB"/>
              </w:rPr>
              <w:fldChar w:fldCharType="begin" w:fldLock="1"/>
            </w:r>
            <w:r>
              <w:rPr>
                <w:rFonts w:eastAsia="Times New Roman" w:cs="Times New Roman"/>
                <w:color w:val="000000"/>
                <w:sz w:val="16"/>
                <w:szCs w:val="16"/>
                <w:lang w:eastAsia="en-GB"/>
              </w:rPr>
              <w:instrText>ADDIN CSL_CITATION {"citationItems":[{"id":"ITEM-1","itemData":{"DOI":"10.1007/s11367-016-1087-8","ISSN":"0948-3349","author":[{"dropping-particle":"","family":"Wernet","given":"Gregor","non-dropping-particle":"","parse-names":false,"suffix":""},{"dropping-particle":"","family":"Bauer","given":"Christian","non-dropping-particle":"","parse-names":false,"suffix":""},{"dropping-particle":"","family":"Steubing","given":"Bernhard","non-dropping-particle":"","parse-names":false,"suffix":""},{"dropping-particle":"","family":"Reinhard","given":"Jürgen","non-dropping-particle":"","parse-names":false,"suffix":""},{"dropping-particle":"","family":"Moreno-Ruiz","given":"Emilia","non-dropping-particle":"","parse-names":false,"suffix":""},{"dropping-particle":"","family":"Weidema","given":"Bo","non-dropping-particle":"","parse-names":false,"suffix":""}],"container-title":"The International Journal of Life Cycle Assessment","id":"ITEM-1","issue":"9","issued":{"date-parts":[["2016","9","21"]]},"page":"1218-1230","publisher":"Springer Berlin Heidelberg","title":"The ecoinvent database version 3 (part I): overview and methodology","type":"article-journal","volume":"21"},"uris":["http://www.mendeley.com/documents/?uuid=ad20950c-270f-3c3b-82b5-ca99e2f0bda8"]}],"mendeley":{"formattedCitation":"&lt;sup&gt;1&lt;/sup&gt;","plainTextFormattedCitation":"1","previouslyFormattedCitation":"&lt;sup&gt;3&lt;/sup&gt;"},"properties":{"noteIndex":0},"schema":"https://github.com/citation-style-language/schema/raw/master/csl-citation.json"}</w:instrText>
            </w:r>
            <w:r>
              <w:rPr>
                <w:rFonts w:eastAsia="Times New Roman" w:cs="Times New Roman"/>
                <w:color w:val="000000"/>
                <w:sz w:val="16"/>
                <w:szCs w:val="16"/>
                <w:lang w:eastAsia="en-GB"/>
              </w:rPr>
              <w:fldChar w:fldCharType="separate"/>
            </w:r>
            <w:r w:rsidRPr="000A5558">
              <w:rPr>
                <w:rFonts w:eastAsia="Times New Roman" w:cs="Times New Roman"/>
                <w:noProof/>
                <w:color w:val="000000"/>
                <w:sz w:val="16"/>
                <w:szCs w:val="16"/>
                <w:vertAlign w:val="superscript"/>
                <w:lang w:eastAsia="en-GB"/>
              </w:rPr>
              <w:t>1</w:t>
            </w:r>
            <w:r>
              <w:rPr>
                <w:rFonts w:eastAsia="Times New Roman" w:cs="Times New Roman"/>
                <w:color w:val="000000"/>
                <w:sz w:val="16"/>
                <w:szCs w:val="16"/>
                <w:lang w:eastAsia="en-GB"/>
              </w:rPr>
              <w:fldChar w:fldCharType="end"/>
            </w:r>
          </w:p>
        </w:tc>
      </w:tr>
    </w:tbl>
    <w:p w14:paraId="75D74C91" w14:textId="1D4BF573" w:rsidR="000451CB" w:rsidRDefault="000451CB"/>
    <w:p w14:paraId="7896B436" w14:textId="6334A896" w:rsidR="04BF461B" w:rsidRPr="000A5558" w:rsidRDefault="04BF461B" w:rsidP="04BF461B">
      <w:pPr>
        <w:rPr>
          <w:u w:val="single"/>
        </w:rPr>
      </w:pPr>
      <w:r w:rsidRPr="000A5558">
        <w:rPr>
          <w:u w:val="single"/>
        </w:rPr>
        <w:t>Reference List</w:t>
      </w:r>
    </w:p>
    <w:p w14:paraId="435DB62B" w14:textId="5336CF1E" w:rsidR="000A5558" w:rsidRPr="000A5558" w:rsidRDefault="000807BB" w:rsidP="000A5558">
      <w:pPr>
        <w:widowControl w:val="0"/>
        <w:autoSpaceDE w:val="0"/>
        <w:autoSpaceDN w:val="0"/>
        <w:adjustRightInd w:val="0"/>
        <w:ind w:left="640" w:hanging="640"/>
        <w:rPr>
          <w:rFonts w:cs="Times New Roman"/>
          <w:noProof/>
          <w:szCs w:val="24"/>
        </w:rPr>
      </w:pPr>
      <w:r>
        <w:fldChar w:fldCharType="begin" w:fldLock="1"/>
      </w:r>
      <w:r>
        <w:instrText xml:space="preserve">ADDIN Mendeley Bibliography CSL_BIBLIOGRAPHY </w:instrText>
      </w:r>
      <w:r>
        <w:fldChar w:fldCharType="separate"/>
      </w:r>
      <w:r w:rsidR="000A5558" w:rsidRPr="000A5558">
        <w:rPr>
          <w:rFonts w:cs="Times New Roman"/>
          <w:noProof/>
          <w:szCs w:val="24"/>
        </w:rPr>
        <w:t>1.</w:t>
      </w:r>
      <w:r w:rsidR="000A5558" w:rsidRPr="000A5558">
        <w:rPr>
          <w:rFonts w:cs="Times New Roman"/>
          <w:noProof/>
          <w:szCs w:val="24"/>
        </w:rPr>
        <w:tab/>
        <w:t xml:space="preserve">Wernet, G. </w:t>
      </w:r>
      <w:r w:rsidR="000A5558" w:rsidRPr="000A5558">
        <w:rPr>
          <w:rFonts w:cs="Times New Roman"/>
          <w:i/>
          <w:iCs/>
          <w:noProof/>
          <w:szCs w:val="24"/>
        </w:rPr>
        <w:t>et al.</w:t>
      </w:r>
      <w:r w:rsidR="000A5558" w:rsidRPr="000A5558">
        <w:rPr>
          <w:rFonts w:cs="Times New Roman"/>
          <w:noProof/>
          <w:szCs w:val="24"/>
        </w:rPr>
        <w:t xml:space="preserve"> The ecoinvent database version 3 (part I): overview and methodology. </w:t>
      </w:r>
      <w:r w:rsidR="000A5558" w:rsidRPr="000A5558">
        <w:rPr>
          <w:rFonts w:cs="Times New Roman"/>
          <w:i/>
          <w:iCs/>
          <w:noProof/>
          <w:szCs w:val="24"/>
        </w:rPr>
        <w:t>Int. J. Life Cycle Assess.</w:t>
      </w:r>
      <w:r w:rsidR="000A5558" w:rsidRPr="000A5558">
        <w:rPr>
          <w:rFonts w:cs="Times New Roman"/>
          <w:noProof/>
          <w:szCs w:val="24"/>
        </w:rPr>
        <w:t xml:space="preserve"> </w:t>
      </w:r>
      <w:r w:rsidR="000A5558" w:rsidRPr="000A5558">
        <w:rPr>
          <w:rFonts w:cs="Times New Roman"/>
          <w:b/>
          <w:bCs/>
          <w:noProof/>
          <w:szCs w:val="24"/>
        </w:rPr>
        <w:t>21,</w:t>
      </w:r>
      <w:r w:rsidR="000A5558" w:rsidRPr="000A5558">
        <w:rPr>
          <w:rFonts w:cs="Times New Roman"/>
          <w:noProof/>
          <w:szCs w:val="24"/>
        </w:rPr>
        <w:t xml:space="preserve"> 1218–1230 (2016).</w:t>
      </w:r>
    </w:p>
    <w:p w14:paraId="7D2258D3" w14:textId="77777777" w:rsidR="000A5558" w:rsidRPr="000A5558" w:rsidRDefault="000A5558" w:rsidP="000A5558">
      <w:pPr>
        <w:widowControl w:val="0"/>
        <w:autoSpaceDE w:val="0"/>
        <w:autoSpaceDN w:val="0"/>
        <w:adjustRightInd w:val="0"/>
        <w:ind w:left="640" w:hanging="640"/>
        <w:rPr>
          <w:rFonts w:cs="Times New Roman"/>
          <w:noProof/>
          <w:szCs w:val="24"/>
        </w:rPr>
      </w:pPr>
      <w:r w:rsidRPr="000A5558">
        <w:rPr>
          <w:rFonts w:cs="Times New Roman"/>
          <w:noProof/>
          <w:szCs w:val="24"/>
        </w:rPr>
        <w:t>2.</w:t>
      </w:r>
      <w:r w:rsidRPr="000A5558">
        <w:rPr>
          <w:rFonts w:cs="Times New Roman"/>
          <w:noProof/>
          <w:szCs w:val="24"/>
        </w:rPr>
        <w:tab/>
        <w:t>Gresham House. Forest production data. (2018).</w:t>
      </w:r>
    </w:p>
    <w:p w14:paraId="29B68240" w14:textId="77777777" w:rsidR="000A5558" w:rsidRPr="000A5558" w:rsidRDefault="000A5558" w:rsidP="000A5558">
      <w:pPr>
        <w:widowControl w:val="0"/>
        <w:autoSpaceDE w:val="0"/>
        <w:autoSpaceDN w:val="0"/>
        <w:adjustRightInd w:val="0"/>
        <w:ind w:left="640" w:hanging="640"/>
        <w:rPr>
          <w:rFonts w:cs="Times New Roman"/>
          <w:noProof/>
          <w:szCs w:val="24"/>
        </w:rPr>
      </w:pPr>
      <w:r w:rsidRPr="000A5558">
        <w:rPr>
          <w:rFonts w:cs="Times New Roman"/>
          <w:noProof/>
          <w:szCs w:val="24"/>
        </w:rPr>
        <w:t>3.</w:t>
      </w:r>
      <w:r w:rsidRPr="000A5558">
        <w:rPr>
          <w:rFonts w:cs="Times New Roman"/>
          <w:noProof/>
          <w:szCs w:val="24"/>
        </w:rPr>
        <w:tab/>
        <w:t xml:space="preserve">Kull, S. J., Northern Forestry Centre (Canada) &amp; Canada. Natural Resources Canada. </w:t>
      </w:r>
      <w:r w:rsidRPr="000A5558">
        <w:rPr>
          <w:rFonts w:cs="Times New Roman"/>
          <w:i/>
          <w:iCs/>
          <w:noProof/>
          <w:szCs w:val="24"/>
        </w:rPr>
        <w:t>Operational-scale carbon budget model of the Canadian forest sector (CBM-CFS3) : version 1.2, user’s guide</w:t>
      </w:r>
      <w:r w:rsidRPr="000A5558">
        <w:rPr>
          <w:rFonts w:cs="Times New Roman"/>
          <w:noProof/>
          <w:szCs w:val="24"/>
        </w:rPr>
        <w:t>. (2016).</w:t>
      </w:r>
    </w:p>
    <w:p w14:paraId="59AFA4CB" w14:textId="77777777" w:rsidR="000A5558" w:rsidRPr="000A5558" w:rsidRDefault="000A5558" w:rsidP="000A5558">
      <w:pPr>
        <w:widowControl w:val="0"/>
        <w:autoSpaceDE w:val="0"/>
        <w:autoSpaceDN w:val="0"/>
        <w:adjustRightInd w:val="0"/>
        <w:ind w:left="640" w:hanging="640"/>
        <w:rPr>
          <w:rFonts w:cs="Times New Roman"/>
          <w:noProof/>
          <w:szCs w:val="24"/>
        </w:rPr>
      </w:pPr>
      <w:r w:rsidRPr="000A5558">
        <w:rPr>
          <w:rFonts w:cs="Times New Roman"/>
          <w:noProof/>
          <w:szCs w:val="24"/>
        </w:rPr>
        <w:t>4.</w:t>
      </w:r>
      <w:r w:rsidRPr="000A5558">
        <w:rPr>
          <w:rFonts w:cs="Times New Roman"/>
          <w:noProof/>
          <w:szCs w:val="24"/>
        </w:rPr>
        <w:tab/>
        <w:t>James Jones &amp; Sons. Sawmill production data provided from personal correspondence. (2019).</w:t>
      </w:r>
    </w:p>
    <w:p w14:paraId="4251EDE4" w14:textId="77777777" w:rsidR="000A5558" w:rsidRPr="000A5558" w:rsidRDefault="000A5558" w:rsidP="000A5558">
      <w:pPr>
        <w:widowControl w:val="0"/>
        <w:autoSpaceDE w:val="0"/>
        <w:autoSpaceDN w:val="0"/>
        <w:adjustRightInd w:val="0"/>
        <w:ind w:left="640" w:hanging="640"/>
        <w:rPr>
          <w:rFonts w:cs="Times New Roman"/>
          <w:noProof/>
          <w:szCs w:val="24"/>
        </w:rPr>
      </w:pPr>
      <w:r w:rsidRPr="000A5558">
        <w:rPr>
          <w:rFonts w:cs="Times New Roman"/>
          <w:noProof/>
          <w:szCs w:val="24"/>
        </w:rPr>
        <w:t>5.</w:t>
      </w:r>
      <w:r w:rsidRPr="000A5558">
        <w:rPr>
          <w:rFonts w:cs="Times New Roman"/>
          <w:noProof/>
          <w:szCs w:val="24"/>
        </w:rPr>
        <w:tab/>
        <w:t xml:space="preserve">Matthews, R. W., Jenkins, T. A. R., Mackie, E. D. &amp; Dick, E. C. </w:t>
      </w:r>
      <w:r w:rsidRPr="000A5558">
        <w:rPr>
          <w:rFonts w:cs="Times New Roman"/>
          <w:i/>
          <w:iCs/>
          <w:noProof/>
          <w:szCs w:val="24"/>
        </w:rPr>
        <w:t>Forest Yield: A handbook on forest growth and yield tables for British forestry</w:t>
      </w:r>
      <w:r w:rsidRPr="000A5558">
        <w:rPr>
          <w:rFonts w:cs="Times New Roman"/>
          <w:noProof/>
          <w:szCs w:val="24"/>
        </w:rPr>
        <w:t>. (2016).</w:t>
      </w:r>
    </w:p>
    <w:p w14:paraId="5C201E1E" w14:textId="77777777" w:rsidR="000A5558" w:rsidRPr="000A5558" w:rsidRDefault="000A5558" w:rsidP="000A5558">
      <w:pPr>
        <w:widowControl w:val="0"/>
        <w:autoSpaceDE w:val="0"/>
        <w:autoSpaceDN w:val="0"/>
        <w:adjustRightInd w:val="0"/>
        <w:ind w:left="640" w:hanging="640"/>
        <w:rPr>
          <w:rFonts w:cs="Times New Roman"/>
          <w:noProof/>
          <w:szCs w:val="24"/>
        </w:rPr>
      </w:pPr>
      <w:r w:rsidRPr="000A5558">
        <w:rPr>
          <w:rFonts w:cs="Times New Roman"/>
          <w:noProof/>
          <w:szCs w:val="24"/>
        </w:rPr>
        <w:t>6.</w:t>
      </w:r>
      <w:r w:rsidRPr="000A5558">
        <w:rPr>
          <w:rFonts w:cs="Times New Roman"/>
          <w:noProof/>
          <w:szCs w:val="24"/>
        </w:rPr>
        <w:tab/>
        <w:t>DEFRA. ENV23 - UK statistics on waste - GOV.UK. (2018). Available at: https://www.gov.uk/government/statistical-data-sets/env23-uk-waste-data-and-management. (Accessed: 31st December 2019)</w:t>
      </w:r>
    </w:p>
    <w:p w14:paraId="57303A04" w14:textId="77777777" w:rsidR="000A5558" w:rsidRPr="000A5558" w:rsidRDefault="000A5558" w:rsidP="000A5558">
      <w:pPr>
        <w:widowControl w:val="0"/>
        <w:autoSpaceDE w:val="0"/>
        <w:autoSpaceDN w:val="0"/>
        <w:adjustRightInd w:val="0"/>
        <w:ind w:left="640" w:hanging="640"/>
        <w:rPr>
          <w:rFonts w:cs="Times New Roman"/>
          <w:noProof/>
        </w:rPr>
      </w:pPr>
      <w:r w:rsidRPr="000A5558">
        <w:rPr>
          <w:rFonts w:cs="Times New Roman"/>
          <w:noProof/>
          <w:szCs w:val="24"/>
        </w:rPr>
        <w:t>7.</w:t>
      </w:r>
      <w:r w:rsidRPr="000A5558">
        <w:rPr>
          <w:rFonts w:cs="Times New Roman"/>
          <w:noProof/>
          <w:szCs w:val="24"/>
        </w:rPr>
        <w:tab/>
        <w:t>BRE. IMPACT database v5 (accessed via etool LCA software). (2018).</w:t>
      </w:r>
    </w:p>
    <w:p w14:paraId="76347ECC" w14:textId="2E3D3324" w:rsidR="000807BB" w:rsidRDefault="000807BB" w:rsidP="04BF461B">
      <w:r>
        <w:fldChar w:fldCharType="end"/>
      </w:r>
    </w:p>
    <w:sectPr w:rsidR="000807B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50207E"/>
    <w:multiLevelType w:val="hybridMultilevel"/>
    <w:tmpl w:val="6F22E3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97B3A97"/>
    <w:multiLevelType w:val="multilevel"/>
    <w:tmpl w:val="6FEACA98"/>
    <w:lvl w:ilvl="0">
      <w:start w:val="1"/>
      <w:numFmt w:val="decimal"/>
      <w:pStyle w:val="Heading1"/>
      <w:lvlText w:val="%1"/>
      <w:lvlJc w:val="left"/>
      <w:pPr>
        <w:ind w:left="432" w:hanging="432"/>
      </w:pPr>
    </w:lvl>
    <w:lvl w:ilvl="1">
      <w:start w:val="1"/>
      <w:numFmt w:val="decimal"/>
      <w:pStyle w:val="Heading2"/>
      <w:lvlText w:val="%1.%2"/>
      <w:lvlJc w:val="left"/>
      <w:pPr>
        <w:ind w:left="2560"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4A5E"/>
    <w:rsid w:val="00021DFF"/>
    <w:rsid w:val="000451CB"/>
    <w:rsid w:val="000807BB"/>
    <w:rsid w:val="00097802"/>
    <w:rsid w:val="000A35F2"/>
    <w:rsid w:val="000A5558"/>
    <w:rsid w:val="002079A1"/>
    <w:rsid w:val="002B50AF"/>
    <w:rsid w:val="00377137"/>
    <w:rsid w:val="003C5603"/>
    <w:rsid w:val="004E5848"/>
    <w:rsid w:val="004F3A77"/>
    <w:rsid w:val="005E0B59"/>
    <w:rsid w:val="006469E8"/>
    <w:rsid w:val="006C2E14"/>
    <w:rsid w:val="0073355F"/>
    <w:rsid w:val="007D3F1B"/>
    <w:rsid w:val="007E209B"/>
    <w:rsid w:val="00834A5E"/>
    <w:rsid w:val="008668EB"/>
    <w:rsid w:val="00894386"/>
    <w:rsid w:val="00954151"/>
    <w:rsid w:val="00C23225"/>
    <w:rsid w:val="00C97F73"/>
    <w:rsid w:val="00D03D4E"/>
    <w:rsid w:val="00D85A4D"/>
    <w:rsid w:val="00E7045D"/>
    <w:rsid w:val="00F915BC"/>
    <w:rsid w:val="04BF46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6F2562"/>
  <w15:chartTrackingRefBased/>
  <w15:docId w15:val="{94B435E8-7766-4DDF-ACC7-956131D016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4A5E"/>
    <w:pPr>
      <w:tabs>
        <w:tab w:val="left" w:leader="dot" w:pos="284"/>
      </w:tabs>
      <w:spacing w:after="0" w:line="240" w:lineRule="auto"/>
      <w:jc w:val="both"/>
    </w:pPr>
    <w:rPr>
      <w:rFonts w:ascii="Times New Roman" w:hAnsi="Times New Roman"/>
    </w:rPr>
  </w:style>
  <w:style w:type="paragraph" w:styleId="Heading1">
    <w:name w:val="heading 1"/>
    <w:basedOn w:val="Normal"/>
    <w:link w:val="Heading1Char"/>
    <w:uiPriority w:val="9"/>
    <w:qFormat/>
    <w:rsid w:val="00834A5E"/>
    <w:pPr>
      <w:keepNext/>
      <w:keepLines/>
      <w:numPr>
        <w:numId w:val="1"/>
      </w:numPr>
      <w:spacing w:before="220"/>
      <w:outlineLvl w:val="0"/>
    </w:pPr>
    <w:rPr>
      <w:rFonts w:eastAsia="Times New Roman" w:cstheme="majorBidi"/>
      <w:b/>
    </w:rPr>
  </w:style>
  <w:style w:type="paragraph" w:styleId="Heading2">
    <w:name w:val="heading 2"/>
    <w:basedOn w:val="Normal"/>
    <w:next w:val="Normal"/>
    <w:link w:val="Heading2Char"/>
    <w:uiPriority w:val="9"/>
    <w:unhideWhenUsed/>
    <w:qFormat/>
    <w:rsid w:val="00834A5E"/>
    <w:pPr>
      <w:keepNext/>
      <w:keepLines/>
      <w:numPr>
        <w:ilvl w:val="1"/>
        <w:numId w:val="1"/>
      </w:numPr>
      <w:spacing w:before="220"/>
      <w:outlineLvl w:val="1"/>
    </w:pPr>
    <w:rPr>
      <w:rFonts w:eastAsiaTheme="majorEastAsia" w:cstheme="majorBidi"/>
      <w:i/>
    </w:rPr>
  </w:style>
  <w:style w:type="paragraph" w:styleId="Heading3">
    <w:name w:val="heading 3"/>
    <w:basedOn w:val="Normal"/>
    <w:next w:val="Normal"/>
    <w:link w:val="Heading3Char"/>
    <w:uiPriority w:val="9"/>
    <w:unhideWhenUsed/>
    <w:qFormat/>
    <w:rsid w:val="00834A5E"/>
    <w:pPr>
      <w:keepNext/>
      <w:keepLines/>
      <w:numPr>
        <w:ilvl w:val="2"/>
        <w:numId w:val="1"/>
      </w:numPr>
      <w:outlineLvl w:val="2"/>
    </w:pPr>
    <w:rPr>
      <w:rFonts w:eastAsia="Times New Roman" w:cs="Calibri"/>
      <w:i/>
    </w:rPr>
  </w:style>
  <w:style w:type="paragraph" w:styleId="Heading4">
    <w:name w:val="heading 4"/>
    <w:basedOn w:val="Normal"/>
    <w:next w:val="Normal"/>
    <w:link w:val="Heading4Char"/>
    <w:uiPriority w:val="9"/>
    <w:semiHidden/>
    <w:unhideWhenUsed/>
    <w:qFormat/>
    <w:rsid w:val="00834A5E"/>
    <w:pPr>
      <w:keepNext/>
      <w:keepLines/>
      <w:numPr>
        <w:ilvl w:val="3"/>
        <w:numId w:val="1"/>
      </w:numPr>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834A5E"/>
    <w:pPr>
      <w:keepNext/>
      <w:keepLines/>
      <w:numPr>
        <w:ilvl w:val="4"/>
        <w:numId w:val="1"/>
      </w:numPr>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834A5E"/>
    <w:pPr>
      <w:keepNext/>
      <w:keepLines/>
      <w:numPr>
        <w:ilvl w:val="5"/>
        <w:numId w:val="1"/>
      </w:numPr>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834A5E"/>
    <w:pPr>
      <w:keepNext/>
      <w:keepLines/>
      <w:numPr>
        <w:ilvl w:val="6"/>
        <w:numId w:val="1"/>
      </w:numPr>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834A5E"/>
    <w:pPr>
      <w:keepNext/>
      <w:keepLines/>
      <w:numPr>
        <w:ilvl w:val="7"/>
        <w:numId w:val="1"/>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834A5E"/>
    <w:pPr>
      <w:keepNext/>
      <w:keepLines/>
      <w:numPr>
        <w:ilvl w:val="8"/>
        <w:numId w:val="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34A5E"/>
    <w:rPr>
      <w:rFonts w:ascii="Times New Roman" w:eastAsia="Times New Roman" w:hAnsi="Times New Roman" w:cstheme="majorBidi"/>
      <w:b/>
    </w:rPr>
  </w:style>
  <w:style w:type="character" w:customStyle="1" w:styleId="Heading2Char">
    <w:name w:val="Heading 2 Char"/>
    <w:basedOn w:val="DefaultParagraphFont"/>
    <w:link w:val="Heading2"/>
    <w:uiPriority w:val="9"/>
    <w:rsid w:val="00834A5E"/>
    <w:rPr>
      <w:rFonts w:ascii="Times New Roman" w:eastAsiaTheme="majorEastAsia" w:hAnsi="Times New Roman" w:cstheme="majorBidi"/>
      <w:i/>
    </w:rPr>
  </w:style>
  <w:style w:type="character" w:customStyle="1" w:styleId="Heading3Char">
    <w:name w:val="Heading 3 Char"/>
    <w:basedOn w:val="DefaultParagraphFont"/>
    <w:link w:val="Heading3"/>
    <w:uiPriority w:val="9"/>
    <w:rsid w:val="00834A5E"/>
    <w:rPr>
      <w:rFonts w:ascii="Times New Roman" w:eastAsia="Times New Roman" w:hAnsi="Times New Roman" w:cs="Calibri"/>
      <w:i/>
    </w:rPr>
  </w:style>
  <w:style w:type="character" w:customStyle="1" w:styleId="Heading4Char">
    <w:name w:val="Heading 4 Char"/>
    <w:basedOn w:val="DefaultParagraphFont"/>
    <w:link w:val="Heading4"/>
    <w:uiPriority w:val="9"/>
    <w:semiHidden/>
    <w:rsid w:val="00834A5E"/>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834A5E"/>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834A5E"/>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834A5E"/>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834A5E"/>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834A5E"/>
    <w:rPr>
      <w:rFonts w:asciiTheme="majorHAnsi" w:eastAsiaTheme="majorEastAsia" w:hAnsiTheme="majorHAnsi" w:cstheme="majorBidi"/>
      <w:i/>
      <w:iCs/>
      <w:color w:val="272727" w:themeColor="text1" w:themeTint="D8"/>
      <w:sz w:val="21"/>
      <w:szCs w:val="21"/>
    </w:rPr>
  </w:style>
  <w:style w:type="paragraph" w:styleId="Caption">
    <w:name w:val="caption"/>
    <w:basedOn w:val="Normal"/>
    <w:next w:val="Normal"/>
    <w:uiPriority w:val="35"/>
    <w:unhideWhenUsed/>
    <w:qFormat/>
    <w:rsid w:val="00834A5E"/>
  </w:style>
  <w:style w:type="character" w:styleId="CommentReference">
    <w:name w:val="annotation reference"/>
    <w:basedOn w:val="DefaultParagraphFont"/>
    <w:uiPriority w:val="99"/>
    <w:semiHidden/>
    <w:unhideWhenUsed/>
    <w:rsid w:val="00834A5E"/>
    <w:rPr>
      <w:sz w:val="16"/>
      <w:szCs w:val="16"/>
    </w:rPr>
  </w:style>
  <w:style w:type="paragraph" w:styleId="CommentText">
    <w:name w:val="annotation text"/>
    <w:basedOn w:val="Normal"/>
    <w:link w:val="CommentTextChar"/>
    <w:uiPriority w:val="99"/>
    <w:unhideWhenUsed/>
    <w:rsid w:val="00834A5E"/>
    <w:rPr>
      <w:sz w:val="20"/>
      <w:szCs w:val="20"/>
    </w:rPr>
  </w:style>
  <w:style w:type="character" w:customStyle="1" w:styleId="CommentTextChar">
    <w:name w:val="Comment Text Char"/>
    <w:basedOn w:val="DefaultParagraphFont"/>
    <w:link w:val="CommentText"/>
    <w:uiPriority w:val="99"/>
    <w:rsid w:val="00834A5E"/>
    <w:rPr>
      <w:rFonts w:ascii="Times New Roman" w:hAnsi="Times New Roman"/>
      <w:sz w:val="20"/>
      <w:szCs w:val="20"/>
    </w:rPr>
  </w:style>
  <w:style w:type="paragraph" w:styleId="BalloonText">
    <w:name w:val="Balloon Text"/>
    <w:basedOn w:val="Normal"/>
    <w:link w:val="BalloonTextChar"/>
    <w:uiPriority w:val="99"/>
    <w:semiHidden/>
    <w:unhideWhenUsed/>
    <w:rsid w:val="00834A5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4A5E"/>
    <w:rPr>
      <w:rFonts w:ascii="Segoe UI" w:hAnsi="Segoe UI" w:cs="Segoe UI"/>
      <w:sz w:val="18"/>
      <w:szCs w:val="18"/>
    </w:rPr>
  </w:style>
  <w:style w:type="table" w:styleId="TableGrid">
    <w:name w:val="Table Grid"/>
    <w:basedOn w:val="TableNormal"/>
    <w:uiPriority w:val="39"/>
    <w:rsid w:val="00834A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834A5E"/>
    <w:rPr>
      <w:b/>
      <w:bCs/>
    </w:rPr>
  </w:style>
  <w:style w:type="character" w:customStyle="1" w:styleId="CommentSubjectChar">
    <w:name w:val="Comment Subject Char"/>
    <w:basedOn w:val="CommentTextChar"/>
    <w:link w:val="CommentSubject"/>
    <w:uiPriority w:val="99"/>
    <w:semiHidden/>
    <w:rsid w:val="00834A5E"/>
    <w:rPr>
      <w:rFonts w:ascii="Times New Roman" w:hAnsi="Times New Roman"/>
      <w:b/>
      <w:bCs/>
      <w:sz w:val="20"/>
      <w:szCs w:val="20"/>
    </w:rPr>
  </w:style>
  <w:style w:type="paragraph" w:styleId="NormalWeb">
    <w:name w:val="Normal (Web)"/>
    <w:basedOn w:val="Normal"/>
    <w:uiPriority w:val="99"/>
    <w:unhideWhenUsed/>
    <w:rsid w:val="00834A5E"/>
    <w:pPr>
      <w:spacing w:before="100" w:beforeAutospacing="1" w:after="100" w:afterAutospacing="1"/>
    </w:pPr>
    <w:rPr>
      <w:rFonts w:eastAsiaTheme="minorEastAsia" w:cs="Times New Roman"/>
      <w:sz w:val="24"/>
      <w:szCs w:val="24"/>
      <w:lang w:eastAsia="en-GB"/>
    </w:rPr>
  </w:style>
  <w:style w:type="paragraph" w:styleId="ListParagraph">
    <w:name w:val="List Paragraph"/>
    <w:basedOn w:val="Normal"/>
    <w:uiPriority w:val="34"/>
    <w:qFormat/>
    <w:rsid w:val="00834A5E"/>
    <w:pPr>
      <w:tabs>
        <w:tab w:val="clear" w:pos="284"/>
        <w:tab w:val="left" w:leader="dot" w:pos="567"/>
      </w:tabs>
      <w:ind w:left="284" w:hanging="284"/>
      <w:contextualSpacing/>
    </w:pPr>
  </w:style>
  <w:style w:type="character" w:styleId="Hyperlink">
    <w:name w:val="Hyperlink"/>
    <w:basedOn w:val="DefaultParagraphFont"/>
    <w:uiPriority w:val="99"/>
    <w:unhideWhenUsed/>
    <w:rsid w:val="00834A5E"/>
    <w:rPr>
      <w:color w:val="0563C1" w:themeColor="hyperlink"/>
      <w:u w:val="single"/>
    </w:rPr>
  </w:style>
  <w:style w:type="paragraph" w:styleId="Revision">
    <w:name w:val="Revision"/>
    <w:hidden/>
    <w:uiPriority w:val="99"/>
    <w:semiHidden/>
    <w:rsid w:val="00834A5E"/>
    <w:pPr>
      <w:spacing w:after="0" w:line="240" w:lineRule="auto"/>
    </w:pPr>
  </w:style>
  <w:style w:type="character" w:styleId="FollowedHyperlink">
    <w:name w:val="FollowedHyperlink"/>
    <w:basedOn w:val="DefaultParagraphFont"/>
    <w:uiPriority w:val="99"/>
    <w:semiHidden/>
    <w:unhideWhenUsed/>
    <w:rsid w:val="00834A5E"/>
    <w:rPr>
      <w:color w:val="954F72" w:themeColor="followedHyperlink"/>
      <w:u w:val="single"/>
    </w:rPr>
  </w:style>
  <w:style w:type="paragraph" w:styleId="Title">
    <w:name w:val="Title"/>
    <w:basedOn w:val="Normal"/>
    <w:next w:val="Normal"/>
    <w:link w:val="TitleChar"/>
    <w:uiPriority w:val="10"/>
    <w:qFormat/>
    <w:rsid w:val="00834A5E"/>
    <w:pPr>
      <w:spacing w:before="360" w:after="200"/>
      <w:contextualSpacing/>
    </w:pPr>
    <w:rPr>
      <w:rFonts w:eastAsiaTheme="majorEastAsia" w:cstheme="majorBidi"/>
      <w:b/>
      <w:spacing w:val="-10"/>
      <w:kern w:val="28"/>
      <w:sz w:val="34"/>
      <w:szCs w:val="56"/>
    </w:rPr>
  </w:style>
  <w:style w:type="character" w:customStyle="1" w:styleId="TitleChar">
    <w:name w:val="Title Char"/>
    <w:basedOn w:val="DefaultParagraphFont"/>
    <w:link w:val="Title"/>
    <w:uiPriority w:val="10"/>
    <w:rsid w:val="00834A5E"/>
    <w:rPr>
      <w:rFonts w:ascii="Times New Roman" w:eastAsiaTheme="majorEastAsia" w:hAnsi="Times New Roman" w:cstheme="majorBidi"/>
      <w:b/>
      <w:spacing w:val="-10"/>
      <w:kern w:val="28"/>
      <w:sz w:val="34"/>
      <w:szCs w:val="56"/>
    </w:rPr>
  </w:style>
  <w:style w:type="character" w:styleId="SubtleReference">
    <w:name w:val="Subtle Reference"/>
    <w:basedOn w:val="DefaultParagraphFont"/>
    <w:uiPriority w:val="31"/>
    <w:qFormat/>
    <w:rsid w:val="00834A5E"/>
    <w:rPr>
      <w:smallCaps/>
      <w:color w:val="5A5A5A" w:themeColor="text1" w:themeTint="A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D58E98866DFD245B9D0E18596F05661" ma:contentTypeVersion="11" ma:contentTypeDescription="Create a new document." ma:contentTypeScope="" ma:versionID="57813e53616fb0e2e9065c929c95a504">
  <xsd:schema xmlns:xsd="http://www.w3.org/2001/XMLSchema" xmlns:xs="http://www.w3.org/2001/XMLSchema" xmlns:p="http://schemas.microsoft.com/office/2006/metadata/properties" xmlns:ns3="d8bf8bef-0b82-4986-a401-43264cccf55c" xmlns:ns4="3da09709-1773-4314-a174-55395cd16391" targetNamespace="http://schemas.microsoft.com/office/2006/metadata/properties" ma:root="true" ma:fieldsID="d05240b46fc5b753b3d45e97f83759ec" ns3:_="" ns4:_="">
    <xsd:import namespace="d8bf8bef-0b82-4986-a401-43264cccf55c"/>
    <xsd:import namespace="3da09709-1773-4314-a174-55395cd16391"/>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bf8bef-0b82-4986-a401-43264cccf5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da09709-1773-4314-a174-55395cd1639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ED3D86-4C0B-4EE0-A6F0-97175C7676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bf8bef-0b82-4986-a401-43264cccf55c"/>
    <ds:schemaRef ds:uri="3da09709-1773-4314-a174-55395cd163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616D049-AACE-4CF5-81DD-010DBDED49CD}">
  <ds:schemaRefs>
    <ds:schemaRef ds:uri="http://schemas.microsoft.com/sharepoint/v3/contenttype/forms"/>
  </ds:schemaRefs>
</ds:datastoreItem>
</file>

<file path=customXml/itemProps3.xml><?xml version="1.0" encoding="utf-8"?>
<ds:datastoreItem xmlns:ds="http://schemas.openxmlformats.org/officeDocument/2006/customXml" ds:itemID="{CD390C33-9743-44B1-9F73-8FF5B38566F1}">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8E63EF8-E567-4788-AFF4-9E12C3A9C4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TotalTime>
  <Pages>2</Pages>
  <Words>12497</Words>
  <Characters>71239</Characters>
  <Application>Microsoft Office Word</Application>
  <DocSecurity>0</DocSecurity>
  <Lines>593</Lines>
  <Paragraphs>167</Paragraphs>
  <ScaleCrop>false</ScaleCrop>
  <HeadingPairs>
    <vt:vector size="2" baseType="variant">
      <vt:variant>
        <vt:lpstr>Title</vt:lpstr>
      </vt:variant>
      <vt:variant>
        <vt:i4>1</vt:i4>
      </vt:variant>
    </vt:vector>
  </HeadingPairs>
  <TitlesOfParts>
    <vt:vector size="1" baseType="lpstr">
      <vt:lpstr/>
    </vt:vector>
  </TitlesOfParts>
  <Company>Pryfysgol Bangor University</Company>
  <LinksUpToDate>false</LinksUpToDate>
  <CharactersWithSpaces>83569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Eilidh Forster</dc:creator>
  <cp:keywords/>
  <dc:description/>
  <cp:lastModifiedBy>Eilidh Forster</cp:lastModifiedBy>
  <cp:revision>6</cp:revision>
  <dcterms:created xsi:type="dcterms:W3CDTF">2023-02-15T15:16:00Z</dcterms:created>
  <dcterms:modified xsi:type="dcterms:W3CDTF">2023-02-20T13:04:00Z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0x010100BD58E98866DFD245B9D0E18596F05661</vt:lpwstr>
  </property>
  <property fmtid="{D5CDD505-2E9C-101B-9397-08002B2CF9AE}" pid="3" name="Mendeley Recent Style Id 0_1">
    <vt:lpwstr>http://www.zotero.org/styles/american-chemical-society</vt:lpwstr>
  </property>
  <property fmtid="{D5CDD505-2E9C-101B-9397-08002B2CF9AE}" pid="4" name="Mendeley Recent Style Name 0_1">
    <vt:lpwstr>American Chemical Society</vt:lpwstr>
  </property>
  <property fmtid="{D5CDD505-2E9C-101B-9397-08002B2CF9AE}" pid="5" name="Mendeley Recent Style Id 1_1">
    <vt:lpwstr>http://www.zotero.org/styles/american-political-science-association</vt:lpwstr>
  </property>
  <property fmtid="{D5CDD505-2E9C-101B-9397-08002B2CF9AE}" pid="6" name="Mendeley Recent Style Name 1_1">
    <vt:lpwstr>American Political Science Association</vt:lpwstr>
  </property>
  <property fmtid="{D5CDD505-2E9C-101B-9397-08002B2CF9AE}" pid="7" name="Mendeley Recent Style Id 2_1">
    <vt:lpwstr>http://www.zotero.org/styles/american-sociological-association</vt:lpwstr>
  </property>
  <property fmtid="{D5CDD505-2E9C-101B-9397-08002B2CF9AE}" pid="8" name="Mendeley Recent Style Name 2_1">
    <vt:lpwstr>American Sociological Association</vt:lpwstr>
  </property>
  <property fmtid="{D5CDD505-2E9C-101B-9397-08002B2CF9AE}" pid="9" name="Mendeley Recent Style Id 3_1">
    <vt:lpwstr>http://www.zotero.org/styles/chicago-author-date</vt:lpwstr>
  </property>
  <property fmtid="{D5CDD505-2E9C-101B-9397-08002B2CF9AE}" pid="10" name="Mendeley Recent Style Name 3_1">
    <vt:lpwstr>Chicago Manual of Style 16th edition (author-date)</vt:lpwstr>
  </property>
  <property fmtid="{D5CDD505-2E9C-101B-9397-08002B2CF9AE}" pid="11" name="Mendeley Recent Style Id 4_1">
    <vt:lpwstr>http://www.zotero.org/styles/harvard-cite-them-right</vt:lpwstr>
  </property>
  <property fmtid="{D5CDD505-2E9C-101B-9397-08002B2CF9AE}" pid="12" name="Mendeley Recent Style Name 4_1">
    <vt:lpwstr>Harvard - Cite Them Right 9th edition</vt:lpwstr>
  </property>
  <property fmtid="{D5CDD505-2E9C-101B-9397-08002B2CF9AE}" pid="13" name="Mendeley Recent Style Id 5_1">
    <vt:lpwstr>http://www.zotero.org/styles/harvard1</vt:lpwstr>
  </property>
  <property fmtid="{D5CDD505-2E9C-101B-9397-08002B2CF9AE}" pid="14" name="Mendeley Recent Style Name 5_1">
    <vt:lpwstr>Harvard Reference format 1 (author-date)</vt:lpwstr>
  </property>
  <property fmtid="{D5CDD505-2E9C-101B-9397-08002B2CF9AE}" pid="15" name="Mendeley Recent Style Id 6_1">
    <vt:lpwstr>http://www.zotero.org/styles/ieee</vt:lpwstr>
  </property>
  <property fmtid="{D5CDD505-2E9C-101B-9397-08002B2CF9AE}" pid="16" name="Mendeley Recent Style Name 6_1">
    <vt:lpwstr>IEEE</vt:lpwstr>
  </property>
  <property fmtid="{D5CDD505-2E9C-101B-9397-08002B2CF9AE}" pid="17" name="Mendeley Recent Style Id 7_1">
    <vt:lpwstr>http://www.zotero.org/styles/modern-humanities-research-association</vt:lpwstr>
  </property>
  <property fmtid="{D5CDD505-2E9C-101B-9397-08002B2CF9AE}" pid="18" name="Mendeley Recent Style Name 7_1">
    <vt:lpwstr>Modern Humanities Research Association 3rd edition (note with bibliography)</vt:lpwstr>
  </property>
  <property fmtid="{D5CDD505-2E9C-101B-9397-08002B2CF9AE}" pid="19" name="Mendeley Recent Style Id 8_1">
    <vt:lpwstr>http://www.zotero.org/styles/modern-language-association</vt:lpwstr>
  </property>
  <property fmtid="{D5CDD505-2E9C-101B-9397-08002B2CF9AE}" pid="20" name="Mendeley Recent Style Name 8_1">
    <vt:lpwstr>Modern Language Association 7th edition</vt:lpwstr>
  </property>
  <property fmtid="{D5CDD505-2E9C-101B-9397-08002B2CF9AE}" pid="21" name="Mendeley Recent Style Id 9_1">
    <vt:lpwstr>http://www.zotero.org/styles/nature</vt:lpwstr>
  </property>
  <property fmtid="{D5CDD505-2E9C-101B-9397-08002B2CF9AE}" pid="22" name="Mendeley Recent Style Name 9_1">
    <vt:lpwstr>Nature</vt:lpwstr>
  </property>
  <property fmtid="{D5CDD505-2E9C-101B-9397-08002B2CF9AE}" pid="23" name="Mendeley Document_1">
    <vt:lpwstr>True</vt:lpwstr>
  </property>
  <property fmtid="{D5CDD505-2E9C-101B-9397-08002B2CF9AE}" pid="24" name="Mendeley Unique User Id_1">
    <vt:lpwstr>28c43fd5-11bf-3186-a028-010ffee89fbb</vt:lpwstr>
  </property>
  <property fmtid="{D5CDD505-2E9C-101B-9397-08002B2CF9AE}" pid="25" name="Mendeley Citation Style_1">
    <vt:lpwstr>http://www.zotero.org/styles/nature</vt:lpwstr>
  </property>
</Properties>
</file>