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0342E" w14:textId="4E08850E" w:rsidR="000615C6" w:rsidRDefault="000615C6" w:rsidP="00EA0BE8">
      <w:pPr>
        <w:pStyle w:val="Heading1"/>
        <w:jc w:val="center"/>
        <w:rPr>
          <w:rFonts w:ascii="Times New Roman" w:hAnsi="Times New Roman"/>
          <w:b/>
          <w:color w:val="auto"/>
          <w:sz w:val="28"/>
        </w:rPr>
      </w:pPr>
      <w:bookmarkStart w:id="0" w:name="_Toc129199735"/>
      <w:r>
        <w:rPr>
          <w:rFonts w:ascii="Times New Roman" w:hAnsi="Times New Roman"/>
          <w:b/>
          <w:color w:val="auto"/>
          <w:sz w:val="28"/>
        </w:rPr>
        <w:t>Supplementary information:</w:t>
      </w:r>
      <w:bookmarkEnd w:id="0"/>
    </w:p>
    <w:p w14:paraId="3D0DC7F4" w14:textId="101B8454" w:rsidR="002E64D2" w:rsidRPr="006A23DA" w:rsidRDefault="002E64D2" w:rsidP="00EA0BE8">
      <w:pPr>
        <w:pStyle w:val="Heading1"/>
        <w:jc w:val="center"/>
        <w:rPr>
          <w:rFonts w:ascii="Times New Roman" w:hAnsi="Times New Roman"/>
          <w:b/>
          <w:color w:val="auto"/>
          <w:sz w:val="28"/>
        </w:rPr>
      </w:pPr>
      <w:bookmarkStart w:id="1" w:name="_Toc129199736"/>
      <w:r w:rsidRPr="006A23DA">
        <w:rPr>
          <w:rFonts w:ascii="Times New Roman" w:hAnsi="Times New Roman"/>
          <w:b/>
          <w:color w:val="auto"/>
          <w:sz w:val="28"/>
        </w:rPr>
        <w:t>Polariton design and modulation via van der Waals / doped semiconductor heterostructures</w:t>
      </w:r>
      <w:bookmarkEnd w:id="1"/>
    </w:p>
    <w:p w14:paraId="3DD6681F" w14:textId="35978023" w:rsidR="00290B28" w:rsidRPr="00EE6CC5" w:rsidRDefault="00290B28" w:rsidP="00290B28">
      <w:pPr>
        <w:spacing w:after="240" w:line="360" w:lineRule="auto"/>
        <w:jc w:val="both"/>
        <w:rPr>
          <w:rFonts w:ascii="Times New Roman" w:hAnsi="Times New Roman" w:cs="Times New Roman"/>
        </w:rPr>
      </w:pPr>
      <w:r w:rsidRPr="00EE6CC5">
        <w:rPr>
          <w:rFonts w:ascii="Times New Roman" w:hAnsi="Times New Roman" w:cs="Times New Roman"/>
        </w:rPr>
        <w:t>Mingze He</w:t>
      </w:r>
      <w:r w:rsidRPr="00EE6CC5">
        <w:rPr>
          <w:rFonts w:ascii="Times New Roman" w:hAnsi="Times New Roman" w:cs="Times New Roman"/>
          <w:vertAlign w:val="superscript"/>
        </w:rPr>
        <w:t>1</w:t>
      </w:r>
      <w:r>
        <w:rPr>
          <w:rFonts w:ascii="Times New Roman" w:hAnsi="Times New Roman" w:cs="Times New Roman"/>
          <w:vertAlign w:val="superscript"/>
        </w:rPr>
        <w:t>,9</w:t>
      </w:r>
      <w:r w:rsidRPr="00EE6CC5">
        <w:rPr>
          <w:rFonts w:ascii="Times New Roman" w:hAnsi="Times New Roman" w:cs="Times New Roman"/>
        </w:rPr>
        <w:t>, Joseph R</w:t>
      </w:r>
      <w:r>
        <w:rPr>
          <w:rFonts w:ascii="Times New Roman" w:hAnsi="Times New Roman" w:cs="Times New Roman"/>
        </w:rPr>
        <w:t>.</w:t>
      </w:r>
      <w:r w:rsidRPr="00EE6CC5">
        <w:rPr>
          <w:rFonts w:ascii="Times New Roman" w:hAnsi="Times New Roman" w:cs="Times New Roman"/>
        </w:rPr>
        <w:t xml:space="preserve"> Matson</w:t>
      </w:r>
      <w:r w:rsidRPr="00EE6CC5">
        <w:rPr>
          <w:rFonts w:ascii="Times New Roman" w:hAnsi="Times New Roman" w:cs="Times New Roman"/>
          <w:vertAlign w:val="superscript"/>
        </w:rPr>
        <w:t>2,</w:t>
      </w:r>
      <w:r>
        <w:rPr>
          <w:rFonts w:ascii="Times New Roman" w:hAnsi="Times New Roman" w:cs="Times New Roman"/>
          <w:vertAlign w:val="superscript"/>
        </w:rPr>
        <w:t>9</w:t>
      </w:r>
      <w:r w:rsidRPr="00EE6CC5">
        <w:rPr>
          <w:rFonts w:ascii="Times New Roman" w:hAnsi="Times New Roman" w:cs="Times New Roman"/>
        </w:rPr>
        <w:t>, Mingyu Yu</w:t>
      </w:r>
      <w:r>
        <w:rPr>
          <w:rFonts w:ascii="Times New Roman" w:hAnsi="Times New Roman" w:cs="Times New Roman"/>
          <w:vertAlign w:val="superscript"/>
        </w:rPr>
        <w:t>3</w:t>
      </w:r>
      <w:r w:rsidRPr="00EE6CC5">
        <w:rPr>
          <w:rFonts w:ascii="Times New Roman" w:hAnsi="Times New Roman" w:cs="Times New Roman"/>
        </w:rPr>
        <w:t>, Angela Cleri</w:t>
      </w:r>
      <w:r w:rsidRPr="00EE6CC5">
        <w:rPr>
          <w:rFonts w:ascii="Times New Roman" w:hAnsi="Times New Roman" w:cs="Times New Roman"/>
          <w:vertAlign w:val="superscript"/>
        </w:rPr>
        <w:t>4</w:t>
      </w:r>
      <w:r w:rsidRPr="00EE6CC5">
        <w:rPr>
          <w:rFonts w:ascii="Times New Roman" w:hAnsi="Times New Roman" w:cs="Times New Roman"/>
        </w:rPr>
        <w:t>, Sai S. Sunku</w:t>
      </w:r>
      <w:r>
        <w:rPr>
          <w:rFonts w:ascii="Times New Roman" w:hAnsi="Times New Roman" w:cs="Times New Roman"/>
          <w:vertAlign w:val="superscript"/>
        </w:rPr>
        <w:t>5</w:t>
      </w:r>
      <w:r w:rsidRPr="00EE6CC5">
        <w:rPr>
          <w:rFonts w:ascii="Times New Roman" w:hAnsi="Times New Roman" w:cs="Times New Roman"/>
        </w:rPr>
        <w:t xml:space="preserve">, </w:t>
      </w:r>
      <w:r w:rsidRPr="008A005C">
        <w:rPr>
          <w:rFonts w:ascii="Times New Roman" w:hAnsi="Times New Roman" w:cs="Times New Roman"/>
        </w:rPr>
        <w:t>Eli Janzen</w:t>
      </w:r>
      <w:r>
        <w:rPr>
          <w:rFonts w:ascii="Times New Roman" w:hAnsi="Times New Roman" w:cs="Times New Roman"/>
          <w:vertAlign w:val="superscript"/>
        </w:rPr>
        <w:t>6</w:t>
      </w:r>
      <w:r w:rsidRPr="00EE6CC5">
        <w:rPr>
          <w:rFonts w:ascii="Times New Roman" w:hAnsi="Times New Roman" w:cs="Times New Roman"/>
        </w:rPr>
        <w:t>,</w:t>
      </w:r>
      <w:r>
        <w:rPr>
          <w:rFonts w:ascii="Times New Roman" w:hAnsi="Times New Roman" w:cs="Times New Roman"/>
        </w:rPr>
        <w:t xml:space="preserve"> Stefan </w:t>
      </w:r>
      <w:r w:rsidRPr="00D03C73">
        <w:rPr>
          <w:rFonts w:ascii="Times New Roman" w:hAnsi="Times New Roman" w:cs="Times New Roman"/>
        </w:rPr>
        <w:t>Mastel</w:t>
      </w:r>
      <w:r>
        <w:rPr>
          <w:rFonts w:ascii="Times New Roman" w:hAnsi="Times New Roman" w:cs="Times New Roman"/>
          <w:vertAlign w:val="superscript"/>
        </w:rPr>
        <w:t>7</w:t>
      </w:r>
      <w:r w:rsidRPr="00D03C73">
        <w:rPr>
          <w:rFonts w:ascii="Times New Roman" w:hAnsi="Times New Roman" w:cs="Times New Roman"/>
        </w:rPr>
        <w:t xml:space="preserve">, </w:t>
      </w:r>
      <w:r w:rsidRPr="00EE6CC5">
        <w:rPr>
          <w:rFonts w:ascii="Times New Roman" w:hAnsi="Times New Roman" w:cs="Times New Roman"/>
          <w:color w:val="000000" w:themeColor="text1"/>
        </w:rPr>
        <w:t>Thomas G. Folland</w:t>
      </w:r>
      <w:r w:rsidRPr="00EE6CC5">
        <w:rPr>
          <w:rFonts w:ascii="Times New Roman" w:hAnsi="Times New Roman" w:cs="Times New Roman"/>
          <w:color w:val="000000" w:themeColor="text1"/>
          <w:vertAlign w:val="superscript"/>
        </w:rPr>
        <w:t>8</w:t>
      </w:r>
      <w:r w:rsidRPr="00EE6CC5">
        <w:rPr>
          <w:rFonts w:ascii="Times New Roman" w:hAnsi="Times New Roman" w:cs="Times New Roman"/>
          <w:color w:val="000000" w:themeColor="text1"/>
        </w:rPr>
        <w:t xml:space="preserve">, </w:t>
      </w:r>
      <w:r w:rsidRPr="00EE6CC5">
        <w:rPr>
          <w:rFonts w:ascii="Times New Roman" w:hAnsi="Times New Roman" w:cs="Times New Roman"/>
        </w:rPr>
        <w:t>James H Edgar</w:t>
      </w:r>
      <w:r>
        <w:rPr>
          <w:rFonts w:ascii="Times New Roman" w:hAnsi="Times New Roman" w:cs="Times New Roman"/>
          <w:vertAlign w:val="superscript"/>
        </w:rPr>
        <w:t>6</w:t>
      </w:r>
      <w:r w:rsidRPr="00EE6CC5">
        <w:rPr>
          <w:rFonts w:ascii="Times New Roman" w:hAnsi="Times New Roman" w:cs="Times New Roman"/>
        </w:rPr>
        <w:t>, D. N. Basov</w:t>
      </w:r>
      <w:r>
        <w:rPr>
          <w:rFonts w:ascii="Times New Roman" w:hAnsi="Times New Roman" w:cs="Times New Roman"/>
          <w:vertAlign w:val="superscript"/>
        </w:rPr>
        <w:t>5</w:t>
      </w:r>
      <w:r w:rsidRPr="00EE6CC5">
        <w:rPr>
          <w:rFonts w:ascii="Times New Roman" w:hAnsi="Times New Roman" w:cs="Times New Roman"/>
        </w:rPr>
        <w:t>, Jon-Paul Maria</w:t>
      </w:r>
      <w:r w:rsidRPr="00EE6CC5">
        <w:rPr>
          <w:rFonts w:ascii="Times New Roman" w:hAnsi="Times New Roman" w:cs="Times New Roman"/>
          <w:vertAlign w:val="superscript"/>
        </w:rPr>
        <w:t>4</w:t>
      </w:r>
      <w:r w:rsidRPr="00EE6CC5">
        <w:rPr>
          <w:rFonts w:ascii="Times New Roman" w:hAnsi="Times New Roman" w:cs="Times New Roman"/>
        </w:rPr>
        <w:t>, Stephanie Law</w:t>
      </w:r>
      <w:r>
        <w:rPr>
          <w:rFonts w:ascii="Times New Roman" w:hAnsi="Times New Roman" w:cs="Times New Roman"/>
          <w:vertAlign w:val="superscript"/>
        </w:rPr>
        <w:t>3</w:t>
      </w:r>
      <w:r w:rsidR="000615C6">
        <w:rPr>
          <w:rFonts w:ascii="Times New Roman" w:hAnsi="Times New Roman" w:cs="Times New Roman"/>
          <w:vertAlign w:val="superscript"/>
        </w:rPr>
        <w:t>,4</w:t>
      </w:r>
      <w:r w:rsidRPr="00EE6CC5">
        <w:rPr>
          <w:rFonts w:ascii="Times New Roman" w:hAnsi="Times New Roman" w:cs="Times New Roman"/>
        </w:rPr>
        <w:t>, Joshua D. Caldwell</w:t>
      </w:r>
      <w:r>
        <w:rPr>
          <w:rFonts w:ascii="Times New Roman" w:hAnsi="Times New Roman" w:cs="Times New Roman"/>
          <w:vertAlign w:val="superscript"/>
        </w:rPr>
        <w:t>*,1</w:t>
      </w:r>
      <w:r w:rsidRPr="00EE6CC5">
        <w:rPr>
          <w:rFonts w:ascii="Times New Roman" w:hAnsi="Times New Roman" w:cs="Times New Roman"/>
          <w:vertAlign w:val="superscript"/>
        </w:rPr>
        <w:t>, 2</w:t>
      </w:r>
    </w:p>
    <w:p w14:paraId="7B1E1121" w14:textId="77777777" w:rsidR="00A812B7" w:rsidRDefault="00A812B7" w:rsidP="00A812B7">
      <w:pPr>
        <w:spacing w:after="0" w:line="36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1. Department of Mechanical Engineering, Vanderbilt University, Nashville, Tennessee, 37240, USA</w:t>
      </w:r>
    </w:p>
    <w:p w14:paraId="4B84209D" w14:textId="77777777" w:rsidR="00A812B7" w:rsidRDefault="00A812B7" w:rsidP="00A812B7">
      <w:pPr>
        <w:spacing w:after="0" w:line="36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2. Interdisciplinary Materials Science Program, Vanderbilt University, Nashville, Tennessee, 37240, USA</w:t>
      </w:r>
    </w:p>
    <w:p w14:paraId="26E40A2B" w14:textId="77777777" w:rsidR="00A812B7" w:rsidRDefault="00A812B7" w:rsidP="00A812B7">
      <w:pPr>
        <w:spacing w:after="0" w:line="36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3. </w:t>
      </w:r>
      <w:r w:rsidRPr="00A213C9">
        <w:rPr>
          <w:rFonts w:ascii="Times New Roman" w:hAnsi="Times New Roman" w:cs="Times New Roman"/>
          <w:bCs/>
          <w:color w:val="000000" w:themeColor="text1"/>
        </w:rPr>
        <w:t>Department of Materials Science and Engineering, University of Delaware, Newark, Delaware, 19716, USA</w:t>
      </w:r>
      <w:r w:rsidRPr="00A213C9">
        <w:rPr>
          <w:rStyle w:val="CommentReference"/>
          <w:rFonts w:ascii="Times New Roman" w:hAnsi="Times New Roman" w:cs="Times New Roman"/>
          <w:bCs/>
          <w:color w:val="000000" w:themeColor="text1"/>
        </w:rPr>
        <w:t xml:space="preserve"> </w:t>
      </w:r>
    </w:p>
    <w:p w14:paraId="1566D303" w14:textId="77777777" w:rsidR="00A812B7" w:rsidRDefault="00A812B7" w:rsidP="00A812B7">
      <w:pPr>
        <w:spacing w:after="0" w:line="36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4. Department of Materials Science and Engineering, The Pennsylvania State University, University Park, Pennsylvania,</w:t>
      </w:r>
      <w:r>
        <w:rPr>
          <w:rFonts w:ascii="Times New Roman" w:hAnsi="Times New Roman" w:cs="Times New Roman"/>
        </w:rPr>
        <w:t xml:space="preserve"> </w:t>
      </w:r>
      <w:r>
        <w:rPr>
          <w:rFonts w:ascii="Times New Roman" w:hAnsi="Times New Roman" w:cs="Times New Roman"/>
          <w:bCs/>
          <w:color w:val="000000" w:themeColor="text1"/>
        </w:rPr>
        <w:t>16802, USA</w:t>
      </w:r>
    </w:p>
    <w:p w14:paraId="24B9E731" w14:textId="77777777" w:rsidR="00A812B7" w:rsidRDefault="00A812B7" w:rsidP="00A812B7">
      <w:pPr>
        <w:spacing w:after="0" w:line="36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5. Department of Physics, Columbia University, New York, NY 10027, USA</w:t>
      </w:r>
    </w:p>
    <w:p w14:paraId="0AE7191F" w14:textId="77777777" w:rsidR="00A812B7" w:rsidRDefault="00A812B7" w:rsidP="00A812B7">
      <w:pPr>
        <w:spacing w:after="0" w:line="36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6. Tim Taylor Department of Chemical Engineering, Kansas State University, Manhattan, Kansas, 66506, USA</w:t>
      </w:r>
    </w:p>
    <w:p w14:paraId="5EBB7754" w14:textId="77777777" w:rsidR="00A812B7" w:rsidRDefault="00A812B7" w:rsidP="00A812B7">
      <w:pPr>
        <w:spacing w:after="0" w:line="36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7. </w:t>
      </w:r>
      <w:r w:rsidRPr="00F81E2A">
        <w:rPr>
          <w:rFonts w:ascii="Times New Roman" w:hAnsi="Times New Roman" w:cs="Times New Roman"/>
          <w:bCs/>
          <w:color w:val="000000" w:themeColor="text1"/>
        </w:rPr>
        <w:t>Attocube Systems AG</w:t>
      </w:r>
      <w:r>
        <w:rPr>
          <w:rFonts w:ascii="Times New Roman" w:hAnsi="Times New Roman" w:cs="Times New Roman"/>
          <w:bCs/>
          <w:color w:val="000000" w:themeColor="text1"/>
        </w:rPr>
        <w:t xml:space="preserve">, </w:t>
      </w:r>
      <w:r w:rsidRPr="0097445E">
        <w:rPr>
          <w:rFonts w:ascii="Times New Roman" w:hAnsi="Times New Roman" w:cs="Times New Roman"/>
          <w:bCs/>
          <w:color w:val="000000" w:themeColor="text1"/>
        </w:rPr>
        <w:t>Haar (Munich)</w:t>
      </w:r>
      <w:r>
        <w:rPr>
          <w:rFonts w:ascii="Times New Roman" w:hAnsi="Times New Roman" w:cs="Times New Roman"/>
          <w:bCs/>
          <w:color w:val="000000" w:themeColor="text1"/>
        </w:rPr>
        <w:t xml:space="preserve">, </w:t>
      </w:r>
      <w:r w:rsidRPr="0097445E">
        <w:rPr>
          <w:rFonts w:ascii="Times New Roman" w:hAnsi="Times New Roman" w:cs="Times New Roman"/>
          <w:bCs/>
          <w:color w:val="000000" w:themeColor="text1"/>
        </w:rPr>
        <w:t>8550</w:t>
      </w:r>
      <w:r>
        <w:rPr>
          <w:rFonts w:ascii="Times New Roman" w:hAnsi="Times New Roman" w:cs="Times New Roman"/>
          <w:bCs/>
          <w:color w:val="000000" w:themeColor="text1"/>
        </w:rPr>
        <w:t xml:space="preserve">, </w:t>
      </w:r>
      <w:r w:rsidRPr="007B0037">
        <w:rPr>
          <w:rFonts w:ascii="Times New Roman" w:hAnsi="Times New Roman" w:cs="Times New Roman"/>
          <w:bCs/>
          <w:color w:val="000000" w:themeColor="text1"/>
        </w:rPr>
        <w:t>Germany</w:t>
      </w:r>
    </w:p>
    <w:p w14:paraId="58DDACC7" w14:textId="77777777" w:rsidR="00A812B7" w:rsidRDefault="00A812B7" w:rsidP="00A812B7">
      <w:pPr>
        <w:spacing w:after="0" w:line="36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8. Department of Physics and Astronomy, The University of Iowa, Iowa City, Iowa, 52242, USA</w:t>
      </w:r>
    </w:p>
    <w:p w14:paraId="4B3A3146" w14:textId="77777777" w:rsidR="00A812B7" w:rsidRDefault="00A812B7" w:rsidP="00A812B7">
      <w:pPr>
        <w:spacing w:after="0" w:line="36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9. These authors contributed equally: Mingze He, Joseph R. Matson</w:t>
      </w:r>
    </w:p>
    <w:p w14:paraId="12812240" w14:textId="77777777" w:rsidR="00A812B7" w:rsidRDefault="00A812B7" w:rsidP="00A812B7">
      <w:pPr>
        <w:spacing w:after="0" w:line="360" w:lineRule="auto"/>
        <w:jc w:val="both"/>
        <w:rPr>
          <w:rFonts w:ascii="Times New Roman" w:hAnsi="Times New Roman" w:cs="Times New Roman"/>
          <w:bCs/>
          <w:color w:val="000000" w:themeColor="text1"/>
        </w:rPr>
      </w:pPr>
      <w:r>
        <w:rPr>
          <w:rFonts w:ascii="Times New Roman" w:hAnsi="Times New Roman" w:cs="Times New Roman"/>
          <w:vertAlign w:val="superscript"/>
        </w:rPr>
        <w:t xml:space="preserve">*  </w:t>
      </w:r>
      <w:r>
        <w:rPr>
          <w:rFonts w:ascii="Times New Roman" w:hAnsi="Times New Roman" w:cs="Times New Roman"/>
          <w:vertAlign w:val="subscript"/>
        </w:rPr>
        <w:softHyphen/>
      </w:r>
      <w:r>
        <w:rPr>
          <w:rFonts w:ascii="Times New Roman" w:hAnsi="Times New Roman" w:cs="Times New Roman"/>
        </w:rPr>
        <w:t>josh.caldwell@vanderbilt.edu</w:t>
      </w:r>
    </w:p>
    <w:sdt>
      <w:sdtPr>
        <w:rPr>
          <w:rFonts w:asciiTheme="minorHAnsi" w:eastAsiaTheme="minorEastAsia" w:hAnsiTheme="minorHAnsi" w:cstheme="minorBidi"/>
          <w:color w:val="auto"/>
          <w:sz w:val="22"/>
          <w:szCs w:val="22"/>
          <w:lang w:eastAsia="zh-CN"/>
        </w:rPr>
        <w:id w:val="874888947"/>
        <w:docPartObj>
          <w:docPartGallery w:val="Table of Contents"/>
          <w:docPartUnique/>
        </w:docPartObj>
      </w:sdtPr>
      <w:sdtEndPr>
        <w:rPr>
          <w:b/>
          <w:bCs/>
          <w:noProof/>
        </w:rPr>
      </w:sdtEndPr>
      <w:sdtContent>
        <w:p w14:paraId="077A4490" w14:textId="2647584A" w:rsidR="00C46D5F" w:rsidRDefault="00C46D5F">
          <w:pPr>
            <w:pStyle w:val="TOCHeading"/>
          </w:pPr>
          <w:r>
            <w:t>Contents</w:t>
          </w:r>
        </w:p>
        <w:p w14:paraId="37E5F8A7" w14:textId="153ED40A" w:rsidR="00E32B3D" w:rsidRDefault="00C46D5F">
          <w:pPr>
            <w:pStyle w:val="TOC1"/>
            <w:tabs>
              <w:tab w:val="right" w:leader="dot" w:pos="9350"/>
            </w:tabs>
            <w:rPr>
              <w:noProof/>
            </w:rPr>
          </w:pPr>
          <w:r>
            <w:fldChar w:fldCharType="begin"/>
          </w:r>
          <w:r>
            <w:instrText xml:space="preserve"> TOC \o "1-3" \h \z \u </w:instrText>
          </w:r>
          <w:r>
            <w:fldChar w:fldCharType="separate"/>
          </w:r>
          <w:hyperlink w:anchor="_Toc129199737" w:history="1">
            <w:r w:rsidR="00E32B3D" w:rsidRPr="00270D3C">
              <w:rPr>
                <w:rStyle w:val="Hyperlink"/>
                <w:noProof/>
              </w:rPr>
              <w:t>Section 1. Example of HPhP wavevector extraction</w:t>
            </w:r>
            <w:r w:rsidR="00E32B3D">
              <w:rPr>
                <w:noProof/>
                <w:webHidden/>
              </w:rPr>
              <w:tab/>
            </w:r>
            <w:r w:rsidR="00E32B3D">
              <w:rPr>
                <w:noProof/>
                <w:webHidden/>
              </w:rPr>
              <w:fldChar w:fldCharType="begin"/>
            </w:r>
            <w:r w:rsidR="00E32B3D">
              <w:rPr>
                <w:noProof/>
                <w:webHidden/>
              </w:rPr>
              <w:instrText xml:space="preserve"> PAGEREF _Toc129199737 \h </w:instrText>
            </w:r>
            <w:r w:rsidR="00E32B3D">
              <w:rPr>
                <w:noProof/>
                <w:webHidden/>
              </w:rPr>
            </w:r>
            <w:r w:rsidR="00E32B3D">
              <w:rPr>
                <w:noProof/>
                <w:webHidden/>
              </w:rPr>
              <w:fldChar w:fldCharType="separate"/>
            </w:r>
            <w:r w:rsidR="00E32B3D">
              <w:rPr>
                <w:noProof/>
                <w:webHidden/>
              </w:rPr>
              <w:t>2</w:t>
            </w:r>
            <w:r w:rsidR="00E32B3D">
              <w:rPr>
                <w:noProof/>
                <w:webHidden/>
              </w:rPr>
              <w:fldChar w:fldCharType="end"/>
            </w:r>
          </w:hyperlink>
        </w:p>
        <w:p w14:paraId="0C80F656" w14:textId="4101A0D3" w:rsidR="00E32B3D" w:rsidRDefault="00AE3BB2">
          <w:pPr>
            <w:pStyle w:val="TOC1"/>
            <w:tabs>
              <w:tab w:val="right" w:leader="dot" w:pos="9350"/>
            </w:tabs>
            <w:rPr>
              <w:noProof/>
            </w:rPr>
          </w:pPr>
          <w:hyperlink w:anchor="_Toc129199738" w:history="1">
            <w:r w:rsidR="00E32B3D" w:rsidRPr="00270D3C">
              <w:rPr>
                <w:rStyle w:val="Hyperlink"/>
                <w:noProof/>
              </w:rPr>
              <w:t>Section 2. Transitional frequency</w:t>
            </w:r>
            <w:r w:rsidR="00E32B3D">
              <w:rPr>
                <w:noProof/>
                <w:webHidden/>
              </w:rPr>
              <w:tab/>
            </w:r>
            <w:r w:rsidR="00E32B3D">
              <w:rPr>
                <w:noProof/>
                <w:webHidden/>
              </w:rPr>
              <w:fldChar w:fldCharType="begin"/>
            </w:r>
            <w:r w:rsidR="00E32B3D">
              <w:rPr>
                <w:noProof/>
                <w:webHidden/>
              </w:rPr>
              <w:instrText xml:space="preserve"> PAGEREF _Toc129199738 \h </w:instrText>
            </w:r>
            <w:r w:rsidR="00E32B3D">
              <w:rPr>
                <w:noProof/>
                <w:webHidden/>
              </w:rPr>
            </w:r>
            <w:r w:rsidR="00E32B3D">
              <w:rPr>
                <w:noProof/>
                <w:webHidden/>
              </w:rPr>
              <w:fldChar w:fldCharType="separate"/>
            </w:r>
            <w:r w:rsidR="00E32B3D">
              <w:rPr>
                <w:noProof/>
                <w:webHidden/>
              </w:rPr>
              <w:t>2</w:t>
            </w:r>
            <w:r w:rsidR="00E32B3D">
              <w:rPr>
                <w:noProof/>
                <w:webHidden/>
              </w:rPr>
              <w:fldChar w:fldCharType="end"/>
            </w:r>
          </w:hyperlink>
        </w:p>
        <w:p w14:paraId="4A7708A6" w14:textId="4DE71920" w:rsidR="00E32B3D" w:rsidRDefault="00AE3BB2">
          <w:pPr>
            <w:pStyle w:val="TOC1"/>
            <w:tabs>
              <w:tab w:val="right" w:leader="dot" w:pos="9350"/>
            </w:tabs>
            <w:rPr>
              <w:noProof/>
            </w:rPr>
          </w:pPr>
          <w:hyperlink w:anchor="_Toc129199739" w:history="1">
            <w:r w:rsidR="00E32B3D" w:rsidRPr="00270D3C">
              <w:rPr>
                <w:rStyle w:val="Hyperlink"/>
                <w:noProof/>
              </w:rPr>
              <w:t>Section 3. Surface roughness of doped semiconductors</w:t>
            </w:r>
            <w:r w:rsidR="00E32B3D">
              <w:rPr>
                <w:noProof/>
                <w:webHidden/>
              </w:rPr>
              <w:tab/>
            </w:r>
            <w:r w:rsidR="00E32B3D">
              <w:rPr>
                <w:noProof/>
                <w:webHidden/>
              </w:rPr>
              <w:fldChar w:fldCharType="begin"/>
            </w:r>
            <w:r w:rsidR="00E32B3D">
              <w:rPr>
                <w:noProof/>
                <w:webHidden/>
              </w:rPr>
              <w:instrText xml:space="preserve"> PAGEREF _Toc129199739 \h </w:instrText>
            </w:r>
            <w:r w:rsidR="00E32B3D">
              <w:rPr>
                <w:noProof/>
                <w:webHidden/>
              </w:rPr>
            </w:r>
            <w:r w:rsidR="00E32B3D">
              <w:rPr>
                <w:noProof/>
                <w:webHidden/>
              </w:rPr>
              <w:fldChar w:fldCharType="separate"/>
            </w:r>
            <w:r w:rsidR="00E32B3D">
              <w:rPr>
                <w:noProof/>
                <w:webHidden/>
              </w:rPr>
              <w:t>3</w:t>
            </w:r>
            <w:r w:rsidR="00E32B3D">
              <w:rPr>
                <w:noProof/>
                <w:webHidden/>
              </w:rPr>
              <w:fldChar w:fldCharType="end"/>
            </w:r>
          </w:hyperlink>
        </w:p>
        <w:p w14:paraId="5393A61D" w14:textId="1FAE3A4E" w:rsidR="00E32B3D" w:rsidRDefault="00AE3BB2">
          <w:pPr>
            <w:pStyle w:val="TOC1"/>
            <w:tabs>
              <w:tab w:val="right" w:leader="dot" w:pos="9350"/>
            </w:tabs>
            <w:rPr>
              <w:noProof/>
            </w:rPr>
          </w:pPr>
          <w:hyperlink w:anchor="_Toc129199740" w:history="1">
            <w:r w:rsidR="00E32B3D" w:rsidRPr="00270D3C">
              <w:rPr>
                <w:rStyle w:val="Hyperlink"/>
                <w:noProof/>
              </w:rPr>
              <w:t>Section 4. hBN on in-plane varying doped semiconductor</w:t>
            </w:r>
            <w:r w:rsidR="00E32B3D">
              <w:rPr>
                <w:noProof/>
                <w:webHidden/>
              </w:rPr>
              <w:tab/>
            </w:r>
            <w:r w:rsidR="00E32B3D">
              <w:rPr>
                <w:noProof/>
                <w:webHidden/>
              </w:rPr>
              <w:fldChar w:fldCharType="begin"/>
            </w:r>
            <w:r w:rsidR="00E32B3D">
              <w:rPr>
                <w:noProof/>
                <w:webHidden/>
              </w:rPr>
              <w:instrText xml:space="preserve"> PAGEREF _Toc129199740 \h </w:instrText>
            </w:r>
            <w:r w:rsidR="00E32B3D">
              <w:rPr>
                <w:noProof/>
                <w:webHidden/>
              </w:rPr>
            </w:r>
            <w:r w:rsidR="00E32B3D">
              <w:rPr>
                <w:noProof/>
                <w:webHidden/>
              </w:rPr>
              <w:fldChar w:fldCharType="separate"/>
            </w:r>
            <w:r w:rsidR="00E32B3D">
              <w:rPr>
                <w:noProof/>
                <w:webHidden/>
              </w:rPr>
              <w:t>4</w:t>
            </w:r>
            <w:r w:rsidR="00E32B3D">
              <w:rPr>
                <w:noProof/>
                <w:webHidden/>
              </w:rPr>
              <w:fldChar w:fldCharType="end"/>
            </w:r>
          </w:hyperlink>
        </w:p>
        <w:p w14:paraId="62589042" w14:textId="3AAD8302" w:rsidR="00E32B3D" w:rsidRDefault="00AE3BB2">
          <w:pPr>
            <w:pStyle w:val="TOC1"/>
            <w:tabs>
              <w:tab w:val="right" w:leader="dot" w:pos="9350"/>
            </w:tabs>
            <w:rPr>
              <w:noProof/>
            </w:rPr>
          </w:pPr>
          <w:hyperlink w:anchor="_Toc129199741" w:history="1">
            <w:r w:rsidR="00E32B3D" w:rsidRPr="00270D3C">
              <w:rPr>
                <w:rStyle w:val="Hyperlink"/>
                <w:noProof/>
              </w:rPr>
              <w:t>Section 5. Intriguing behaviors of HPhPs around transitional point</w:t>
            </w:r>
            <w:r w:rsidR="00E32B3D">
              <w:rPr>
                <w:noProof/>
                <w:webHidden/>
              </w:rPr>
              <w:tab/>
            </w:r>
            <w:r w:rsidR="00E32B3D">
              <w:rPr>
                <w:noProof/>
                <w:webHidden/>
              </w:rPr>
              <w:fldChar w:fldCharType="begin"/>
            </w:r>
            <w:r w:rsidR="00E32B3D">
              <w:rPr>
                <w:noProof/>
                <w:webHidden/>
              </w:rPr>
              <w:instrText xml:space="preserve"> PAGEREF _Toc129199741 \h </w:instrText>
            </w:r>
            <w:r w:rsidR="00E32B3D">
              <w:rPr>
                <w:noProof/>
                <w:webHidden/>
              </w:rPr>
            </w:r>
            <w:r w:rsidR="00E32B3D">
              <w:rPr>
                <w:noProof/>
                <w:webHidden/>
              </w:rPr>
              <w:fldChar w:fldCharType="separate"/>
            </w:r>
            <w:r w:rsidR="00E32B3D">
              <w:rPr>
                <w:noProof/>
                <w:webHidden/>
              </w:rPr>
              <w:t>5</w:t>
            </w:r>
            <w:r w:rsidR="00E32B3D">
              <w:rPr>
                <w:noProof/>
                <w:webHidden/>
              </w:rPr>
              <w:fldChar w:fldCharType="end"/>
            </w:r>
          </w:hyperlink>
        </w:p>
        <w:p w14:paraId="7AA31920" w14:textId="0BCDE736" w:rsidR="00E32B3D" w:rsidRDefault="00AE3BB2">
          <w:pPr>
            <w:pStyle w:val="TOC1"/>
            <w:tabs>
              <w:tab w:val="right" w:leader="dot" w:pos="9350"/>
            </w:tabs>
            <w:rPr>
              <w:noProof/>
            </w:rPr>
          </w:pPr>
          <w:hyperlink w:anchor="_Toc129199742" w:history="1">
            <w:r w:rsidR="00E32B3D" w:rsidRPr="00270D3C">
              <w:rPr>
                <w:rStyle w:val="Hyperlink"/>
                <w:noProof/>
              </w:rPr>
              <w:t>Section 6. Data analysis on the transitional HPhP sample</w:t>
            </w:r>
            <w:r w:rsidR="00E32B3D">
              <w:rPr>
                <w:noProof/>
                <w:webHidden/>
              </w:rPr>
              <w:tab/>
            </w:r>
            <w:r w:rsidR="00E32B3D">
              <w:rPr>
                <w:noProof/>
                <w:webHidden/>
              </w:rPr>
              <w:fldChar w:fldCharType="begin"/>
            </w:r>
            <w:r w:rsidR="00E32B3D">
              <w:rPr>
                <w:noProof/>
                <w:webHidden/>
              </w:rPr>
              <w:instrText xml:space="preserve"> PAGEREF _Toc129199742 \h </w:instrText>
            </w:r>
            <w:r w:rsidR="00E32B3D">
              <w:rPr>
                <w:noProof/>
                <w:webHidden/>
              </w:rPr>
            </w:r>
            <w:r w:rsidR="00E32B3D">
              <w:rPr>
                <w:noProof/>
                <w:webHidden/>
              </w:rPr>
              <w:fldChar w:fldCharType="separate"/>
            </w:r>
            <w:r w:rsidR="00E32B3D">
              <w:rPr>
                <w:noProof/>
                <w:webHidden/>
              </w:rPr>
              <w:t>6</w:t>
            </w:r>
            <w:r w:rsidR="00E32B3D">
              <w:rPr>
                <w:noProof/>
                <w:webHidden/>
              </w:rPr>
              <w:fldChar w:fldCharType="end"/>
            </w:r>
          </w:hyperlink>
        </w:p>
        <w:p w14:paraId="5E07E911" w14:textId="37AF8FC0" w:rsidR="00E32B3D" w:rsidRDefault="00AE3BB2">
          <w:pPr>
            <w:pStyle w:val="TOC1"/>
            <w:tabs>
              <w:tab w:val="right" w:leader="dot" w:pos="9350"/>
            </w:tabs>
            <w:rPr>
              <w:noProof/>
            </w:rPr>
          </w:pPr>
          <w:hyperlink w:anchor="_Toc129199743" w:history="1">
            <w:r w:rsidR="00E32B3D" w:rsidRPr="00270D3C">
              <w:rPr>
                <w:rStyle w:val="Hyperlink"/>
                <w:noProof/>
              </w:rPr>
              <w:t>Section 7. Sensitivity to the local environment around modal order transition</w:t>
            </w:r>
            <w:r w:rsidR="00E32B3D">
              <w:rPr>
                <w:noProof/>
                <w:webHidden/>
              </w:rPr>
              <w:tab/>
            </w:r>
            <w:r w:rsidR="00E32B3D">
              <w:rPr>
                <w:noProof/>
                <w:webHidden/>
              </w:rPr>
              <w:fldChar w:fldCharType="begin"/>
            </w:r>
            <w:r w:rsidR="00E32B3D">
              <w:rPr>
                <w:noProof/>
                <w:webHidden/>
              </w:rPr>
              <w:instrText xml:space="preserve"> PAGEREF _Toc129199743 \h </w:instrText>
            </w:r>
            <w:r w:rsidR="00E32B3D">
              <w:rPr>
                <w:noProof/>
                <w:webHidden/>
              </w:rPr>
            </w:r>
            <w:r w:rsidR="00E32B3D">
              <w:rPr>
                <w:noProof/>
                <w:webHidden/>
              </w:rPr>
              <w:fldChar w:fldCharType="separate"/>
            </w:r>
            <w:r w:rsidR="00E32B3D">
              <w:rPr>
                <w:noProof/>
                <w:webHidden/>
              </w:rPr>
              <w:t>7</w:t>
            </w:r>
            <w:r w:rsidR="00E32B3D">
              <w:rPr>
                <w:noProof/>
                <w:webHidden/>
              </w:rPr>
              <w:fldChar w:fldCharType="end"/>
            </w:r>
          </w:hyperlink>
        </w:p>
        <w:p w14:paraId="70852889" w14:textId="3AD5B141" w:rsidR="00E32B3D" w:rsidRDefault="00AE3BB2">
          <w:pPr>
            <w:pStyle w:val="TOC1"/>
            <w:tabs>
              <w:tab w:val="right" w:leader="dot" w:pos="9350"/>
            </w:tabs>
            <w:rPr>
              <w:noProof/>
            </w:rPr>
          </w:pPr>
          <w:hyperlink w:anchor="_Toc129199744" w:history="1">
            <w:r w:rsidR="00E32B3D" w:rsidRPr="00270D3C">
              <w:rPr>
                <w:rStyle w:val="Hyperlink"/>
                <w:noProof/>
              </w:rPr>
              <w:t>Section 8. Dispersion of HPhPs at ultrafast time scale</w:t>
            </w:r>
            <w:r w:rsidR="00E32B3D">
              <w:rPr>
                <w:noProof/>
                <w:webHidden/>
              </w:rPr>
              <w:tab/>
            </w:r>
            <w:r w:rsidR="00E32B3D">
              <w:rPr>
                <w:noProof/>
                <w:webHidden/>
              </w:rPr>
              <w:fldChar w:fldCharType="begin"/>
            </w:r>
            <w:r w:rsidR="00E32B3D">
              <w:rPr>
                <w:noProof/>
                <w:webHidden/>
              </w:rPr>
              <w:instrText xml:space="preserve"> PAGEREF _Toc129199744 \h </w:instrText>
            </w:r>
            <w:r w:rsidR="00E32B3D">
              <w:rPr>
                <w:noProof/>
                <w:webHidden/>
              </w:rPr>
            </w:r>
            <w:r w:rsidR="00E32B3D">
              <w:rPr>
                <w:noProof/>
                <w:webHidden/>
              </w:rPr>
              <w:fldChar w:fldCharType="separate"/>
            </w:r>
            <w:r w:rsidR="00E32B3D">
              <w:rPr>
                <w:noProof/>
                <w:webHidden/>
              </w:rPr>
              <w:t>8</w:t>
            </w:r>
            <w:r w:rsidR="00E32B3D">
              <w:rPr>
                <w:noProof/>
                <w:webHidden/>
              </w:rPr>
              <w:fldChar w:fldCharType="end"/>
            </w:r>
          </w:hyperlink>
        </w:p>
        <w:p w14:paraId="3F70F72C" w14:textId="06B66989" w:rsidR="00E32B3D" w:rsidRDefault="00AE3BB2">
          <w:pPr>
            <w:pStyle w:val="TOC1"/>
            <w:tabs>
              <w:tab w:val="right" w:leader="dot" w:pos="9350"/>
            </w:tabs>
            <w:rPr>
              <w:noProof/>
            </w:rPr>
          </w:pPr>
          <w:hyperlink w:anchor="_Toc129199745" w:history="1">
            <w:r w:rsidR="00E32B3D" w:rsidRPr="00270D3C">
              <w:rPr>
                <w:rStyle w:val="Hyperlink"/>
                <w:noProof/>
              </w:rPr>
              <w:t>Section 9. Data process of ultrafast measurements</w:t>
            </w:r>
            <w:r w:rsidR="00E32B3D">
              <w:rPr>
                <w:noProof/>
                <w:webHidden/>
              </w:rPr>
              <w:tab/>
            </w:r>
            <w:r w:rsidR="00E32B3D">
              <w:rPr>
                <w:noProof/>
                <w:webHidden/>
              </w:rPr>
              <w:fldChar w:fldCharType="begin"/>
            </w:r>
            <w:r w:rsidR="00E32B3D">
              <w:rPr>
                <w:noProof/>
                <w:webHidden/>
              </w:rPr>
              <w:instrText xml:space="preserve"> PAGEREF _Toc129199745 \h </w:instrText>
            </w:r>
            <w:r w:rsidR="00E32B3D">
              <w:rPr>
                <w:noProof/>
                <w:webHidden/>
              </w:rPr>
            </w:r>
            <w:r w:rsidR="00E32B3D">
              <w:rPr>
                <w:noProof/>
                <w:webHidden/>
              </w:rPr>
              <w:fldChar w:fldCharType="separate"/>
            </w:r>
            <w:r w:rsidR="00E32B3D">
              <w:rPr>
                <w:noProof/>
                <w:webHidden/>
              </w:rPr>
              <w:t>9</w:t>
            </w:r>
            <w:r w:rsidR="00E32B3D">
              <w:rPr>
                <w:noProof/>
                <w:webHidden/>
              </w:rPr>
              <w:fldChar w:fldCharType="end"/>
            </w:r>
          </w:hyperlink>
        </w:p>
        <w:p w14:paraId="6BC71FEF" w14:textId="66AEE563" w:rsidR="00E32B3D" w:rsidRDefault="00AE3BB2">
          <w:pPr>
            <w:pStyle w:val="TOC1"/>
            <w:tabs>
              <w:tab w:val="right" w:leader="dot" w:pos="9350"/>
            </w:tabs>
            <w:rPr>
              <w:noProof/>
            </w:rPr>
          </w:pPr>
          <w:hyperlink w:anchor="_Toc129199746" w:history="1">
            <w:r w:rsidR="00E32B3D" w:rsidRPr="00270D3C">
              <w:rPr>
                <w:rStyle w:val="Hyperlink"/>
                <w:noProof/>
              </w:rPr>
              <w:t>Section 10. The collective effect of HPhPs in the temporal domain</w:t>
            </w:r>
            <w:r w:rsidR="00E32B3D">
              <w:rPr>
                <w:noProof/>
                <w:webHidden/>
              </w:rPr>
              <w:tab/>
            </w:r>
            <w:r w:rsidR="00E32B3D">
              <w:rPr>
                <w:noProof/>
                <w:webHidden/>
              </w:rPr>
              <w:fldChar w:fldCharType="begin"/>
            </w:r>
            <w:r w:rsidR="00E32B3D">
              <w:rPr>
                <w:noProof/>
                <w:webHidden/>
              </w:rPr>
              <w:instrText xml:space="preserve"> PAGEREF _Toc129199746 \h </w:instrText>
            </w:r>
            <w:r w:rsidR="00E32B3D">
              <w:rPr>
                <w:noProof/>
                <w:webHidden/>
              </w:rPr>
            </w:r>
            <w:r w:rsidR="00E32B3D">
              <w:rPr>
                <w:noProof/>
                <w:webHidden/>
              </w:rPr>
              <w:fldChar w:fldCharType="separate"/>
            </w:r>
            <w:r w:rsidR="00E32B3D">
              <w:rPr>
                <w:noProof/>
                <w:webHidden/>
              </w:rPr>
              <w:t>9</w:t>
            </w:r>
            <w:r w:rsidR="00E32B3D">
              <w:rPr>
                <w:noProof/>
                <w:webHidden/>
              </w:rPr>
              <w:fldChar w:fldCharType="end"/>
            </w:r>
          </w:hyperlink>
        </w:p>
        <w:p w14:paraId="78A4F7BD" w14:textId="51210291" w:rsidR="00C46D5F" w:rsidRDefault="00C46D5F">
          <w:r>
            <w:rPr>
              <w:b/>
              <w:bCs/>
              <w:noProof/>
            </w:rPr>
            <w:fldChar w:fldCharType="end"/>
          </w:r>
        </w:p>
      </w:sdtContent>
    </w:sdt>
    <w:p w14:paraId="7B2505A6" w14:textId="6B62BBB3" w:rsidR="0038525A" w:rsidRPr="00F76A5A" w:rsidRDefault="00977D5A" w:rsidP="00C46D5F">
      <w:pPr>
        <w:pStyle w:val="Heading1"/>
      </w:pPr>
      <w:bookmarkStart w:id="2" w:name="_Toc129199737"/>
      <w:r w:rsidRPr="00F76A5A">
        <w:lastRenderedPageBreak/>
        <w:t>Section 1. Example of HPhP wavevector extraction</w:t>
      </w:r>
      <w:bookmarkEnd w:id="2"/>
    </w:p>
    <w:p w14:paraId="3AE7F310" w14:textId="6782EE4E" w:rsidR="00ED566A" w:rsidRPr="007E3378" w:rsidRDefault="004B1E42" w:rsidP="004C65BC">
      <w:pPr>
        <w:spacing w:after="240" w:line="360" w:lineRule="auto"/>
        <w:jc w:val="both"/>
        <w:rPr>
          <w:rFonts w:ascii="Times New Roman" w:hAnsi="Times New Roman" w:cs="Times New Roman"/>
        </w:rPr>
      </w:pPr>
      <w:r>
        <w:rPr>
          <w:rFonts w:ascii="Times New Roman" w:hAnsi="Times New Roman" w:cs="Times New Roman"/>
        </w:rPr>
        <w:t>Here we provide two examples of HPhP wavevector extraction from s-SNOM data.</w:t>
      </w:r>
      <w:r w:rsidR="008021AE">
        <w:rPr>
          <w:rFonts w:ascii="Times New Roman" w:hAnsi="Times New Roman" w:cs="Times New Roman"/>
        </w:rPr>
        <w:t xml:space="preserve"> We first extract</w:t>
      </w:r>
      <w:r w:rsidR="00D964E0">
        <w:rPr>
          <w:rFonts w:ascii="Times New Roman" w:hAnsi="Times New Roman" w:cs="Times New Roman"/>
        </w:rPr>
        <w:t>ed</w:t>
      </w:r>
      <w:r w:rsidR="008021AE">
        <w:rPr>
          <w:rFonts w:ascii="Times New Roman" w:hAnsi="Times New Roman" w:cs="Times New Roman"/>
        </w:rPr>
        <w:t xml:space="preserve"> line profiles from s-SNOM images (</w:t>
      </w:r>
      <w:r w:rsidR="008021AE" w:rsidRPr="007E3378">
        <w:rPr>
          <w:rFonts w:ascii="Times New Roman" w:hAnsi="Times New Roman" w:cs="Times New Roman"/>
          <w:b/>
          <w:bCs/>
        </w:rPr>
        <w:t>Fig. S1a</w:t>
      </w:r>
      <w:r w:rsidR="00D964E0" w:rsidRPr="007E3378">
        <w:rPr>
          <w:rFonts w:ascii="Times New Roman" w:hAnsi="Times New Roman" w:cs="Times New Roman"/>
          <w:b/>
          <w:bCs/>
        </w:rPr>
        <w:t xml:space="preserve">, </w:t>
      </w:r>
      <w:r w:rsidR="00AA0C18">
        <w:rPr>
          <w:rFonts w:ascii="Times New Roman" w:hAnsi="Times New Roman" w:cs="Times New Roman"/>
          <w:b/>
          <w:bCs/>
        </w:rPr>
        <w:t>d</w:t>
      </w:r>
      <w:r w:rsidR="008021AE">
        <w:rPr>
          <w:rFonts w:ascii="Times New Roman" w:hAnsi="Times New Roman" w:cs="Times New Roman"/>
        </w:rPr>
        <w:t>)</w:t>
      </w:r>
      <w:r w:rsidR="00D964E0">
        <w:rPr>
          <w:rFonts w:ascii="Times New Roman" w:hAnsi="Times New Roman" w:cs="Times New Roman"/>
        </w:rPr>
        <w:t xml:space="preserve">. Then the line profiles </w:t>
      </w:r>
      <w:r w:rsidR="003B5F83">
        <w:rPr>
          <w:rFonts w:ascii="Times New Roman" w:hAnsi="Times New Roman" w:cs="Times New Roman"/>
        </w:rPr>
        <w:t>were</w:t>
      </w:r>
      <w:r w:rsidR="00D964E0">
        <w:rPr>
          <w:rFonts w:ascii="Times New Roman" w:hAnsi="Times New Roman" w:cs="Times New Roman"/>
        </w:rPr>
        <w:t xml:space="preserve"> extended with “zero filling”</w:t>
      </w:r>
      <w:r w:rsidR="008B6BBD">
        <w:rPr>
          <w:rFonts w:ascii="Times New Roman" w:hAnsi="Times New Roman" w:cs="Times New Roman"/>
        </w:rPr>
        <w:t xml:space="preserve">, as shown in </w:t>
      </w:r>
      <w:r w:rsidR="008B6BBD" w:rsidRPr="00AA0C18">
        <w:rPr>
          <w:rFonts w:ascii="Times New Roman" w:hAnsi="Times New Roman" w:cs="Times New Roman"/>
          <w:b/>
          <w:bCs/>
        </w:rPr>
        <w:t>Fig. S1b</w:t>
      </w:r>
      <w:r w:rsidR="008B6BBD">
        <w:rPr>
          <w:rFonts w:ascii="Times New Roman" w:hAnsi="Times New Roman" w:cs="Times New Roman"/>
        </w:rPr>
        <w:t xml:space="preserve">. With the zero filled line profiles, fast Fourier transform (FFT) was </w:t>
      </w:r>
      <w:r w:rsidR="005227DE">
        <w:rPr>
          <w:rFonts w:ascii="Times New Roman" w:hAnsi="Times New Roman" w:cs="Times New Roman"/>
        </w:rPr>
        <w:t>performed, followed with peak fitting to extract the wavevector information (</w:t>
      </w:r>
      <w:r w:rsidR="005227DE" w:rsidRPr="007E3378">
        <w:rPr>
          <w:rFonts w:ascii="Times New Roman" w:hAnsi="Times New Roman" w:cs="Times New Roman"/>
          <w:b/>
          <w:bCs/>
        </w:rPr>
        <w:t>Fig. S1c</w:t>
      </w:r>
      <w:r w:rsidR="005227DE">
        <w:rPr>
          <w:rFonts w:ascii="Times New Roman" w:hAnsi="Times New Roman" w:cs="Times New Roman"/>
        </w:rPr>
        <w:t>). After that, the wavevector of HPhPs (</w:t>
      </w:r>
      <w:r w:rsidR="005227DE" w:rsidRPr="00C54E8C">
        <w:rPr>
          <w:rFonts w:ascii="Times New Roman" w:hAnsi="Times New Roman" w:cs="Times New Roman"/>
        </w:rPr>
        <w:t>k</w:t>
      </w:r>
      <w:r w:rsidR="005227DE" w:rsidRPr="00C54E8C">
        <w:rPr>
          <w:rFonts w:ascii="Times New Roman" w:hAnsi="Times New Roman" w:cs="Times New Roman"/>
          <w:vertAlign w:val="subscript"/>
        </w:rPr>
        <w:t>HPhP</w:t>
      </w:r>
      <w:r w:rsidR="005227DE">
        <w:rPr>
          <w:rFonts w:ascii="Times New Roman" w:hAnsi="Times New Roman" w:cs="Times New Roman"/>
        </w:rPr>
        <w:t xml:space="preserve">) are </w:t>
      </w:r>
      <w:r w:rsidR="007E3378">
        <w:rPr>
          <w:rFonts w:ascii="Times New Roman" w:hAnsi="Times New Roman" w:cs="Times New Roman"/>
        </w:rPr>
        <w:t>acquired. Data analysis of two samples at 1500 cm</w:t>
      </w:r>
      <w:r w:rsidR="007E3378">
        <w:rPr>
          <w:rFonts w:ascii="Times New Roman" w:hAnsi="Times New Roman" w:cs="Times New Roman"/>
          <w:vertAlign w:val="superscript"/>
        </w:rPr>
        <w:t>-1</w:t>
      </w:r>
      <w:r w:rsidR="007E3378">
        <w:rPr>
          <w:rFonts w:ascii="Times New Roman" w:hAnsi="Times New Roman" w:cs="Times New Roman"/>
        </w:rPr>
        <w:t xml:space="preserve"> are presented in </w:t>
      </w:r>
      <w:r w:rsidR="007E3378" w:rsidRPr="007E3378">
        <w:rPr>
          <w:rFonts w:ascii="Times New Roman" w:hAnsi="Times New Roman" w:cs="Times New Roman"/>
          <w:b/>
          <w:bCs/>
        </w:rPr>
        <w:t>Fig. S1</w:t>
      </w:r>
      <w:r w:rsidR="007E3378">
        <w:rPr>
          <w:rFonts w:ascii="Times New Roman" w:hAnsi="Times New Roman" w:cs="Times New Roman"/>
        </w:rPr>
        <w:t>.</w:t>
      </w:r>
      <w:r w:rsidR="00ED566A">
        <w:rPr>
          <w:rFonts w:ascii="Times New Roman" w:hAnsi="Times New Roman" w:cs="Times New Roman"/>
        </w:rPr>
        <w:t xml:space="preserve"> Note that for the transitional HPhP sample, the loss is so high that no fringes are observed, and we employed a different strategy to do the data analysis (</w:t>
      </w:r>
      <w:r w:rsidR="00ED566A" w:rsidRPr="006E4BCA">
        <w:rPr>
          <w:rFonts w:ascii="Times New Roman" w:hAnsi="Times New Roman" w:cs="Times New Roman"/>
          <w:b/>
          <w:bCs/>
        </w:rPr>
        <w:t xml:space="preserve">SI, section </w:t>
      </w:r>
      <w:r w:rsidR="00AB5B59">
        <w:rPr>
          <w:rFonts w:ascii="Times New Roman" w:hAnsi="Times New Roman" w:cs="Times New Roman"/>
          <w:b/>
          <w:bCs/>
        </w:rPr>
        <w:t>6</w:t>
      </w:r>
      <w:r w:rsidR="00ED566A">
        <w:rPr>
          <w:rFonts w:ascii="Times New Roman" w:hAnsi="Times New Roman" w:cs="Times New Roman"/>
        </w:rPr>
        <w:t>).</w:t>
      </w:r>
    </w:p>
    <w:p w14:paraId="3A0CDB0A" w14:textId="17F6F44D" w:rsidR="0035028C" w:rsidRDefault="00A90498" w:rsidP="0035028C">
      <w:pPr>
        <w:spacing w:after="240" w:line="360" w:lineRule="auto"/>
        <w:jc w:val="center"/>
        <w:rPr>
          <w:rFonts w:ascii="Times New Roman" w:hAnsi="Times New Roman" w:cs="Times New Roman"/>
          <w:b/>
          <w:bCs/>
          <w:sz w:val="18"/>
          <w:szCs w:val="18"/>
        </w:rPr>
      </w:pPr>
      <w:r>
        <w:rPr>
          <w:noProof/>
        </w:rPr>
        <w:drawing>
          <wp:inline distT="0" distB="0" distL="0" distR="0" wp14:anchorId="1BD10226" wp14:editId="3085610D">
            <wp:extent cx="5943600" cy="31800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180080"/>
                    </a:xfrm>
                    <a:prstGeom prst="rect">
                      <a:avLst/>
                    </a:prstGeom>
                    <a:noFill/>
                    <a:ln>
                      <a:noFill/>
                    </a:ln>
                  </pic:spPr>
                </pic:pic>
              </a:graphicData>
            </a:graphic>
          </wp:inline>
        </w:drawing>
      </w:r>
    </w:p>
    <w:p w14:paraId="08A699FE" w14:textId="338DE496" w:rsidR="007F1236" w:rsidRDefault="009A54E7" w:rsidP="007F1236">
      <w:pPr>
        <w:spacing w:after="240" w:line="360" w:lineRule="auto"/>
        <w:jc w:val="both"/>
        <w:rPr>
          <w:rFonts w:ascii="Times New Roman" w:hAnsi="Times New Roman" w:cs="Times New Roman"/>
          <w:sz w:val="18"/>
          <w:szCs w:val="18"/>
        </w:rPr>
      </w:pPr>
      <w:r w:rsidRPr="0001175D">
        <w:rPr>
          <w:rFonts w:ascii="Times New Roman" w:hAnsi="Times New Roman" w:cs="Times New Roman"/>
          <w:b/>
          <w:bCs/>
          <w:sz w:val="18"/>
          <w:szCs w:val="18"/>
        </w:rPr>
        <w:t>Fig. S1. Wavevector analysis from s-SNOM images</w:t>
      </w:r>
      <w:r w:rsidRPr="0001175D">
        <w:rPr>
          <w:rFonts w:ascii="Times New Roman" w:hAnsi="Times New Roman" w:cs="Times New Roman"/>
          <w:sz w:val="18"/>
          <w:szCs w:val="18"/>
        </w:rPr>
        <w:t xml:space="preserve">. </w:t>
      </w:r>
      <w:r w:rsidR="00090FAE" w:rsidRPr="0001175D">
        <w:rPr>
          <w:rFonts w:ascii="Times New Roman" w:hAnsi="Times New Roman" w:cs="Times New Roman"/>
          <w:sz w:val="18"/>
          <w:szCs w:val="18"/>
        </w:rPr>
        <w:t xml:space="preserve">(a) s-SNOM image. (b) Line-profile extracted from panel a. (c) FFT of panel b, and peak fitting conducted on the FFT data to extract wavevector. </w:t>
      </w:r>
      <w:r w:rsidR="0097568F" w:rsidRPr="0001175D">
        <w:rPr>
          <w:rFonts w:ascii="Times New Roman" w:hAnsi="Times New Roman" w:cs="Times New Roman"/>
          <w:sz w:val="18"/>
          <w:szCs w:val="18"/>
        </w:rPr>
        <w:t>(d-f) Same process, but for a different sample.</w:t>
      </w:r>
    </w:p>
    <w:p w14:paraId="090CC5A1" w14:textId="7390987F" w:rsidR="00F20DFF" w:rsidRPr="00EE6CC5" w:rsidRDefault="00F20DFF" w:rsidP="00F20DFF">
      <w:pPr>
        <w:pStyle w:val="Heading1"/>
      </w:pPr>
      <w:bookmarkStart w:id="3" w:name="_Toc129199738"/>
      <w:r>
        <w:t>Section 2. Transitional frequency</w:t>
      </w:r>
      <w:bookmarkEnd w:id="3"/>
    </w:p>
    <w:p w14:paraId="72E06373" w14:textId="438C383A" w:rsidR="00F20DFF" w:rsidRDefault="00F20DFF" w:rsidP="004D5454">
      <w:pPr>
        <w:spacing w:after="240" w:line="360" w:lineRule="auto"/>
        <w:jc w:val="both"/>
        <w:rPr>
          <w:rFonts w:ascii="Times New Roman" w:hAnsi="Times New Roman" w:cs="Times New Roman"/>
        </w:rPr>
      </w:pPr>
      <w:r>
        <w:rPr>
          <w:rFonts w:ascii="Times New Roman" w:hAnsi="Times New Roman" w:cs="Times New Roman"/>
        </w:rPr>
        <w:t>Here we discuss where the modal order transition happens, and the working frequency is 1500 cm</w:t>
      </w:r>
      <w:r>
        <w:rPr>
          <w:rFonts w:ascii="Times New Roman" w:hAnsi="Times New Roman" w:cs="Times New Roman"/>
          <w:vertAlign w:val="superscript"/>
        </w:rPr>
        <w:t>-1</w:t>
      </w:r>
      <w:r>
        <w:rPr>
          <w:rFonts w:ascii="Times New Roman" w:hAnsi="Times New Roman" w:cs="Times New Roman"/>
        </w:rPr>
        <w:t xml:space="preserve"> to be consistent with </w:t>
      </w:r>
      <w:r w:rsidRPr="00657D50">
        <w:rPr>
          <w:rFonts w:ascii="Times New Roman" w:hAnsi="Times New Roman" w:cs="Times New Roman"/>
          <w:b/>
          <w:bCs/>
        </w:rPr>
        <w:t>Fig. 2</w:t>
      </w:r>
      <w:r>
        <w:rPr>
          <w:rFonts w:ascii="Times New Roman" w:hAnsi="Times New Roman" w:cs="Times New Roman"/>
        </w:rPr>
        <w:t xml:space="preserve"> and </w:t>
      </w:r>
      <w:r w:rsidRPr="00657D50">
        <w:rPr>
          <w:rFonts w:ascii="Times New Roman" w:hAnsi="Times New Roman" w:cs="Times New Roman"/>
          <w:b/>
          <w:bCs/>
        </w:rPr>
        <w:t>Fig.</w:t>
      </w:r>
      <w:r>
        <w:rPr>
          <w:rFonts w:ascii="Times New Roman" w:hAnsi="Times New Roman" w:cs="Times New Roman"/>
        </w:rPr>
        <w:t xml:space="preserve"> </w:t>
      </w:r>
      <w:r w:rsidRPr="00657D50">
        <w:rPr>
          <w:rFonts w:ascii="Times New Roman" w:hAnsi="Times New Roman" w:cs="Times New Roman"/>
          <w:b/>
          <w:bCs/>
        </w:rPr>
        <w:t>3a</w:t>
      </w:r>
      <w:r>
        <w:rPr>
          <w:rFonts w:ascii="Times New Roman" w:hAnsi="Times New Roman" w:cs="Times New Roman"/>
        </w:rPr>
        <w:t xml:space="preserve"> in the main text. We first discuss whether the loss of the substrate will change the transitional frequency, and we calculate the normalized </w:t>
      </w:r>
      <w:r w:rsidRPr="00193F79">
        <w:rPr>
          <w:rFonts w:ascii="Times New Roman" w:hAnsi="Times New Roman" w:cs="Times New Roman"/>
          <w:i/>
          <w:iCs/>
        </w:rPr>
        <w:t>k</w:t>
      </w:r>
      <w:r w:rsidRPr="00193F79">
        <w:rPr>
          <w:rFonts w:ascii="Times New Roman" w:hAnsi="Times New Roman" w:cs="Times New Roman"/>
          <w:i/>
          <w:iCs/>
          <w:vertAlign w:val="subscript"/>
        </w:rPr>
        <w:t>HPhP</w:t>
      </w:r>
      <w:r>
        <w:rPr>
          <w:rFonts w:ascii="Times New Roman" w:hAnsi="Times New Roman" w:cs="Times New Roman"/>
        </w:rPr>
        <w:t xml:space="preserve"> with different imaginary parts associated with the real part, as shown in </w:t>
      </w:r>
      <w:r w:rsidRPr="008D4AE8">
        <w:rPr>
          <w:rFonts w:ascii="Times New Roman" w:hAnsi="Times New Roman" w:cs="Times New Roman"/>
          <w:b/>
          <w:bCs/>
        </w:rPr>
        <w:t>Fig. S2a</w:t>
      </w:r>
      <w:r>
        <w:rPr>
          <w:rFonts w:ascii="Times New Roman" w:hAnsi="Times New Roman" w:cs="Times New Roman"/>
        </w:rPr>
        <w:t xml:space="preserve">. Despite different losses, the transitional frequencies of all four cases are identical, and they all happen where the </w:t>
      </w:r>
      <w:r w:rsidRPr="00EE6CC5">
        <w:rPr>
          <w:rFonts w:ascii="Times New Roman" w:hAnsi="Times New Roman" w:cs="Times New Roman"/>
        </w:rPr>
        <w:t>Re(ε</w:t>
      </w:r>
      <w:r w:rsidRPr="00EE6CC5">
        <w:rPr>
          <w:rFonts w:ascii="Times New Roman" w:hAnsi="Times New Roman" w:cs="Times New Roman"/>
          <w:vertAlign w:val="subscript"/>
        </w:rPr>
        <w:t>s</w:t>
      </w:r>
      <w:r w:rsidRPr="00EE6CC5">
        <w:rPr>
          <w:rFonts w:ascii="Times New Roman" w:hAnsi="Times New Roman" w:cs="Times New Roman"/>
        </w:rPr>
        <w:t>)</w:t>
      </w:r>
      <w:r>
        <w:rPr>
          <w:rFonts w:ascii="Times New Roman" w:hAnsi="Times New Roman" w:cs="Times New Roman"/>
        </w:rPr>
        <w:t xml:space="preserve"> is -1. Additionally, we assign the top environment </w:t>
      </w:r>
      <w:r w:rsidR="00FB56DA">
        <w:rPr>
          <w:rFonts w:ascii="Times New Roman" w:hAnsi="Times New Roman" w:cs="Times New Roman"/>
        </w:rPr>
        <w:t>(</w:t>
      </w:r>
      <w:r w:rsidR="00FB56DA" w:rsidRPr="00EE6CC5">
        <w:rPr>
          <w:rFonts w:ascii="Times New Roman" w:hAnsi="Times New Roman" w:cs="Times New Roman"/>
        </w:rPr>
        <w:t>ε</w:t>
      </w:r>
      <w:r w:rsidR="00FB56DA">
        <w:rPr>
          <w:rFonts w:ascii="Times New Roman" w:hAnsi="Times New Roman" w:cs="Times New Roman"/>
          <w:vertAlign w:val="subscript"/>
        </w:rPr>
        <w:t>superstrate</w:t>
      </w:r>
      <w:r w:rsidR="00FB56DA">
        <w:rPr>
          <w:rFonts w:ascii="Times New Roman" w:hAnsi="Times New Roman" w:cs="Times New Roman"/>
        </w:rPr>
        <w:t>)</w:t>
      </w:r>
      <w:r w:rsidR="00CC2E69">
        <w:rPr>
          <w:rFonts w:ascii="Times New Roman" w:hAnsi="Times New Roman" w:cs="Times New Roman"/>
        </w:rPr>
        <w:t xml:space="preserve"> </w:t>
      </w:r>
      <w:r>
        <w:rPr>
          <w:rFonts w:ascii="Times New Roman" w:hAnsi="Times New Roman" w:cs="Times New Roman"/>
        </w:rPr>
        <w:t xml:space="preserve">with different permittivity values, and we analyze if the transitional frequency changes. In this case, we find the transition always happens where </w:t>
      </w:r>
      <w:r w:rsidRPr="00EE6CC5">
        <w:rPr>
          <w:rFonts w:ascii="Times New Roman" w:hAnsi="Times New Roman" w:cs="Times New Roman"/>
        </w:rPr>
        <w:t>Re(ε</w:t>
      </w:r>
      <w:r w:rsidRPr="00EE6CC5">
        <w:rPr>
          <w:rFonts w:ascii="Times New Roman" w:hAnsi="Times New Roman" w:cs="Times New Roman"/>
          <w:vertAlign w:val="subscript"/>
        </w:rPr>
        <w:t>s</w:t>
      </w:r>
      <w:r w:rsidRPr="00EE6CC5">
        <w:rPr>
          <w:rFonts w:ascii="Times New Roman" w:hAnsi="Times New Roman" w:cs="Times New Roman"/>
        </w:rPr>
        <w:t>)</w:t>
      </w:r>
      <w:r>
        <w:rPr>
          <w:rFonts w:ascii="Times New Roman" w:hAnsi="Times New Roman" w:cs="Times New Roman"/>
        </w:rPr>
        <w:t xml:space="preserve"> +</w:t>
      </w:r>
      <w:r w:rsidRPr="00A017EC">
        <w:rPr>
          <w:rFonts w:ascii="Times New Roman" w:hAnsi="Times New Roman" w:cs="Times New Roman"/>
        </w:rPr>
        <w:t xml:space="preserve"> </w:t>
      </w:r>
      <w:r w:rsidRPr="00EE6CC5">
        <w:rPr>
          <w:rFonts w:ascii="Times New Roman" w:hAnsi="Times New Roman" w:cs="Times New Roman"/>
        </w:rPr>
        <w:t>ε</w:t>
      </w:r>
      <w:r w:rsidR="007F5838">
        <w:rPr>
          <w:rFonts w:ascii="Times New Roman" w:hAnsi="Times New Roman" w:cs="Times New Roman"/>
          <w:vertAlign w:val="subscript"/>
        </w:rPr>
        <w:t>superstrate</w:t>
      </w:r>
      <w:r>
        <w:rPr>
          <w:rFonts w:ascii="Times New Roman" w:hAnsi="Times New Roman" w:cs="Times New Roman"/>
        </w:rPr>
        <w:t>=0 (</w:t>
      </w:r>
      <w:r w:rsidRPr="00300D1E">
        <w:rPr>
          <w:rFonts w:ascii="Times New Roman" w:hAnsi="Times New Roman" w:cs="Times New Roman"/>
          <w:b/>
          <w:bCs/>
        </w:rPr>
        <w:t>Fig. S2b</w:t>
      </w:r>
      <w:r>
        <w:rPr>
          <w:rFonts w:ascii="Times New Roman" w:hAnsi="Times New Roman" w:cs="Times New Roman"/>
        </w:rPr>
        <w:t xml:space="preserve">). This also </w:t>
      </w:r>
      <w:r>
        <w:rPr>
          <w:rFonts w:ascii="Times New Roman" w:hAnsi="Times New Roman" w:cs="Times New Roman"/>
        </w:rPr>
        <w:lastRenderedPageBreak/>
        <w:t>explains why the HPhP system is sensitive to the surrounding material index around the transitional point (</w:t>
      </w:r>
      <w:r w:rsidRPr="00FD296F">
        <w:rPr>
          <w:rFonts w:ascii="Times New Roman" w:hAnsi="Times New Roman" w:cs="Times New Roman"/>
          <w:b/>
          <w:bCs/>
        </w:rPr>
        <w:t>SI, section 4</w:t>
      </w:r>
      <w:r>
        <w:rPr>
          <w:rFonts w:ascii="Times New Roman" w:hAnsi="Times New Roman" w:cs="Times New Roman"/>
        </w:rPr>
        <w:t xml:space="preserve">), as the transitional frequency is modified, which leads to pronounced dispersion change.  </w:t>
      </w:r>
    </w:p>
    <w:p w14:paraId="255434C8" w14:textId="0B59EC33" w:rsidR="00F20DFF" w:rsidRDefault="004D5454" w:rsidP="00F20DFF">
      <w:pPr>
        <w:rPr>
          <w:rFonts w:ascii="Times New Roman" w:hAnsi="Times New Roman" w:cs="Times New Roman"/>
        </w:rPr>
      </w:pPr>
      <w:r>
        <w:rPr>
          <w:noProof/>
        </w:rPr>
        <w:drawing>
          <wp:inline distT="0" distB="0" distL="0" distR="0" wp14:anchorId="392DB209" wp14:editId="293FD4C9">
            <wp:extent cx="5943600" cy="2406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406650"/>
                    </a:xfrm>
                    <a:prstGeom prst="rect">
                      <a:avLst/>
                    </a:prstGeom>
                    <a:noFill/>
                    <a:ln>
                      <a:noFill/>
                    </a:ln>
                  </pic:spPr>
                </pic:pic>
              </a:graphicData>
            </a:graphic>
          </wp:inline>
        </w:drawing>
      </w:r>
    </w:p>
    <w:p w14:paraId="2A7995D4" w14:textId="5364D827" w:rsidR="00F20DFF" w:rsidRPr="00823C58" w:rsidRDefault="00F20DFF" w:rsidP="00F20DFF">
      <w:pPr>
        <w:spacing w:after="240" w:line="360" w:lineRule="auto"/>
        <w:jc w:val="both"/>
        <w:rPr>
          <w:rFonts w:ascii="Times New Roman" w:hAnsi="Times New Roman" w:cs="Times New Roman"/>
        </w:rPr>
      </w:pPr>
      <w:r w:rsidRPr="00AB1A7F">
        <w:rPr>
          <w:rFonts w:ascii="Times New Roman" w:hAnsi="Times New Roman" w:cs="Times New Roman"/>
          <w:b/>
          <w:bCs/>
          <w:sz w:val="18"/>
          <w:szCs w:val="18"/>
        </w:rPr>
        <w:t>Fig. S</w:t>
      </w:r>
      <w:r>
        <w:rPr>
          <w:rFonts w:ascii="Times New Roman" w:hAnsi="Times New Roman" w:cs="Times New Roman"/>
          <w:b/>
          <w:bCs/>
          <w:sz w:val="18"/>
          <w:szCs w:val="18"/>
        </w:rPr>
        <w:t>2</w:t>
      </w:r>
      <w:r w:rsidRPr="00AB1A7F">
        <w:rPr>
          <w:rFonts w:ascii="Times New Roman" w:hAnsi="Times New Roman" w:cs="Times New Roman"/>
          <w:b/>
          <w:bCs/>
          <w:sz w:val="18"/>
          <w:szCs w:val="18"/>
        </w:rPr>
        <w:t xml:space="preserve">. </w:t>
      </w:r>
      <w:r>
        <w:rPr>
          <w:rFonts w:ascii="Times New Roman" w:hAnsi="Times New Roman" w:cs="Times New Roman"/>
          <w:b/>
          <w:bCs/>
          <w:sz w:val="18"/>
          <w:szCs w:val="18"/>
        </w:rPr>
        <w:t xml:space="preserve">HPhP modal transition frequency dependence. </w:t>
      </w:r>
      <w:r>
        <w:rPr>
          <w:rFonts w:ascii="Times New Roman" w:hAnsi="Times New Roman" w:cs="Times New Roman"/>
          <w:sz w:val="18"/>
          <w:szCs w:val="18"/>
        </w:rPr>
        <w:t xml:space="preserve">(a) HPhP modal order transition </w:t>
      </w:r>
      <w:r w:rsidRPr="00413869">
        <w:rPr>
          <w:rFonts w:ascii="Times New Roman" w:hAnsi="Times New Roman" w:cs="Times New Roman"/>
          <w:sz w:val="18"/>
          <w:szCs w:val="18"/>
        </w:rPr>
        <w:t>always happens at Re(ε</w:t>
      </w:r>
      <w:r w:rsidRPr="00413869">
        <w:rPr>
          <w:rFonts w:ascii="Times New Roman" w:hAnsi="Times New Roman" w:cs="Times New Roman"/>
          <w:sz w:val="18"/>
          <w:szCs w:val="18"/>
          <w:vertAlign w:val="subscript"/>
        </w:rPr>
        <w:t>s</w:t>
      </w:r>
      <w:r w:rsidRPr="00413869">
        <w:rPr>
          <w:rFonts w:ascii="Times New Roman" w:hAnsi="Times New Roman" w:cs="Times New Roman"/>
          <w:sz w:val="18"/>
          <w:szCs w:val="18"/>
        </w:rPr>
        <w:t xml:space="preserve">) = -1, </w:t>
      </w:r>
      <w:r>
        <w:rPr>
          <w:rFonts w:ascii="Times New Roman" w:hAnsi="Times New Roman" w:cs="Times New Roman"/>
          <w:sz w:val="18"/>
          <w:szCs w:val="18"/>
        </w:rPr>
        <w:t xml:space="preserve">despite with differently assigned loss of the substrate. (b) HPhP modal order transition changes with varying </w:t>
      </w:r>
      <w:r w:rsidRPr="00EE6CC5">
        <w:rPr>
          <w:rFonts w:ascii="Times New Roman" w:hAnsi="Times New Roman" w:cs="Times New Roman"/>
        </w:rPr>
        <w:t>ε</w:t>
      </w:r>
      <w:r w:rsidR="00C854D4">
        <w:rPr>
          <w:rFonts w:ascii="Times New Roman" w:hAnsi="Times New Roman" w:cs="Times New Roman"/>
          <w:vertAlign w:val="subscript"/>
        </w:rPr>
        <w:t>superstrate</w:t>
      </w:r>
      <w:r>
        <w:rPr>
          <w:rFonts w:ascii="Times New Roman" w:hAnsi="Times New Roman" w:cs="Times New Roman"/>
          <w:sz w:val="18"/>
          <w:szCs w:val="18"/>
        </w:rPr>
        <w:t>.</w:t>
      </w:r>
    </w:p>
    <w:p w14:paraId="48483BD4" w14:textId="056D04BC" w:rsidR="00020835" w:rsidRPr="00582B29" w:rsidRDefault="00020835" w:rsidP="00C46D5F">
      <w:pPr>
        <w:pStyle w:val="Heading1"/>
      </w:pPr>
      <w:bookmarkStart w:id="4" w:name="_Toc129199739"/>
      <w:r w:rsidRPr="00582B29">
        <w:t xml:space="preserve">Section </w:t>
      </w:r>
      <w:r w:rsidR="008420B8">
        <w:t>3</w:t>
      </w:r>
      <w:r w:rsidRPr="00582B29">
        <w:t>. Surface roughness of doped semiconductors</w:t>
      </w:r>
      <w:bookmarkEnd w:id="4"/>
    </w:p>
    <w:p w14:paraId="0112C625" w14:textId="47784445" w:rsidR="00020835" w:rsidRDefault="00BE027A" w:rsidP="00020835">
      <w:pPr>
        <w:spacing w:after="240" w:line="360" w:lineRule="auto"/>
        <w:jc w:val="both"/>
        <w:rPr>
          <w:rFonts w:ascii="Times New Roman" w:hAnsi="Times New Roman" w:cs="Times New Roman"/>
        </w:rPr>
      </w:pPr>
      <w:r>
        <w:rPr>
          <w:rFonts w:ascii="Times New Roman" w:hAnsi="Times New Roman" w:cs="Times New Roman"/>
        </w:rPr>
        <w:t>To extract the surface roughness, we employed AFM measurements on two representative doped semiconductor samples</w:t>
      </w:r>
      <w:r w:rsidR="003D16BE">
        <w:rPr>
          <w:rFonts w:ascii="Times New Roman" w:hAnsi="Times New Roman" w:cs="Times New Roman"/>
        </w:rPr>
        <w:t xml:space="preserve">, as shown in </w:t>
      </w:r>
      <w:r w:rsidR="003D16BE" w:rsidRPr="003D16BE">
        <w:rPr>
          <w:rFonts w:ascii="Times New Roman" w:hAnsi="Times New Roman" w:cs="Times New Roman"/>
          <w:b/>
          <w:bCs/>
        </w:rPr>
        <w:t>Fig. S</w:t>
      </w:r>
      <w:r w:rsidR="008420B8">
        <w:rPr>
          <w:rFonts w:ascii="Times New Roman" w:hAnsi="Times New Roman" w:cs="Times New Roman"/>
          <w:b/>
          <w:bCs/>
        </w:rPr>
        <w:t>3</w:t>
      </w:r>
      <w:r>
        <w:rPr>
          <w:rFonts w:ascii="Times New Roman" w:hAnsi="Times New Roman" w:cs="Times New Roman"/>
        </w:rPr>
        <w:t>.</w:t>
      </w:r>
      <w:r w:rsidR="002077DB">
        <w:rPr>
          <w:rFonts w:ascii="Times New Roman" w:hAnsi="Times New Roman" w:cs="Times New Roman"/>
        </w:rPr>
        <w:t xml:space="preserve"> </w:t>
      </w:r>
      <w:r w:rsidR="00C711EA">
        <w:rPr>
          <w:rFonts w:ascii="Times New Roman" w:hAnsi="Times New Roman" w:cs="Times New Roman"/>
        </w:rPr>
        <w:t xml:space="preserve">Since InAs are grown by </w:t>
      </w:r>
      <w:r w:rsidR="007C2244" w:rsidRPr="007C2244">
        <w:rPr>
          <w:rFonts w:ascii="Times New Roman" w:hAnsi="Times New Roman" w:cs="Times New Roman"/>
        </w:rPr>
        <w:t>molecular beam epitaxy (MBE)</w:t>
      </w:r>
      <w:r w:rsidR="007C2244">
        <w:rPr>
          <w:rFonts w:ascii="Times New Roman" w:hAnsi="Times New Roman" w:cs="Times New Roman"/>
        </w:rPr>
        <w:t>,</w:t>
      </w:r>
      <w:r w:rsidR="00C711EA">
        <w:rPr>
          <w:rFonts w:ascii="Times New Roman" w:hAnsi="Times New Roman" w:cs="Times New Roman"/>
        </w:rPr>
        <w:t xml:space="preserve"> they feature very low surface roughness (~ 0.3 nm). CdO samples are fabricated on </w:t>
      </w:r>
      <w:r w:rsidR="003D16BE" w:rsidRPr="003D16BE">
        <w:rPr>
          <w:rFonts w:ascii="Times New Roman" w:hAnsi="Times New Roman" w:cs="Times New Roman"/>
        </w:rPr>
        <w:t>high-power impulse magnetron sputtering</w:t>
      </w:r>
      <w:r w:rsidR="003D16BE">
        <w:rPr>
          <w:rFonts w:ascii="Times New Roman" w:hAnsi="Times New Roman" w:cs="Times New Roman"/>
        </w:rPr>
        <w:t>, and the surface roughness is ~0.5 nm.</w:t>
      </w:r>
    </w:p>
    <w:p w14:paraId="2B7DB8BD" w14:textId="50FCE7CA" w:rsidR="006C2A73" w:rsidRDefault="00F96ADF" w:rsidP="006C2A73">
      <w:pPr>
        <w:spacing w:after="240" w:line="360" w:lineRule="auto"/>
        <w:jc w:val="center"/>
        <w:rPr>
          <w:rFonts w:ascii="Times New Roman" w:hAnsi="Times New Roman" w:cs="Times New Roman"/>
        </w:rPr>
      </w:pPr>
      <w:r>
        <w:rPr>
          <w:noProof/>
        </w:rPr>
        <w:drawing>
          <wp:inline distT="0" distB="0" distL="0" distR="0" wp14:anchorId="376A8978" wp14:editId="774F514E">
            <wp:extent cx="5943600" cy="214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146300"/>
                    </a:xfrm>
                    <a:prstGeom prst="rect">
                      <a:avLst/>
                    </a:prstGeom>
                    <a:noFill/>
                    <a:ln>
                      <a:noFill/>
                    </a:ln>
                  </pic:spPr>
                </pic:pic>
              </a:graphicData>
            </a:graphic>
          </wp:inline>
        </w:drawing>
      </w:r>
    </w:p>
    <w:p w14:paraId="4DB6C0FF" w14:textId="17A20EB2" w:rsidR="006C2A73" w:rsidRDefault="006C2A73" w:rsidP="006C2A73">
      <w:pPr>
        <w:spacing w:after="240" w:line="360" w:lineRule="auto"/>
        <w:jc w:val="both"/>
        <w:rPr>
          <w:rFonts w:ascii="Times New Roman" w:hAnsi="Times New Roman" w:cs="Times New Roman"/>
          <w:b/>
          <w:bCs/>
          <w:sz w:val="18"/>
          <w:szCs w:val="18"/>
        </w:rPr>
      </w:pPr>
      <w:r w:rsidRPr="00CE0AAB">
        <w:rPr>
          <w:rFonts w:ascii="Times New Roman" w:hAnsi="Times New Roman" w:cs="Times New Roman"/>
          <w:b/>
          <w:bCs/>
          <w:sz w:val="18"/>
          <w:szCs w:val="18"/>
        </w:rPr>
        <w:t>Fig. S</w:t>
      </w:r>
      <w:r w:rsidR="008420B8">
        <w:rPr>
          <w:rFonts w:ascii="Times New Roman" w:hAnsi="Times New Roman" w:cs="Times New Roman"/>
          <w:b/>
          <w:bCs/>
          <w:sz w:val="18"/>
          <w:szCs w:val="18"/>
        </w:rPr>
        <w:t>3</w:t>
      </w:r>
      <w:r w:rsidRPr="00CE0AAB">
        <w:rPr>
          <w:rFonts w:ascii="Times New Roman" w:hAnsi="Times New Roman" w:cs="Times New Roman"/>
          <w:b/>
          <w:bCs/>
          <w:sz w:val="18"/>
          <w:szCs w:val="18"/>
        </w:rPr>
        <w:t>. Surface roughness measurements on InAs and CdO, respectively.</w:t>
      </w:r>
    </w:p>
    <w:p w14:paraId="749ABB9A" w14:textId="5B46B526" w:rsidR="005F5843" w:rsidRPr="00EE6CC5" w:rsidRDefault="005F5843" w:rsidP="005F5843">
      <w:pPr>
        <w:pStyle w:val="Heading1"/>
      </w:pPr>
      <w:bookmarkStart w:id="5" w:name="_Toc129199740"/>
      <w:r>
        <w:lastRenderedPageBreak/>
        <w:t>Section 4. hBN on in-plane varying doped semiconductor</w:t>
      </w:r>
      <w:bookmarkEnd w:id="5"/>
    </w:p>
    <w:p w14:paraId="7C104EE5" w14:textId="3755FE57" w:rsidR="005D3062" w:rsidRDefault="005F5843" w:rsidP="005D3062">
      <w:pPr>
        <w:spacing w:after="240" w:line="360" w:lineRule="auto"/>
        <w:jc w:val="both"/>
        <w:rPr>
          <w:rFonts w:ascii="Times New Roman" w:hAnsi="Times New Roman" w:cs="Times New Roman"/>
        </w:rPr>
      </w:pPr>
      <w:r>
        <w:rPr>
          <w:rFonts w:ascii="Times New Roman" w:hAnsi="Times New Roman" w:cs="Times New Roman"/>
        </w:rPr>
        <w:t xml:space="preserve">Here we show that HPhP wavevectors supported </w:t>
      </w:r>
      <w:r w:rsidR="000E5DFE">
        <w:rPr>
          <w:rFonts w:ascii="Times New Roman" w:hAnsi="Times New Roman" w:cs="Times New Roman"/>
        </w:rPr>
        <w:t>in</w:t>
      </w:r>
      <w:r>
        <w:rPr>
          <w:rFonts w:ascii="Times New Roman" w:hAnsi="Times New Roman" w:cs="Times New Roman"/>
        </w:rPr>
        <w:t xml:space="preserve"> a single pristine hBN can be manipulated by controlling the carrier density of the semiconductor in contact with the material, in this case CdO. </w:t>
      </w:r>
      <w:r w:rsidRPr="00295E27">
        <w:rPr>
          <w:rFonts w:ascii="Times New Roman" w:hAnsi="Times New Roman"/>
        </w:rPr>
        <w:t xml:space="preserve">The CdO matrix is unintentionally doped (UID), i.e., </w:t>
      </w:r>
      <w:r>
        <w:rPr>
          <w:rFonts w:ascii="Times New Roman" w:hAnsi="Times New Roman"/>
        </w:rPr>
        <w:t>it</w:t>
      </w:r>
      <w:r w:rsidRPr="00460F79">
        <w:rPr>
          <w:rFonts w:ascii="Times New Roman" w:hAnsi="Times New Roman"/>
        </w:rPr>
        <w:t xml:space="preserve"> contains oxygen </w:t>
      </w:r>
      <w:r w:rsidRPr="00295E27">
        <w:rPr>
          <w:rFonts w:ascii="Times New Roman" w:hAnsi="Times New Roman"/>
        </w:rPr>
        <w:t>vacancies</w:t>
      </w:r>
      <w:r w:rsidRPr="002913CF">
        <w:rPr>
          <w:rFonts w:ascii="Times New Roman" w:hAnsi="Times New Roman"/>
        </w:rPr>
        <w:t xml:space="preserve"> </w:t>
      </w:r>
      <w:r>
        <w:rPr>
          <w:rFonts w:ascii="Times New Roman" w:hAnsi="Times New Roman"/>
        </w:rPr>
        <w:t>during the growth process</w:t>
      </w:r>
      <w:r w:rsidRPr="00295E27">
        <w:rPr>
          <w:rFonts w:ascii="Times New Roman" w:hAnsi="Times New Roman"/>
        </w:rPr>
        <w:t xml:space="preserve">, and the </w:t>
      </w:r>
      <w:r w:rsidRPr="00295E27">
        <w:rPr>
          <w:rFonts w:ascii="Times New Roman" w:hAnsi="Times New Roman" w:cs="Times New Roman"/>
        </w:rPr>
        <w:t xml:space="preserve">estimated </w:t>
      </w:r>
      <w:r w:rsidRPr="00295E27">
        <w:rPr>
          <w:rFonts w:ascii="Times New Roman" w:hAnsi="Times New Roman"/>
        </w:rPr>
        <w:t>plasma frequency is ~1600 cm</w:t>
      </w:r>
      <w:r w:rsidRPr="00295E27">
        <w:rPr>
          <w:rFonts w:ascii="Times New Roman" w:hAnsi="Times New Roman"/>
          <w:vertAlign w:val="superscript"/>
        </w:rPr>
        <w:t>-1</w:t>
      </w:r>
      <w:r w:rsidRPr="00295E27">
        <w:rPr>
          <w:rFonts w:ascii="Times New Roman" w:hAnsi="Times New Roman"/>
        </w:rPr>
        <w:t>.</w:t>
      </w:r>
      <w:r>
        <w:rPr>
          <w:rFonts w:ascii="Times New Roman" w:hAnsi="Times New Roman" w:cs="Times New Roman"/>
        </w:rPr>
        <w:t xml:space="preserve"> Then approximately half of the sample is then exposed to 1 MeV Ar</w:t>
      </w:r>
      <w:r w:rsidRPr="00E734B7">
        <w:rPr>
          <w:rFonts w:ascii="Times New Roman" w:hAnsi="Times New Roman" w:cs="Times New Roman"/>
          <w:vertAlign w:val="superscript"/>
        </w:rPr>
        <w:t>+</w:t>
      </w:r>
      <w:r>
        <w:rPr>
          <w:rFonts w:ascii="Times New Roman" w:hAnsi="Times New Roman" w:cs="Times New Roman"/>
        </w:rPr>
        <w:t xml:space="preserve"> ion irradiation to induce additional native donor defects in the material and locally increase the carrier concentration, thereby shifting the plasma frequency to about ~3000 cm</w:t>
      </w:r>
      <w:r>
        <w:rPr>
          <w:rFonts w:ascii="Times New Roman" w:hAnsi="Times New Roman" w:cs="Times New Roman"/>
          <w:vertAlign w:val="superscript"/>
        </w:rPr>
        <w:t>-1</w:t>
      </w:r>
      <w:r>
        <w:rPr>
          <w:rFonts w:ascii="Times New Roman" w:hAnsi="Times New Roman" w:cs="Times New Roman"/>
        </w:rPr>
        <w:t>. This produces a lateral transition to a higher plasma frequency as defined by the mask edge with no discernable change in surface microstructure. An hBN flake is then exfoliated over this interface, and dramatically different HPhP wavelengths are observed (</w:t>
      </w:r>
      <w:r w:rsidRPr="0046371F">
        <w:rPr>
          <w:rFonts w:ascii="Times New Roman" w:hAnsi="Times New Roman" w:cs="Times New Roman"/>
          <w:b/>
          <w:bCs/>
        </w:rPr>
        <w:t>Fig. S</w:t>
      </w:r>
      <w:r w:rsidR="009F196D">
        <w:rPr>
          <w:rFonts w:ascii="Times New Roman" w:hAnsi="Times New Roman" w:cs="Times New Roman"/>
          <w:b/>
          <w:bCs/>
        </w:rPr>
        <w:t>4</w:t>
      </w:r>
      <w:r w:rsidRPr="0046371F">
        <w:rPr>
          <w:rFonts w:ascii="Times New Roman" w:hAnsi="Times New Roman" w:cs="Times New Roman"/>
          <w:b/>
          <w:bCs/>
        </w:rPr>
        <w:t>a</w:t>
      </w:r>
      <w:r>
        <w:rPr>
          <w:rFonts w:ascii="Times New Roman" w:hAnsi="Times New Roman" w:cs="Times New Roman"/>
        </w:rPr>
        <w:t xml:space="preserve">). Quantitatively, the wavevector difference over the two regions is ~2 times, and they are plotted over TMM calculations, with the data from irradiated and </w:t>
      </w:r>
      <w:r w:rsidR="004B1BEC">
        <w:rPr>
          <w:rFonts w:ascii="Times New Roman" w:hAnsi="Times New Roman" w:cs="Times New Roman"/>
        </w:rPr>
        <w:t>UID</w:t>
      </w:r>
      <w:r w:rsidR="00FA64B4">
        <w:rPr>
          <w:rFonts w:ascii="Times New Roman" w:hAnsi="Times New Roman" w:cs="Times New Roman"/>
        </w:rPr>
        <w:t xml:space="preserve"> regions</w:t>
      </w:r>
      <w:r>
        <w:rPr>
          <w:rFonts w:ascii="Times New Roman" w:hAnsi="Times New Roman" w:cs="Times New Roman"/>
        </w:rPr>
        <w:t xml:space="preserve"> shown as triangles and rectangles, respectively (</w:t>
      </w:r>
      <w:r w:rsidRPr="005B3CAF">
        <w:rPr>
          <w:rFonts w:ascii="Times New Roman" w:hAnsi="Times New Roman" w:cs="Times New Roman"/>
          <w:b/>
          <w:bCs/>
        </w:rPr>
        <w:t>Fig. S</w:t>
      </w:r>
      <w:r w:rsidR="00046936">
        <w:rPr>
          <w:rFonts w:ascii="Times New Roman" w:hAnsi="Times New Roman" w:cs="Times New Roman"/>
          <w:b/>
          <w:bCs/>
        </w:rPr>
        <w:t>4</w:t>
      </w:r>
      <w:r w:rsidRPr="005B3CAF">
        <w:rPr>
          <w:rFonts w:ascii="Times New Roman" w:hAnsi="Times New Roman" w:cs="Times New Roman"/>
          <w:b/>
          <w:bCs/>
        </w:rPr>
        <w:t>b, c</w:t>
      </w:r>
      <w:r>
        <w:rPr>
          <w:rFonts w:ascii="Times New Roman" w:hAnsi="Times New Roman" w:cs="Times New Roman"/>
        </w:rPr>
        <w:t>).</w:t>
      </w:r>
      <w:r w:rsidRPr="00131A8B">
        <w:t xml:space="preserve"> </w:t>
      </w:r>
      <w:r w:rsidRPr="00131A8B">
        <w:rPr>
          <w:rFonts w:ascii="Times New Roman" w:hAnsi="Times New Roman" w:cs="Times New Roman"/>
        </w:rPr>
        <w:t>Note that the carrier concentration</w:t>
      </w:r>
      <w:r>
        <w:rPr>
          <w:rFonts w:ascii="Times New Roman" w:hAnsi="Times New Roman" w:cs="Times New Roman"/>
        </w:rPr>
        <w:t xml:space="preserve"> transition is not perfectly abrupt across</w:t>
      </w:r>
      <w:r w:rsidRPr="00131A8B">
        <w:rPr>
          <w:rFonts w:ascii="Times New Roman" w:hAnsi="Times New Roman" w:cs="Times New Roman"/>
        </w:rPr>
        <w:t xml:space="preserve"> the defined regions </w:t>
      </w:r>
      <w:r>
        <w:rPr>
          <w:rFonts w:ascii="Times New Roman" w:hAnsi="Times New Roman" w:cs="Times New Roman"/>
        </w:rPr>
        <w:t>because the</w:t>
      </w:r>
      <w:r w:rsidRPr="00131A8B">
        <w:rPr>
          <w:rFonts w:ascii="Times New Roman" w:hAnsi="Times New Roman" w:cs="Times New Roman"/>
        </w:rPr>
        <w:t xml:space="preserve"> photoresist </w:t>
      </w:r>
      <w:r>
        <w:rPr>
          <w:rFonts w:ascii="Times New Roman" w:hAnsi="Times New Roman" w:cs="Times New Roman"/>
        </w:rPr>
        <w:t xml:space="preserve">mask </w:t>
      </w:r>
      <w:r w:rsidRPr="00131A8B">
        <w:rPr>
          <w:rFonts w:ascii="Times New Roman" w:hAnsi="Times New Roman" w:cs="Times New Roman"/>
        </w:rPr>
        <w:t xml:space="preserve">walls </w:t>
      </w:r>
      <w:r>
        <w:rPr>
          <w:rFonts w:ascii="Times New Roman" w:hAnsi="Times New Roman" w:cs="Times New Roman"/>
        </w:rPr>
        <w:t>are not</w:t>
      </w:r>
      <w:r w:rsidRPr="00131A8B">
        <w:rPr>
          <w:rFonts w:ascii="Times New Roman" w:hAnsi="Times New Roman" w:cs="Times New Roman"/>
        </w:rPr>
        <w:t xml:space="preserve"> perfectly straight, creating a gradient in irradiation damage near the </w:t>
      </w:r>
      <w:r>
        <w:rPr>
          <w:rFonts w:ascii="Times New Roman" w:hAnsi="Times New Roman" w:cs="Times New Roman"/>
        </w:rPr>
        <w:t>interface. The surface roughness in the previously masked regions is higher (~ 5 nm RMS) due to residual photoresist residue that could not be 100% removed. Irradiation causes unintended resist hardening that is difficult to avoid. Because the surface roughness of pristine CdO is ~0.5 nm (</w:t>
      </w:r>
      <w:r w:rsidRPr="00983F74">
        <w:rPr>
          <w:rFonts w:ascii="Times New Roman" w:hAnsi="Times New Roman" w:cs="Times New Roman"/>
          <w:b/>
          <w:bCs/>
        </w:rPr>
        <w:t xml:space="preserve">SI, section </w:t>
      </w:r>
      <w:r w:rsidR="008814D3">
        <w:rPr>
          <w:rFonts w:ascii="Times New Roman" w:hAnsi="Times New Roman" w:cs="Times New Roman"/>
          <w:b/>
          <w:bCs/>
        </w:rPr>
        <w:t>3</w:t>
      </w:r>
      <w:r>
        <w:rPr>
          <w:rFonts w:ascii="Times New Roman" w:hAnsi="Times New Roman" w:cs="Times New Roman"/>
        </w:rPr>
        <w:t xml:space="preserve">), we know that the surface roughness of this type of structure can be reduced to sub-nanometer with optimized fabrication. Regardless, this preliminary demonstration opens up possibilities to manipulate HPhPs with </w:t>
      </w:r>
      <w:r w:rsidRPr="00FE148F">
        <w:rPr>
          <w:rFonts w:ascii="Times New Roman" w:hAnsi="Times New Roman" w:cs="Times New Roman"/>
        </w:rPr>
        <w:t xml:space="preserve">semiconductor structures with carrier concentration variations across </w:t>
      </w:r>
      <w:r>
        <w:rPr>
          <w:rFonts w:ascii="Times New Roman" w:hAnsi="Times New Roman" w:cs="Times New Roman"/>
        </w:rPr>
        <w:t>lateral interface geometries limited only by lithography limitations.</w:t>
      </w:r>
    </w:p>
    <w:p w14:paraId="1EDD0F8F" w14:textId="7062096B" w:rsidR="005F5843" w:rsidRDefault="00874D8F" w:rsidP="005D3062">
      <w:pPr>
        <w:spacing w:after="240" w:line="360" w:lineRule="auto"/>
        <w:jc w:val="center"/>
        <w:rPr>
          <w:rFonts w:ascii="Times New Roman" w:hAnsi="Times New Roman" w:cs="Times New Roman"/>
        </w:rPr>
      </w:pPr>
      <w:r>
        <w:rPr>
          <w:noProof/>
        </w:rPr>
        <w:drawing>
          <wp:inline distT="0" distB="0" distL="0" distR="0" wp14:anchorId="0A679575" wp14:editId="52250880">
            <wp:extent cx="3921877" cy="2929988"/>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185" b="1190"/>
                    <a:stretch/>
                  </pic:blipFill>
                  <pic:spPr bwMode="auto">
                    <a:xfrm>
                      <a:off x="0" y="0"/>
                      <a:ext cx="3927961" cy="2934533"/>
                    </a:xfrm>
                    <a:prstGeom prst="rect">
                      <a:avLst/>
                    </a:prstGeom>
                    <a:noFill/>
                    <a:ln>
                      <a:noFill/>
                    </a:ln>
                    <a:extLst>
                      <a:ext uri="{53640926-AAD7-44D8-BBD7-CCE9431645EC}">
                        <a14:shadowObscured xmlns:a14="http://schemas.microsoft.com/office/drawing/2010/main"/>
                      </a:ext>
                    </a:extLst>
                  </pic:spPr>
                </pic:pic>
              </a:graphicData>
            </a:graphic>
          </wp:inline>
        </w:drawing>
      </w:r>
    </w:p>
    <w:p w14:paraId="21AAA79C" w14:textId="0848D3B5" w:rsidR="005F5843" w:rsidRPr="00823C58" w:rsidRDefault="005F5843" w:rsidP="005F5843">
      <w:pPr>
        <w:spacing w:after="240" w:line="360" w:lineRule="auto"/>
        <w:jc w:val="both"/>
        <w:rPr>
          <w:rFonts w:ascii="Times New Roman" w:hAnsi="Times New Roman" w:cs="Times New Roman"/>
        </w:rPr>
      </w:pPr>
      <w:r w:rsidRPr="00AB1A7F">
        <w:rPr>
          <w:rFonts w:ascii="Times New Roman" w:hAnsi="Times New Roman" w:cs="Times New Roman"/>
          <w:b/>
          <w:bCs/>
          <w:sz w:val="18"/>
          <w:szCs w:val="18"/>
        </w:rPr>
        <w:lastRenderedPageBreak/>
        <w:t>Fig. S</w:t>
      </w:r>
      <w:r w:rsidR="00C24FD5">
        <w:rPr>
          <w:rFonts w:ascii="Times New Roman" w:hAnsi="Times New Roman" w:cs="Times New Roman"/>
          <w:b/>
          <w:bCs/>
          <w:sz w:val="18"/>
          <w:szCs w:val="18"/>
        </w:rPr>
        <w:t>4</w:t>
      </w:r>
      <w:r w:rsidRPr="00AB1A7F">
        <w:rPr>
          <w:rFonts w:ascii="Times New Roman" w:hAnsi="Times New Roman" w:cs="Times New Roman"/>
          <w:b/>
          <w:bCs/>
          <w:sz w:val="18"/>
          <w:szCs w:val="18"/>
        </w:rPr>
        <w:t xml:space="preserve">. </w:t>
      </w:r>
      <w:r>
        <w:rPr>
          <w:rFonts w:ascii="Times New Roman" w:hAnsi="Times New Roman" w:cs="Times New Roman"/>
          <w:b/>
          <w:bCs/>
          <w:sz w:val="18"/>
          <w:szCs w:val="18"/>
        </w:rPr>
        <w:t xml:space="preserve">HPhPs manipulated by in-plane doped semiconductors. </w:t>
      </w:r>
      <w:r>
        <w:rPr>
          <w:rFonts w:ascii="Times New Roman" w:hAnsi="Times New Roman" w:cs="Times New Roman"/>
          <w:sz w:val="18"/>
          <w:szCs w:val="18"/>
        </w:rPr>
        <w:t>(a) S-SNOM image of hBN over in-plane irradiated CdO at 1442 cm</w:t>
      </w:r>
      <w:r>
        <w:rPr>
          <w:rFonts w:ascii="Times New Roman" w:hAnsi="Times New Roman" w:cs="Times New Roman"/>
          <w:sz w:val="18"/>
          <w:szCs w:val="18"/>
          <w:vertAlign w:val="superscript"/>
        </w:rPr>
        <w:t>-1</w:t>
      </w:r>
      <w:r>
        <w:rPr>
          <w:rFonts w:ascii="Times New Roman" w:hAnsi="Times New Roman" w:cs="Times New Roman"/>
          <w:sz w:val="18"/>
          <w:szCs w:val="18"/>
        </w:rPr>
        <w:t xml:space="preserve">. The two lines denote where line profiles are taken to extract wavevectors. (b, c) Calculated dispersion plots of hBN over different CdO. The experimental data extracted from irradiated and </w:t>
      </w:r>
      <w:r w:rsidR="00ED3B4C">
        <w:rPr>
          <w:rFonts w:ascii="Times New Roman" w:hAnsi="Times New Roman" w:cs="Times New Roman"/>
          <w:sz w:val="18"/>
          <w:szCs w:val="18"/>
        </w:rPr>
        <w:t>UID</w:t>
      </w:r>
      <w:r>
        <w:rPr>
          <w:rFonts w:ascii="Times New Roman" w:hAnsi="Times New Roman" w:cs="Times New Roman"/>
          <w:sz w:val="18"/>
          <w:szCs w:val="18"/>
        </w:rPr>
        <w:t xml:space="preserve"> are plotted as triangles and rectangles, respectively.</w:t>
      </w:r>
    </w:p>
    <w:p w14:paraId="6265A1ED" w14:textId="68C243A2" w:rsidR="006A4245" w:rsidRPr="00E2432E" w:rsidRDefault="006A4245" w:rsidP="00C46D5F">
      <w:pPr>
        <w:pStyle w:val="Heading1"/>
      </w:pPr>
      <w:bookmarkStart w:id="6" w:name="_Toc129199741"/>
      <w:r w:rsidRPr="00E2432E">
        <w:t xml:space="preserve">Section </w:t>
      </w:r>
      <w:r w:rsidR="00894D0B">
        <w:t>5</w:t>
      </w:r>
      <w:r w:rsidRPr="00E2432E">
        <w:t xml:space="preserve">. </w:t>
      </w:r>
      <w:r w:rsidR="007F6BF5" w:rsidRPr="00E2432E">
        <w:t>Intriguing behaviors of HPhPs around transitional point</w:t>
      </w:r>
      <w:bookmarkEnd w:id="6"/>
    </w:p>
    <w:p w14:paraId="37E66FF9" w14:textId="130D149A" w:rsidR="00002461" w:rsidRPr="001816B5" w:rsidRDefault="00002461" w:rsidP="00002461">
      <w:pPr>
        <w:spacing w:after="240" w:line="360" w:lineRule="auto"/>
        <w:jc w:val="both"/>
        <w:rPr>
          <w:rFonts w:ascii="Times New Roman" w:hAnsi="Times New Roman" w:cs="Times New Roman"/>
        </w:rPr>
      </w:pPr>
      <w:r>
        <w:rPr>
          <w:rFonts w:ascii="Times New Roman" w:hAnsi="Times New Roman" w:cs="Times New Roman"/>
        </w:rPr>
        <w:t>Here we provide two examples of HPhP wavevector extraction from s-SNOM data, one in the frequency domain</w:t>
      </w:r>
      <w:r w:rsidR="00CA4BFF">
        <w:rPr>
          <w:rFonts w:ascii="Times New Roman" w:hAnsi="Times New Roman" w:cs="Times New Roman"/>
        </w:rPr>
        <w:t xml:space="preserve"> (far-field resonators)</w:t>
      </w:r>
      <w:r>
        <w:rPr>
          <w:rFonts w:ascii="Times New Roman" w:hAnsi="Times New Roman" w:cs="Times New Roman"/>
        </w:rPr>
        <w:t xml:space="preserve"> and the other one in the real space</w:t>
      </w:r>
      <w:r w:rsidR="00CA4BFF">
        <w:rPr>
          <w:rFonts w:ascii="Times New Roman" w:hAnsi="Times New Roman" w:cs="Times New Roman"/>
        </w:rPr>
        <w:t xml:space="preserve"> (polariton propagations)</w:t>
      </w:r>
      <w:r>
        <w:rPr>
          <w:rFonts w:ascii="Times New Roman" w:hAnsi="Times New Roman" w:cs="Times New Roman"/>
        </w:rPr>
        <w:t>.</w:t>
      </w:r>
      <w:r w:rsidR="00E87260">
        <w:rPr>
          <w:rFonts w:ascii="Times New Roman" w:hAnsi="Times New Roman" w:cs="Times New Roman"/>
        </w:rPr>
        <w:t xml:space="preserve"> </w:t>
      </w:r>
    </w:p>
    <w:p w14:paraId="4A8340B9" w14:textId="06A50AFE" w:rsidR="00547BA6" w:rsidRDefault="00D8290A" w:rsidP="00002461">
      <w:pPr>
        <w:spacing w:after="240" w:line="360" w:lineRule="auto"/>
        <w:jc w:val="both"/>
      </w:pPr>
      <w:r>
        <w:rPr>
          <w:rFonts w:ascii="Times New Roman" w:hAnsi="Times New Roman" w:cs="Times New Roman"/>
        </w:rPr>
        <w:t xml:space="preserve">For far-field resonator designs, e.g., a sub-diffractional grating, the resonance frequency can be approximated as </w:t>
      </w:r>
      <w:r w:rsidR="00176EDE">
        <w:rPr>
          <w:rFonts w:ascii="Times New Roman" w:hAnsi="Times New Roman" w:cs="Times New Roman"/>
        </w:rPr>
        <w:t>where the wavevector matches the required value.</w:t>
      </w:r>
      <w:r w:rsidR="0014339D">
        <w:rPr>
          <w:rFonts w:ascii="Times New Roman" w:hAnsi="Times New Roman" w:cs="Times New Roman"/>
        </w:rPr>
        <w:t xml:space="preserve"> Here we exemplify a simple case</w:t>
      </w:r>
      <w:r w:rsidR="00B954A3">
        <w:rPr>
          <w:rFonts w:ascii="Times New Roman" w:hAnsi="Times New Roman" w:cs="Times New Roman"/>
        </w:rPr>
        <w:t>: 450 nm wide</w:t>
      </w:r>
      <w:r w:rsidR="00EC1062">
        <w:rPr>
          <w:rFonts w:ascii="Times New Roman" w:hAnsi="Times New Roman" w:cs="Times New Roman"/>
        </w:rPr>
        <w:t xml:space="preserve"> (900 nm period)</w:t>
      </w:r>
      <w:r w:rsidR="00B954A3">
        <w:rPr>
          <w:rFonts w:ascii="Times New Roman" w:hAnsi="Times New Roman" w:cs="Times New Roman"/>
        </w:rPr>
        <w:t xml:space="preserve"> </w:t>
      </w:r>
      <w:r w:rsidR="0071756B">
        <w:rPr>
          <w:rFonts w:ascii="Times New Roman" w:hAnsi="Times New Roman" w:cs="Times New Roman"/>
        </w:rPr>
        <w:t xml:space="preserve">sub-diffractional </w:t>
      </w:r>
      <w:r w:rsidR="00B954A3">
        <w:rPr>
          <w:rFonts w:ascii="Times New Roman" w:hAnsi="Times New Roman" w:cs="Times New Roman"/>
        </w:rPr>
        <w:t>grating structure, where a wavevector of n times ~0.4</w:t>
      </w:r>
      <w:r w:rsidR="0087635C">
        <w:rPr>
          <w:rFonts w:ascii="Times New Roman" w:hAnsi="Times New Roman" w:cs="Times New Roman"/>
        </w:rPr>
        <w:t>×10</w:t>
      </w:r>
      <w:r w:rsidR="0087635C">
        <w:rPr>
          <w:rFonts w:ascii="Times New Roman" w:hAnsi="Times New Roman" w:cs="Times New Roman"/>
          <w:vertAlign w:val="superscript"/>
        </w:rPr>
        <w:t>5</w:t>
      </w:r>
      <w:r w:rsidR="0087635C">
        <w:rPr>
          <w:rFonts w:ascii="Times New Roman" w:hAnsi="Times New Roman" w:cs="Times New Roman"/>
        </w:rPr>
        <w:t xml:space="preserve"> </w:t>
      </w:r>
      <w:r w:rsidR="00B954A3">
        <w:rPr>
          <w:rFonts w:ascii="Times New Roman" w:hAnsi="Times New Roman" w:cs="Times New Roman"/>
        </w:rPr>
        <w:t>cm</w:t>
      </w:r>
      <w:r w:rsidR="00B954A3">
        <w:rPr>
          <w:rFonts w:ascii="Times New Roman" w:hAnsi="Times New Roman" w:cs="Times New Roman"/>
          <w:vertAlign w:val="superscript"/>
        </w:rPr>
        <w:t>-1</w:t>
      </w:r>
      <w:r w:rsidR="0014339D">
        <w:rPr>
          <w:rFonts w:ascii="Times New Roman" w:hAnsi="Times New Roman" w:cs="Times New Roman"/>
        </w:rPr>
        <w:t xml:space="preserve"> </w:t>
      </w:r>
      <w:r w:rsidR="00B954A3">
        <w:rPr>
          <w:rFonts w:ascii="Times New Roman" w:hAnsi="Times New Roman" w:cs="Times New Roman"/>
        </w:rPr>
        <w:t xml:space="preserve">is required. </w:t>
      </w:r>
      <w:r w:rsidR="00176EDE">
        <w:rPr>
          <w:rFonts w:ascii="Times New Roman" w:hAnsi="Times New Roman" w:cs="Times New Roman"/>
        </w:rPr>
        <w:t xml:space="preserve">In a HPhP system </w:t>
      </w:r>
      <w:r w:rsidR="00B95D52">
        <w:rPr>
          <w:rFonts w:ascii="Times New Roman" w:hAnsi="Times New Roman" w:cs="Times New Roman"/>
        </w:rPr>
        <w:t xml:space="preserve">with </w:t>
      </w:r>
      <w:r w:rsidR="00176EDE">
        <w:rPr>
          <w:rFonts w:ascii="Times New Roman" w:hAnsi="Times New Roman" w:cs="Times New Roman"/>
        </w:rPr>
        <w:t xml:space="preserve">modal transition, </w:t>
      </w:r>
      <w:r w:rsidR="00314315">
        <w:rPr>
          <w:rFonts w:ascii="Times New Roman" w:hAnsi="Times New Roman" w:cs="Times New Roman"/>
        </w:rPr>
        <w:t xml:space="preserve">there will be two </w:t>
      </w:r>
      <w:r w:rsidR="003E6185">
        <w:rPr>
          <w:rFonts w:ascii="Times New Roman" w:hAnsi="Times New Roman" w:cs="Times New Roman"/>
        </w:rPr>
        <w:t>cross-points</w:t>
      </w:r>
      <w:r w:rsidR="00FA1096">
        <w:rPr>
          <w:rFonts w:ascii="Times New Roman" w:hAnsi="Times New Roman" w:cs="Times New Roman"/>
        </w:rPr>
        <w:t xml:space="preserve"> (</w:t>
      </w:r>
      <w:r w:rsidR="00FA1096" w:rsidRPr="00FA1096">
        <w:rPr>
          <w:rFonts w:ascii="Times New Roman" w:hAnsi="Times New Roman" w:cs="Times New Roman"/>
          <w:b/>
          <w:bCs/>
        </w:rPr>
        <w:t>Fig. S</w:t>
      </w:r>
      <w:r w:rsidR="00D2027C">
        <w:rPr>
          <w:rFonts w:ascii="Times New Roman" w:hAnsi="Times New Roman" w:cs="Times New Roman"/>
          <w:b/>
          <w:bCs/>
        </w:rPr>
        <w:t>5</w:t>
      </w:r>
      <w:r w:rsidR="00FA1096" w:rsidRPr="00FA1096">
        <w:rPr>
          <w:rFonts w:ascii="Times New Roman" w:hAnsi="Times New Roman" w:cs="Times New Roman"/>
          <w:b/>
          <w:bCs/>
        </w:rPr>
        <w:t>a</w:t>
      </w:r>
      <w:r w:rsidR="00FA1096">
        <w:rPr>
          <w:rFonts w:ascii="Times New Roman" w:hAnsi="Times New Roman" w:cs="Times New Roman"/>
        </w:rPr>
        <w:t xml:space="preserve">). </w:t>
      </w:r>
      <w:r w:rsidR="00F22021">
        <w:rPr>
          <w:rFonts w:ascii="Times New Roman" w:hAnsi="Times New Roman" w:cs="Times New Roman"/>
        </w:rPr>
        <w:t>Notice that the two intersections are different in nature: the one at ~1410 cm</w:t>
      </w:r>
      <w:r w:rsidR="00F22021">
        <w:rPr>
          <w:rFonts w:ascii="Times New Roman" w:hAnsi="Times New Roman" w:cs="Times New Roman"/>
          <w:vertAlign w:val="superscript"/>
        </w:rPr>
        <w:t>-1</w:t>
      </w:r>
      <w:r w:rsidR="00F22021">
        <w:rPr>
          <w:rFonts w:ascii="Times New Roman" w:hAnsi="Times New Roman" w:cs="Times New Roman"/>
        </w:rPr>
        <w:t xml:space="preserve"> is </w:t>
      </w:r>
      <w:r w:rsidR="00B10535">
        <w:rPr>
          <w:rFonts w:ascii="Times New Roman" w:hAnsi="Times New Roman" w:cs="Times New Roman"/>
        </w:rPr>
        <w:t xml:space="preserve">with </w:t>
      </w:r>
      <w:r w:rsidR="006174E3">
        <w:rPr>
          <w:rFonts w:ascii="Times New Roman" w:hAnsi="Times New Roman" w:cs="Times New Roman"/>
        </w:rPr>
        <w:t xml:space="preserve">the </w:t>
      </w:r>
      <w:r w:rsidR="00F22021">
        <w:rPr>
          <w:rFonts w:ascii="Times New Roman" w:hAnsi="Times New Roman" w:cs="Times New Roman"/>
        </w:rPr>
        <w:t xml:space="preserve">metallic substrate, leading to a </w:t>
      </w:r>
      <w:r w:rsidR="0014339D">
        <w:rPr>
          <w:rFonts w:ascii="Times New Roman" w:hAnsi="Times New Roman" w:cs="Times New Roman"/>
        </w:rPr>
        <w:t>reflect</w:t>
      </w:r>
      <w:r w:rsidR="00B95D52">
        <w:rPr>
          <w:rFonts w:ascii="Times New Roman" w:hAnsi="Times New Roman" w:cs="Times New Roman"/>
        </w:rPr>
        <w:t>ion</w:t>
      </w:r>
      <w:r w:rsidR="0014339D">
        <w:rPr>
          <w:rFonts w:ascii="Times New Roman" w:hAnsi="Times New Roman" w:cs="Times New Roman"/>
        </w:rPr>
        <w:t xml:space="preserve"> dip, while the resonance at</w:t>
      </w:r>
      <w:r w:rsidR="00B95D52">
        <w:rPr>
          <w:rFonts w:ascii="Times New Roman" w:hAnsi="Times New Roman" w:cs="Times New Roman"/>
        </w:rPr>
        <w:t xml:space="preserve"> ~1580 cm</w:t>
      </w:r>
      <w:r w:rsidR="00B95D52">
        <w:rPr>
          <w:rFonts w:ascii="Times New Roman" w:hAnsi="Times New Roman" w:cs="Times New Roman"/>
          <w:vertAlign w:val="superscript"/>
        </w:rPr>
        <w:t>-1</w:t>
      </w:r>
      <w:r w:rsidR="00B95D52">
        <w:rPr>
          <w:rFonts w:ascii="Times New Roman" w:hAnsi="Times New Roman" w:cs="Times New Roman"/>
        </w:rPr>
        <w:t xml:space="preserve"> is with </w:t>
      </w:r>
      <w:r w:rsidR="006174E3">
        <w:rPr>
          <w:rFonts w:ascii="Times New Roman" w:hAnsi="Times New Roman" w:cs="Times New Roman"/>
        </w:rPr>
        <w:t xml:space="preserve">the </w:t>
      </w:r>
      <w:r w:rsidR="00B95D52">
        <w:rPr>
          <w:rFonts w:ascii="Times New Roman" w:hAnsi="Times New Roman" w:cs="Times New Roman"/>
        </w:rPr>
        <w:t>dielectric substrate, leading to a reflection peak</w:t>
      </w:r>
      <w:r w:rsidR="00B65FF0">
        <w:rPr>
          <w:rFonts w:ascii="Times New Roman" w:hAnsi="Times New Roman" w:cs="Times New Roman"/>
        </w:rPr>
        <w:t xml:space="preserve"> (</w:t>
      </w:r>
      <w:r w:rsidR="00B65FF0" w:rsidRPr="00FA1096">
        <w:rPr>
          <w:rFonts w:ascii="Times New Roman" w:hAnsi="Times New Roman" w:cs="Times New Roman"/>
          <w:b/>
          <w:bCs/>
        </w:rPr>
        <w:t>Fig. S</w:t>
      </w:r>
      <w:r w:rsidR="00B65FF0">
        <w:rPr>
          <w:rFonts w:ascii="Times New Roman" w:hAnsi="Times New Roman" w:cs="Times New Roman"/>
          <w:b/>
          <w:bCs/>
        </w:rPr>
        <w:t>5b</w:t>
      </w:r>
      <w:r w:rsidR="00B65FF0">
        <w:rPr>
          <w:rFonts w:ascii="Times New Roman" w:hAnsi="Times New Roman" w:cs="Times New Roman"/>
        </w:rPr>
        <w:t>)</w:t>
      </w:r>
      <w:r w:rsidR="00B95D52">
        <w:rPr>
          <w:rFonts w:ascii="Times New Roman" w:hAnsi="Times New Roman" w:cs="Times New Roman"/>
        </w:rPr>
        <w:t>.</w:t>
      </w:r>
      <w:r w:rsidR="0014339D">
        <w:rPr>
          <w:rFonts w:ascii="Times New Roman" w:hAnsi="Times New Roman" w:cs="Times New Roman"/>
        </w:rPr>
        <w:t xml:space="preserve"> </w:t>
      </w:r>
      <w:r w:rsidR="00B95D52">
        <w:rPr>
          <w:rFonts w:ascii="Times New Roman" w:hAnsi="Times New Roman" w:cs="Times New Roman"/>
        </w:rPr>
        <w:t xml:space="preserve">In comparison, the </w:t>
      </w:r>
      <w:r w:rsidR="008341C5">
        <w:rPr>
          <w:rFonts w:ascii="Times New Roman" w:hAnsi="Times New Roman" w:cs="Times New Roman"/>
        </w:rPr>
        <w:t>hBN/gold heterostructure with grating pattern</w:t>
      </w:r>
      <w:r w:rsidR="00E300F9">
        <w:rPr>
          <w:rFonts w:ascii="Times New Roman" w:hAnsi="Times New Roman" w:cs="Times New Roman"/>
        </w:rPr>
        <w:t>s</w:t>
      </w:r>
      <w:r w:rsidR="008341C5">
        <w:rPr>
          <w:rFonts w:ascii="Times New Roman" w:hAnsi="Times New Roman" w:cs="Times New Roman"/>
        </w:rPr>
        <w:t xml:space="preserve"> only </w:t>
      </w:r>
      <w:r w:rsidR="00E300F9">
        <w:rPr>
          <w:rFonts w:ascii="Times New Roman" w:hAnsi="Times New Roman" w:cs="Times New Roman"/>
        </w:rPr>
        <w:t>exhibits</w:t>
      </w:r>
      <w:r w:rsidR="008341C5">
        <w:rPr>
          <w:rFonts w:ascii="Times New Roman" w:hAnsi="Times New Roman" w:cs="Times New Roman"/>
        </w:rPr>
        <w:t xml:space="preserve"> a single reflection dip with </w:t>
      </w:r>
      <w:r w:rsidR="005A4303">
        <w:rPr>
          <w:rFonts w:ascii="Times New Roman" w:hAnsi="Times New Roman" w:cs="Times New Roman"/>
        </w:rPr>
        <w:t>high-order</w:t>
      </w:r>
      <w:r w:rsidR="00AB74F4">
        <w:rPr>
          <w:rFonts w:ascii="Times New Roman" w:hAnsi="Times New Roman" w:cs="Times New Roman"/>
        </w:rPr>
        <w:t xml:space="preserve"> modes with low amplitudes, and the suspended hBN grating show</w:t>
      </w:r>
      <w:r w:rsidR="005A4303">
        <w:rPr>
          <w:rFonts w:ascii="Times New Roman" w:hAnsi="Times New Roman" w:cs="Times New Roman"/>
        </w:rPr>
        <w:t>s</w:t>
      </w:r>
      <w:r w:rsidR="00AB74F4">
        <w:rPr>
          <w:rFonts w:ascii="Times New Roman" w:hAnsi="Times New Roman" w:cs="Times New Roman"/>
        </w:rPr>
        <w:t xml:space="preserve"> a main reflection peak. </w:t>
      </w:r>
    </w:p>
    <w:p w14:paraId="005CEB6E" w14:textId="77777777" w:rsidR="00D2027C" w:rsidRDefault="003D6020" w:rsidP="006762B6">
      <w:pPr>
        <w:spacing w:after="240" w:line="360" w:lineRule="auto"/>
        <w:jc w:val="both"/>
        <w:rPr>
          <w:rFonts w:ascii="Times New Roman" w:hAnsi="Times New Roman" w:cs="Times New Roman"/>
          <w:b/>
          <w:bCs/>
          <w:sz w:val="18"/>
          <w:szCs w:val="18"/>
        </w:rPr>
      </w:pPr>
      <w:r>
        <w:rPr>
          <w:noProof/>
        </w:rPr>
        <w:drawing>
          <wp:inline distT="0" distB="0" distL="0" distR="0" wp14:anchorId="5FFC2DE6" wp14:editId="2FC44787">
            <wp:extent cx="5670468" cy="17598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815" b="-1"/>
                    <a:stretch/>
                  </pic:blipFill>
                  <pic:spPr bwMode="auto">
                    <a:xfrm>
                      <a:off x="0" y="0"/>
                      <a:ext cx="5675737" cy="1761445"/>
                    </a:xfrm>
                    <a:prstGeom prst="rect">
                      <a:avLst/>
                    </a:prstGeom>
                    <a:noFill/>
                    <a:ln>
                      <a:noFill/>
                    </a:ln>
                    <a:extLst>
                      <a:ext uri="{53640926-AAD7-44D8-BBD7-CCE9431645EC}">
                        <a14:shadowObscured xmlns:a14="http://schemas.microsoft.com/office/drawing/2010/main"/>
                      </a:ext>
                    </a:extLst>
                  </pic:spPr>
                </pic:pic>
              </a:graphicData>
            </a:graphic>
          </wp:inline>
        </w:drawing>
      </w:r>
    </w:p>
    <w:p w14:paraId="03D3B917" w14:textId="119D7608" w:rsidR="00F90B52" w:rsidRPr="00AF2439" w:rsidRDefault="00702FB5" w:rsidP="006762B6">
      <w:pPr>
        <w:spacing w:after="240" w:line="360" w:lineRule="auto"/>
        <w:jc w:val="both"/>
        <w:rPr>
          <w:rFonts w:ascii="Times New Roman" w:hAnsi="Times New Roman" w:cs="Times New Roman"/>
          <w:sz w:val="18"/>
          <w:szCs w:val="18"/>
        </w:rPr>
      </w:pPr>
      <w:r w:rsidRPr="00E71B8A">
        <w:rPr>
          <w:rFonts w:ascii="Times New Roman" w:hAnsi="Times New Roman" w:cs="Times New Roman"/>
          <w:b/>
          <w:bCs/>
          <w:sz w:val="18"/>
          <w:szCs w:val="18"/>
        </w:rPr>
        <w:t>Fig. S</w:t>
      </w:r>
      <w:r w:rsidR="00D2027C">
        <w:rPr>
          <w:rFonts w:ascii="Times New Roman" w:hAnsi="Times New Roman" w:cs="Times New Roman"/>
          <w:b/>
          <w:bCs/>
          <w:sz w:val="18"/>
          <w:szCs w:val="18"/>
        </w:rPr>
        <w:t>5</w:t>
      </w:r>
      <w:r w:rsidRPr="00E71B8A">
        <w:rPr>
          <w:rFonts w:ascii="Times New Roman" w:hAnsi="Times New Roman" w:cs="Times New Roman"/>
          <w:b/>
          <w:bCs/>
          <w:sz w:val="18"/>
          <w:szCs w:val="18"/>
        </w:rPr>
        <w:t>. HPhP dispersion of hBN/InAs with a modal transition and the implications</w:t>
      </w:r>
      <w:r w:rsidR="00F90B52">
        <w:rPr>
          <w:rFonts w:ascii="Times New Roman" w:hAnsi="Times New Roman" w:cs="Times New Roman"/>
          <w:b/>
          <w:bCs/>
          <w:sz w:val="18"/>
          <w:szCs w:val="18"/>
        </w:rPr>
        <w:t xml:space="preserve">. In </w:t>
      </w:r>
      <w:r w:rsidRPr="00E71B8A">
        <w:rPr>
          <w:rFonts w:ascii="Times New Roman" w:hAnsi="Times New Roman" w:cs="Times New Roman"/>
          <w:b/>
          <w:bCs/>
          <w:sz w:val="18"/>
          <w:szCs w:val="18"/>
        </w:rPr>
        <w:t xml:space="preserve">the </w:t>
      </w:r>
      <w:r w:rsidR="0051525E" w:rsidRPr="00E71B8A">
        <w:rPr>
          <w:rFonts w:ascii="Times New Roman" w:hAnsi="Times New Roman" w:cs="Times New Roman"/>
          <w:b/>
          <w:bCs/>
          <w:sz w:val="18"/>
          <w:szCs w:val="18"/>
        </w:rPr>
        <w:t>frequency</w:t>
      </w:r>
      <w:r w:rsidRPr="00E71B8A">
        <w:rPr>
          <w:rFonts w:ascii="Times New Roman" w:hAnsi="Times New Roman" w:cs="Times New Roman"/>
          <w:b/>
          <w:bCs/>
          <w:sz w:val="18"/>
          <w:szCs w:val="18"/>
        </w:rPr>
        <w:t xml:space="preserve"> </w:t>
      </w:r>
      <w:r w:rsidR="00BC50AC">
        <w:rPr>
          <w:rFonts w:ascii="Times New Roman" w:hAnsi="Times New Roman" w:cs="Times New Roman"/>
          <w:b/>
          <w:bCs/>
          <w:sz w:val="18"/>
          <w:szCs w:val="18"/>
        </w:rPr>
        <w:t>domain</w:t>
      </w:r>
      <w:r w:rsidRPr="00E71B8A">
        <w:rPr>
          <w:rFonts w:ascii="Times New Roman" w:hAnsi="Times New Roman" w:cs="Times New Roman"/>
          <w:b/>
          <w:bCs/>
          <w:sz w:val="18"/>
          <w:szCs w:val="18"/>
        </w:rPr>
        <w:t xml:space="preserve">. </w:t>
      </w:r>
      <w:r w:rsidR="0051525E" w:rsidRPr="00E71B8A">
        <w:rPr>
          <w:rFonts w:ascii="Times New Roman" w:hAnsi="Times New Roman" w:cs="Times New Roman"/>
          <w:sz w:val="18"/>
          <w:szCs w:val="18"/>
        </w:rPr>
        <w:t>(a)</w:t>
      </w:r>
      <w:r w:rsidR="00325690" w:rsidRPr="00E71B8A">
        <w:rPr>
          <w:rFonts w:ascii="Times New Roman" w:hAnsi="Times New Roman" w:cs="Times New Roman"/>
          <w:sz w:val="18"/>
          <w:szCs w:val="18"/>
        </w:rPr>
        <w:t xml:space="preserve"> T</w:t>
      </w:r>
      <w:r w:rsidRPr="00E71B8A">
        <w:rPr>
          <w:rFonts w:ascii="Times New Roman" w:hAnsi="Times New Roman" w:cs="Times New Roman"/>
          <w:sz w:val="18"/>
          <w:szCs w:val="18"/>
        </w:rPr>
        <w:t xml:space="preserve">he contour plot is the dispersion of hBN/InAs calculated by </w:t>
      </w:r>
      <w:r w:rsidR="00367B8F">
        <w:rPr>
          <w:rFonts w:ascii="Times New Roman" w:hAnsi="Times New Roman" w:cs="Times New Roman"/>
          <w:sz w:val="18"/>
          <w:szCs w:val="18"/>
        </w:rPr>
        <w:t>TMM</w:t>
      </w:r>
      <w:r w:rsidRPr="00E71B8A">
        <w:rPr>
          <w:rFonts w:ascii="Times New Roman" w:hAnsi="Times New Roman" w:cs="Times New Roman"/>
          <w:sz w:val="18"/>
          <w:szCs w:val="18"/>
        </w:rPr>
        <w:t xml:space="preserve">. </w:t>
      </w:r>
      <w:r w:rsidR="00217FB3" w:rsidRPr="00E71B8A">
        <w:rPr>
          <w:rFonts w:ascii="Times New Roman" w:hAnsi="Times New Roman" w:cs="Times New Roman"/>
          <w:sz w:val="18"/>
          <w:szCs w:val="18"/>
        </w:rPr>
        <w:t xml:space="preserve">The white dashed reference line is the wavevector required for a </w:t>
      </w:r>
      <w:r w:rsidR="00E71B8A" w:rsidRPr="00E71B8A">
        <w:rPr>
          <w:rFonts w:ascii="Times New Roman" w:hAnsi="Times New Roman" w:cs="Times New Roman"/>
          <w:sz w:val="18"/>
          <w:szCs w:val="18"/>
        </w:rPr>
        <w:t xml:space="preserve">hBN resonator with 450 nm width. (b) The simulated reflectance of hBN over different substrates. </w:t>
      </w:r>
      <w:r w:rsidR="00BB3716">
        <w:rPr>
          <w:rFonts w:ascii="Times New Roman" w:hAnsi="Times New Roman" w:cs="Times New Roman"/>
          <w:b/>
          <w:bCs/>
          <w:sz w:val="18"/>
          <w:szCs w:val="18"/>
        </w:rPr>
        <w:t>In the</w:t>
      </w:r>
      <w:r w:rsidR="00F90B52" w:rsidRPr="00AF2439">
        <w:rPr>
          <w:rFonts w:ascii="Times New Roman" w:hAnsi="Times New Roman" w:cs="Times New Roman"/>
          <w:b/>
          <w:bCs/>
          <w:sz w:val="18"/>
          <w:szCs w:val="18"/>
        </w:rPr>
        <w:t xml:space="preserve"> real space. </w:t>
      </w:r>
      <w:r w:rsidR="000D0503" w:rsidRPr="000D0503">
        <w:rPr>
          <w:rFonts w:ascii="Times New Roman" w:hAnsi="Times New Roman" w:cs="Times New Roman"/>
          <w:sz w:val="18"/>
          <w:szCs w:val="18"/>
        </w:rPr>
        <w:t>(c)</w:t>
      </w:r>
      <w:r w:rsidR="000D0503">
        <w:rPr>
          <w:rFonts w:ascii="Times New Roman" w:hAnsi="Times New Roman" w:cs="Times New Roman"/>
          <w:sz w:val="18"/>
          <w:szCs w:val="18"/>
        </w:rPr>
        <w:t xml:space="preserve"> </w:t>
      </w:r>
      <w:r w:rsidR="00F90B52" w:rsidRPr="00AF2439">
        <w:rPr>
          <w:rFonts w:ascii="Times New Roman" w:hAnsi="Times New Roman" w:cs="Times New Roman"/>
          <w:sz w:val="18"/>
          <w:szCs w:val="18"/>
        </w:rPr>
        <w:t xml:space="preserve">The contour plot is the dispersion of hBN/InAs calculated by </w:t>
      </w:r>
      <w:r w:rsidR="007E3A75">
        <w:rPr>
          <w:rFonts w:ascii="Times New Roman" w:hAnsi="Times New Roman" w:cs="Times New Roman"/>
          <w:sz w:val="18"/>
          <w:szCs w:val="18"/>
        </w:rPr>
        <w:t>TMM</w:t>
      </w:r>
      <w:r w:rsidR="00F90B52" w:rsidRPr="00AF2439">
        <w:rPr>
          <w:rFonts w:ascii="Times New Roman" w:hAnsi="Times New Roman" w:cs="Times New Roman"/>
          <w:sz w:val="18"/>
          <w:szCs w:val="18"/>
        </w:rPr>
        <w:t>. The green curve is the dispersion of suspended hBN with the same thickness. The white reference line denotes the transitional frequency.</w:t>
      </w:r>
      <w:r w:rsidR="00731EE0">
        <w:rPr>
          <w:rFonts w:ascii="Times New Roman" w:hAnsi="Times New Roman" w:cs="Times New Roman"/>
          <w:sz w:val="18"/>
          <w:szCs w:val="18"/>
        </w:rPr>
        <w:t xml:space="preserve"> T</w:t>
      </w:r>
      <w:r w:rsidR="00731EE0" w:rsidRPr="00731EE0">
        <w:rPr>
          <w:rFonts w:ascii="Times New Roman" w:hAnsi="Times New Roman" w:cs="Times New Roman"/>
          <w:sz w:val="18"/>
          <w:szCs w:val="18"/>
        </w:rPr>
        <w:t>he InAs discussed in this section has plasma frequency of 1613 cm-1.</w:t>
      </w:r>
    </w:p>
    <w:p w14:paraId="14803EA3" w14:textId="04549F8A" w:rsidR="006C330F" w:rsidRDefault="000011AD" w:rsidP="00002461">
      <w:pPr>
        <w:spacing w:after="240" w:line="360" w:lineRule="auto"/>
        <w:jc w:val="both"/>
        <w:rPr>
          <w:rFonts w:ascii="Times New Roman" w:hAnsi="Times New Roman" w:cs="Times New Roman"/>
        </w:rPr>
      </w:pPr>
      <w:r>
        <w:rPr>
          <w:rFonts w:ascii="Times New Roman" w:hAnsi="Times New Roman" w:cs="Times New Roman"/>
        </w:rPr>
        <w:t xml:space="preserve">In the near field, when HPhPs are propagating across </w:t>
      </w:r>
      <w:r w:rsidR="00C85136">
        <w:rPr>
          <w:rFonts w:ascii="Times New Roman" w:hAnsi="Times New Roman" w:cs="Times New Roman"/>
        </w:rPr>
        <w:t xml:space="preserve">hBN over different substrates, the propagation follows Snell’s law. </w:t>
      </w:r>
      <w:r w:rsidR="00C06A34">
        <w:rPr>
          <w:rFonts w:ascii="Times New Roman" w:hAnsi="Times New Roman" w:cs="Times New Roman"/>
        </w:rPr>
        <w:t>T</w:t>
      </w:r>
      <w:r w:rsidR="00536BEC">
        <w:rPr>
          <w:rFonts w:ascii="Times New Roman" w:hAnsi="Times New Roman" w:cs="Times New Roman"/>
        </w:rPr>
        <w:t xml:space="preserve">he </w:t>
      </w:r>
      <w:r w:rsidR="00536BEC" w:rsidRPr="005A2856">
        <w:rPr>
          <w:rFonts w:ascii="Times New Roman" w:hAnsi="Times New Roman" w:cs="Times New Roman"/>
          <w:i/>
          <w:iCs/>
        </w:rPr>
        <w:t>k</w:t>
      </w:r>
      <w:r w:rsidR="00536BEC">
        <w:rPr>
          <w:rFonts w:ascii="Times New Roman" w:hAnsi="Times New Roman" w:cs="Times New Roman"/>
          <w:i/>
          <w:iCs/>
          <w:vertAlign w:val="subscript"/>
        </w:rPr>
        <w:t>HPhP</w:t>
      </w:r>
      <w:r w:rsidR="00E87260">
        <w:rPr>
          <w:rFonts w:ascii="Times New Roman" w:hAnsi="Times New Roman" w:cs="Times New Roman"/>
          <w:i/>
          <w:iCs/>
          <w:vertAlign w:val="subscript"/>
        </w:rPr>
        <w:t xml:space="preserve"> </w:t>
      </w:r>
      <w:r w:rsidR="00E87260">
        <w:rPr>
          <w:rFonts w:ascii="Times New Roman" w:hAnsi="Times New Roman" w:cs="Times New Roman"/>
        </w:rPr>
        <w:t>of hBN/InAs</w:t>
      </w:r>
      <w:r w:rsidR="00536BEC">
        <w:rPr>
          <w:rFonts w:ascii="Times New Roman" w:hAnsi="Times New Roman" w:cs="Times New Roman"/>
          <w:i/>
          <w:iCs/>
          <w:vertAlign w:val="subscript"/>
        </w:rPr>
        <w:t xml:space="preserve"> </w:t>
      </w:r>
      <w:r w:rsidR="00536BEC">
        <w:rPr>
          <w:rFonts w:ascii="Times New Roman" w:hAnsi="Times New Roman" w:cs="Times New Roman"/>
        </w:rPr>
        <w:t>are</w:t>
      </w:r>
      <w:r w:rsidR="00E87260">
        <w:rPr>
          <w:rFonts w:ascii="Times New Roman" w:hAnsi="Times New Roman" w:cs="Times New Roman"/>
        </w:rPr>
        <w:t xml:space="preserve"> higher than suspended hBN</w:t>
      </w:r>
      <w:r w:rsidR="00536BEC">
        <w:rPr>
          <w:rFonts w:ascii="Times New Roman" w:hAnsi="Times New Roman" w:cs="Times New Roman"/>
        </w:rPr>
        <w:t xml:space="preserve"> </w:t>
      </w:r>
      <w:r w:rsidR="003B0A1E">
        <w:rPr>
          <w:rFonts w:ascii="Times New Roman" w:hAnsi="Times New Roman" w:cs="Times New Roman"/>
        </w:rPr>
        <w:t>below the transitional point</w:t>
      </w:r>
      <w:r w:rsidR="0036252D">
        <w:rPr>
          <w:rFonts w:ascii="Times New Roman" w:hAnsi="Times New Roman" w:cs="Times New Roman"/>
        </w:rPr>
        <w:t>,</w:t>
      </w:r>
      <w:r w:rsidR="003B0A1E">
        <w:rPr>
          <w:rFonts w:ascii="Times New Roman" w:hAnsi="Times New Roman" w:cs="Times New Roman"/>
        </w:rPr>
        <w:t xml:space="preserve"> while </w:t>
      </w:r>
      <w:r w:rsidR="0036252D">
        <w:rPr>
          <w:rFonts w:ascii="Times New Roman" w:hAnsi="Times New Roman" w:cs="Times New Roman"/>
        </w:rPr>
        <w:t>the relationship is inverted after the transitional working frequency (</w:t>
      </w:r>
      <w:r w:rsidR="0036252D" w:rsidRPr="0036252D">
        <w:rPr>
          <w:rFonts w:ascii="Times New Roman" w:hAnsi="Times New Roman" w:cs="Times New Roman"/>
          <w:b/>
          <w:bCs/>
        </w:rPr>
        <w:t xml:space="preserve">Fig. </w:t>
      </w:r>
      <w:r w:rsidR="0036252D">
        <w:rPr>
          <w:rFonts w:ascii="Times New Roman" w:hAnsi="Times New Roman" w:cs="Times New Roman"/>
          <w:b/>
          <w:bCs/>
        </w:rPr>
        <w:t>S</w:t>
      </w:r>
      <w:r w:rsidR="00D2027C">
        <w:rPr>
          <w:rFonts w:ascii="Times New Roman" w:hAnsi="Times New Roman" w:cs="Times New Roman"/>
          <w:b/>
          <w:bCs/>
        </w:rPr>
        <w:t>5</w:t>
      </w:r>
      <w:r w:rsidR="00FD04C5">
        <w:rPr>
          <w:rFonts w:ascii="Times New Roman" w:hAnsi="Times New Roman" w:cs="Times New Roman"/>
          <w:b/>
          <w:bCs/>
        </w:rPr>
        <w:t>c</w:t>
      </w:r>
      <w:r w:rsidR="0036252D">
        <w:rPr>
          <w:rFonts w:ascii="Times New Roman" w:hAnsi="Times New Roman" w:cs="Times New Roman"/>
        </w:rPr>
        <w:t>).</w:t>
      </w:r>
      <w:r w:rsidR="00CB18A2">
        <w:rPr>
          <w:rFonts w:ascii="Times New Roman" w:hAnsi="Times New Roman" w:cs="Times New Roman"/>
        </w:rPr>
        <w:t xml:space="preserve"> If we consider a </w:t>
      </w:r>
      <w:r w:rsidR="00D8472E">
        <w:rPr>
          <w:rFonts w:ascii="Times New Roman" w:hAnsi="Times New Roman" w:cs="Times New Roman"/>
        </w:rPr>
        <w:t xml:space="preserve">hBN over etched InAs heterostructure, the HPhPs will be guided in the </w:t>
      </w:r>
      <w:r w:rsidR="00EB7D6C">
        <w:rPr>
          <w:rFonts w:ascii="Times New Roman" w:hAnsi="Times New Roman" w:cs="Times New Roman"/>
        </w:rPr>
        <w:t xml:space="preserve">high wavevector region, as discussed in our </w:t>
      </w:r>
      <w:r w:rsidR="00EB7D6C">
        <w:rPr>
          <w:rFonts w:ascii="Times New Roman" w:hAnsi="Times New Roman" w:cs="Times New Roman"/>
        </w:rPr>
        <w:lastRenderedPageBreak/>
        <w:t>previous publication</w:t>
      </w:r>
      <w:r w:rsidR="00EB7D6C">
        <w:rPr>
          <w:rFonts w:ascii="Times New Roman" w:hAnsi="Times New Roman" w:cs="Times New Roman"/>
        </w:rPr>
        <w:fldChar w:fldCharType="begin"/>
      </w:r>
      <w:r w:rsidR="00DE46CD">
        <w:rPr>
          <w:rFonts w:ascii="Times New Roman" w:hAnsi="Times New Roman" w:cs="Times New Roman"/>
        </w:rPr>
        <w:instrText xml:space="preserve"> ADDIN EN.CITE &lt;EndNote&gt;&lt;Cite&gt;&lt;Author&gt;He&lt;/Author&gt;&lt;Year&gt;2021&lt;/Year&gt;&lt;RecNum&gt;599&lt;/RecNum&gt;&lt;DisplayText&gt;&lt;style face="superscript"&gt;1&lt;/style&gt;&lt;/DisplayText&gt;&lt;record&gt;&lt;rec-number&gt;599&lt;/rec-number&gt;&lt;foreign-keys&gt;&lt;key app="EN" db-id="wxvrssrwu2p99cefxr1xzxezra0xwzexrezr" timestamp="1630247573" guid="3301d251-3e0d-45d9-8414-7cac721d002f"&gt;599&lt;/key&gt;&lt;/foreign-keys&gt;&lt;ref-type name="Journal Article"&gt;17&lt;/ref-type&gt;&lt;contributors&gt;&lt;authors&gt;&lt;author&gt;Fröch, Johannes E.&lt;/author&gt;&lt;author&gt;Li, Chi&lt;/author&gt;&lt;author&gt;Chen, Yongliang&lt;/author&gt;&lt;author&gt;Toth, Milos&lt;/author&gt;&lt;author&gt;Kianinia, Mehran&lt;/author&gt;&lt;author&gt;Kim, Sejeong&lt;/author&gt;&lt;author&gt;Aharonovich, Igor&lt;/author&gt;&lt;/authors&gt;&lt;/contributors&gt;&lt;titles&gt;&lt;title&gt;Purcell enhancement of a cavity-coupled emitter in hexagonal boron nitride&lt;/title&gt;&lt;secondary-title&gt;arXiv preprint arXiv:2108.05268&lt;/secondary-title&gt;&lt;/titles&gt;&lt;periodical&gt;&lt;full-title&gt;arXiv preprint arXiv:2108.05268&lt;/full-title&gt;&lt;/periodical&gt;&lt;dates&gt;&lt;year&gt;2021&lt;/year&gt;&lt;/dates&gt;&lt;urls&gt;&lt;/urls&gt;&lt;/record&gt;&lt;/Cite&gt;&lt;/EndNote&gt;</w:instrText>
      </w:r>
      <w:r w:rsidR="00EB7D6C">
        <w:rPr>
          <w:rFonts w:ascii="Times New Roman" w:hAnsi="Times New Roman" w:cs="Times New Roman"/>
        </w:rPr>
        <w:fldChar w:fldCharType="separate"/>
      </w:r>
      <w:r w:rsidR="00DE46CD" w:rsidRPr="00DE46CD">
        <w:rPr>
          <w:rFonts w:ascii="Times New Roman" w:hAnsi="Times New Roman" w:cs="Times New Roman"/>
          <w:noProof/>
          <w:vertAlign w:val="superscript"/>
        </w:rPr>
        <w:t>1</w:t>
      </w:r>
      <w:r w:rsidR="00EB7D6C">
        <w:rPr>
          <w:rFonts w:ascii="Times New Roman" w:hAnsi="Times New Roman" w:cs="Times New Roman"/>
        </w:rPr>
        <w:fldChar w:fldCharType="end"/>
      </w:r>
      <w:r w:rsidR="00EB7D6C">
        <w:rPr>
          <w:rFonts w:ascii="Times New Roman" w:hAnsi="Times New Roman" w:cs="Times New Roman"/>
        </w:rPr>
        <w:t>. Therefore, below the transitional frequency (white reference line)</w:t>
      </w:r>
      <w:r w:rsidR="008B6349">
        <w:rPr>
          <w:rFonts w:ascii="Times New Roman" w:hAnsi="Times New Roman" w:cs="Times New Roman"/>
        </w:rPr>
        <w:t xml:space="preserve">, the wavevector in hBN/InAs region will be higher than </w:t>
      </w:r>
      <w:r w:rsidR="00C85630">
        <w:rPr>
          <w:rFonts w:ascii="Times New Roman" w:hAnsi="Times New Roman" w:cs="Times New Roman"/>
        </w:rPr>
        <w:t xml:space="preserve">the </w:t>
      </w:r>
      <w:r w:rsidR="008B6349">
        <w:rPr>
          <w:rFonts w:ascii="Times New Roman" w:hAnsi="Times New Roman" w:cs="Times New Roman"/>
        </w:rPr>
        <w:t xml:space="preserve">suspended region, leading to guided HPhPs in hBN/InAs. </w:t>
      </w:r>
      <w:r w:rsidR="00A51AEF">
        <w:rPr>
          <w:rFonts w:ascii="Times New Roman" w:hAnsi="Times New Roman" w:cs="Times New Roman"/>
        </w:rPr>
        <w:t>In</w:t>
      </w:r>
      <w:r w:rsidR="008B6349">
        <w:rPr>
          <w:rFonts w:ascii="Times New Roman" w:hAnsi="Times New Roman" w:cs="Times New Roman"/>
        </w:rPr>
        <w:t xml:space="preserve"> contrast, above the transitional frequency, wavevectors of hBN/InAs will actually be smaller than </w:t>
      </w:r>
      <w:r w:rsidR="00C916FD">
        <w:rPr>
          <w:rFonts w:ascii="Times New Roman" w:hAnsi="Times New Roman" w:cs="Times New Roman"/>
        </w:rPr>
        <w:t xml:space="preserve">suspended hBN (green dispersion curve), resulting in guided HPhPs in </w:t>
      </w:r>
      <w:r w:rsidR="00E87E28">
        <w:rPr>
          <w:rFonts w:ascii="Times New Roman" w:hAnsi="Times New Roman" w:cs="Times New Roman"/>
        </w:rPr>
        <w:t xml:space="preserve">the </w:t>
      </w:r>
      <w:r w:rsidR="00C916FD">
        <w:rPr>
          <w:rFonts w:ascii="Times New Roman" w:hAnsi="Times New Roman" w:cs="Times New Roman"/>
        </w:rPr>
        <w:t xml:space="preserve">suspended region. </w:t>
      </w:r>
    </w:p>
    <w:p w14:paraId="6C36270F" w14:textId="40E5BFA3" w:rsidR="003D7A29" w:rsidRPr="00660C4D" w:rsidRDefault="003D7A29" w:rsidP="003D7A29">
      <w:pPr>
        <w:pStyle w:val="Heading1"/>
      </w:pPr>
      <w:bookmarkStart w:id="7" w:name="_Toc129199742"/>
      <w:r w:rsidRPr="00660C4D">
        <w:t xml:space="preserve">Section </w:t>
      </w:r>
      <w:r>
        <w:t>6</w:t>
      </w:r>
      <w:r w:rsidRPr="00660C4D">
        <w:t xml:space="preserve">. </w:t>
      </w:r>
      <w:r>
        <w:t>Data analysis on the transitional HPhP sample</w:t>
      </w:r>
      <w:bookmarkEnd w:id="7"/>
    </w:p>
    <w:p w14:paraId="74856D6C" w14:textId="4289515C" w:rsidR="003D7A29" w:rsidRDefault="003D7A29" w:rsidP="003D7A29">
      <w:pPr>
        <w:spacing w:after="240" w:line="360" w:lineRule="auto"/>
        <w:jc w:val="both"/>
        <w:rPr>
          <w:rFonts w:ascii="Times New Roman" w:hAnsi="Times New Roman" w:cs="Times New Roman"/>
        </w:rPr>
      </w:pPr>
      <w:r>
        <w:rPr>
          <w:rFonts w:ascii="Times New Roman" w:hAnsi="Times New Roman" w:cs="Times New Roman"/>
        </w:rPr>
        <w:t>Here we present the data analysis on the transitional HPhP sample, of which the InAs plasma frequency is ~1610 cm</w:t>
      </w:r>
      <w:r>
        <w:rPr>
          <w:rFonts w:ascii="Times New Roman" w:hAnsi="Times New Roman" w:cs="Times New Roman"/>
          <w:vertAlign w:val="superscript"/>
        </w:rPr>
        <w:t>-1</w:t>
      </w:r>
      <w:r>
        <w:rPr>
          <w:rFonts w:ascii="Times New Roman" w:hAnsi="Times New Roman" w:cs="Times New Roman"/>
        </w:rPr>
        <w:t xml:space="preserve">. The s-SNOM amplitude images of this particular sample at different frequencies are shown in </w:t>
      </w:r>
      <w:r w:rsidRPr="007E4843">
        <w:rPr>
          <w:rFonts w:ascii="Times New Roman" w:hAnsi="Times New Roman" w:cs="Times New Roman"/>
          <w:b/>
          <w:bCs/>
        </w:rPr>
        <w:t>Fig. S</w:t>
      </w:r>
      <w:r>
        <w:rPr>
          <w:rFonts w:ascii="Times New Roman" w:hAnsi="Times New Roman" w:cs="Times New Roman"/>
          <w:b/>
          <w:bCs/>
        </w:rPr>
        <w:t>6</w:t>
      </w:r>
      <w:r w:rsidRPr="007E4843">
        <w:rPr>
          <w:rFonts w:ascii="Times New Roman" w:hAnsi="Times New Roman" w:cs="Times New Roman"/>
          <w:b/>
          <w:bCs/>
        </w:rPr>
        <w:t>c</w:t>
      </w:r>
      <w:r>
        <w:rPr>
          <w:rFonts w:ascii="Times New Roman" w:hAnsi="Times New Roman" w:cs="Times New Roman"/>
        </w:rPr>
        <w:t>. While polariton fringes are clearly observable at relatively low frequencies, e.g., 1442 and 1470 cm</w:t>
      </w:r>
      <w:r>
        <w:rPr>
          <w:rFonts w:ascii="Times New Roman" w:hAnsi="Times New Roman" w:cs="Times New Roman"/>
          <w:vertAlign w:val="superscript"/>
        </w:rPr>
        <w:t>-1</w:t>
      </w:r>
      <w:r>
        <w:rPr>
          <w:rFonts w:ascii="Times New Roman" w:hAnsi="Times New Roman" w:cs="Times New Roman"/>
        </w:rPr>
        <w:t>, only “accumulated amplitude peak” is observed after the transitional frequency, similar to other high loss systems, e.g., monolayer hBN polaritons</w:t>
      </w:r>
      <w:r>
        <w:rPr>
          <w:rFonts w:ascii="Times New Roman" w:hAnsi="Times New Roman" w:cs="Times New Roman"/>
        </w:rPr>
        <w:fldChar w:fldCharType="begin"/>
      </w:r>
      <w:r>
        <w:rPr>
          <w:rFonts w:ascii="Times New Roman" w:hAnsi="Times New Roman" w:cs="Times New Roman"/>
        </w:rPr>
        <w:instrText xml:space="preserve"> ADDIN EN.CITE &lt;EndNote&gt;&lt;Cite&gt;&lt;Author&gt;Dai&lt;/Author&gt;&lt;Year&gt;2019&lt;/Year&gt;&lt;RecNum&gt;491&lt;/RecNum&gt;&lt;DisplayText&gt;&lt;style face="superscript"&gt;2&lt;/style&gt;&lt;/DisplayText&gt;&lt;record&gt;&lt;rec-number&gt;491&lt;/rec-number&gt;&lt;foreign-keys&gt;&lt;key app="EN" db-id="wxvrssrwu2p99cefxr1xzxezra0xwzexrezr" timestamp="1613102600" guid="72805fd6-bf32-45d9-8314-ec02dcd47973"&gt;491&lt;/key&gt;&lt;/foreign-keys&gt;&lt;ref-type name="Journal Article"&gt;17&lt;/ref-type&gt;&lt;contributors&gt;&lt;authors&gt;&lt;author&gt;Dai, Siyuan&lt;/author&gt;&lt;author&gt;Fang, Wenjing&lt;/author&gt;&lt;author&gt;Rivera, Nicholas&lt;/author&gt;&lt;</w:instrText>
      </w:r>
      <w:r>
        <w:rPr>
          <w:rFonts w:ascii="Times New Roman" w:hAnsi="Times New Roman" w:cs="Times New Roman" w:hint="eastAsia"/>
        </w:rPr>
        <w:instrText>author&gt;Stehle, Yijing&lt;/author&gt;&lt;author&gt;Jiang, Bor</w:instrText>
      </w:r>
      <w:r>
        <w:rPr>
          <w:rFonts w:ascii="Times New Roman" w:hAnsi="Times New Roman" w:cs="Times New Roman" w:hint="eastAsia"/>
        </w:rPr>
        <w:instrText>‐</w:instrText>
      </w:r>
      <w:r>
        <w:rPr>
          <w:rFonts w:ascii="Times New Roman" w:hAnsi="Times New Roman" w:cs="Times New Roman" w:hint="eastAsia"/>
        </w:rPr>
        <w:instrText>Yuan&lt;/author&gt;&lt;author&gt;Shen, Jialiang&lt;/author&gt;&lt;author&gt;Tay, Roland Yingjie&lt;/author&gt;&lt;author&gt;Ciccarino, Christopher J.&lt;/author&gt;&lt;author&gt;Ma, Qiong&lt;/author&gt;&lt;author&gt;Rodan</w:instrText>
      </w:r>
      <w:r>
        <w:rPr>
          <w:rFonts w:ascii="Times New Roman" w:hAnsi="Times New Roman" w:cs="Times New Roman" w:hint="eastAsia"/>
        </w:rPr>
        <w:instrText>‐</w:instrText>
      </w:r>
      <w:r>
        <w:rPr>
          <w:rFonts w:ascii="Times New Roman" w:hAnsi="Times New Roman" w:cs="Times New Roman" w:hint="eastAsia"/>
        </w:rPr>
        <w:instrText>Legrain, Daniel&lt;/author&gt;&lt;/authors&gt;&lt;/contribu</w:instrText>
      </w:r>
      <w:r>
        <w:rPr>
          <w:rFonts w:ascii="Times New Roman" w:hAnsi="Times New Roman" w:cs="Times New Roman"/>
        </w:rPr>
        <w:instrText>tors&gt;&lt;titles&gt;&lt;title&gt;Phonon polaritons in monolayers of hexagonal boron nitride&lt;/title&gt;&lt;secondary-title&gt;Advanced materials&lt;/secondary-title&gt;&lt;/titles&gt;&lt;periodical&gt;&lt;full-title&gt;Advanced Materials&lt;/full-title&gt;&lt;/periodical&gt;&lt;pages&gt;1806603&lt;/pages&gt;&lt;volume&gt;31&lt;/volume&gt;&lt;number&gt;37&lt;/number&gt;&lt;dates&gt;&lt;year&gt;2019&lt;/year&gt;&lt;/dates&gt;&lt;publisher&gt;Wiley Online Library&lt;/publisher&gt;&lt;isbn&gt;0935-9648&lt;/isbn&gt;&lt;urls&gt;&lt;/urls&gt;&lt;/record&gt;&lt;/Cite&gt;&lt;/EndNote&gt;</w:instrText>
      </w:r>
      <w:r>
        <w:rPr>
          <w:rFonts w:ascii="Times New Roman" w:hAnsi="Times New Roman" w:cs="Times New Roman"/>
        </w:rPr>
        <w:fldChar w:fldCharType="separate"/>
      </w:r>
      <w:r w:rsidRPr="00DE46CD">
        <w:rPr>
          <w:rFonts w:ascii="Times New Roman" w:hAnsi="Times New Roman" w:cs="Times New Roman"/>
          <w:noProof/>
          <w:vertAlign w:val="superscript"/>
        </w:rPr>
        <w:t>2</w:t>
      </w:r>
      <w:r>
        <w:rPr>
          <w:rFonts w:ascii="Times New Roman" w:hAnsi="Times New Roman" w:cs="Times New Roman"/>
        </w:rPr>
        <w:fldChar w:fldCharType="end"/>
      </w:r>
      <w:r>
        <w:rPr>
          <w:rFonts w:ascii="Times New Roman" w:hAnsi="Times New Roman" w:cs="Times New Roman"/>
        </w:rPr>
        <w:t xml:space="preserve">. When the fringes are present, we employ the same strategy in </w:t>
      </w:r>
      <w:r w:rsidRPr="008D05AF">
        <w:rPr>
          <w:rFonts w:ascii="Times New Roman" w:hAnsi="Times New Roman" w:cs="Times New Roman"/>
          <w:b/>
          <w:bCs/>
        </w:rPr>
        <w:t xml:space="preserve">section 1 </w:t>
      </w:r>
      <w:r>
        <w:rPr>
          <w:rFonts w:ascii="Times New Roman" w:hAnsi="Times New Roman" w:cs="Times New Roman"/>
        </w:rPr>
        <w:t>to extract the wavevectors. For frequencies above the transitional frequency, we follow the data analysis presented in Reference [</w:t>
      </w:r>
      <w:r w:rsidRPr="005D4C16">
        <w:rPr>
          <w:rFonts w:ascii="Times New Roman" w:hAnsi="Times New Roman" w:cs="Times New Roman"/>
        </w:rPr>
        <w:fldChar w:fldCharType="begin"/>
      </w:r>
      <w:r w:rsidRPr="005D4C16">
        <w:rPr>
          <w:rFonts w:ascii="Times New Roman" w:hAnsi="Times New Roman" w:cs="Times New Roman"/>
        </w:rPr>
        <w:instrText xml:space="preserve"> ADDIN EN.CITE &lt;EndNote&gt;&lt;Cite&gt;&lt;Author&gt;Gerber&lt;/Author&gt;&lt;Year&gt;2014&lt;/Year&gt;&lt;RecNum&gt;773&lt;/RecNum&gt;&lt;DisplayText&gt;&lt;style face="superscript"&gt;3&lt;/style&gt;&lt;/DisplayText&gt;&lt;record&gt;&lt;rec-number&gt;773&lt;/rec-number&gt;&lt;foreign-keys&gt;&lt;key app="EN" db-id="wxvrssrwu2p99cefxr1xzxezra0xwzexrezr" timestamp="1645570936" guid="2210c743-d9c2-496d-bdee-ca3a5ac3268d"&gt;773&lt;/key&gt;&lt;/foreign-keys&gt;&lt;ref-type name="Journal Article"&gt;17&lt;/ref-type&gt;&lt;contributors&gt;&lt;authors&gt;&lt;author&gt;Gerber, Justin A.&lt;/author&gt;&lt;author&gt;Berweger, Samuel&lt;/author&gt;&lt;author&gt;O’Callahan, Brian T.&lt;/author&gt;&lt;author&gt;Raschke, Markus B.&lt;/author&gt;&lt;/authors&gt;&lt;/contributors&gt;&lt;titles&gt;&lt;title&gt;Phase-resolved surface plasmon interferometry of graphene&lt;/title&gt;&lt;secondary-title&gt;Physical review letters&lt;/secondary-title&gt;&lt;/titles&gt;&lt;periodical&gt;&lt;full-title&gt;Physical review letters&lt;/full-title&gt;&lt;/periodical&gt;&lt;pages&gt;055502&lt;/pages&gt;&lt;volume&gt;113&lt;/volume&gt;&lt;number&gt;5&lt;/number&gt;&lt;dates&gt;&lt;year&gt;2014&lt;/year&gt;&lt;/dates&gt;&lt;publisher&gt;APS&lt;/publisher&gt;&lt;urls&gt;&lt;/urls&gt;&lt;research-notes&gt;SNOM&amp;#xD;phase and amplitude&amp;#xD;fitting&lt;/research-notes&gt;&lt;/record&gt;&lt;/Cite&gt;&lt;/EndNote&gt;</w:instrText>
      </w:r>
      <w:r w:rsidRPr="005D4C16">
        <w:rPr>
          <w:rFonts w:ascii="Times New Roman" w:hAnsi="Times New Roman" w:cs="Times New Roman"/>
        </w:rPr>
        <w:fldChar w:fldCharType="separate"/>
      </w:r>
      <w:r w:rsidRPr="005D4C16">
        <w:rPr>
          <w:rFonts w:ascii="Times New Roman" w:hAnsi="Times New Roman" w:cs="Times New Roman"/>
          <w:noProof/>
        </w:rPr>
        <w:t>3</w:t>
      </w:r>
      <w:r w:rsidRPr="005D4C16">
        <w:rPr>
          <w:rFonts w:ascii="Times New Roman" w:hAnsi="Times New Roman" w:cs="Times New Roman"/>
        </w:rPr>
        <w:fldChar w:fldCharType="end"/>
      </w:r>
      <w:r>
        <w:rPr>
          <w:rFonts w:ascii="Times New Roman" w:hAnsi="Times New Roman" w:cs="Times New Roman"/>
        </w:rPr>
        <w:t xml:space="preserve">] to model the wavevector, and two representative fitted curves are shown in </w:t>
      </w:r>
      <w:r w:rsidRPr="00744B2F">
        <w:rPr>
          <w:rFonts w:ascii="Times New Roman" w:hAnsi="Times New Roman" w:cs="Times New Roman"/>
          <w:b/>
          <w:bCs/>
        </w:rPr>
        <w:t>Fig. S</w:t>
      </w:r>
      <w:r>
        <w:rPr>
          <w:rFonts w:ascii="Times New Roman" w:hAnsi="Times New Roman" w:cs="Times New Roman"/>
          <w:b/>
          <w:bCs/>
        </w:rPr>
        <w:t>6</w:t>
      </w:r>
      <w:r w:rsidRPr="00744B2F">
        <w:rPr>
          <w:rFonts w:ascii="Times New Roman" w:hAnsi="Times New Roman" w:cs="Times New Roman"/>
          <w:b/>
          <w:bCs/>
        </w:rPr>
        <w:t>a, b</w:t>
      </w:r>
      <w:r>
        <w:rPr>
          <w:rFonts w:ascii="Times New Roman" w:hAnsi="Times New Roman" w:cs="Times New Roman"/>
        </w:rPr>
        <w:t xml:space="preserve">. </w:t>
      </w:r>
    </w:p>
    <w:p w14:paraId="3DC3B58E" w14:textId="77777777" w:rsidR="003D7A29" w:rsidRDefault="003D7A29" w:rsidP="003D7A29">
      <w:pPr>
        <w:spacing w:after="240" w:line="360" w:lineRule="auto"/>
        <w:jc w:val="center"/>
        <w:rPr>
          <w:rFonts w:ascii="Times New Roman" w:hAnsi="Times New Roman" w:cs="Times New Roman"/>
          <w:sz w:val="18"/>
          <w:szCs w:val="18"/>
        </w:rPr>
      </w:pPr>
      <w:r>
        <w:rPr>
          <w:noProof/>
        </w:rPr>
        <w:drawing>
          <wp:inline distT="0" distB="0" distL="0" distR="0" wp14:anchorId="0DCA403D" wp14:editId="6F7C36D5">
            <wp:extent cx="4608999" cy="365273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14542" cy="3657123"/>
                    </a:xfrm>
                    <a:prstGeom prst="rect">
                      <a:avLst/>
                    </a:prstGeom>
                    <a:noFill/>
                    <a:ln>
                      <a:noFill/>
                    </a:ln>
                  </pic:spPr>
                </pic:pic>
              </a:graphicData>
            </a:graphic>
          </wp:inline>
        </w:drawing>
      </w:r>
    </w:p>
    <w:p w14:paraId="1818E307" w14:textId="73186897" w:rsidR="003D7A29" w:rsidRDefault="003D7A29" w:rsidP="003D7A29">
      <w:pPr>
        <w:spacing w:after="240" w:line="360" w:lineRule="auto"/>
        <w:jc w:val="both"/>
        <w:rPr>
          <w:rFonts w:ascii="Times New Roman" w:hAnsi="Times New Roman" w:cs="Times New Roman"/>
          <w:sz w:val="18"/>
          <w:szCs w:val="18"/>
        </w:rPr>
      </w:pPr>
      <w:r w:rsidRPr="00AF2439">
        <w:rPr>
          <w:rFonts w:ascii="Times New Roman" w:hAnsi="Times New Roman" w:cs="Times New Roman"/>
          <w:b/>
          <w:bCs/>
          <w:sz w:val="18"/>
          <w:szCs w:val="18"/>
        </w:rPr>
        <w:t>Fig. S</w:t>
      </w:r>
      <w:r>
        <w:rPr>
          <w:rFonts w:ascii="Times New Roman" w:hAnsi="Times New Roman" w:cs="Times New Roman"/>
          <w:b/>
          <w:bCs/>
          <w:sz w:val="18"/>
          <w:szCs w:val="18"/>
        </w:rPr>
        <w:t>6</w:t>
      </w:r>
      <w:r w:rsidRPr="00AF2439">
        <w:rPr>
          <w:rFonts w:ascii="Times New Roman" w:hAnsi="Times New Roman" w:cs="Times New Roman"/>
          <w:b/>
          <w:bCs/>
          <w:sz w:val="18"/>
          <w:szCs w:val="18"/>
        </w:rPr>
        <w:t xml:space="preserve">. </w:t>
      </w:r>
      <w:r>
        <w:rPr>
          <w:rFonts w:ascii="Times New Roman" w:hAnsi="Times New Roman" w:cs="Times New Roman"/>
          <w:b/>
          <w:bCs/>
          <w:sz w:val="18"/>
          <w:szCs w:val="18"/>
        </w:rPr>
        <w:t>Data analysis on the transitional HPhP sample</w:t>
      </w:r>
      <w:r w:rsidRPr="00AF2439">
        <w:rPr>
          <w:rFonts w:ascii="Times New Roman" w:hAnsi="Times New Roman" w:cs="Times New Roman"/>
          <w:b/>
          <w:bCs/>
          <w:sz w:val="18"/>
          <w:szCs w:val="18"/>
        </w:rPr>
        <w:t xml:space="preserve">. </w:t>
      </w:r>
      <w:r w:rsidRPr="00580A92">
        <w:rPr>
          <w:rFonts w:ascii="Times New Roman" w:hAnsi="Times New Roman" w:cs="Times New Roman"/>
          <w:sz w:val="18"/>
          <w:szCs w:val="18"/>
        </w:rPr>
        <w:t>(a-b)</w:t>
      </w:r>
      <w:r>
        <w:rPr>
          <w:rFonts w:ascii="Times New Roman" w:hAnsi="Times New Roman" w:cs="Times New Roman"/>
          <w:sz w:val="18"/>
          <w:szCs w:val="18"/>
        </w:rPr>
        <w:t xml:space="preserve"> Fitted optical amplitude plotted over the line profile acquired in s-SNOM images. (c-h) s-SNOM images at different frequencies. They are all at the same scale bar.</w:t>
      </w:r>
    </w:p>
    <w:p w14:paraId="3BDB6BC4" w14:textId="66ED86CD" w:rsidR="00C46D5F" w:rsidRPr="00660C4D" w:rsidRDefault="00C46D5F" w:rsidP="00C46D5F">
      <w:pPr>
        <w:pStyle w:val="Heading1"/>
      </w:pPr>
      <w:bookmarkStart w:id="8" w:name="_Toc129199743"/>
      <w:r w:rsidRPr="00660C4D">
        <w:lastRenderedPageBreak/>
        <w:t xml:space="preserve">Section </w:t>
      </w:r>
      <w:r w:rsidR="00652565">
        <w:t>7</w:t>
      </w:r>
      <w:r w:rsidRPr="00660C4D">
        <w:t xml:space="preserve">. </w:t>
      </w:r>
      <w:r>
        <w:t xml:space="preserve">Sensitivity to </w:t>
      </w:r>
      <w:r w:rsidR="00FA2BEF">
        <w:t xml:space="preserve">the </w:t>
      </w:r>
      <w:r>
        <w:t>local environment around modal order transition</w:t>
      </w:r>
      <w:bookmarkEnd w:id="8"/>
    </w:p>
    <w:p w14:paraId="6B538DBB" w14:textId="50903049" w:rsidR="00683B48" w:rsidRDefault="00AF2439" w:rsidP="00C46D5F">
      <w:pPr>
        <w:spacing w:after="240" w:line="360" w:lineRule="auto"/>
        <w:jc w:val="both"/>
        <w:rPr>
          <w:rFonts w:ascii="Times New Roman" w:hAnsi="Times New Roman" w:cs="Times New Roman"/>
        </w:rPr>
      </w:pPr>
      <w:r>
        <w:rPr>
          <w:rFonts w:ascii="Times New Roman" w:hAnsi="Times New Roman" w:cs="Times New Roman"/>
        </w:rPr>
        <w:t>Here we analyze the sensitivity of HPhPs to local environment</w:t>
      </w:r>
      <w:r w:rsidR="001355FA">
        <w:rPr>
          <w:rFonts w:ascii="Times New Roman" w:hAnsi="Times New Roman" w:cs="Times New Roman"/>
        </w:rPr>
        <w:t>, in a refractive index sensing context.</w:t>
      </w:r>
      <w:r w:rsidR="00683B48">
        <w:rPr>
          <w:rFonts w:ascii="Times New Roman" w:hAnsi="Times New Roman" w:cs="Times New Roman"/>
        </w:rPr>
        <w:t xml:space="preserve"> We </w:t>
      </w:r>
      <w:r w:rsidR="00592EAF">
        <w:rPr>
          <w:rFonts w:ascii="Times New Roman" w:hAnsi="Times New Roman" w:cs="Times New Roman"/>
        </w:rPr>
        <w:t xml:space="preserve">consider the dispersion of HPhPs of </w:t>
      </w:r>
      <w:r w:rsidR="007D527B">
        <w:rPr>
          <w:rFonts w:ascii="Times New Roman" w:hAnsi="Times New Roman" w:cs="Times New Roman"/>
        </w:rPr>
        <w:t xml:space="preserve">a structure: hBN over InAs, and the </w:t>
      </w:r>
      <w:r w:rsidR="007F1DE0">
        <w:rPr>
          <w:rFonts w:ascii="Times New Roman" w:hAnsi="Times New Roman" w:cs="Times New Roman"/>
        </w:rPr>
        <w:t>superstrate</w:t>
      </w:r>
      <w:r w:rsidR="007D527B">
        <w:rPr>
          <w:rFonts w:ascii="Times New Roman" w:hAnsi="Times New Roman" w:cs="Times New Roman"/>
        </w:rPr>
        <w:t xml:space="preserve"> is with different permittivity values</w:t>
      </w:r>
      <w:r w:rsidR="00A55C30">
        <w:rPr>
          <w:rFonts w:ascii="Times New Roman" w:hAnsi="Times New Roman" w:cs="Times New Roman"/>
        </w:rPr>
        <w:t xml:space="preserve"> (1.0 and 1.1, respectively). </w:t>
      </w:r>
      <w:r w:rsidR="00C06A34">
        <w:rPr>
          <w:rFonts w:ascii="Times New Roman" w:hAnsi="Times New Roman" w:cs="Times New Roman"/>
        </w:rPr>
        <w:t>T</w:t>
      </w:r>
      <w:r w:rsidR="00A55C30">
        <w:rPr>
          <w:rFonts w:ascii="Times New Roman" w:hAnsi="Times New Roman" w:cs="Times New Roman"/>
        </w:rPr>
        <w:t xml:space="preserve">he HPhPs change more </w:t>
      </w:r>
      <w:r w:rsidR="00865AB5">
        <w:rPr>
          <w:rFonts w:ascii="Times New Roman" w:hAnsi="Times New Roman" w:cs="Times New Roman" w:hint="eastAsia"/>
        </w:rPr>
        <w:t>sign</w:t>
      </w:r>
      <w:r w:rsidR="00865AB5">
        <w:rPr>
          <w:rFonts w:ascii="Times New Roman" w:hAnsi="Times New Roman" w:cs="Times New Roman"/>
        </w:rPr>
        <w:t>ificantly</w:t>
      </w:r>
      <w:r w:rsidR="00A55C30">
        <w:rPr>
          <w:rFonts w:ascii="Times New Roman" w:hAnsi="Times New Roman" w:cs="Times New Roman"/>
        </w:rPr>
        <w:t xml:space="preserve"> with only 0.1 permittivity change when it is on transitional InAs, and the transition frequency changes </w:t>
      </w:r>
      <w:r w:rsidR="009E25DC">
        <w:rPr>
          <w:rFonts w:ascii="Times New Roman" w:hAnsi="Times New Roman" w:cs="Times New Roman"/>
        </w:rPr>
        <w:t xml:space="preserve">appreciably, as shown in </w:t>
      </w:r>
      <w:r w:rsidR="009E25DC" w:rsidRPr="009E25DC">
        <w:rPr>
          <w:rFonts w:ascii="Times New Roman" w:hAnsi="Times New Roman" w:cs="Times New Roman"/>
          <w:b/>
          <w:bCs/>
        </w:rPr>
        <w:t>Fig. S</w:t>
      </w:r>
      <w:r w:rsidR="00652565">
        <w:rPr>
          <w:rFonts w:ascii="Times New Roman" w:hAnsi="Times New Roman" w:cs="Times New Roman"/>
          <w:b/>
          <w:bCs/>
        </w:rPr>
        <w:t>7</w:t>
      </w:r>
      <w:r w:rsidR="009E25DC" w:rsidRPr="009E25DC">
        <w:rPr>
          <w:rFonts w:ascii="Times New Roman" w:hAnsi="Times New Roman" w:cs="Times New Roman"/>
          <w:b/>
          <w:bCs/>
        </w:rPr>
        <w:t>b</w:t>
      </w:r>
      <w:r w:rsidR="009E25DC">
        <w:rPr>
          <w:rFonts w:ascii="Times New Roman" w:hAnsi="Times New Roman" w:cs="Times New Roman"/>
        </w:rPr>
        <w:t xml:space="preserve">. </w:t>
      </w:r>
      <w:r w:rsidR="00F6080B">
        <w:rPr>
          <w:rFonts w:ascii="Times New Roman" w:hAnsi="Times New Roman" w:cs="Times New Roman"/>
        </w:rPr>
        <w:t>I</w:t>
      </w:r>
      <w:r w:rsidR="00B87CC4">
        <w:rPr>
          <w:rFonts w:ascii="Times New Roman" w:hAnsi="Times New Roman" w:cs="Times New Roman"/>
        </w:rPr>
        <w:t>n contrast, the HPhP dispersion change is less pronounced when the system is away from modal order transition points</w:t>
      </w:r>
      <w:r w:rsidR="003257F8">
        <w:rPr>
          <w:rFonts w:ascii="Times New Roman" w:hAnsi="Times New Roman" w:cs="Times New Roman"/>
        </w:rPr>
        <w:t xml:space="preserve"> (</w:t>
      </w:r>
      <w:r w:rsidR="003257F8" w:rsidRPr="009E25DC">
        <w:rPr>
          <w:rFonts w:ascii="Times New Roman" w:hAnsi="Times New Roman" w:cs="Times New Roman"/>
          <w:b/>
          <w:bCs/>
        </w:rPr>
        <w:t>Fig. S</w:t>
      </w:r>
      <w:r w:rsidR="003257F8">
        <w:rPr>
          <w:rFonts w:ascii="Times New Roman" w:hAnsi="Times New Roman" w:cs="Times New Roman"/>
          <w:b/>
          <w:bCs/>
        </w:rPr>
        <w:t>7a, c</w:t>
      </w:r>
      <w:r w:rsidR="003257F8">
        <w:rPr>
          <w:rFonts w:ascii="Times New Roman" w:hAnsi="Times New Roman" w:cs="Times New Roman"/>
        </w:rPr>
        <w:t>)</w:t>
      </w:r>
      <w:r w:rsidR="00B87CC4">
        <w:rPr>
          <w:rFonts w:ascii="Times New Roman" w:hAnsi="Times New Roman" w:cs="Times New Roman"/>
        </w:rPr>
        <w:t>.</w:t>
      </w:r>
    </w:p>
    <w:p w14:paraId="7B4FA4BD" w14:textId="578A3826" w:rsidR="001355FA" w:rsidRDefault="008D1DB9" w:rsidP="00E55D99">
      <w:pPr>
        <w:spacing w:after="240" w:line="360" w:lineRule="auto"/>
        <w:jc w:val="center"/>
        <w:rPr>
          <w:rFonts w:ascii="Times New Roman" w:hAnsi="Times New Roman" w:cs="Times New Roman"/>
        </w:rPr>
      </w:pPr>
      <w:r>
        <w:rPr>
          <w:noProof/>
        </w:rPr>
        <w:drawing>
          <wp:inline distT="0" distB="0" distL="0" distR="0" wp14:anchorId="5B037882" wp14:editId="7F063094">
            <wp:extent cx="5943600" cy="17024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1702435"/>
                    </a:xfrm>
                    <a:prstGeom prst="rect">
                      <a:avLst/>
                    </a:prstGeom>
                    <a:noFill/>
                    <a:ln>
                      <a:noFill/>
                    </a:ln>
                  </pic:spPr>
                </pic:pic>
              </a:graphicData>
            </a:graphic>
          </wp:inline>
        </w:drawing>
      </w:r>
    </w:p>
    <w:p w14:paraId="6C0F095F" w14:textId="209C9C0F" w:rsidR="002073B7" w:rsidRDefault="002073B7" w:rsidP="002073B7">
      <w:pPr>
        <w:spacing w:after="240" w:line="360" w:lineRule="auto"/>
        <w:jc w:val="both"/>
        <w:rPr>
          <w:rFonts w:ascii="Times New Roman" w:hAnsi="Times New Roman" w:cs="Times New Roman"/>
          <w:sz w:val="18"/>
          <w:szCs w:val="18"/>
        </w:rPr>
      </w:pPr>
      <w:r w:rsidRPr="00AF2439">
        <w:rPr>
          <w:rFonts w:ascii="Times New Roman" w:hAnsi="Times New Roman" w:cs="Times New Roman"/>
          <w:b/>
          <w:bCs/>
          <w:sz w:val="18"/>
          <w:szCs w:val="18"/>
        </w:rPr>
        <w:t>Fig. S</w:t>
      </w:r>
      <w:r w:rsidR="00652565">
        <w:rPr>
          <w:rFonts w:ascii="Times New Roman" w:hAnsi="Times New Roman" w:cs="Times New Roman"/>
          <w:b/>
          <w:bCs/>
          <w:sz w:val="18"/>
          <w:szCs w:val="18"/>
        </w:rPr>
        <w:t>7</w:t>
      </w:r>
      <w:r w:rsidRPr="00AF2439">
        <w:rPr>
          <w:rFonts w:ascii="Times New Roman" w:hAnsi="Times New Roman" w:cs="Times New Roman"/>
          <w:b/>
          <w:bCs/>
          <w:sz w:val="18"/>
          <w:szCs w:val="18"/>
        </w:rPr>
        <w:t xml:space="preserve">. HPhP dispersion of hBN/InAs with </w:t>
      </w:r>
      <w:r>
        <w:rPr>
          <w:rFonts w:ascii="Times New Roman" w:hAnsi="Times New Roman" w:cs="Times New Roman"/>
          <w:b/>
          <w:bCs/>
          <w:sz w:val="18"/>
          <w:szCs w:val="18"/>
        </w:rPr>
        <w:t>different InAs plasma frequency</w:t>
      </w:r>
      <w:r w:rsidRPr="00AF2439">
        <w:rPr>
          <w:rFonts w:ascii="Times New Roman" w:hAnsi="Times New Roman" w:cs="Times New Roman"/>
          <w:b/>
          <w:bCs/>
          <w:sz w:val="18"/>
          <w:szCs w:val="18"/>
        </w:rPr>
        <w:t xml:space="preserve">. </w:t>
      </w:r>
      <w:r>
        <w:rPr>
          <w:rFonts w:ascii="Times New Roman" w:hAnsi="Times New Roman" w:cs="Times New Roman"/>
          <w:sz w:val="18"/>
          <w:szCs w:val="18"/>
        </w:rPr>
        <w:t xml:space="preserve">The plasma frequency of InAs </w:t>
      </w:r>
      <w:r w:rsidR="00D84879">
        <w:rPr>
          <w:rFonts w:ascii="Times New Roman" w:hAnsi="Times New Roman" w:cs="Times New Roman"/>
          <w:sz w:val="18"/>
          <w:szCs w:val="18"/>
        </w:rPr>
        <w:t>of panel a-c</w:t>
      </w:r>
      <w:r>
        <w:rPr>
          <w:rFonts w:ascii="Times New Roman" w:hAnsi="Times New Roman" w:cs="Times New Roman"/>
          <w:sz w:val="18"/>
          <w:szCs w:val="18"/>
        </w:rPr>
        <w:t xml:space="preserve"> are </w:t>
      </w:r>
      <w:r w:rsidR="00D84879">
        <w:rPr>
          <w:rFonts w:ascii="Times New Roman" w:hAnsi="Times New Roman" w:cs="Times New Roman"/>
          <w:sz w:val="18"/>
          <w:szCs w:val="18"/>
        </w:rPr>
        <w:t>1190, 1560 and 2270 cm</w:t>
      </w:r>
      <w:r w:rsidR="00D84879">
        <w:rPr>
          <w:rFonts w:ascii="Times New Roman" w:hAnsi="Times New Roman" w:cs="Times New Roman"/>
          <w:sz w:val="18"/>
          <w:szCs w:val="18"/>
          <w:vertAlign w:val="superscript"/>
        </w:rPr>
        <w:t>-1</w:t>
      </w:r>
      <w:r w:rsidR="00D84879">
        <w:rPr>
          <w:rFonts w:ascii="Times New Roman" w:hAnsi="Times New Roman" w:cs="Times New Roman"/>
          <w:sz w:val="18"/>
          <w:szCs w:val="18"/>
        </w:rPr>
        <w:t xml:space="preserve">, respectively. </w:t>
      </w:r>
    </w:p>
    <w:p w14:paraId="67A80AA0" w14:textId="36348B44" w:rsidR="00673D09" w:rsidRDefault="00673D09" w:rsidP="00673D09">
      <w:pPr>
        <w:pStyle w:val="Heading1"/>
      </w:pPr>
      <w:bookmarkStart w:id="9" w:name="_Toc129199744"/>
      <w:r>
        <w:t xml:space="preserve">Section </w:t>
      </w:r>
      <w:r w:rsidR="00820A11">
        <w:t>8</w:t>
      </w:r>
      <w:r>
        <w:t>. Dispersion of HPhPs at ultrafast time scale</w:t>
      </w:r>
      <w:bookmarkEnd w:id="9"/>
    </w:p>
    <w:p w14:paraId="2FEEFBB9" w14:textId="77777777" w:rsidR="00151F93" w:rsidRPr="00EE6CC5" w:rsidRDefault="00151F93" w:rsidP="00151F93">
      <w:pPr>
        <w:spacing w:after="240" w:line="360" w:lineRule="auto"/>
        <w:jc w:val="both"/>
        <w:rPr>
          <w:rFonts w:ascii="Times New Roman" w:hAnsi="Times New Roman" w:cs="Times New Roman"/>
        </w:rPr>
      </w:pPr>
      <w:r>
        <w:rPr>
          <w:rFonts w:ascii="Times New Roman" w:hAnsi="Times New Roman" w:cs="Times New Roman"/>
        </w:rPr>
        <w:t xml:space="preserve">Here we present the dispersion of HPhPs extracted from nano-FTIR at different time delays, as shown in </w:t>
      </w:r>
      <w:r w:rsidRPr="00C0195C">
        <w:rPr>
          <w:rFonts w:ascii="Times New Roman" w:hAnsi="Times New Roman" w:cs="Times New Roman"/>
          <w:b/>
          <w:bCs/>
        </w:rPr>
        <w:t>Fig. S</w:t>
      </w:r>
      <w:r>
        <w:rPr>
          <w:rFonts w:ascii="Times New Roman" w:hAnsi="Times New Roman" w:cs="Times New Roman"/>
          <w:b/>
          <w:bCs/>
        </w:rPr>
        <w:t>8</w:t>
      </w:r>
      <w:r>
        <w:rPr>
          <w:rFonts w:ascii="Times New Roman" w:hAnsi="Times New Roman" w:cs="Times New Roman"/>
        </w:rPr>
        <w:t>. The data analysis is following reference [</w:t>
      </w:r>
      <w:r w:rsidRPr="00DB1D23">
        <w:rPr>
          <w:rFonts w:ascii="Times New Roman" w:hAnsi="Times New Roman" w:cs="Times New Roman"/>
        </w:rPr>
        <w:fldChar w:fldCharType="begin"/>
      </w:r>
      <w:r w:rsidRPr="00DB1D23">
        <w:rPr>
          <w:rFonts w:ascii="Times New Roman" w:hAnsi="Times New Roman" w:cs="Times New Roman"/>
        </w:rPr>
        <w:instrText xml:space="preserve"> ADDIN EN.CITE &lt;EndNote&gt;&lt;Cite&gt;&lt;Author&gt;Bylinkin&lt;/Author&gt;&lt;Year&gt;2020&lt;/Year&gt;&lt;RecNum&gt;458&lt;/RecNum&gt;&lt;DisplayText&gt;&lt;style face="superscript"&gt;4&lt;/style&gt;&lt;/DisplayText&gt;&lt;record&gt;&lt;rec-number&gt;458&lt;/rec-number&gt;&lt;foreign-keys&gt;&lt;key app="EN" db-id="wxvrssrwu2p99cefxr1xzxezra0xwzexrezr" timestamp="1607101760" guid="3def5a88-2218-4917-af10-d901bb993ade"&gt;458&lt;/key&gt;&lt;key app="ENWeb" db-id=""&gt;0&lt;/key&gt;&lt;/foreign-keys&gt;&lt;ref-type name="Journal Article"&gt;17&lt;/ref-type&gt;&lt;contributors&gt;&lt;authors&gt;&lt;author&gt;Bylinkin, Andrei&lt;/author&gt;&lt;author&gt;Schnell, Martin&lt;/author&gt;&lt;author&gt;Autore, Marta&lt;/author&gt;&lt;author&gt;Calavalle, Francesco&lt;/author&gt;&lt;author&gt;Li, Peining&lt;/author&gt;&lt;author&gt;Taboada-Gutièrrez, Javier&lt;/author&gt;&lt;author&gt;Liu, Song&lt;/author&gt;&lt;author&gt;Edgar, James H.&lt;/author&gt;&lt;author&gt;Casanova, Fèlix&lt;/author&gt;&lt;author&gt;Hueso, Luis E.&lt;/author&gt;&lt;/authors&gt;&lt;/contributors&gt;&lt;titles&gt;&lt;title&gt;Real-space observation of vibrational strong coupling between propagating phonon polaritons and organic molecules&lt;/title&gt;&lt;secondary-title&gt;Nature Photonics&lt;/secondary-title&gt;&lt;/titles&gt;&lt;periodical&gt;&lt;full-title&gt;Nature Photonics&lt;/full-title&gt;&lt;/periodical&gt;&lt;pages&gt;1-6&lt;/pages&gt;&lt;dates&gt;&lt;year&gt;2020&lt;/year&gt;&lt;/dates&gt;&lt;publisher&gt;Nature Publishing Group&lt;/publisher&gt;&lt;isbn&gt;1749-4893&lt;/isbn&gt;&lt;urls&gt;&lt;/urls&gt;&lt;/record&gt;&lt;/Cite&gt;&lt;/EndNote&gt;</w:instrText>
      </w:r>
      <w:r w:rsidRPr="00DB1D23">
        <w:rPr>
          <w:rFonts w:ascii="Times New Roman" w:hAnsi="Times New Roman" w:cs="Times New Roman"/>
        </w:rPr>
        <w:fldChar w:fldCharType="separate"/>
      </w:r>
      <w:r w:rsidRPr="00DB1D23">
        <w:rPr>
          <w:rFonts w:ascii="Times New Roman" w:hAnsi="Times New Roman" w:cs="Times New Roman"/>
          <w:noProof/>
        </w:rPr>
        <w:t>4</w:t>
      </w:r>
      <w:r w:rsidRPr="00DB1D23">
        <w:rPr>
          <w:rFonts w:ascii="Times New Roman" w:hAnsi="Times New Roman" w:cs="Times New Roman"/>
        </w:rPr>
        <w:fldChar w:fldCharType="end"/>
      </w:r>
      <w:r>
        <w:rPr>
          <w:rFonts w:ascii="Times New Roman" w:hAnsi="Times New Roman" w:cs="Times New Roman"/>
        </w:rPr>
        <w:t xml:space="preserve">]. The experimentally extracted dispersions are overlapped with analytically calculated dispersion at pumped (purple) and static (green) conditions. </w:t>
      </w:r>
    </w:p>
    <w:p w14:paraId="7E0C10D7" w14:textId="77777777" w:rsidR="00151F93" w:rsidRPr="00151F93" w:rsidRDefault="00151F93" w:rsidP="00151F93"/>
    <w:p w14:paraId="57C8EFCE" w14:textId="357B50E9" w:rsidR="00673D09" w:rsidRDefault="004A00B9" w:rsidP="00E03335">
      <w:pPr>
        <w:spacing w:after="240" w:line="360" w:lineRule="auto"/>
        <w:jc w:val="center"/>
        <w:rPr>
          <w:rFonts w:ascii="Times New Roman" w:hAnsi="Times New Roman" w:cs="Times New Roman"/>
        </w:rPr>
      </w:pPr>
      <w:r>
        <w:rPr>
          <w:noProof/>
        </w:rPr>
        <w:lastRenderedPageBreak/>
        <w:drawing>
          <wp:inline distT="0" distB="0" distL="0" distR="0" wp14:anchorId="77CE086E" wp14:editId="302E8657">
            <wp:extent cx="5943600" cy="303031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549"/>
                    <a:stretch/>
                  </pic:blipFill>
                  <pic:spPr bwMode="auto">
                    <a:xfrm>
                      <a:off x="0" y="0"/>
                      <a:ext cx="5943600" cy="3030312"/>
                    </a:xfrm>
                    <a:prstGeom prst="rect">
                      <a:avLst/>
                    </a:prstGeom>
                    <a:noFill/>
                    <a:ln>
                      <a:noFill/>
                    </a:ln>
                    <a:extLst>
                      <a:ext uri="{53640926-AAD7-44D8-BBD7-CCE9431645EC}">
                        <a14:shadowObscured xmlns:a14="http://schemas.microsoft.com/office/drawing/2010/main"/>
                      </a:ext>
                    </a:extLst>
                  </pic:spPr>
                </pic:pic>
              </a:graphicData>
            </a:graphic>
          </wp:inline>
        </w:drawing>
      </w:r>
    </w:p>
    <w:p w14:paraId="4FAF132B" w14:textId="03E47234" w:rsidR="00673D09" w:rsidRDefault="00673D09" w:rsidP="00C46D5F">
      <w:pPr>
        <w:spacing w:after="240" w:line="360" w:lineRule="auto"/>
        <w:jc w:val="both"/>
        <w:rPr>
          <w:rFonts w:ascii="Times New Roman" w:hAnsi="Times New Roman" w:cs="Times New Roman"/>
        </w:rPr>
      </w:pPr>
      <w:r w:rsidRPr="00350FE1">
        <w:rPr>
          <w:rFonts w:ascii="Times New Roman" w:hAnsi="Times New Roman" w:cs="Times New Roman"/>
          <w:b/>
          <w:bCs/>
        </w:rPr>
        <w:t>Fig. S</w:t>
      </w:r>
      <w:r w:rsidR="00820A11">
        <w:rPr>
          <w:rFonts w:ascii="Times New Roman" w:hAnsi="Times New Roman" w:cs="Times New Roman"/>
          <w:b/>
          <w:bCs/>
        </w:rPr>
        <w:t>8</w:t>
      </w:r>
      <w:r w:rsidRPr="00350FE1">
        <w:rPr>
          <w:rFonts w:ascii="Times New Roman" w:hAnsi="Times New Roman" w:cs="Times New Roman"/>
          <w:b/>
          <w:bCs/>
        </w:rPr>
        <w:t xml:space="preserve">. </w:t>
      </w:r>
      <w:r>
        <w:rPr>
          <w:rFonts w:ascii="Times New Roman" w:hAnsi="Times New Roman" w:cs="Times New Roman"/>
          <w:b/>
          <w:bCs/>
        </w:rPr>
        <w:t>Dispersions extracted from nano-FTIR scans</w:t>
      </w:r>
      <w:r>
        <w:rPr>
          <w:rFonts w:ascii="Times New Roman" w:hAnsi="Times New Roman" w:cs="Times New Roman"/>
        </w:rPr>
        <w:t>. (a-e) Dispersions at different time delays. The analytical solutions are plotted with dashed curves. While the purple curves are calculated with</w:t>
      </w:r>
      <w:r w:rsidR="00D10512">
        <w:rPr>
          <w:rFonts w:ascii="Times New Roman" w:hAnsi="Times New Roman" w:cs="Times New Roman"/>
        </w:rPr>
        <w:t xml:space="preserve"> InAs dielectric function at </w:t>
      </w:r>
      <w:r w:rsidR="00DF4DAC">
        <w:rPr>
          <w:rFonts w:ascii="Times New Roman" w:hAnsi="Times New Roman" w:cs="Times New Roman"/>
        </w:rPr>
        <w:t xml:space="preserve">the </w:t>
      </w:r>
      <w:r w:rsidR="00D10512">
        <w:rPr>
          <w:rFonts w:ascii="Times New Roman" w:hAnsi="Times New Roman" w:cs="Times New Roman"/>
        </w:rPr>
        <w:t>pump arriv</w:t>
      </w:r>
      <w:r w:rsidR="00DF4DAC">
        <w:rPr>
          <w:rFonts w:ascii="Times New Roman" w:hAnsi="Times New Roman" w:cs="Times New Roman"/>
        </w:rPr>
        <w:t>al</w:t>
      </w:r>
      <w:r>
        <w:rPr>
          <w:rFonts w:ascii="Times New Roman" w:hAnsi="Times New Roman" w:cs="Times New Roman"/>
        </w:rPr>
        <w:t xml:space="preserve">, the green curves are calculated with </w:t>
      </w:r>
      <w:r w:rsidR="00DF4DAC">
        <w:rPr>
          <w:rFonts w:ascii="Times New Roman" w:hAnsi="Times New Roman" w:cs="Times New Roman"/>
        </w:rPr>
        <w:t xml:space="preserve">the </w:t>
      </w:r>
      <w:r>
        <w:rPr>
          <w:rFonts w:ascii="Times New Roman" w:hAnsi="Times New Roman" w:cs="Times New Roman"/>
        </w:rPr>
        <w:t xml:space="preserve">static InAs </w:t>
      </w:r>
      <w:r w:rsidR="00D10512">
        <w:rPr>
          <w:rFonts w:ascii="Times New Roman" w:hAnsi="Times New Roman" w:cs="Times New Roman"/>
        </w:rPr>
        <w:t>dielectric function</w:t>
      </w:r>
      <w:r>
        <w:rPr>
          <w:rFonts w:ascii="Times New Roman" w:hAnsi="Times New Roman" w:cs="Times New Roman"/>
        </w:rPr>
        <w:t>.</w:t>
      </w:r>
    </w:p>
    <w:p w14:paraId="6292CD80" w14:textId="6CCDD0CA" w:rsidR="00660C4D" w:rsidRPr="00660C4D" w:rsidRDefault="00660C4D" w:rsidP="00C46D5F">
      <w:pPr>
        <w:pStyle w:val="Heading1"/>
      </w:pPr>
      <w:bookmarkStart w:id="10" w:name="_Toc129199745"/>
      <w:r w:rsidRPr="00660C4D">
        <w:t xml:space="preserve">Section </w:t>
      </w:r>
      <w:r w:rsidR="00497F5D">
        <w:t>9</w:t>
      </w:r>
      <w:r w:rsidRPr="00660C4D">
        <w:t>. Data process of ultrafast measurements</w:t>
      </w:r>
      <w:bookmarkEnd w:id="10"/>
    </w:p>
    <w:p w14:paraId="34E28BC1" w14:textId="296A570C" w:rsidR="00660C4D" w:rsidRDefault="004E041D" w:rsidP="00660C4D">
      <w:pPr>
        <w:spacing w:after="240" w:line="360" w:lineRule="auto"/>
        <w:jc w:val="both"/>
        <w:rPr>
          <w:rFonts w:ascii="Times New Roman" w:hAnsi="Times New Roman" w:cs="Times New Roman"/>
        </w:rPr>
      </w:pPr>
      <w:r>
        <w:rPr>
          <w:rFonts w:ascii="Times New Roman" w:hAnsi="Times New Roman" w:cs="Times New Roman"/>
        </w:rPr>
        <w:t xml:space="preserve">In the main text, </w:t>
      </w:r>
      <w:r w:rsidRPr="00687B8E">
        <w:rPr>
          <w:rFonts w:ascii="Times New Roman" w:hAnsi="Times New Roman" w:cs="Times New Roman"/>
          <w:b/>
          <w:bCs/>
        </w:rPr>
        <w:t>Fig. 4b,c</w:t>
      </w:r>
      <w:r>
        <w:rPr>
          <w:rFonts w:ascii="Times New Roman" w:hAnsi="Times New Roman" w:cs="Times New Roman"/>
        </w:rPr>
        <w:t xml:space="preserve">, we showed the </w:t>
      </w:r>
      <w:r w:rsidR="00A1112A">
        <w:rPr>
          <w:rFonts w:ascii="Times New Roman" w:hAnsi="Times New Roman" w:cs="Times New Roman"/>
        </w:rPr>
        <w:t xml:space="preserve">nano-FTIR data at different time delays. Nano-FTIR data could feature multiple wrinkles </w:t>
      </w:r>
      <w:r w:rsidR="009D100E">
        <w:rPr>
          <w:rFonts w:ascii="Times New Roman" w:hAnsi="Times New Roman" w:cs="Times New Roman"/>
        </w:rPr>
        <w:t xml:space="preserve">due to laser stability issues, as shown in the raw data, </w:t>
      </w:r>
      <w:r w:rsidR="009D100E" w:rsidRPr="009519F0">
        <w:rPr>
          <w:rFonts w:ascii="Times New Roman" w:hAnsi="Times New Roman" w:cs="Times New Roman"/>
          <w:b/>
          <w:bCs/>
        </w:rPr>
        <w:t>Fig. S</w:t>
      </w:r>
      <w:r w:rsidR="0060649F">
        <w:rPr>
          <w:rFonts w:ascii="Times New Roman" w:hAnsi="Times New Roman" w:cs="Times New Roman"/>
          <w:b/>
          <w:bCs/>
        </w:rPr>
        <w:t>9</w:t>
      </w:r>
      <w:r w:rsidR="009D100E" w:rsidRPr="009519F0">
        <w:rPr>
          <w:rFonts w:ascii="Times New Roman" w:hAnsi="Times New Roman" w:cs="Times New Roman"/>
          <w:b/>
          <w:bCs/>
        </w:rPr>
        <w:t>a</w:t>
      </w:r>
      <w:r w:rsidR="009D100E">
        <w:rPr>
          <w:rFonts w:ascii="Times New Roman" w:hAnsi="Times New Roman" w:cs="Times New Roman"/>
        </w:rPr>
        <w:t xml:space="preserve">. We employed FFT filtering for every single </w:t>
      </w:r>
      <w:r w:rsidR="00B45A37">
        <w:rPr>
          <w:rFonts w:ascii="Times New Roman" w:hAnsi="Times New Roman" w:cs="Times New Roman"/>
        </w:rPr>
        <w:t xml:space="preserve">nano-FTIR spectrum and replotted them, removing the artifacts </w:t>
      </w:r>
      <w:r w:rsidR="00392946">
        <w:rPr>
          <w:rFonts w:ascii="Times New Roman" w:hAnsi="Times New Roman" w:cs="Times New Roman"/>
        </w:rPr>
        <w:t xml:space="preserve">from experiments, as shown in </w:t>
      </w:r>
      <w:r w:rsidR="00392946" w:rsidRPr="009519F0">
        <w:rPr>
          <w:rFonts w:ascii="Times New Roman" w:hAnsi="Times New Roman" w:cs="Times New Roman"/>
          <w:b/>
          <w:bCs/>
        </w:rPr>
        <w:t>Fig. S</w:t>
      </w:r>
      <w:r w:rsidR="0060649F">
        <w:rPr>
          <w:rFonts w:ascii="Times New Roman" w:hAnsi="Times New Roman" w:cs="Times New Roman"/>
          <w:b/>
          <w:bCs/>
        </w:rPr>
        <w:t>9</w:t>
      </w:r>
      <w:r w:rsidR="00392946" w:rsidRPr="009519F0">
        <w:rPr>
          <w:rFonts w:ascii="Times New Roman" w:hAnsi="Times New Roman" w:cs="Times New Roman"/>
          <w:b/>
          <w:bCs/>
        </w:rPr>
        <w:t>b</w:t>
      </w:r>
      <w:r w:rsidR="00392946">
        <w:rPr>
          <w:rFonts w:ascii="Times New Roman" w:hAnsi="Times New Roman" w:cs="Times New Roman"/>
        </w:rPr>
        <w:t>.</w:t>
      </w:r>
      <w:r w:rsidR="008E5B83">
        <w:rPr>
          <w:rFonts w:ascii="Times New Roman" w:hAnsi="Times New Roman" w:cs="Times New Roman"/>
        </w:rPr>
        <w:t xml:space="preserve"> </w:t>
      </w:r>
      <w:r w:rsidR="00427D6D">
        <w:rPr>
          <w:rFonts w:ascii="Times New Roman" w:hAnsi="Times New Roman" w:cs="Times New Roman"/>
        </w:rPr>
        <w:t xml:space="preserve">Note that the </w:t>
      </w:r>
      <w:r w:rsidR="008D6FC7">
        <w:rPr>
          <w:rFonts w:ascii="Times New Roman" w:hAnsi="Times New Roman" w:cs="Times New Roman"/>
        </w:rPr>
        <w:t>FFT filtering only removes the artifacts without compromising the data, as the spectra shifting is observable with or without the FFT process</w:t>
      </w:r>
      <w:r w:rsidR="00D21221">
        <w:rPr>
          <w:rFonts w:ascii="Times New Roman" w:hAnsi="Times New Roman" w:cs="Times New Roman"/>
        </w:rPr>
        <w:t>.</w:t>
      </w:r>
    </w:p>
    <w:p w14:paraId="14D9EC91" w14:textId="58DAC2ED" w:rsidR="006A38D9" w:rsidRDefault="001C7D8C" w:rsidP="00B5087A">
      <w:pPr>
        <w:spacing w:after="240" w:line="360" w:lineRule="auto"/>
        <w:jc w:val="center"/>
        <w:rPr>
          <w:rFonts w:ascii="Times New Roman" w:hAnsi="Times New Roman" w:cs="Times New Roman"/>
        </w:rPr>
      </w:pPr>
      <w:r>
        <w:rPr>
          <w:noProof/>
        </w:rPr>
        <w:lastRenderedPageBreak/>
        <w:drawing>
          <wp:inline distT="0" distB="0" distL="0" distR="0" wp14:anchorId="3CCF416D" wp14:editId="201076D2">
            <wp:extent cx="5943600" cy="24415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441575"/>
                    </a:xfrm>
                    <a:prstGeom prst="rect">
                      <a:avLst/>
                    </a:prstGeom>
                    <a:noFill/>
                    <a:ln>
                      <a:noFill/>
                    </a:ln>
                  </pic:spPr>
                </pic:pic>
              </a:graphicData>
            </a:graphic>
          </wp:inline>
        </w:drawing>
      </w:r>
    </w:p>
    <w:p w14:paraId="196AFDEA" w14:textId="238C21F7" w:rsidR="00D2143F" w:rsidRPr="00EE6CC5" w:rsidRDefault="00D2143F" w:rsidP="00D2143F">
      <w:pPr>
        <w:spacing w:after="240" w:line="360" w:lineRule="auto"/>
        <w:jc w:val="both"/>
        <w:rPr>
          <w:rFonts w:ascii="Times New Roman" w:hAnsi="Times New Roman" w:cs="Times New Roman"/>
        </w:rPr>
      </w:pPr>
      <w:r w:rsidRPr="00350FE1">
        <w:rPr>
          <w:rFonts w:ascii="Times New Roman" w:hAnsi="Times New Roman" w:cs="Times New Roman"/>
          <w:b/>
          <w:bCs/>
        </w:rPr>
        <w:t>Fig. S</w:t>
      </w:r>
      <w:r w:rsidR="004B0E95">
        <w:rPr>
          <w:rFonts w:ascii="Times New Roman" w:hAnsi="Times New Roman" w:cs="Times New Roman"/>
          <w:b/>
          <w:bCs/>
        </w:rPr>
        <w:t>9</w:t>
      </w:r>
      <w:r w:rsidRPr="00350FE1">
        <w:rPr>
          <w:rFonts w:ascii="Times New Roman" w:hAnsi="Times New Roman" w:cs="Times New Roman"/>
          <w:b/>
          <w:bCs/>
        </w:rPr>
        <w:t xml:space="preserve">. </w:t>
      </w:r>
      <w:r>
        <w:rPr>
          <w:rFonts w:ascii="Times New Roman" w:hAnsi="Times New Roman" w:cs="Times New Roman"/>
          <w:b/>
          <w:bCs/>
        </w:rPr>
        <w:t xml:space="preserve">FFT filtering of nano-FTIR </w:t>
      </w:r>
      <w:r w:rsidR="002B3890">
        <w:rPr>
          <w:rFonts w:ascii="Times New Roman" w:hAnsi="Times New Roman" w:cs="Times New Roman"/>
          <w:b/>
          <w:bCs/>
        </w:rPr>
        <w:t>optical amplitud</w:t>
      </w:r>
      <w:r w:rsidR="00F707D4">
        <w:rPr>
          <w:rFonts w:ascii="Times New Roman" w:hAnsi="Times New Roman" w:cs="Times New Roman"/>
          <w:b/>
          <w:bCs/>
        </w:rPr>
        <w:t>e</w:t>
      </w:r>
      <w:r>
        <w:rPr>
          <w:rFonts w:ascii="Times New Roman" w:hAnsi="Times New Roman" w:cs="Times New Roman"/>
        </w:rPr>
        <w:t>. (a)</w:t>
      </w:r>
      <w:r w:rsidR="00B35D1C">
        <w:rPr>
          <w:rFonts w:ascii="Times New Roman" w:hAnsi="Times New Roman" w:cs="Times New Roman"/>
        </w:rPr>
        <w:t xml:space="preserve"> Raw data of nano-FTIR at different time delay</w:t>
      </w:r>
      <w:r w:rsidR="00B45044">
        <w:rPr>
          <w:rFonts w:ascii="Times New Roman" w:hAnsi="Times New Roman" w:cs="Times New Roman"/>
        </w:rPr>
        <w:t>s</w:t>
      </w:r>
      <w:r w:rsidR="00B35D1C">
        <w:rPr>
          <w:rFonts w:ascii="Times New Roman" w:hAnsi="Times New Roman" w:cs="Times New Roman"/>
        </w:rPr>
        <w:t xml:space="preserve">. (b) FFT filtered nano-FTIR data. </w:t>
      </w:r>
      <w:r w:rsidR="000F7CB8">
        <w:rPr>
          <w:rFonts w:ascii="Times New Roman" w:hAnsi="Times New Roman" w:cs="Times New Roman"/>
        </w:rPr>
        <w:t xml:space="preserve">(The two dashed reference lines </w:t>
      </w:r>
      <w:r w:rsidR="00CD4EFA">
        <w:rPr>
          <w:rFonts w:ascii="Times New Roman" w:hAnsi="Times New Roman" w:cs="Times New Roman"/>
        </w:rPr>
        <w:t>show</w:t>
      </w:r>
      <w:r w:rsidR="000F7CB8">
        <w:rPr>
          <w:rFonts w:ascii="Times New Roman" w:hAnsi="Times New Roman" w:cs="Times New Roman"/>
        </w:rPr>
        <w:t xml:space="preserve"> static polaritonic resonance frequency and pump arriving time, respectively.</w:t>
      </w:r>
    </w:p>
    <w:p w14:paraId="777222E6" w14:textId="4C2BEEC0" w:rsidR="006A4245" w:rsidRPr="00EE6CC5" w:rsidRDefault="006A4245" w:rsidP="00C46D5F">
      <w:pPr>
        <w:pStyle w:val="Heading1"/>
      </w:pPr>
      <w:bookmarkStart w:id="11" w:name="_Toc129199746"/>
      <w:r>
        <w:t xml:space="preserve">Section </w:t>
      </w:r>
      <w:r w:rsidR="00D015B1">
        <w:t>10</w:t>
      </w:r>
      <w:r>
        <w:t xml:space="preserve">. </w:t>
      </w:r>
      <w:r w:rsidR="0075102E">
        <w:t>The c</w:t>
      </w:r>
      <w:r w:rsidR="00C714E5">
        <w:t xml:space="preserve">ollective effect of </w:t>
      </w:r>
      <w:r w:rsidR="00B93E57">
        <w:t>HPhPs in the temporal domain</w:t>
      </w:r>
      <w:bookmarkEnd w:id="11"/>
    </w:p>
    <w:p w14:paraId="04E12322" w14:textId="65D44B8E" w:rsidR="00A54048" w:rsidRDefault="00530BC9" w:rsidP="006A4245">
      <w:pPr>
        <w:spacing w:after="240" w:line="360" w:lineRule="auto"/>
        <w:jc w:val="both"/>
        <w:rPr>
          <w:rFonts w:ascii="Times New Roman" w:hAnsi="Times New Roman" w:cs="Times New Roman"/>
        </w:rPr>
      </w:pPr>
      <w:r>
        <w:rPr>
          <w:rFonts w:ascii="Times New Roman" w:hAnsi="Times New Roman" w:cs="Times New Roman"/>
        </w:rPr>
        <w:t xml:space="preserve">To model the HPhPs in the temporal domain, we </w:t>
      </w:r>
      <w:r w:rsidR="00E4555E">
        <w:rPr>
          <w:rFonts w:ascii="Times New Roman" w:hAnsi="Times New Roman" w:cs="Times New Roman"/>
        </w:rPr>
        <w:t>fitted the dielectric functions of InAs at different time delays</w:t>
      </w:r>
      <w:r w:rsidR="005E1213">
        <w:rPr>
          <w:rFonts w:ascii="Times New Roman" w:hAnsi="Times New Roman" w:cs="Times New Roman"/>
        </w:rPr>
        <w:t xml:space="preserve"> with near-field data</w:t>
      </w:r>
      <w:r w:rsidR="00E4555E">
        <w:rPr>
          <w:rFonts w:ascii="Times New Roman" w:hAnsi="Times New Roman" w:cs="Times New Roman"/>
        </w:rPr>
        <w:t xml:space="preserve">. The nano-FTIR spectra were </w:t>
      </w:r>
      <w:r w:rsidR="00722FA4">
        <w:rPr>
          <w:rFonts w:ascii="Times New Roman" w:hAnsi="Times New Roman" w:cs="Times New Roman"/>
        </w:rPr>
        <w:t xml:space="preserve">calculated with a finite dipole model, and we consider the plasma frequency and scattering rate as </w:t>
      </w:r>
      <w:r w:rsidR="00B55D18">
        <w:rPr>
          <w:rFonts w:ascii="Times New Roman" w:hAnsi="Times New Roman" w:cs="Times New Roman"/>
        </w:rPr>
        <w:t>fitting variables</w:t>
      </w:r>
      <w:r w:rsidR="007927D5">
        <w:rPr>
          <w:rFonts w:ascii="Times New Roman" w:hAnsi="Times New Roman" w:cs="Times New Roman"/>
        </w:rPr>
        <w:t>, with some</w:t>
      </w:r>
      <w:r w:rsidR="00B55D18">
        <w:rPr>
          <w:rFonts w:ascii="Times New Roman" w:hAnsi="Times New Roman" w:cs="Times New Roman"/>
        </w:rPr>
        <w:t xml:space="preserve"> representative fittings </w:t>
      </w:r>
      <w:r w:rsidR="007927D5">
        <w:rPr>
          <w:rFonts w:ascii="Times New Roman" w:hAnsi="Times New Roman" w:cs="Times New Roman"/>
        </w:rPr>
        <w:t>shown</w:t>
      </w:r>
      <w:r w:rsidR="00B55D18">
        <w:rPr>
          <w:rFonts w:ascii="Times New Roman" w:hAnsi="Times New Roman" w:cs="Times New Roman"/>
        </w:rPr>
        <w:t xml:space="preserve"> in </w:t>
      </w:r>
      <w:r w:rsidR="00B55D18" w:rsidRPr="00576748">
        <w:rPr>
          <w:rFonts w:ascii="Times New Roman" w:hAnsi="Times New Roman" w:cs="Times New Roman"/>
          <w:b/>
          <w:bCs/>
        </w:rPr>
        <w:t>Fig. S</w:t>
      </w:r>
      <w:r w:rsidR="00DA4719">
        <w:rPr>
          <w:rFonts w:ascii="Times New Roman" w:hAnsi="Times New Roman" w:cs="Times New Roman"/>
          <w:b/>
          <w:bCs/>
        </w:rPr>
        <w:t>10</w:t>
      </w:r>
      <w:r w:rsidR="00B55D18" w:rsidRPr="00576748">
        <w:rPr>
          <w:rFonts w:ascii="Times New Roman" w:hAnsi="Times New Roman" w:cs="Times New Roman"/>
          <w:b/>
          <w:bCs/>
        </w:rPr>
        <w:t>a-</w:t>
      </w:r>
      <w:r w:rsidR="007927D5" w:rsidRPr="00576748">
        <w:rPr>
          <w:rFonts w:ascii="Times New Roman" w:hAnsi="Times New Roman" w:cs="Times New Roman"/>
          <w:b/>
          <w:bCs/>
        </w:rPr>
        <w:t>c</w:t>
      </w:r>
      <w:r w:rsidR="007927D5">
        <w:rPr>
          <w:rFonts w:ascii="Times New Roman" w:hAnsi="Times New Roman" w:cs="Times New Roman"/>
        </w:rPr>
        <w:t xml:space="preserve">. </w:t>
      </w:r>
      <w:r w:rsidR="00E119A9">
        <w:rPr>
          <w:rFonts w:ascii="Times New Roman" w:hAnsi="Times New Roman" w:cs="Times New Roman"/>
        </w:rPr>
        <w:t xml:space="preserve">The plasma frequencies at different time delays are then fitted with </w:t>
      </w:r>
      <w:r w:rsidR="003A3AA7">
        <w:rPr>
          <w:rFonts w:ascii="Times New Roman" w:hAnsi="Times New Roman" w:cs="Times New Roman"/>
        </w:rPr>
        <w:t>an</w:t>
      </w:r>
      <w:r w:rsidR="00E119A9">
        <w:rPr>
          <w:rFonts w:ascii="Times New Roman" w:hAnsi="Times New Roman" w:cs="Times New Roman"/>
        </w:rPr>
        <w:t xml:space="preserve"> exponential decay curve to find the </w:t>
      </w:r>
      <w:r w:rsidR="00576748">
        <w:rPr>
          <w:rFonts w:ascii="Times New Roman" w:hAnsi="Times New Roman" w:cs="Times New Roman"/>
        </w:rPr>
        <w:t>carrier lifetimes of InAs, which is 8 ps (</w:t>
      </w:r>
      <w:r w:rsidR="00576748" w:rsidRPr="00576748">
        <w:rPr>
          <w:rFonts w:ascii="Times New Roman" w:hAnsi="Times New Roman" w:cs="Times New Roman"/>
          <w:b/>
          <w:bCs/>
        </w:rPr>
        <w:t>Fig. S</w:t>
      </w:r>
      <w:r w:rsidR="00DA4719">
        <w:rPr>
          <w:rFonts w:ascii="Times New Roman" w:hAnsi="Times New Roman" w:cs="Times New Roman"/>
          <w:b/>
          <w:bCs/>
        </w:rPr>
        <w:t>10</w:t>
      </w:r>
      <w:r w:rsidR="00576748" w:rsidRPr="00576748">
        <w:rPr>
          <w:rFonts w:ascii="Times New Roman" w:hAnsi="Times New Roman" w:cs="Times New Roman"/>
          <w:b/>
          <w:bCs/>
        </w:rPr>
        <w:t>d</w:t>
      </w:r>
      <w:r w:rsidR="00576748">
        <w:rPr>
          <w:rFonts w:ascii="Times New Roman" w:hAnsi="Times New Roman" w:cs="Times New Roman"/>
        </w:rPr>
        <w:t xml:space="preserve">). </w:t>
      </w:r>
    </w:p>
    <w:p w14:paraId="7547C9F4" w14:textId="3E3C4BD5" w:rsidR="00A5505A" w:rsidRDefault="00D42B13" w:rsidP="00F2216B">
      <w:pPr>
        <w:spacing w:after="240" w:line="360" w:lineRule="auto"/>
        <w:jc w:val="center"/>
        <w:rPr>
          <w:rFonts w:ascii="Times New Roman" w:hAnsi="Times New Roman" w:cs="Times New Roman"/>
        </w:rPr>
      </w:pPr>
      <w:r>
        <w:rPr>
          <w:noProof/>
        </w:rPr>
        <w:lastRenderedPageBreak/>
        <w:drawing>
          <wp:inline distT="0" distB="0" distL="0" distR="0" wp14:anchorId="5A92B3A7" wp14:editId="1ED7E109">
            <wp:extent cx="5943600" cy="463994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639945"/>
                    </a:xfrm>
                    <a:prstGeom prst="rect">
                      <a:avLst/>
                    </a:prstGeom>
                    <a:noFill/>
                    <a:ln>
                      <a:noFill/>
                    </a:ln>
                  </pic:spPr>
                </pic:pic>
              </a:graphicData>
            </a:graphic>
          </wp:inline>
        </w:drawing>
      </w:r>
    </w:p>
    <w:p w14:paraId="5D490C77" w14:textId="512BE1D8" w:rsidR="0096571F" w:rsidRPr="00EE6CC5" w:rsidRDefault="0096571F" w:rsidP="0096571F">
      <w:pPr>
        <w:spacing w:after="240" w:line="360" w:lineRule="auto"/>
        <w:jc w:val="both"/>
        <w:rPr>
          <w:rFonts w:ascii="Times New Roman" w:hAnsi="Times New Roman" w:cs="Times New Roman"/>
        </w:rPr>
      </w:pPr>
      <w:r w:rsidRPr="00350FE1">
        <w:rPr>
          <w:rFonts w:ascii="Times New Roman" w:hAnsi="Times New Roman" w:cs="Times New Roman"/>
          <w:b/>
          <w:bCs/>
        </w:rPr>
        <w:t>Fig. S</w:t>
      </w:r>
      <w:r w:rsidR="00BA47B3">
        <w:rPr>
          <w:rFonts w:ascii="Times New Roman" w:hAnsi="Times New Roman" w:cs="Times New Roman"/>
          <w:b/>
          <w:bCs/>
        </w:rPr>
        <w:t>10</w:t>
      </w:r>
      <w:r w:rsidRPr="00350FE1">
        <w:rPr>
          <w:rFonts w:ascii="Times New Roman" w:hAnsi="Times New Roman" w:cs="Times New Roman"/>
          <w:b/>
          <w:bCs/>
        </w:rPr>
        <w:t xml:space="preserve">. </w:t>
      </w:r>
      <w:r w:rsidR="00714698">
        <w:rPr>
          <w:rFonts w:ascii="Times New Roman" w:hAnsi="Times New Roman" w:cs="Times New Roman"/>
          <w:b/>
          <w:bCs/>
        </w:rPr>
        <w:t xml:space="preserve">Fitting of near-field </w:t>
      </w:r>
      <w:r w:rsidR="00C8540F">
        <w:rPr>
          <w:rFonts w:ascii="Times New Roman" w:hAnsi="Times New Roman" w:cs="Times New Roman"/>
          <w:b/>
          <w:bCs/>
        </w:rPr>
        <w:t>InAs spectra</w:t>
      </w:r>
      <w:r>
        <w:rPr>
          <w:rFonts w:ascii="Times New Roman" w:hAnsi="Times New Roman" w:cs="Times New Roman"/>
        </w:rPr>
        <w:t xml:space="preserve">. </w:t>
      </w:r>
      <w:r w:rsidR="00C8540F">
        <w:rPr>
          <w:rFonts w:ascii="Times New Roman" w:hAnsi="Times New Roman" w:cs="Times New Roman"/>
        </w:rPr>
        <w:t xml:space="preserve">a-c, Measured near-field optical amplitude and </w:t>
      </w:r>
      <w:r w:rsidR="007F04DF">
        <w:rPr>
          <w:rFonts w:ascii="Times New Roman" w:hAnsi="Times New Roman" w:cs="Times New Roman"/>
        </w:rPr>
        <w:t xml:space="preserve">phase at different time delays. The fittings were plotted with dashed curves. d, </w:t>
      </w:r>
      <w:r w:rsidR="00E3735E">
        <w:rPr>
          <w:rFonts w:ascii="Times New Roman" w:hAnsi="Times New Roman" w:cs="Times New Roman"/>
        </w:rPr>
        <w:t xml:space="preserve">Plasma frequencies and scattering rate of InAs at different time delays. The plasma frequency is fitted </w:t>
      </w:r>
      <w:r w:rsidR="00F2216B">
        <w:rPr>
          <w:rFonts w:ascii="Times New Roman" w:hAnsi="Times New Roman" w:cs="Times New Roman"/>
        </w:rPr>
        <w:t>with an exponential decay curve,</w:t>
      </w:r>
      <w:r w:rsidR="009A7D1D">
        <w:rPr>
          <w:rFonts w:ascii="Times New Roman" w:hAnsi="Times New Roman" w:cs="Times New Roman"/>
        </w:rPr>
        <w:t xml:space="preserve"> and the resultant lifetime is </w:t>
      </w:r>
      <w:r w:rsidR="00F2216B">
        <w:rPr>
          <w:rFonts w:ascii="Times New Roman" w:hAnsi="Times New Roman" w:cs="Times New Roman"/>
        </w:rPr>
        <w:t xml:space="preserve">8 ps.  </w:t>
      </w:r>
      <w:r>
        <w:rPr>
          <w:rFonts w:ascii="Times New Roman" w:hAnsi="Times New Roman" w:cs="Times New Roman"/>
        </w:rPr>
        <w:t xml:space="preserve"> </w:t>
      </w:r>
    </w:p>
    <w:p w14:paraId="79619DEC" w14:textId="0F93992D" w:rsidR="008B42F9" w:rsidRDefault="00F2216B" w:rsidP="006A4245">
      <w:pPr>
        <w:spacing w:after="240" w:line="360" w:lineRule="auto"/>
        <w:jc w:val="both"/>
        <w:rPr>
          <w:rFonts w:ascii="Times New Roman" w:hAnsi="Times New Roman" w:cs="Times New Roman"/>
        </w:rPr>
      </w:pPr>
      <w:r>
        <w:rPr>
          <w:rFonts w:ascii="Times New Roman" w:hAnsi="Times New Roman" w:cs="Times New Roman"/>
        </w:rPr>
        <w:t xml:space="preserve">During the pump-probe measurement, the zero time delay is identified with an InAs reference, where the maximum optical amplitude is observed. </w:t>
      </w:r>
      <w:r w:rsidR="00701674">
        <w:rPr>
          <w:rFonts w:ascii="Times New Roman" w:hAnsi="Times New Roman" w:cs="Times New Roman"/>
        </w:rPr>
        <w:t xml:space="preserve">For </w:t>
      </w:r>
      <w:r w:rsidR="00730B5D">
        <w:rPr>
          <w:rFonts w:ascii="Times New Roman" w:hAnsi="Times New Roman" w:cs="Times New Roman"/>
        </w:rPr>
        <w:t xml:space="preserve">such a measurement, </w:t>
      </w:r>
      <w:r w:rsidR="00F47353">
        <w:rPr>
          <w:rFonts w:ascii="Times New Roman" w:hAnsi="Times New Roman" w:cs="Times New Roman"/>
        </w:rPr>
        <w:t xml:space="preserve">the probe beam is immediately reflected </w:t>
      </w:r>
      <w:r w:rsidR="00425BE9">
        <w:rPr>
          <w:rFonts w:ascii="Times New Roman" w:hAnsi="Times New Roman" w:cs="Times New Roman"/>
        </w:rPr>
        <w:t xml:space="preserve">and then collected with the detector. </w:t>
      </w:r>
      <w:r w:rsidR="00D40B61">
        <w:rPr>
          <w:rFonts w:ascii="Times New Roman" w:hAnsi="Times New Roman" w:cs="Times New Roman"/>
        </w:rPr>
        <w:t xml:space="preserve">However, for HPhP probes, </w:t>
      </w:r>
      <w:r w:rsidR="004D749A">
        <w:rPr>
          <w:rFonts w:ascii="Times New Roman" w:hAnsi="Times New Roman" w:cs="Times New Roman"/>
        </w:rPr>
        <w:t xml:space="preserve">when the probe beam arrives on the sample, </w:t>
      </w:r>
      <w:r w:rsidR="00D40B61">
        <w:rPr>
          <w:rFonts w:ascii="Times New Roman" w:hAnsi="Times New Roman" w:cs="Times New Roman"/>
        </w:rPr>
        <w:t>the HP</w:t>
      </w:r>
      <w:r w:rsidR="00A13473">
        <w:rPr>
          <w:rFonts w:ascii="Times New Roman" w:hAnsi="Times New Roman" w:cs="Times New Roman"/>
        </w:rPr>
        <w:t>hPs will first be excit</w:t>
      </w:r>
      <w:r w:rsidR="002879A3">
        <w:rPr>
          <w:rFonts w:ascii="Times New Roman" w:hAnsi="Times New Roman" w:cs="Times New Roman"/>
        </w:rPr>
        <w:t>ed (at the probe arriving time),</w:t>
      </w:r>
      <w:r w:rsidR="00F64345">
        <w:rPr>
          <w:rFonts w:ascii="Times New Roman" w:hAnsi="Times New Roman" w:cs="Times New Roman"/>
        </w:rPr>
        <w:t xml:space="preserve"> then</w:t>
      </w:r>
      <w:r w:rsidR="002879A3">
        <w:rPr>
          <w:rFonts w:ascii="Times New Roman" w:hAnsi="Times New Roman" w:cs="Times New Roman"/>
        </w:rPr>
        <w:t xml:space="preserve"> it takes the HPhPs picosecond</w:t>
      </w:r>
      <w:r w:rsidR="004D749A">
        <w:rPr>
          <w:rFonts w:ascii="Times New Roman" w:hAnsi="Times New Roman" w:cs="Times New Roman"/>
        </w:rPr>
        <w:t>s</w:t>
      </w:r>
      <w:r w:rsidR="002879A3">
        <w:rPr>
          <w:rFonts w:ascii="Times New Roman" w:hAnsi="Times New Roman" w:cs="Times New Roman"/>
        </w:rPr>
        <w:t xml:space="preserve"> to </w:t>
      </w:r>
      <w:r>
        <w:rPr>
          <w:rFonts w:ascii="Times New Roman" w:hAnsi="Times New Roman" w:cs="Times New Roman"/>
        </w:rPr>
        <w:t xml:space="preserve">propagate </w:t>
      </w:r>
      <w:r w:rsidR="004D749A">
        <w:rPr>
          <w:rFonts w:ascii="Times New Roman" w:hAnsi="Times New Roman" w:cs="Times New Roman"/>
        </w:rPr>
        <w:t>before being</w:t>
      </w:r>
      <w:r w:rsidR="00596FDE">
        <w:rPr>
          <w:rFonts w:ascii="Times New Roman" w:hAnsi="Times New Roman" w:cs="Times New Roman"/>
        </w:rPr>
        <w:t xml:space="preserve"> scattered</w:t>
      </w:r>
      <w:r w:rsidR="005064AB">
        <w:rPr>
          <w:rFonts w:ascii="Times New Roman" w:hAnsi="Times New Roman" w:cs="Times New Roman"/>
        </w:rPr>
        <w:t xml:space="preserve"> and detected, as shown in </w:t>
      </w:r>
      <w:r w:rsidR="005064AB" w:rsidRPr="005064AB">
        <w:rPr>
          <w:rFonts w:ascii="Times New Roman" w:hAnsi="Times New Roman" w:cs="Times New Roman"/>
          <w:b/>
          <w:bCs/>
        </w:rPr>
        <w:t>Fig. S</w:t>
      </w:r>
      <w:r w:rsidR="007952B3">
        <w:rPr>
          <w:rFonts w:ascii="Times New Roman" w:hAnsi="Times New Roman" w:cs="Times New Roman"/>
          <w:b/>
          <w:bCs/>
        </w:rPr>
        <w:t>11</w:t>
      </w:r>
      <w:r w:rsidR="00596FDE">
        <w:rPr>
          <w:rFonts w:ascii="Times New Roman" w:hAnsi="Times New Roman" w:cs="Times New Roman"/>
        </w:rPr>
        <w:t xml:space="preserve">. </w:t>
      </w:r>
      <w:r>
        <w:rPr>
          <w:rFonts w:ascii="Times New Roman" w:hAnsi="Times New Roman" w:cs="Times New Roman"/>
        </w:rPr>
        <w:t xml:space="preserve">Therefore, </w:t>
      </w:r>
      <w:r w:rsidR="00262387">
        <w:rPr>
          <w:rFonts w:ascii="Times New Roman" w:hAnsi="Times New Roman" w:cs="Times New Roman"/>
        </w:rPr>
        <w:t>the HPhPs are actually influenced by InAs</w:t>
      </w:r>
      <w:r w:rsidR="006A6B86">
        <w:rPr>
          <w:rFonts w:ascii="Times New Roman" w:hAnsi="Times New Roman" w:cs="Times New Roman"/>
        </w:rPr>
        <w:t xml:space="preserve"> ω</w:t>
      </w:r>
      <w:r w:rsidR="006A6B86">
        <w:rPr>
          <w:rFonts w:ascii="Times New Roman" w:hAnsi="Times New Roman" w:cs="Times New Roman"/>
          <w:vertAlign w:val="subscript"/>
        </w:rPr>
        <w:t>p</w:t>
      </w:r>
      <w:r w:rsidR="00262387">
        <w:rPr>
          <w:rFonts w:ascii="Times New Roman" w:hAnsi="Times New Roman" w:cs="Times New Roman"/>
        </w:rPr>
        <w:t xml:space="preserve"> </w:t>
      </w:r>
      <w:r w:rsidR="008046AC">
        <w:rPr>
          <w:rFonts w:ascii="Times New Roman" w:hAnsi="Times New Roman" w:cs="Times New Roman"/>
        </w:rPr>
        <w:t xml:space="preserve">that is </w:t>
      </w:r>
      <w:r>
        <w:rPr>
          <w:rFonts w:ascii="Times New Roman" w:hAnsi="Times New Roman" w:cs="Times New Roman"/>
        </w:rPr>
        <w:t>~1-2 ps time</w:t>
      </w:r>
      <w:r w:rsidR="00DC6250">
        <w:rPr>
          <w:rFonts w:ascii="Times New Roman" w:hAnsi="Times New Roman" w:cs="Times New Roman"/>
        </w:rPr>
        <w:t xml:space="preserve"> after the probe beam arrives, </w:t>
      </w:r>
      <w:r>
        <w:rPr>
          <w:rFonts w:ascii="Times New Roman" w:hAnsi="Times New Roman" w:cs="Times New Roman"/>
        </w:rPr>
        <w:t xml:space="preserve">which is a collective effect. </w:t>
      </w:r>
      <w:r w:rsidR="00707B34">
        <w:rPr>
          <w:rFonts w:ascii="Times New Roman" w:hAnsi="Times New Roman" w:cs="Times New Roman"/>
        </w:rPr>
        <w:t xml:space="preserve">With the HPhPs propagating, </w:t>
      </w:r>
      <w:r w:rsidR="00D52E1B">
        <w:rPr>
          <w:rFonts w:ascii="Times New Roman" w:hAnsi="Times New Roman" w:cs="Times New Roman"/>
        </w:rPr>
        <w:t xml:space="preserve">InAs plasma frequency is decreasing at picosecond time scales, </w:t>
      </w:r>
      <w:r w:rsidR="009A6179">
        <w:rPr>
          <w:rFonts w:ascii="Times New Roman" w:hAnsi="Times New Roman" w:cs="Times New Roman"/>
        </w:rPr>
        <w:t>leading to increasing</w:t>
      </w:r>
      <w:r w:rsidR="00D52E1B">
        <w:rPr>
          <w:rFonts w:ascii="Times New Roman" w:hAnsi="Times New Roman" w:cs="Times New Roman"/>
        </w:rPr>
        <w:t xml:space="preserve"> polariton wavevector</w:t>
      </w:r>
      <w:r w:rsidR="009A6179">
        <w:rPr>
          <w:rFonts w:ascii="Times New Roman" w:hAnsi="Times New Roman" w:cs="Times New Roman"/>
        </w:rPr>
        <w:t>s, i.e.,</w:t>
      </w:r>
      <w:r w:rsidR="0000307F">
        <w:rPr>
          <w:rFonts w:ascii="Times New Roman" w:hAnsi="Times New Roman" w:cs="Times New Roman"/>
        </w:rPr>
        <w:t xml:space="preserve"> de</w:t>
      </w:r>
      <w:r w:rsidR="00AD0F10">
        <w:rPr>
          <w:rFonts w:ascii="Times New Roman" w:hAnsi="Times New Roman" w:cs="Times New Roman"/>
        </w:rPr>
        <w:t>clining group velocity.</w:t>
      </w:r>
      <w:r w:rsidR="009A6179">
        <w:rPr>
          <w:rFonts w:ascii="Times New Roman" w:hAnsi="Times New Roman" w:cs="Times New Roman"/>
        </w:rPr>
        <w:t xml:space="preserve"> </w:t>
      </w:r>
      <w:r w:rsidR="00AD0F10">
        <w:rPr>
          <w:rFonts w:ascii="Times New Roman" w:hAnsi="Times New Roman" w:cs="Times New Roman"/>
        </w:rPr>
        <w:t>Note</w:t>
      </w:r>
      <w:r w:rsidR="002270B0">
        <w:rPr>
          <w:rFonts w:ascii="Times New Roman" w:hAnsi="Times New Roman" w:cs="Times New Roman"/>
        </w:rPr>
        <w:t xml:space="preserve"> that a </w:t>
      </w:r>
      <w:r w:rsidR="008F5EF7">
        <w:rPr>
          <w:rFonts w:ascii="Times New Roman" w:hAnsi="Times New Roman" w:cs="Times New Roman"/>
        </w:rPr>
        <w:t xml:space="preserve">static device highlighted by </w:t>
      </w:r>
      <w:r w:rsidR="002D3230" w:rsidRPr="002D3230">
        <w:rPr>
          <w:rFonts w:ascii="Times New Roman" w:hAnsi="Times New Roman" w:cs="Times New Roman"/>
        </w:rPr>
        <w:t>Feres</w:t>
      </w:r>
      <w:r w:rsidR="002D3230">
        <w:rPr>
          <w:rFonts w:ascii="Times New Roman" w:hAnsi="Times New Roman" w:cs="Times New Roman"/>
        </w:rPr>
        <w:t xml:space="preserve"> et al</w:t>
      </w:r>
      <w:r w:rsidR="00887742">
        <w:rPr>
          <w:rFonts w:ascii="Times New Roman" w:hAnsi="Times New Roman" w:cs="Times New Roman"/>
        </w:rPr>
        <w:fldChar w:fldCharType="begin"/>
      </w:r>
      <w:r w:rsidR="00DE46CD">
        <w:rPr>
          <w:rFonts w:ascii="Times New Roman" w:hAnsi="Times New Roman" w:cs="Times New Roman"/>
        </w:rPr>
        <w:instrText xml:space="preserve"> ADDIN EN.CITE &lt;EndNote&gt;&lt;Cite&gt;&lt;Author&gt;Feres&lt;/Author&gt;&lt;Year&gt;2020&lt;/Year&gt;&lt;RecNum&gt;907&lt;/RecNum&gt;&lt;DisplayText&gt;&lt;style face="superscript"&gt;5&lt;/style&gt;&lt;/DisplayText&gt;&lt;record&gt;&lt;rec-number&gt;907&lt;/rec-number&gt;&lt;foreign-keys&gt;&lt;key app="EN" db-id="wxvrssrwu2p99cefxr1xzxezra0xwzexrezr" timestamp="1661480499" guid="7bc02a39-5f28-4db9-8ae6-0309f64f496a"&gt;907&lt;/key&gt;&lt;/foreign-keys&gt;&lt;ref-type name="Journal Article"&gt;17&lt;/ref-type&gt;&lt;contributors&gt;&lt;authors&gt;&lt;author&gt;Feres, Flavio H.&lt;/author&gt;&lt;author&gt;Mayer, Rafael A.&lt;/author&gt;&lt;author&gt;Barcelos, Ingrid D.&lt;/author&gt;&lt;author&gt;Freitas, Raul O.&lt;/author&gt;&lt;author&gt;Maia, Francisco C. B.&lt;/author&gt;&lt;/authors&gt;&lt;/contributors&gt;&lt;titles&gt;&lt;title&gt;Acceleration of subwavelength polaritons by engineering dielectric-metallic substrates&lt;/title&gt;&lt;secondary-title&gt;ACS Photonics&lt;/secondary-title&gt;&lt;/titles&gt;&lt;periodical&gt;&lt;full-title&gt;Acs Photonics&lt;/full-title&gt;&lt;abbr-1&gt;Acs Photonics&lt;/abbr-1&gt;&lt;/periodical&gt;&lt;pages&gt;1396-1402&lt;/pages&gt;&lt;volume&gt;7&lt;/volume&gt;&lt;number&gt;6&lt;/number&gt;&lt;dates&gt;&lt;year&gt;2020&lt;/year&gt;&lt;/dates&gt;&lt;publisher&gt;ACS Publications&lt;/publisher&gt;&lt;isbn&gt;2330-4022&lt;/isbn&gt;&lt;urls&gt;&lt;/urls&gt;&lt;research-notes&gt;accelerate acceleration&amp;#xD;hBN&amp;#xD;gap&lt;/research-notes&gt;&lt;/record&gt;&lt;/Cite&gt;&lt;/EndNote&gt;</w:instrText>
      </w:r>
      <w:r w:rsidR="00887742">
        <w:rPr>
          <w:rFonts w:ascii="Times New Roman" w:hAnsi="Times New Roman" w:cs="Times New Roman"/>
        </w:rPr>
        <w:fldChar w:fldCharType="separate"/>
      </w:r>
      <w:r w:rsidR="00DE46CD" w:rsidRPr="00DE46CD">
        <w:rPr>
          <w:rFonts w:ascii="Times New Roman" w:hAnsi="Times New Roman" w:cs="Times New Roman"/>
          <w:noProof/>
          <w:vertAlign w:val="superscript"/>
        </w:rPr>
        <w:t>5</w:t>
      </w:r>
      <w:r w:rsidR="00887742">
        <w:rPr>
          <w:rFonts w:ascii="Times New Roman" w:hAnsi="Times New Roman" w:cs="Times New Roman"/>
        </w:rPr>
        <w:fldChar w:fldCharType="end"/>
      </w:r>
      <w:r w:rsidR="002D3230">
        <w:rPr>
          <w:rFonts w:ascii="Times New Roman" w:hAnsi="Times New Roman" w:cs="Times New Roman"/>
        </w:rPr>
        <w:t xml:space="preserve"> can realize </w:t>
      </w:r>
      <w:r w:rsidR="002D3230">
        <w:rPr>
          <w:rFonts w:ascii="Times New Roman" w:hAnsi="Times New Roman" w:cs="Times New Roman"/>
        </w:rPr>
        <w:lastRenderedPageBreak/>
        <w:t xml:space="preserve">polariton acceleration, and </w:t>
      </w:r>
      <w:r w:rsidR="00887742">
        <w:rPr>
          <w:rFonts w:ascii="Times New Roman" w:hAnsi="Times New Roman" w:cs="Times New Roman"/>
        </w:rPr>
        <w:t>what is happening in our system is a decelerating polariton in the temporal domain.</w:t>
      </w:r>
      <w:r w:rsidR="004A3B94">
        <w:rPr>
          <w:rFonts w:ascii="Times New Roman" w:hAnsi="Times New Roman" w:cs="Times New Roman"/>
        </w:rPr>
        <w:t xml:space="preserve"> </w:t>
      </w:r>
    </w:p>
    <w:p w14:paraId="118B8FCA" w14:textId="09D55670" w:rsidR="00F7523A" w:rsidRDefault="00D42B13" w:rsidP="00D03EB7">
      <w:pPr>
        <w:spacing w:after="240" w:line="360" w:lineRule="auto"/>
        <w:jc w:val="center"/>
        <w:rPr>
          <w:rFonts w:ascii="Times New Roman" w:hAnsi="Times New Roman" w:cs="Times New Roman"/>
        </w:rPr>
      </w:pPr>
      <w:r>
        <w:rPr>
          <w:noProof/>
        </w:rPr>
        <w:drawing>
          <wp:inline distT="0" distB="0" distL="0" distR="0" wp14:anchorId="40E9A491" wp14:editId="5D37111E">
            <wp:extent cx="5943600" cy="31280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128010"/>
                    </a:xfrm>
                    <a:prstGeom prst="rect">
                      <a:avLst/>
                    </a:prstGeom>
                    <a:noFill/>
                    <a:ln>
                      <a:noFill/>
                    </a:ln>
                  </pic:spPr>
                </pic:pic>
              </a:graphicData>
            </a:graphic>
          </wp:inline>
        </w:drawing>
      </w:r>
    </w:p>
    <w:p w14:paraId="5A3D4DD5" w14:textId="405EBD27" w:rsidR="00F7523A" w:rsidRDefault="00F7523A" w:rsidP="006A4245">
      <w:pPr>
        <w:spacing w:after="240" w:line="360" w:lineRule="auto"/>
        <w:jc w:val="both"/>
        <w:rPr>
          <w:rFonts w:ascii="Times New Roman" w:hAnsi="Times New Roman" w:cs="Times New Roman"/>
          <w:sz w:val="18"/>
          <w:szCs w:val="18"/>
        </w:rPr>
      </w:pPr>
      <w:r w:rsidRPr="00AB1A7F">
        <w:rPr>
          <w:rFonts w:ascii="Times New Roman" w:hAnsi="Times New Roman" w:cs="Times New Roman"/>
          <w:b/>
          <w:bCs/>
          <w:sz w:val="18"/>
          <w:szCs w:val="18"/>
        </w:rPr>
        <w:t>Fig. S</w:t>
      </w:r>
      <w:r w:rsidR="00A522A0">
        <w:rPr>
          <w:rFonts w:ascii="Times New Roman" w:hAnsi="Times New Roman" w:cs="Times New Roman"/>
          <w:b/>
          <w:bCs/>
          <w:sz w:val="18"/>
          <w:szCs w:val="18"/>
        </w:rPr>
        <w:t>11</w:t>
      </w:r>
      <w:r w:rsidRPr="00AB1A7F">
        <w:rPr>
          <w:rFonts w:ascii="Times New Roman" w:hAnsi="Times New Roman" w:cs="Times New Roman"/>
          <w:b/>
          <w:bCs/>
          <w:sz w:val="18"/>
          <w:szCs w:val="18"/>
        </w:rPr>
        <w:t xml:space="preserve">. Collective effects of </w:t>
      </w:r>
      <w:r w:rsidR="00F04D40" w:rsidRPr="00AB1A7F">
        <w:rPr>
          <w:rFonts w:ascii="Times New Roman" w:hAnsi="Times New Roman" w:cs="Times New Roman"/>
          <w:b/>
          <w:bCs/>
          <w:sz w:val="18"/>
          <w:szCs w:val="18"/>
        </w:rPr>
        <w:t>polaritonic characteristics in the temporal domain</w:t>
      </w:r>
      <w:r w:rsidRPr="00AB1A7F">
        <w:rPr>
          <w:rFonts w:ascii="Times New Roman" w:hAnsi="Times New Roman" w:cs="Times New Roman"/>
          <w:sz w:val="18"/>
          <w:szCs w:val="18"/>
        </w:rPr>
        <w:t xml:space="preserve">. </w:t>
      </w:r>
      <w:r w:rsidR="0026354C">
        <w:rPr>
          <w:rFonts w:ascii="Times New Roman" w:hAnsi="Times New Roman" w:cs="Times New Roman"/>
          <w:sz w:val="18"/>
          <w:szCs w:val="18"/>
        </w:rPr>
        <w:t>S</w:t>
      </w:r>
      <w:r w:rsidR="00E5655B">
        <w:rPr>
          <w:rFonts w:ascii="Times New Roman" w:hAnsi="Times New Roman" w:cs="Times New Roman"/>
          <w:sz w:val="18"/>
          <w:szCs w:val="18"/>
        </w:rPr>
        <w:t xml:space="preserve">chematic of the collective effect. </w:t>
      </w:r>
      <w:r w:rsidR="00F04D40" w:rsidRPr="00AB1A7F">
        <w:rPr>
          <w:rFonts w:ascii="Times New Roman" w:hAnsi="Times New Roman" w:cs="Times New Roman"/>
          <w:sz w:val="18"/>
          <w:szCs w:val="18"/>
        </w:rPr>
        <w:t xml:space="preserve">In the </w:t>
      </w:r>
      <w:r w:rsidR="00383321" w:rsidRPr="00AB1A7F">
        <w:rPr>
          <w:rFonts w:ascii="Times New Roman" w:hAnsi="Times New Roman" w:cs="Times New Roman"/>
          <w:sz w:val="18"/>
          <w:szCs w:val="18"/>
        </w:rPr>
        <w:t xml:space="preserve">pump-probe measurements, the delay time is defined as the difference between pump arrival and probe beam arrival. The </w:t>
      </w:r>
      <w:r w:rsidR="00FF4D15" w:rsidRPr="00AB1A7F">
        <w:rPr>
          <w:rFonts w:ascii="Times New Roman" w:hAnsi="Times New Roman" w:cs="Times New Roman"/>
          <w:sz w:val="18"/>
          <w:szCs w:val="18"/>
        </w:rPr>
        <w:t xml:space="preserve">InAs property is changing </w:t>
      </w:r>
      <w:r w:rsidR="00F04D98">
        <w:rPr>
          <w:rFonts w:ascii="Times New Roman" w:hAnsi="Times New Roman" w:cs="Times New Roman"/>
          <w:sz w:val="18"/>
          <w:szCs w:val="18"/>
        </w:rPr>
        <w:t>at picosecond</w:t>
      </w:r>
      <w:r w:rsidR="0077048F" w:rsidRPr="00AB1A7F">
        <w:rPr>
          <w:rFonts w:ascii="Times New Roman" w:hAnsi="Times New Roman" w:cs="Times New Roman"/>
          <w:sz w:val="18"/>
          <w:szCs w:val="18"/>
        </w:rPr>
        <w:t xml:space="preserve"> time scale </w:t>
      </w:r>
      <w:r w:rsidR="00F04D98">
        <w:rPr>
          <w:rFonts w:ascii="Times New Roman" w:hAnsi="Times New Roman" w:cs="Times New Roman"/>
          <w:sz w:val="18"/>
          <w:szCs w:val="18"/>
        </w:rPr>
        <w:t>(</w:t>
      </w:r>
      <w:r w:rsidR="00F04D98" w:rsidRPr="00F04D98">
        <w:rPr>
          <w:rFonts w:ascii="Times New Roman" w:hAnsi="Times New Roman" w:cs="Times New Roman"/>
          <w:b/>
          <w:bCs/>
          <w:sz w:val="18"/>
          <w:szCs w:val="18"/>
        </w:rPr>
        <w:t>Fig. S</w:t>
      </w:r>
      <w:r w:rsidR="00641479">
        <w:rPr>
          <w:rFonts w:ascii="Times New Roman" w:hAnsi="Times New Roman" w:cs="Times New Roman"/>
          <w:b/>
          <w:bCs/>
          <w:sz w:val="18"/>
          <w:szCs w:val="18"/>
        </w:rPr>
        <w:t>10</w:t>
      </w:r>
      <w:r w:rsidR="00F04D98">
        <w:rPr>
          <w:rFonts w:ascii="Times New Roman" w:hAnsi="Times New Roman" w:cs="Times New Roman"/>
          <w:sz w:val="18"/>
          <w:szCs w:val="18"/>
        </w:rPr>
        <w:t>)</w:t>
      </w:r>
      <w:r w:rsidR="00474DBA" w:rsidRPr="00AB1A7F">
        <w:rPr>
          <w:rFonts w:ascii="Times New Roman" w:hAnsi="Times New Roman" w:cs="Times New Roman"/>
          <w:sz w:val="18"/>
          <w:szCs w:val="18"/>
        </w:rPr>
        <w:t>.</w:t>
      </w:r>
      <w:r w:rsidR="005E4430" w:rsidRPr="00AB1A7F">
        <w:rPr>
          <w:rFonts w:ascii="Times New Roman" w:hAnsi="Times New Roman" w:cs="Times New Roman"/>
          <w:sz w:val="18"/>
          <w:szCs w:val="18"/>
        </w:rPr>
        <w:t xml:space="preserve"> Thus, the polaritons experience decreasing plasma frequency during the propagation in the time domain.</w:t>
      </w:r>
      <w:r w:rsidR="00474DBA">
        <w:rPr>
          <w:rFonts w:ascii="Times New Roman" w:hAnsi="Times New Roman" w:cs="Times New Roman"/>
          <w:sz w:val="18"/>
          <w:szCs w:val="18"/>
        </w:rPr>
        <w:t xml:space="preserve"> </w:t>
      </w:r>
      <w:r w:rsidR="001E4F46">
        <w:rPr>
          <w:rFonts w:ascii="Times New Roman" w:hAnsi="Times New Roman" w:cs="Times New Roman"/>
          <w:sz w:val="18"/>
          <w:szCs w:val="18"/>
        </w:rPr>
        <w:t xml:space="preserve">Note that the </w:t>
      </w:r>
      <w:r w:rsidR="001942DF">
        <w:rPr>
          <w:rFonts w:ascii="Times New Roman" w:hAnsi="Times New Roman" w:cs="Times New Roman"/>
          <w:sz w:val="18"/>
          <w:szCs w:val="18"/>
        </w:rPr>
        <w:t xml:space="preserve">time scales in this panel </w:t>
      </w:r>
      <w:r w:rsidR="004C44D9">
        <w:rPr>
          <w:rFonts w:ascii="Times New Roman" w:hAnsi="Times New Roman" w:cs="Times New Roman"/>
          <w:sz w:val="18"/>
          <w:szCs w:val="18"/>
        </w:rPr>
        <w:t>are</w:t>
      </w:r>
      <w:r w:rsidR="001942DF">
        <w:rPr>
          <w:rFonts w:ascii="Times New Roman" w:hAnsi="Times New Roman" w:cs="Times New Roman"/>
          <w:sz w:val="18"/>
          <w:szCs w:val="18"/>
        </w:rPr>
        <w:t xml:space="preserve"> exaggerated to illustrate the concept, and they do not reflect the actual time scales.</w:t>
      </w:r>
      <w:r w:rsidR="000E21C8">
        <w:rPr>
          <w:rFonts w:ascii="Times New Roman" w:hAnsi="Times New Roman" w:cs="Times New Roman"/>
          <w:sz w:val="18"/>
          <w:szCs w:val="18"/>
        </w:rPr>
        <w:t xml:space="preserve"> </w:t>
      </w:r>
      <w:r w:rsidR="0026354C">
        <w:rPr>
          <w:rFonts w:ascii="Times New Roman" w:hAnsi="Times New Roman" w:cs="Times New Roman"/>
          <w:sz w:val="18"/>
          <w:szCs w:val="18"/>
        </w:rPr>
        <w:t xml:space="preserve">(b) Due to the low group velocity, the time for HPhPs to propagate </w:t>
      </w:r>
      <w:r w:rsidR="00203487">
        <w:rPr>
          <w:rFonts w:ascii="Times New Roman" w:hAnsi="Times New Roman" w:cs="Times New Roman"/>
          <w:sz w:val="18"/>
          <w:szCs w:val="18"/>
        </w:rPr>
        <w:t>2π phase</w:t>
      </w:r>
      <w:r w:rsidR="0026354C">
        <w:rPr>
          <w:rFonts w:ascii="Times New Roman" w:hAnsi="Times New Roman" w:cs="Times New Roman"/>
          <w:sz w:val="18"/>
          <w:szCs w:val="18"/>
        </w:rPr>
        <w:t xml:space="preserve"> cycle is ~1 ps</w:t>
      </w:r>
      <w:r w:rsidR="00F04D98">
        <w:rPr>
          <w:rFonts w:ascii="Times New Roman" w:hAnsi="Times New Roman" w:cs="Times New Roman"/>
          <w:sz w:val="18"/>
          <w:szCs w:val="18"/>
        </w:rPr>
        <w:t>.</w:t>
      </w:r>
    </w:p>
    <w:p w14:paraId="311628E3" w14:textId="5C6F56A9" w:rsidR="004F739B" w:rsidRDefault="004F739B" w:rsidP="004F739B">
      <w:pPr>
        <w:spacing w:after="240" w:line="360" w:lineRule="auto"/>
        <w:jc w:val="both"/>
        <w:rPr>
          <w:rFonts w:ascii="Times New Roman" w:hAnsi="Times New Roman" w:cs="Times New Roman"/>
        </w:rPr>
      </w:pPr>
      <w:r>
        <w:rPr>
          <w:rFonts w:ascii="Times New Roman" w:hAnsi="Times New Roman" w:cs="Times New Roman"/>
        </w:rPr>
        <w:t>All the above discussions assume a un</w:t>
      </w:r>
      <w:r w:rsidR="00AB4AC8">
        <w:rPr>
          <w:rFonts w:ascii="Times New Roman" w:hAnsi="Times New Roman" w:cs="Times New Roman"/>
        </w:rPr>
        <w:t>i</w:t>
      </w:r>
      <w:r>
        <w:rPr>
          <w:rFonts w:ascii="Times New Roman" w:hAnsi="Times New Roman" w:cs="Times New Roman"/>
        </w:rPr>
        <w:t xml:space="preserve">form InAs pump, and our system can be approximated in such a way. The pump laser (1590 nm wavelength) is focused by a parabolic mirror (NA=0.7), and the smallest possible focusing spot is ~1135 nm. Due to the challenge of alignment, the realistic focusing spot is expected to be larger than 2 µm </w:t>
      </w:r>
      <w:r w:rsidR="00F52DD4">
        <w:rPr>
          <w:rFonts w:ascii="Times New Roman" w:hAnsi="Times New Roman" w:cs="Times New Roman"/>
        </w:rPr>
        <w:t>radius</w:t>
      </w:r>
      <w:r>
        <w:rPr>
          <w:rFonts w:ascii="Times New Roman" w:hAnsi="Times New Roman" w:cs="Times New Roman"/>
        </w:rPr>
        <w:t>. The polariton signal</w:t>
      </w:r>
      <w:r w:rsidR="00F52DD4">
        <w:rPr>
          <w:rFonts w:ascii="Times New Roman" w:hAnsi="Times New Roman" w:cs="Times New Roman"/>
        </w:rPr>
        <w:t>s</w:t>
      </w:r>
      <w:r>
        <w:rPr>
          <w:rFonts w:ascii="Times New Roman" w:hAnsi="Times New Roman" w:cs="Times New Roman"/>
        </w:rPr>
        <w:t xml:space="preserve"> we collected are all within </w:t>
      </w:r>
      <w:r w:rsidR="00F52DD4">
        <w:rPr>
          <w:rFonts w:ascii="Times New Roman" w:hAnsi="Times New Roman" w:cs="Times New Roman"/>
        </w:rPr>
        <w:t>a 2 µm range, so the InAs can be approximately considered</w:t>
      </w:r>
      <w:r>
        <w:rPr>
          <w:rFonts w:ascii="Times New Roman" w:hAnsi="Times New Roman" w:cs="Times New Roman"/>
        </w:rPr>
        <w:t xml:space="preserve"> uniform pumped.</w:t>
      </w:r>
    </w:p>
    <w:p w14:paraId="351C2AB3" w14:textId="657B4B80" w:rsidR="00D03EB7" w:rsidRPr="00AB1A7F" w:rsidRDefault="00D03EB7" w:rsidP="006A4245">
      <w:pPr>
        <w:spacing w:after="240" w:line="360" w:lineRule="auto"/>
        <w:jc w:val="both"/>
        <w:rPr>
          <w:rFonts w:ascii="Times New Roman" w:hAnsi="Times New Roman" w:cs="Times New Roman"/>
          <w:sz w:val="18"/>
          <w:szCs w:val="18"/>
        </w:rPr>
      </w:pPr>
      <w:r>
        <w:rPr>
          <w:rFonts w:ascii="Times New Roman" w:hAnsi="Times New Roman" w:cs="Times New Roman"/>
        </w:rPr>
        <w:t xml:space="preserve">Due to the collective effect, the </w:t>
      </w:r>
      <w:r w:rsidR="00DF31CC">
        <w:rPr>
          <w:rFonts w:ascii="Times New Roman" w:hAnsi="Times New Roman" w:cs="Times New Roman"/>
        </w:rPr>
        <w:t xml:space="preserve">change of HPhP wavevectors will be </w:t>
      </w:r>
      <w:r w:rsidR="00CC00C9">
        <w:rPr>
          <w:rFonts w:ascii="Times New Roman" w:hAnsi="Times New Roman" w:cs="Times New Roman"/>
        </w:rPr>
        <w:t>within the shaded bands</w:t>
      </w:r>
      <w:r w:rsidR="00341D8B">
        <w:rPr>
          <w:rFonts w:ascii="Times New Roman" w:hAnsi="Times New Roman" w:cs="Times New Roman"/>
        </w:rPr>
        <w:t xml:space="preserve"> (</w:t>
      </w:r>
      <w:r w:rsidR="00341D8B" w:rsidRPr="00E87E9D">
        <w:rPr>
          <w:rFonts w:ascii="Times New Roman" w:hAnsi="Times New Roman" w:cs="Times New Roman"/>
          <w:b/>
          <w:bCs/>
        </w:rPr>
        <w:t>Fig. S</w:t>
      </w:r>
      <w:r w:rsidR="006F313E">
        <w:rPr>
          <w:rFonts w:ascii="Times New Roman" w:hAnsi="Times New Roman" w:cs="Times New Roman"/>
          <w:b/>
          <w:bCs/>
        </w:rPr>
        <w:t>12</w:t>
      </w:r>
      <w:r w:rsidR="00341D8B">
        <w:rPr>
          <w:rFonts w:ascii="Times New Roman" w:hAnsi="Times New Roman" w:cs="Times New Roman"/>
        </w:rPr>
        <w:t>)</w:t>
      </w:r>
      <w:r w:rsidR="00CC00C9">
        <w:rPr>
          <w:rFonts w:ascii="Times New Roman" w:hAnsi="Times New Roman" w:cs="Times New Roman"/>
        </w:rPr>
        <w:t>, which denote the plasma frequency of InAs between 0 ps and 2 ps time delay</w:t>
      </w:r>
      <w:r w:rsidR="00F0089D">
        <w:rPr>
          <w:rFonts w:ascii="Times New Roman" w:hAnsi="Times New Roman" w:cs="Times New Roman"/>
        </w:rPr>
        <w:t>. We approximate the change by taking the point in the center</w:t>
      </w:r>
      <w:r w:rsidR="00E87E9D">
        <w:rPr>
          <w:rFonts w:ascii="Times New Roman" w:hAnsi="Times New Roman" w:cs="Times New Roman"/>
        </w:rPr>
        <w:t xml:space="preserve">. </w:t>
      </w:r>
      <w:r w:rsidR="00B70B3F">
        <w:rPr>
          <w:rFonts w:ascii="Times New Roman" w:hAnsi="Times New Roman" w:cs="Times New Roman"/>
        </w:rPr>
        <w:t>As indicated by the calculation, the wavevector change at ~ 1450 cm</w:t>
      </w:r>
      <w:r w:rsidR="00B70B3F">
        <w:rPr>
          <w:rFonts w:ascii="Times New Roman" w:hAnsi="Times New Roman" w:cs="Times New Roman"/>
          <w:vertAlign w:val="superscript"/>
        </w:rPr>
        <w:t>-1</w:t>
      </w:r>
      <w:r w:rsidR="00B70B3F">
        <w:rPr>
          <w:rFonts w:ascii="Times New Roman" w:hAnsi="Times New Roman" w:cs="Times New Roman"/>
        </w:rPr>
        <w:t xml:space="preserve"> should be ~1.</w:t>
      </w:r>
      <w:r w:rsidR="00146806">
        <w:rPr>
          <w:rFonts w:ascii="Times New Roman" w:hAnsi="Times New Roman" w:cs="Times New Roman"/>
        </w:rPr>
        <w:t>2</w:t>
      </w:r>
      <w:r w:rsidR="00B70B3F">
        <w:rPr>
          <w:rFonts w:ascii="Times New Roman" w:hAnsi="Times New Roman" w:cs="Times New Roman"/>
        </w:rPr>
        <w:t xml:space="preserve"> times, which agrees with our experimental data very well</w:t>
      </w:r>
      <w:r w:rsidR="00A5314A">
        <w:rPr>
          <w:rFonts w:ascii="Times New Roman" w:hAnsi="Times New Roman" w:cs="Times New Roman"/>
        </w:rPr>
        <w:t xml:space="preserve"> (λ</w:t>
      </w:r>
      <w:r w:rsidR="00A5314A">
        <w:rPr>
          <w:rFonts w:ascii="Times New Roman" w:hAnsi="Times New Roman" w:cs="Times New Roman"/>
          <w:vertAlign w:val="subscript"/>
        </w:rPr>
        <w:t>HPhP</w:t>
      </w:r>
      <w:r w:rsidR="00A5314A">
        <w:rPr>
          <w:rFonts w:ascii="Times New Roman" w:hAnsi="Times New Roman" w:cs="Times New Roman"/>
        </w:rPr>
        <w:t xml:space="preserve"> change from 1.15 µm to 1.3</w:t>
      </w:r>
      <w:r w:rsidR="00C23348">
        <w:rPr>
          <w:rFonts w:ascii="Times New Roman" w:hAnsi="Times New Roman" w:cs="Times New Roman"/>
        </w:rPr>
        <w:t>7</w:t>
      </w:r>
      <w:r w:rsidR="00A5314A">
        <w:rPr>
          <w:rFonts w:ascii="Times New Roman" w:hAnsi="Times New Roman" w:cs="Times New Roman"/>
        </w:rPr>
        <w:t xml:space="preserve"> µm</w:t>
      </w:r>
      <w:r w:rsidR="00910420">
        <w:rPr>
          <w:rFonts w:ascii="Times New Roman" w:hAnsi="Times New Roman" w:cs="Times New Roman"/>
        </w:rPr>
        <w:t>, 1.19 times difference</w:t>
      </w:r>
      <w:r w:rsidR="00A5314A">
        <w:rPr>
          <w:rFonts w:ascii="Times New Roman" w:hAnsi="Times New Roman" w:cs="Times New Roman"/>
        </w:rPr>
        <w:t>)</w:t>
      </w:r>
      <w:r w:rsidR="00B70B3F">
        <w:rPr>
          <w:rFonts w:ascii="Times New Roman" w:hAnsi="Times New Roman" w:cs="Times New Roman"/>
        </w:rPr>
        <w:t xml:space="preserve">. </w:t>
      </w:r>
    </w:p>
    <w:p w14:paraId="70B1CC82" w14:textId="5DD7B901" w:rsidR="006A4245" w:rsidRDefault="00954757" w:rsidP="004603C8">
      <w:pPr>
        <w:spacing w:after="240" w:line="360" w:lineRule="auto"/>
        <w:jc w:val="center"/>
        <w:rPr>
          <w:rFonts w:ascii="Times New Roman" w:hAnsi="Times New Roman" w:cs="Times New Roman"/>
        </w:rPr>
      </w:pPr>
      <w:r>
        <w:rPr>
          <w:noProof/>
        </w:rPr>
        <w:lastRenderedPageBreak/>
        <w:drawing>
          <wp:inline distT="0" distB="0" distL="0" distR="0" wp14:anchorId="2CCF5549" wp14:editId="75F68FFC">
            <wp:extent cx="3847880" cy="3008733"/>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8105" r="10187"/>
                    <a:stretch/>
                  </pic:blipFill>
                  <pic:spPr bwMode="auto">
                    <a:xfrm>
                      <a:off x="0" y="0"/>
                      <a:ext cx="3850113" cy="3010479"/>
                    </a:xfrm>
                    <a:prstGeom prst="rect">
                      <a:avLst/>
                    </a:prstGeom>
                    <a:noFill/>
                    <a:ln>
                      <a:noFill/>
                    </a:ln>
                    <a:extLst>
                      <a:ext uri="{53640926-AAD7-44D8-BBD7-CCE9431645EC}">
                        <a14:shadowObscured xmlns:a14="http://schemas.microsoft.com/office/drawing/2010/main"/>
                      </a:ext>
                    </a:extLst>
                  </pic:spPr>
                </pic:pic>
              </a:graphicData>
            </a:graphic>
          </wp:inline>
        </w:drawing>
      </w:r>
    </w:p>
    <w:p w14:paraId="0308DE3A" w14:textId="234190EE" w:rsidR="00962B63" w:rsidRPr="00823C58" w:rsidRDefault="00962B63" w:rsidP="006A4245">
      <w:pPr>
        <w:spacing w:after="240" w:line="360" w:lineRule="auto"/>
        <w:jc w:val="both"/>
        <w:rPr>
          <w:rFonts w:ascii="Times New Roman" w:hAnsi="Times New Roman" w:cs="Times New Roman"/>
        </w:rPr>
      </w:pPr>
      <w:r w:rsidRPr="00AB1A7F">
        <w:rPr>
          <w:rFonts w:ascii="Times New Roman" w:hAnsi="Times New Roman" w:cs="Times New Roman"/>
          <w:b/>
          <w:bCs/>
          <w:sz w:val="18"/>
          <w:szCs w:val="18"/>
        </w:rPr>
        <w:t>Fig. S</w:t>
      </w:r>
      <w:r>
        <w:rPr>
          <w:rFonts w:ascii="Times New Roman" w:hAnsi="Times New Roman" w:cs="Times New Roman"/>
          <w:b/>
          <w:bCs/>
          <w:sz w:val="18"/>
          <w:szCs w:val="18"/>
        </w:rPr>
        <w:t>1</w:t>
      </w:r>
      <w:r w:rsidR="006F313E">
        <w:rPr>
          <w:rFonts w:ascii="Times New Roman" w:hAnsi="Times New Roman" w:cs="Times New Roman"/>
          <w:b/>
          <w:bCs/>
          <w:sz w:val="18"/>
          <w:szCs w:val="18"/>
        </w:rPr>
        <w:t>2</w:t>
      </w:r>
      <w:r w:rsidRPr="00AB1A7F">
        <w:rPr>
          <w:rFonts w:ascii="Times New Roman" w:hAnsi="Times New Roman" w:cs="Times New Roman"/>
          <w:b/>
          <w:bCs/>
          <w:sz w:val="18"/>
          <w:szCs w:val="18"/>
        </w:rPr>
        <w:t>. Collective effects of polaritonic characteristics in the temporal domain</w:t>
      </w:r>
      <w:r w:rsidRPr="00AB1A7F">
        <w:rPr>
          <w:rFonts w:ascii="Times New Roman" w:hAnsi="Times New Roman" w:cs="Times New Roman"/>
          <w:sz w:val="18"/>
          <w:szCs w:val="18"/>
        </w:rPr>
        <w:t>.</w:t>
      </w:r>
      <w:r>
        <w:rPr>
          <w:rFonts w:ascii="Times New Roman" w:hAnsi="Times New Roman" w:cs="Times New Roman"/>
          <w:sz w:val="18"/>
          <w:szCs w:val="18"/>
        </w:rPr>
        <w:t xml:space="preserve"> The normalized HPhP values at 1450 cm</w:t>
      </w:r>
      <w:r>
        <w:rPr>
          <w:rFonts w:ascii="Times New Roman" w:hAnsi="Times New Roman" w:cs="Times New Roman"/>
          <w:sz w:val="18"/>
          <w:szCs w:val="18"/>
          <w:vertAlign w:val="superscript"/>
        </w:rPr>
        <w:t>-1</w:t>
      </w:r>
      <w:r>
        <w:rPr>
          <w:rFonts w:ascii="Times New Roman" w:hAnsi="Times New Roman" w:cs="Times New Roman"/>
          <w:sz w:val="18"/>
          <w:szCs w:val="18"/>
        </w:rPr>
        <w:t xml:space="preserve"> and 1500 cm</w:t>
      </w:r>
      <w:r>
        <w:rPr>
          <w:rFonts w:ascii="Times New Roman" w:hAnsi="Times New Roman" w:cs="Times New Roman"/>
          <w:sz w:val="18"/>
          <w:szCs w:val="18"/>
          <w:vertAlign w:val="superscript"/>
        </w:rPr>
        <w:t xml:space="preserve">-1 </w:t>
      </w:r>
      <w:r>
        <w:rPr>
          <w:rFonts w:ascii="Times New Roman" w:hAnsi="Times New Roman" w:cs="Times New Roman"/>
          <w:sz w:val="18"/>
          <w:szCs w:val="18"/>
        </w:rPr>
        <w:t xml:space="preserve">with InAs of different plasma frequencies. The </w:t>
      </w:r>
      <w:r w:rsidR="003055FA">
        <w:rPr>
          <w:rFonts w:ascii="Times New Roman" w:hAnsi="Times New Roman" w:cs="Times New Roman"/>
          <w:sz w:val="18"/>
          <w:szCs w:val="18"/>
        </w:rPr>
        <w:t>plasma frequency of static InAs is approximately</w:t>
      </w:r>
      <w:r w:rsidR="00693CEF">
        <w:rPr>
          <w:rFonts w:ascii="Times New Roman" w:hAnsi="Times New Roman" w:cs="Times New Roman"/>
          <w:sz w:val="18"/>
          <w:szCs w:val="18"/>
        </w:rPr>
        <w:t xml:space="preserve"> 99</w:t>
      </w:r>
      <w:r w:rsidR="003055FA">
        <w:rPr>
          <w:rFonts w:ascii="Times New Roman" w:hAnsi="Times New Roman" w:cs="Times New Roman"/>
          <w:sz w:val="18"/>
          <w:szCs w:val="18"/>
        </w:rPr>
        <w:t>0 cm</w:t>
      </w:r>
      <w:r w:rsidR="003055FA">
        <w:rPr>
          <w:rFonts w:ascii="Times New Roman" w:hAnsi="Times New Roman" w:cs="Times New Roman"/>
          <w:sz w:val="18"/>
          <w:szCs w:val="18"/>
          <w:vertAlign w:val="superscript"/>
        </w:rPr>
        <w:t>-1</w:t>
      </w:r>
      <w:r w:rsidR="003055FA">
        <w:rPr>
          <w:rFonts w:ascii="Times New Roman" w:hAnsi="Times New Roman" w:cs="Times New Roman"/>
          <w:sz w:val="18"/>
          <w:szCs w:val="18"/>
        </w:rPr>
        <w:t xml:space="preserve">, while the pumped InAs </w:t>
      </w:r>
      <w:r w:rsidR="00823C58">
        <w:rPr>
          <w:rFonts w:ascii="Times New Roman" w:hAnsi="Times New Roman" w:cs="Times New Roman"/>
          <w:sz w:val="18"/>
          <w:szCs w:val="18"/>
        </w:rPr>
        <w:t xml:space="preserve">at 0-2 ps after pump features plasma frequency in the shaded range. </w:t>
      </w:r>
    </w:p>
    <w:p w14:paraId="77FBBFB3" w14:textId="54A459F3" w:rsidR="00667736" w:rsidRDefault="00667736">
      <w:pPr>
        <w:rPr>
          <w:rFonts w:ascii="Times New Roman" w:hAnsi="Times New Roman" w:cs="Times New Roman"/>
        </w:rPr>
      </w:pPr>
    </w:p>
    <w:p w14:paraId="74E9F766" w14:textId="696AFE29" w:rsidR="0000332C" w:rsidRDefault="0000332C">
      <w:pPr>
        <w:rPr>
          <w:rFonts w:ascii="Times New Roman" w:hAnsi="Times New Roman" w:cs="Times New Roman"/>
        </w:rPr>
      </w:pPr>
      <w:r>
        <w:rPr>
          <w:rFonts w:ascii="Times New Roman" w:hAnsi="Times New Roman" w:cs="Times New Roman"/>
        </w:rPr>
        <w:br w:type="page"/>
      </w:r>
    </w:p>
    <w:p w14:paraId="173B6EDD" w14:textId="4556B81B" w:rsidR="001A79F3" w:rsidRPr="00F46B38" w:rsidRDefault="00F46B38" w:rsidP="004C65BC">
      <w:pPr>
        <w:spacing w:after="240" w:line="360" w:lineRule="auto"/>
        <w:jc w:val="both"/>
        <w:rPr>
          <w:rFonts w:ascii="Times New Roman" w:hAnsi="Times New Roman" w:cs="Times New Roman"/>
          <w:b/>
          <w:bCs/>
          <w:sz w:val="30"/>
          <w:szCs w:val="30"/>
        </w:rPr>
      </w:pPr>
      <w:r w:rsidRPr="00F46B38">
        <w:rPr>
          <w:rFonts w:ascii="Times New Roman" w:hAnsi="Times New Roman" w:cs="Times New Roman"/>
          <w:b/>
          <w:bCs/>
          <w:sz w:val="30"/>
          <w:szCs w:val="30"/>
        </w:rPr>
        <w:lastRenderedPageBreak/>
        <w:t>Reference</w:t>
      </w:r>
      <w:r w:rsidR="005322FB">
        <w:rPr>
          <w:rFonts w:ascii="Times New Roman" w:hAnsi="Times New Roman" w:cs="Times New Roman"/>
          <w:b/>
          <w:bCs/>
          <w:sz w:val="30"/>
          <w:szCs w:val="30"/>
        </w:rPr>
        <w:t>s</w:t>
      </w:r>
      <w:r w:rsidRPr="00F46B38">
        <w:rPr>
          <w:rFonts w:ascii="Times New Roman" w:hAnsi="Times New Roman" w:cs="Times New Roman"/>
          <w:b/>
          <w:bCs/>
          <w:sz w:val="30"/>
          <w:szCs w:val="30"/>
        </w:rPr>
        <w:t>.</w:t>
      </w:r>
    </w:p>
    <w:p w14:paraId="45351FC1" w14:textId="77777777" w:rsidR="00F46B38" w:rsidRDefault="00F46B38" w:rsidP="004C65BC">
      <w:pPr>
        <w:spacing w:after="240" w:line="360" w:lineRule="auto"/>
        <w:jc w:val="both"/>
        <w:rPr>
          <w:rFonts w:ascii="Times New Roman" w:hAnsi="Times New Roman" w:cs="Times New Roman"/>
        </w:rPr>
      </w:pPr>
    </w:p>
    <w:p w14:paraId="239AD9BB" w14:textId="77777777" w:rsidR="00DE46CD" w:rsidRPr="00DE46CD" w:rsidRDefault="001A79F3" w:rsidP="00DE46CD">
      <w:pPr>
        <w:pStyle w:val="EndNoteBibliography"/>
        <w:spacing w:after="0"/>
        <w:ind w:left="720" w:hanging="72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DE46CD" w:rsidRPr="00DE46CD">
        <w:t>1</w:t>
      </w:r>
      <w:r w:rsidR="00DE46CD" w:rsidRPr="00DE46CD">
        <w:tab/>
        <w:t>Fröch, J. E.</w:t>
      </w:r>
      <w:r w:rsidR="00DE46CD" w:rsidRPr="00DE46CD">
        <w:rPr>
          <w:i/>
        </w:rPr>
        <w:t xml:space="preserve"> et al.</w:t>
      </w:r>
      <w:r w:rsidR="00DE46CD" w:rsidRPr="00DE46CD">
        <w:t xml:space="preserve"> Purcell enhancement of a cavity-coupled emitter in hexagonal boron nitride. </w:t>
      </w:r>
      <w:r w:rsidR="00DE46CD" w:rsidRPr="00DE46CD">
        <w:rPr>
          <w:i/>
        </w:rPr>
        <w:t>arXiv preprint arXiv:2108.05268</w:t>
      </w:r>
      <w:r w:rsidR="00DE46CD" w:rsidRPr="00DE46CD">
        <w:t xml:space="preserve"> (2021).</w:t>
      </w:r>
    </w:p>
    <w:p w14:paraId="3354F63D" w14:textId="77777777" w:rsidR="00DE46CD" w:rsidRPr="00DE46CD" w:rsidRDefault="00DE46CD" w:rsidP="00DE46CD">
      <w:pPr>
        <w:pStyle w:val="EndNoteBibliography"/>
        <w:spacing w:after="0"/>
        <w:ind w:left="720" w:hanging="720"/>
      </w:pPr>
      <w:r w:rsidRPr="00DE46CD">
        <w:t>2</w:t>
      </w:r>
      <w:r w:rsidRPr="00DE46CD">
        <w:tab/>
        <w:t>Dai, S.</w:t>
      </w:r>
      <w:r w:rsidRPr="00DE46CD">
        <w:rPr>
          <w:i/>
        </w:rPr>
        <w:t xml:space="preserve"> et al.</w:t>
      </w:r>
      <w:r w:rsidRPr="00DE46CD">
        <w:t xml:space="preserve"> Phonon polaritons in monolayers of hexagonal boron nitride. </w:t>
      </w:r>
      <w:r w:rsidRPr="00DE46CD">
        <w:rPr>
          <w:i/>
        </w:rPr>
        <w:t>Advanced materials</w:t>
      </w:r>
      <w:r w:rsidRPr="00DE46CD">
        <w:t xml:space="preserve"> </w:t>
      </w:r>
      <w:r w:rsidRPr="00DE46CD">
        <w:rPr>
          <w:b/>
        </w:rPr>
        <w:t>31</w:t>
      </w:r>
      <w:r w:rsidRPr="00DE46CD">
        <w:t>, 1806603 (2019).</w:t>
      </w:r>
    </w:p>
    <w:p w14:paraId="4C7C272A" w14:textId="77777777" w:rsidR="00DE46CD" w:rsidRPr="00DE46CD" w:rsidRDefault="00DE46CD" w:rsidP="00DE46CD">
      <w:pPr>
        <w:pStyle w:val="EndNoteBibliography"/>
        <w:spacing w:after="0"/>
        <w:ind w:left="720" w:hanging="720"/>
      </w:pPr>
      <w:r w:rsidRPr="00DE46CD">
        <w:t>3</w:t>
      </w:r>
      <w:r w:rsidRPr="00DE46CD">
        <w:tab/>
        <w:t xml:space="preserve">Gerber, J. A., Berweger, S., O’Callahan, B. T. &amp; Raschke, M. B. Phase-resolved surface plasmon interferometry of graphene. </w:t>
      </w:r>
      <w:r w:rsidRPr="00DE46CD">
        <w:rPr>
          <w:i/>
        </w:rPr>
        <w:t>Physical review letters</w:t>
      </w:r>
      <w:r w:rsidRPr="00DE46CD">
        <w:t xml:space="preserve"> </w:t>
      </w:r>
      <w:r w:rsidRPr="00DE46CD">
        <w:rPr>
          <w:b/>
        </w:rPr>
        <w:t>113</w:t>
      </w:r>
      <w:r w:rsidRPr="00DE46CD">
        <w:t>, 055502 (2014).</w:t>
      </w:r>
    </w:p>
    <w:p w14:paraId="70E72FF1" w14:textId="77777777" w:rsidR="00DE46CD" w:rsidRPr="00DE46CD" w:rsidRDefault="00DE46CD" w:rsidP="00DE46CD">
      <w:pPr>
        <w:pStyle w:val="EndNoteBibliography"/>
        <w:spacing w:after="0"/>
        <w:ind w:left="720" w:hanging="720"/>
      </w:pPr>
      <w:r w:rsidRPr="00DE46CD">
        <w:t>4</w:t>
      </w:r>
      <w:r w:rsidRPr="00DE46CD">
        <w:tab/>
        <w:t>Bylinkin, A.</w:t>
      </w:r>
      <w:r w:rsidRPr="00DE46CD">
        <w:rPr>
          <w:i/>
        </w:rPr>
        <w:t xml:space="preserve"> et al.</w:t>
      </w:r>
      <w:r w:rsidRPr="00DE46CD">
        <w:t xml:space="preserve"> Real-space observation of vibrational strong coupling between propagating phonon polaritons and organic molecules. </w:t>
      </w:r>
      <w:r w:rsidRPr="00DE46CD">
        <w:rPr>
          <w:i/>
        </w:rPr>
        <w:t>Nature Photonics</w:t>
      </w:r>
      <w:r w:rsidRPr="00DE46CD">
        <w:t>, 1-6 (2020).</w:t>
      </w:r>
    </w:p>
    <w:p w14:paraId="39A9E0A0" w14:textId="77777777" w:rsidR="00DE46CD" w:rsidRPr="00DE46CD" w:rsidRDefault="00DE46CD" w:rsidP="00DE46CD">
      <w:pPr>
        <w:pStyle w:val="EndNoteBibliography"/>
        <w:ind w:left="720" w:hanging="720"/>
      </w:pPr>
      <w:r w:rsidRPr="00DE46CD">
        <w:t>5</w:t>
      </w:r>
      <w:r w:rsidRPr="00DE46CD">
        <w:tab/>
        <w:t xml:space="preserve">Feres, F. H., Mayer, R. A., Barcelos, I. D., Freitas, R. O. &amp; Maia, F. C. B. Acceleration of subwavelength polaritons by engineering dielectric-metallic substrates. </w:t>
      </w:r>
      <w:r w:rsidRPr="00DE46CD">
        <w:rPr>
          <w:i/>
        </w:rPr>
        <w:t>Acs Photonics</w:t>
      </w:r>
      <w:r w:rsidRPr="00DE46CD">
        <w:t xml:space="preserve"> </w:t>
      </w:r>
      <w:r w:rsidRPr="00DE46CD">
        <w:rPr>
          <w:b/>
        </w:rPr>
        <w:t>7</w:t>
      </w:r>
      <w:r w:rsidRPr="00DE46CD">
        <w:t>, 1396-1402 (2020).</w:t>
      </w:r>
    </w:p>
    <w:p w14:paraId="21C41C7E" w14:textId="6F3C18C9" w:rsidR="006A4245" w:rsidRPr="00EE6CC5" w:rsidRDefault="001A79F3" w:rsidP="004C65BC">
      <w:pPr>
        <w:spacing w:after="240" w:line="360" w:lineRule="auto"/>
        <w:jc w:val="both"/>
        <w:rPr>
          <w:rFonts w:ascii="Times New Roman" w:hAnsi="Times New Roman" w:cs="Times New Roman"/>
        </w:rPr>
      </w:pPr>
      <w:r>
        <w:rPr>
          <w:rFonts w:ascii="Times New Roman" w:hAnsi="Times New Roman" w:cs="Times New Roman"/>
        </w:rPr>
        <w:fldChar w:fldCharType="end"/>
      </w:r>
    </w:p>
    <w:sectPr w:rsidR="006A4245" w:rsidRPr="00EE6C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19B6D" w14:textId="77777777" w:rsidR="00F5467C" w:rsidRDefault="00F5467C" w:rsidP="001F3BB2">
      <w:pPr>
        <w:spacing w:after="0" w:line="240" w:lineRule="auto"/>
      </w:pPr>
      <w:r>
        <w:separator/>
      </w:r>
    </w:p>
  </w:endnote>
  <w:endnote w:type="continuationSeparator" w:id="0">
    <w:p w14:paraId="462ED570" w14:textId="77777777" w:rsidR="00F5467C" w:rsidRDefault="00F5467C" w:rsidP="001F3BB2">
      <w:pPr>
        <w:spacing w:after="0" w:line="240" w:lineRule="auto"/>
      </w:pPr>
      <w:r>
        <w:continuationSeparator/>
      </w:r>
    </w:p>
  </w:endnote>
  <w:endnote w:type="continuationNotice" w:id="1">
    <w:p w14:paraId="76D422BC" w14:textId="77777777" w:rsidR="00F5467C" w:rsidRDefault="00F546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6A92E" w14:textId="77777777" w:rsidR="00F5467C" w:rsidRDefault="00F5467C" w:rsidP="001F3BB2">
      <w:pPr>
        <w:spacing w:after="0" w:line="240" w:lineRule="auto"/>
      </w:pPr>
      <w:r>
        <w:separator/>
      </w:r>
    </w:p>
  </w:footnote>
  <w:footnote w:type="continuationSeparator" w:id="0">
    <w:p w14:paraId="1A4BAE18" w14:textId="77777777" w:rsidR="00F5467C" w:rsidRDefault="00F5467C" w:rsidP="001F3BB2">
      <w:pPr>
        <w:spacing w:after="0" w:line="240" w:lineRule="auto"/>
      </w:pPr>
      <w:r>
        <w:continuationSeparator/>
      </w:r>
    </w:p>
  </w:footnote>
  <w:footnote w:type="continuationNotice" w:id="1">
    <w:p w14:paraId="318B70F3" w14:textId="77777777" w:rsidR="00F5467C" w:rsidRDefault="00F5467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0809E8"/>
    <w:multiLevelType w:val="hybridMultilevel"/>
    <w:tmpl w:val="8F2877F8"/>
    <w:lvl w:ilvl="0" w:tplc="F366539A">
      <w:start w:val="1"/>
      <w:numFmt w:val="bullet"/>
      <w:lvlText w:val="•"/>
      <w:lvlJc w:val="left"/>
      <w:pPr>
        <w:tabs>
          <w:tab w:val="num" w:pos="720"/>
        </w:tabs>
        <w:ind w:left="720" w:hanging="360"/>
      </w:pPr>
      <w:rPr>
        <w:rFonts w:ascii="Arial" w:hAnsi="Arial" w:hint="default"/>
      </w:rPr>
    </w:lvl>
    <w:lvl w:ilvl="1" w:tplc="A6443308">
      <w:numFmt w:val="bullet"/>
      <w:lvlText w:val="•"/>
      <w:lvlJc w:val="left"/>
      <w:pPr>
        <w:tabs>
          <w:tab w:val="num" w:pos="1440"/>
        </w:tabs>
        <w:ind w:left="1440" w:hanging="360"/>
      </w:pPr>
      <w:rPr>
        <w:rFonts w:ascii="Arial" w:hAnsi="Arial" w:hint="default"/>
      </w:rPr>
    </w:lvl>
    <w:lvl w:ilvl="2" w:tplc="2CDC4D82" w:tentative="1">
      <w:start w:val="1"/>
      <w:numFmt w:val="bullet"/>
      <w:lvlText w:val="•"/>
      <w:lvlJc w:val="left"/>
      <w:pPr>
        <w:tabs>
          <w:tab w:val="num" w:pos="2160"/>
        </w:tabs>
        <w:ind w:left="2160" w:hanging="360"/>
      </w:pPr>
      <w:rPr>
        <w:rFonts w:ascii="Arial" w:hAnsi="Arial" w:hint="default"/>
      </w:rPr>
    </w:lvl>
    <w:lvl w:ilvl="3" w:tplc="0D1091FA" w:tentative="1">
      <w:start w:val="1"/>
      <w:numFmt w:val="bullet"/>
      <w:lvlText w:val="•"/>
      <w:lvlJc w:val="left"/>
      <w:pPr>
        <w:tabs>
          <w:tab w:val="num" w:pos="2880"/>
        </w:tabs>
        <w:ind w:left="2880" w:hanging="360"/>
      </w:pPr>
      <w:rPr>
        <w:rFonts w:ascii="Arial" w:hAnsi="Arial" w:hint="default"/>
      </w:rPr>
    </w:lvl>
    <w:lvl w:ilvl="4" w:tplc="AF1AF6D4" w:tentative="1">
      <w:start w:val="1"/>
      <w:numFmt w:val="bullet"/>
      <w:lvlText w:val="•"/>
      <w:lvlJc w:val="left"/>
      <w:pPr>
        <w:tabs>
          <w:tab w:val="num" w:pos="3600"/>
        </w:tabs>
        <w:ind w:left="3600" w:hanging="360"/>
      </w:pPr>
      <w:rPr>
        <w:rFonts w:ascii="Arial" w:hAnsi="Arial" w:hint="default"/>
      </w:rPr>
    </w:lvl>
    <w:lvl w:ilvl="5" w:tplc="B5EEED9A" w:tentative="1">
      <w:start w:val="1"/>
      <w:numFmt w:val="bullet"/>
      <w:lvlText w:val="•"/>
      <w:lvlJc w:val="left"/>
      <w:pPr>
        <w:tabs>
          <w:tab w:val="num" w:pos="4320"/>
        </w:tabs>
        <w:ind w:left="4320" w:hanging="360"/>
      </w:pPr>
      <w:rPr>
        <w:rFonts w:ascii="Arial" w:hAnsi="Arial" w:hint="default"/>
      </w:rPr>
    </w:lvl>
    <w:lvl w:ilvl="6" w:tplc="DC1CDC98" w:tentative="1">
      <w:start w:val="1"/>
      <w:numFmt w:val="bullet"/>
      <w:lvlText w:val="•"/>
      <w:lvlJc w:val="left"/>
      <w:pPr>
        <w:tabs>
          <w:tab w:val="num" w:pos="5040"/>
        </w:tabs>
        <w:ind w:left="5040" w:hanging="360"/>
      </w:pPr>
      <w:rPr>
        <w:rFonts w:ascii="Arial" w:hAnsi="Arial" w:hint="default"/>
      </w:rPr>
    </w:lvl>
    <w:lvl w:ilvl="7" w:tplc="416A14AC" w:tentative="1">
      <w:start w:val="1"/>
      <w:numFmt w:val="bullet"/>
      <w:lvlText w:val="•"/>
      <w:lvlJc w:val="left"/>
      <w:pPr>
        <w:tabs>
          <w:tab w:val="num" w:pos="5760"/>
        </w:tabs>
        <w:ind w:left="5760" w:hanging="360"/>
      </w:pPr>
      <w:rPr>
        <w:rFonts w:ascii="Arial" w:hAnsi="Arial" w:hint="default"/>
      </w:rPr>
    </w:lvl>
    <w:lvl w:ilvl="8" w:tplc="4C34E522" w:tentative="1">
      <w:start w:val="1"/>
      <w:numFmt w:val="bullet"/>
      <w:lvlText w:val="•"/>
      <w:lvlJc w:val="left"/>
      <w:pPr>
        <w:tabs>
          <w:tab w:val="num" w:pos="6480"/>
        </w:tabs>
        <w:ind w:left="6480" w:hanging="360"/>
      </w:pPr>
      <w:rPr>
        <w:rFonts w:ascii="Arial" w:hAnsi="Arial" w:hint="default"/>
      </w:rPr>
    </w:lvl>
  </w:abstractNum>
  <w:num w:numId="1" w16cid:durableId="1366366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ztTQxMjextDAxM7VQ0lEKTi0uzszPAykwN64FAN+pesItAAAA"/>
    <w:docVar w:name="EN.InstantFormat" w:val="&lt;ENInstantFormat&gt;&lt;Enabled&gt;1&lt;/Enabled&gt;&lt;ScanUnformatted&gt;1&lt;/ScanUnformatted&gt;&lt;ScanChanges&gt;1&lt;/ScanChanges&gt;&lt;Suspended&gt;0&lt;/Suspended&gt;&lt;/ENInstantFormat&gt;"/>
    <w:docVar w:name="EN.Layout" w:val="&lt;ENLayout&gt;&lt;Style&gt;Nature material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vrssrwu2p99cefxr1xzxezra0xwzexrezr&quot;&gt;My EndNote Library&lt;record-ids&gt;&lt;item&gt;458&lt;/item&gt;&lt;item&gt;491&lt;/item&gt;&lt;item&gt;599&lt;/item&gt;&lt;item&gt;773&lt;/item&gt;&lt;item&gt;907&lt;/item&gt;&lt;/record-ids&gt;&lt;/item&gt;&lt;/Libraries&gt;"/>
  </w:docVars>
  <w:rsids>
    <w:rsidRoot w:val="00077D5C"/>
    <w:rsid w:val="000001E4"/>
    <w:rsid w:val="00000B14"/>
    <w:rsid w:val="00000F14"/>
    <w:rsid w:val="000011AD"/>
    <w:rsid w:val="00002461"/>
    <w:rsid w:val="0000307F"/>
    <w:rsid w:val="0000332C"/>
    <w:rsid w:val="000037AB"/>
    <w:rsid w:val="00003CBB"/>
    <w:rsid w:val="00005233"/>
    <w:rsid w:val="00011123"/>
    <w:rsid w:val="0001175D"/>
    <w:rsid w:val="00013970"/>
    <w:rsid w:val="000144F2"/>
    <w:rsid w:val="00015E95"/>
    <w:rsid w:val="0001635F"/>
    <w:rsid w:val="00017A41"/>
    <w:rsid w:val="0002034A"/>
    <w:rsid w:val="00020835"/>
    <w:rsid w:val="00021BEE"/>
    <w:rsid w:val="0002259D"/>
    <w:rsid w:val="000226E9"/>
    <w:rsid w:val="000237C3"/>
    <w:rsid w:val="000238E5"/>
    <w:rsid w:val="00024077"/>
    <w:rsid w:val="0002440F"/>
    <w:rsid w:val="000245C1"/>
    <w:rsid w:val="00026106"/>
    <w:rsid w:val="00026203"/>
    <w:rsid w:val="00026E54"/>
    <w:rsid w:val="00030E0A"/>
    <w:rsid w:val="0003140A"/>
    <w:rsid w:val="00031897"/>
    <w:rsid w:val="00032964"/>
    <w:rsid w:val="00033359"/>
    <w:rsid w:val="00033E71"/>
    <w:rsid w:val="0003540A"/>
    <w:rsid w:val="00035AC2"/>
    <w:rsid w:val="00035C3E"/>
    <w:rsid w:val="00035F5E"/>
    <w:rsid w:val="00036309"/>
    <w:rsid w:val="00037214"/>
    <w:rsid w:val="00040B31"/>
    <w:rsid w:val="00042336"/>
    <w:rsid w:val="0004440B"/>
    <w:rsid w:val="000446DE"/>
    <w:rsid w:val="00045102"/>
    <w:rsid w:val="00046936"/>
    <w:rsid w:val="00046D73"/>
    <w:rsid w:val="00046E7A"/>
    <w:rsid w:val="0004741E"/>
    <w:rsid w:val="000476BD"/>
    <w:rsid w:val="00047887"/>
    <w:rsid w:val="00051055"/>
    <w:rsid w:val="00051116"/>
    <w:rsid w:val="00052CC3"/>
    <w:rsid w:val="00052F6F"/>
    <w:rsid w:val="000536D5"/>
    <w:rsid w:val="00054B11"/>
    <w:rsid w:val="00054D0E"/>
    <w:rsid w:val="00055437"/>
    <w:rsid w:val="00055573"/>
    <w:rsid w:val="00055A70"/>
    <w:rsid w:val="00057882"/>
    <w:rsid w:val="00060838"/>
    <w:rsid w:val="00060BDB"/>
    <w:rsid w:val="000615C6"/>
    <w:rsid w:val="00061AA3"/>
    <w:rsid w:val="0006349B"/>
    <w:rsid w:val="00063BDE"/>
    <w:rsid w:val="00063DC2"/>
    <w:rsid w:val="0006429B"/>
    <w:rsid w:val="000658F7"/>
    <w:rsid w:val="00065D40"/>
    <w:rsid w:val="00066D98"/>
    <w:rsid w:val="00066FFB"/>
    <w:rsid w:val="000673AA"/>
    <w:rsid w:val="00067AA4"/>
    <w:rsid w:val="000701EC"/>
    <w:rsid w:val="000703AA"/>
    <w:rsid w:val="0007076C"/>
    <w:rsid w:val="00070B31"/>
    <w:rsid w:val="00071077"/>
    <w:rsid w:val="00071F8A"/>
    <w:rsid w:val="000723A8"/>
    <w:rsid w:val="00072405"/>
    <w:rsid w:val="000732F5"/>
    <w:rsid w:val="000737EC"/>
    <w:rsid w:val="0007397C"/>
    <w:rsid w:val="00073AB1"/>
    <w:rsid w:val="000753D7"/>
    <w:rsid w:val="00075570"/>
    <w:rsid w:val="00076BEB"/>
    <w:rsid w:val="00077D5C"/>
    <w:rsid w:val="000801F6"/>
    <w:rsid w:val="00081521"/>
    <w:rsid w:val="0008230A"/>
    <w:rsid w:val="000823A7"/>
    <w:rsid w:val="000826F1"/>
    <w:rsid w:val="000832E3"/>
    <w:rsid w:val="0008340F"/>
    <w:rsid w:val="00083C58"/>
    <w:rsid w:val="00083F8A"/>
    <w:rsid w:val="00084735"/>
    <w:rsid w:val="00085D87"/>
    <w:rsid w:val="00086413"/>
    <w:rsid w:val="000867EF"/>
    <w:rsid w:val="00086E3D"/>
    <w:rsid w:val="00086E6C"/>
    <w:rsid w:val="00087FC8"/>
    <w:rsid w:val="00090FAE"/>
    <w:rsid w:val="00091069"/>
    <w:rsid w:val="00091080"/>
    <w:rsid w:val="00093E2D"/>
    <w:rsid w:val="000955DE"/>
    <w:rsid w:val="00096505"/>
    <w:rsid w:val="00097247"/>
    <w:rsid w:val="00097C38"/>
    <w:rsid w:val="000A07B5"/>
    <w:rsid w:val="000A0E79"/>
    <w:rsid w:val="000A1C3C"/>
    <w:rsid w:val="000A1D91"/>
    <w:rsid w:val="000A24BE"/>
    <w:rsid w:val="000A5230"/>
    <w:rsid w:val="000A61ED"/>
    <w:rsid w:val="000A70D9"/>
    <w:rsid w:val="000A7F4A"/>
    <w:rsid w:val="000A7F50"/>
    <w:rsid w:val="000B0224"/>
    <w:rsid w:val="000B0B92"/>
    <w:rsid w:val="000B130E"/>
    <w:rsid w:val="000B226B"/>
    <w:rsid w:val="000B3473"/>
    <w:rsid w:val="000B4DCE"/>
    <w:rsid w:val="000B5BF6"/>
    <w:rsid w:val="000B755F"/>
    <w:rsid w:val="000B7AD7"/>
    <w:rsid w:val="000C0EDC"/>
    <w:rsid w:val="000C1822"/>
    <w:rsid w:val="000C1900"/>
    <w:rsid w:val="000C374C"/>
    <w:rsid w:val="000C3FEB"/>
    <w:rsid w:val="000C4B97"/>
    <w:rsid w:val="000C50B5"/>
    <w:rsid w:val="000C53C5"/>
    <w:rsid w:val="000C60C7"/>
    <w:rsid w:val="000C7BC1"/>
    <w:rsid w:val="000D0503"/>
    <w:rsid w:val="000D1E52"/>
    <w:rsid w:val="000D2324"/>
    <w:rsid w:val="000D25E0"/>
    <w:rsid w:val="000D29B5"/>
    <w:rsid w:val="000D38D7"/>
    <w:rsid w:val="000D4124"/>
    <w:rsid w:val="000D4560"/>
    <w:rsid w:val="000D51DB"/>
    <w:rsid w:val="000D7173"/>
    <w:rsid w:val="000D744A"/>
    <w:rsid w:val="000E1DC5"/>
    <w:rsid w:val="000E21C8"/>
    <w:rsid w:val="000E26DB"/>
    <w:rsid w:val="000E4B8A"/>
    <w:rsid w:val="000E534B"/>
    <w:rsid w:val="000E5486"/>
    <w:rsid w:val="000E5A63"/>
    <w:rsid w:val="000E5DFE"/>
    <w:rsid w:val="000E5ED6"/>
    <w:rsid w:val="000E63BF"/>
    <w:rsid w:val="000E709E"/>
    <w:rsid w:val="000E734C"/>
    <w:rsid w:val="000E7ECD"/>
    <w:rsid w:val="000F060A"/>
    <w:rsid w:val="000F26EE"/>
    <w:rsid w:val="000F2730"/>
    <w:rsid w:val="000F4A46"/>
    <w:rsid w:val="000F5056"/>
    <w:rsid w:val="000F55D9"/>
    <w:rsid w:val="000F5B33"/>
    <w:rsid w:val="000F6901"/>
    <w:rsid w:val="000F7427"/>
    <w:rsid w:val="000F76A1"/>
    <w:rsid w:val="000F7B40"/>
    <w:rsid w:val="000F7CB8"/>
    <w:rsid w:val="001003E3"/>
    <w:rsid w:val="00101A07"/>
    <w:rsid w:val="00101A91"/>
    <w:rsid w:val="00101ACC"/>
    <w:rsid w:val="001020D4"/>
    <w:rsid w:val="00102243"/>
    <w:rsid w:val="0010327C"/>
    <w:rsid w:val="00103A25"/>
    <w:rsid w:val="00103E76"/>
    <w:rsid w:val="001044D1"/>
    <w:rsid w:val="00105F8C"/>
    <w:rsid w:val="00105FD9"/>
    <w:rsid w:val="00110226"/>
    <w:rsid w:val="00111ACE"/>
    <w:rsid w:val="00112D30"/>
    <w:rsid w:val="00116657"/>
    <w:rsid w:val="00120CE5"/>
    <w:rsid w:val="00122084"/>
    <w:rsid w:val="001222F0"/>
    <w:rsid w:val="001234D1"/>
    <w:rsid w:val="00123F5B"/>
    <w:rsid w:val="001246D6"/>
    <w:rsid w:val="00124C4F"/>
    <w:rsid w:val="00125A53"/>
    <w:rsid w:val="00126216"/>
    <w:rsid w:val="00126ABF"/>
    <w:rsid w:val="001302A6"/>
    <w:rsid w:val="001302B2"/>
    <w:rsid w:val="001304F6"/>
    <w:rsid w:val="001314B9"/>
    <w:rsid w:val="00131A8B"/>
    <w:rsid w:val="0013238E"/>
    <w:rsid w:val="00132670"/>
    <w:rsid w:val="00132AEC"/>
    <w:rsid w:val="0013359E"/>
    <w:rsid w:val="0013502D"/>
    <w:rsid w:val="0013513F"/>
    <w:rsid w:val="00135220"/>
    <w:rsid w:val="001355FA"/>
    <w:rsid w:val="00135BE3"/>
    <w:rsid w:val="00137D02"/>
    <w:rsid w:val="0014047F"/>
    <w:rsid w:val="00142455"/>
    <w:rsid w:val="00142557"/>
    <w:rsid w:val="0014339D"/>
    <w:rsid w:val="00143A34"/>
    <w:rsid w:val="00144708"/>
    <w:rsid w:val="00144AF6"/>
    <w:rsid w:val="0014541E"/>
    <w:rsid w:val="00145774"/>
    <w:rsid w:val="001458BA"/>
    <w:rsid w:val="00146051"/>
    <w:rsid w:val="0014619D"/>
    <w:rsid w:val="00146704"/>
    <w:rsid w:val="00146806"/>
    <w:rsid w:val="001475F0"/>
    <w:rsid w:val="001505AD"/>
    <w:rsid w:val="00150A5F"/>
    <w:rsid w:val="00150E2F"/>
    <w:rsid w:val="001519CD"/>
    <w:rsid w:val="00151DE4"/>
    <w:rsid w:val="00151F93"/>
    <w:rsid w:val="00153298"/>
    <w:rsid w:val="00153814"/>
    <w:rsid w:val="00153BE7"/>
    <w:rsid w:val="00154730"/>
    <w:rsid w:val="001554E8"/>
    <w:rsid w:val="00155AD5"/>
    <w:rsid w:val="001566F4"/>
    <w:rsid w:val="00156C9D"/>
    <w:rsid w:val="001570AD"/>
    <w:rsid w:val="00157360"/>
    <w:rsid w:val="001577AB"/>
    <w:rsid w:val="00157F6F"/>
    <w:rsid w:val="00160B73"/>
    <w:rsid w:val="00160C47"/>
    <w:rsid w:val="00163A8E"/>
    <w:rsid w:val="0016414A"/>
    <w:rsid w:val="0016555C"/>
    <w:rsid w:val="00165A1B"/>
    <w:rsid w:val="00165B68"/>
    <w:rsid w:val="00166CFE"/>
    <w:rsid w:val="001673A8"/>
    <w:rsid w:val="001708BF"/>
    <w:rsid w:val="00170E62"/>
    <w:rsid w:val="001719F6"/>
    <w:rsid w:val="00171C46"/>
    <w:rsid w:val="00171D80"/>
    <w:rsid w:val="00173234"/>
    <w:rsid w:val="001732A6"/>
    <w:rsid w:val="0017367B"/>
    <w:rsid w:val="0017498A"/>
    <w:rsid w:val="00174EA3"/>
    <w:rsid w:val="00175EDB"/>
    <w:rsid w:val="00176EDE"/>
    <w:rsid w:val="0017721F"/>
    <w:rsid w:val="00177B22"/>
    <w:rsid w:val="00180498"/>
    <w:rsid w:val="001809B5"/>
    <w:rsid w:val="001816B5"/>
    <w:rsid w:val="001818CE"/>
    <w:rsid w:val="0018215A"/>
    <w:rsid w:val="00184BD3"/>
    <w:rsid w:val="00186F7B"/>
    <w:rsid w:val="00187498"/>
    <w:rsid w:val="00190CC2"/>
    <w:rsid w:val="00191C57"/>
    <w:rsid w:val="00192142"/>
    <w:rsid w:val="00192216"/>
    <w:rsid w:val="0019283F"/>
    <w:rsid w:val="001937FC"/>
    <w:rsid w:val="00193DB7"/>
    <w:rsid w:val="00193F79"/>
    <w:rsid w:val="001942DF"/>
    <w:rsid w:val="00194619"/>
    <w:rsid w:val="0019483A"/>
    <w:rsid w:val="00195E9E"/>
    <w:rsid w:val="001977B0"/>
    <w:rsid w:val="00197F5A"/>
    <w:rsid w:val="001A031D"/>
    <w:rsid w:val="001A10D9"/>
    <w:rsid w:val="001A2A6B"/>
    <w:rsid w:val="001A2B53"/>
    <w:rsid w:val="001A2E8C"/>
    <w:rsid w:val="001A49E4"/>
    <w:rsid w:val="001A5B11"/>
    <w:rsid w:val="001A642E"/>
    <w:rsid w:val="001A6749"/>
    <w:rsid w:val="001A69FA"/>
    <w:rsid w:val="001A6DAD"/>
    <w:rsid w:val="001A6E35"/>
    <w:rsid w:val="001A7343"/>
    <w:rsid w:val="001A79F3"/>
    <w:rsid w:val="001A7D43"/>
    <w:rsid w:val="001A7E2F"/>
    <w:rsid w:val="001B14DD"/>
    <w:rsid w:val="001B264A"/>
    <w:rsid w:val="001B3599"/>
    <w:rsid w:val="001B4E49"/>
    <w:rsid w:val="001B5057"/>
    <w:rsid w:val="001B5869"/>
    <w:rsid w:val="001B62EA"/>
    <w:rsid w:val="001B7871"/>
    <w:rsid w:val="001B7E6D"/>
    <w:rsid w:val="001B7EB1"/>
    <w:rsid w:val="001C02DF"/>
    <w:rsid w:val="001C0BAA"/>
    <w:rsid w:val="001C2B0B"/>
    <w:rsid w:val="001C530E"/>
    <w:rsid w:val="001C5B44"/>
    <w:rsid w:val="001C7293"/>
    <w:rsid w:val="001C7532"/>
    <w:rsid w:val="001C7D8C"/>
    <w:rsid w:val="001D0B01"/>
    <w:rsid w:val="001D2B5F"/>
    <w:rsid w:val="001D2F82"/>
    <w:rsid w:val="001D3881"/>
    <w:rsid w:val="001D4C13"/>
    <w:rsid w:val="001D6158"/>
    <w:rsid w:val="001D6642"/>
    <w:rsid w:val="001D6BCC"/>
    <w:rsid w:val="001D7319"/>
    <w:rsid w:val="001D78E1"/>
    <w:rsid w:val="001D7FC6"/>
    <w:rsid w:val="001E4440"/>
    <w:rsid w:val="001E4F46"/>
    <w:rsid w:val="001E537C"/>
    <w:rsid w:val="001E5999"/>
    <w:rsid w:val="001E6C56"/>
    <w:rsid w:val="001E7820"/>
    <w:rsid w:val="001E7AE8"/>
    <w:rsid w:val="001E7E58"/>
    <w:rsid w:val="001E7F31"/>
    <w:rsid w:val="001F0A8B"/>
    <w:rsid w:val="001F0B4D"/>
    <w:rsid w:val="001F3BB2"/>
    <w:rsid w:val="001F426E"/>
    <w:rsid w:val="001F4C00"/>
    <w:rsid w:val="001F506A"/>
    <w:rsid w:val="001F668D"/>
    <w:rsid w:val="001F6D2C"/>
    <w:rsid w:val="001F6FF3"/>
    <w:rsid w:val="001F7169"/>
    <w:rsid w:val="002006F7"/>
    <w:rsid w:val="00202A13"/>
    <w:rsid w:val="00203487"/>
    <w:rsid w:val="00203E2E"/>
    <w:rsid w:val="002045C8"/>
    <w:rsid w:val="002060CF"/>
    <w:rsid w:val="00206BB3"/>
    <w:rsid w:val="002073B7"/>
    <w:rsid w:val="002077DB"/>
    <w:rsid w:val="00207F39"/>
    <w:rsid w:val="002103CA"/>
    <w:rsid w:val="00210649"/>
    <w:rsid w:val="002106BB"/>
    <w:rsid w:val="00211295"/>
    <w:rsid w:val="00211760"/>
    <w:rsid w:val="00211D0F"/>
    <w:rsid w:val="00212467"/>
    <w:rsid w:val="00213D42"/>
    <w:rsid w:val="0021402B"/>
    <w:rsid w:val="00214765"/>
    <w:rsid w:val="002152FE"/>
    <w:rsid w:val="00215D01"/>
    <w:rsid w:val="00216026"/>
    <w:rsid w:val="00217AF4"/>
    <w:rsid w:val="00217C70"/>
    <w:rsid w:val="00217FB3"/>
    <w:rsid w:val="002206EB"/>
    <w:rsid w:val="0022114C"/>
    <w:rsid w:val="002225F9"/>
    <w:rsid w:val="002245FC"/>
    <w:rsid w:val="002255D0"/>
    <w:rsid w:val="002258D6"/>
    <w:rsid w:val="00225EAD"/>
    <w:rsid w:val="00226774"/>
    <w:rsid w:val="002270B0"/>
    <w:rsid w:val="002274F7"/>
    <w:rsid w:val="0022771C"/>
    <w:rsid w:val="00227A99"/>
    <w:rsid w:val="002304A3"/>
    <w:rsid w:val="002322A9"/>
    <w:rsid w:val="0023309A"/>
    <w:rsid w:val="00234FC1"/>
    <w:rsid w:val="00235BBB"/>
    <w:rsid w:val="00235C85"/>
    <w:rsid w:val="00235CD1"/>
    <w:rsid w:val="0023679F"/>
    <w:rsid w:val="00236D84"/>
    <w:rsid w:val="0023702C"/>
    <w:rsid w:val="002373DD"/>
    <w:rsid w:val="00237C85"/>
    <w:rsid w:val="0024083D"/>
    <w:rsid w:val="00241471"/>
    <w:rsid w:val="00241637"/>
    <w:rsid w:val="00244ED4"/>
    <w:rsid w:val="002457AE"/>
    <w:rsid w:val="00246256"/>
    <w:rsid w:val="00247427"/>
    <w:rsid w:val="00247C3B"/>
    <w:rsid w:val="002502AF"/>
    <w:rsid w:val="00251B75"/>
    <w:rsid w:val="00252AFC"/>
    <w:rsid w:val="00253981"/>
    <w:rsid w:val="002547E9"/>
    <w:rsid w:val="00254EB3"/>
    <w:rsid w:val="002550F5"/>
    <w:rsid w:val="002552D8"/>
    <w:rsid w:val="00255624"/>
    <w:rsid w:val="002556C7"/>
    <w:rsid w:val="00255FFF"/>
    <w:rsid w:val="00256128"/>
    <w:rsid w:val="002576EE"/>
    <w:rsid w:val="002601E4"/>
    <w:rsid w:val="00260D18"/>
    <w:rsid w:val="00261816"/>
    <w:rsid w:val="00262387"/>
    <w:rsid w:val="00262BA7"/>
    <w:rsid w:val="00263371"/>
    <w:rsid w:val="0026354C"/>
    <w:rsid w:val="00263A84"/>
    <w:rsid w:val="00263EFF"/>
    <w:rsid w:val="00264DE7"/>
    <w:rsid w:val="002656B5"/>
    <w:rsid w:val="00267594"/>
    <w:rsid w:val="00267BCA"/>
    <w:rsid w:val="00267F4B"/>
    <w:rsid w:val="00270F93"/>
    <w:rsid w:val="00272B8F"/>
    <w:rsid w:val="00272C20"/>
    <w:rsid w:val="00275010"/>
    <w:rsid w:val="00275783"/>
    <w:rsid w:val="0027618D"/>
    <w:rsid w:val="002765B4"/>
    <w:rsid w:val="00276B51"/>
    <w:rsid w:val="00277100"/>
    <w:rsid w:val="002773FB"/>
    <w:rsid w:val="00280469"/>
    <w:rsid w:val="00280ED6"/>
    <w:rsid w:val="00281077"/>
    <w:rsid w:val="0028188B"/>
    <w:rsid w:val="00281A5A"/>
    <w:rsid w:val="00281C21"/>
    <w:rsid w:val="00281E67"/>
    <w:rsid w:val="00282A22"/>
    <w:rsid w:val="0028310F"/>
    <w:rsid w:val="00283775"/>
    <w:rsid w:val="00283A5F"/>
    <w:rsid w:val="00286173"/>
    <w:rsid w:val="00286814"/>
    <w:rsid w:val="00287417"/>
    <w:rsid w:val="002879A3"/>
    <w:rsid w:val="00287ACB"/>
    <w:rsid w:val="00290B28"/>
    <w:rsid w:val="002913CF"/>
    <w:rsid w:val="00291A84"/>
    <w:rsid w:val="00292C89"/>
    <w:rsid w:val="00292CBF"/>
    <w:rsid w:val="00294CEA"/>
    <w:rsid w:val="00295167"/>
    <w:rsid w:val="00295E27"/>
    <w:rsid w:val="002967C7"/>
    <w:rsid w:val="002970DB"/>
    <w:rsid w:val="002979A9"/>
    <w:rsid w:val="002A04E9"/>
    <w:rsid w:val="002A0FF4"/>
    <w:rsid w:val="002A1026"/>
    <w:rsid w:val="002A104A"/>
    <w:rsid w:val="002A15D3"/>
    <w:rsid w:val="002A20FD"/>
    <w:rsid w:val="002A21FB"/>
    <w:rsid w:val="002A24D1"/>
    <w:rsid w:val="002A2DD6"/>
    <w:rsid w:val="002A3105"/>
    <w:rsid w:val="002A5DF4"/>
    <w:rsid w:val="002A6916"/>
    <w:rsid w:val="002B19D4"/>
    <w:rsid w:val="002B2E6E"/>
    <w:rsid w:val="002B3890"/>
    <w:rsid w:val="002B43E4"/>
    <w:rsid w:val="002B576E"/>
    <w:rsid w:val="002B61AF"/>
    <w:rsid w:val="002B7C12"/>
    <w:rsid w:val="002B7E92"/>
    <w:rsid w:val="002C1004"/>
    <w:rsid w:val="002C1016"/>
    <w:rsid w:val="002C1184"/>
    <w:rsid w:val="002C1965"/>
    <w:rsid w:val="002C29EF"/>
    <w:rsid w:val="002C2B69"/>
    <w:rsid w:val="002C3E1F"/>
    <w:rsid w:val="002C4014"/>
    <w:rsid w:val="002C430F"/>
    <w:rsid w:val="002C517F"/>
    <w:rsid w:val="002C5D18"/>
    <w:rsid w:val="002C5E12"/>
    <w:rsid w:val="002C5F73"/>
    <w:rsid w:val="002C5FD5"/>
    <w:rsid w:val="002C6BB0"/>
    <w:rsid w:val="002D0519"/>
    <w:rsid w:val="002D06C8"/>
    <w:rsid w:val="002D0DAE"/>
    <w:rsid w:val="002D2191"/>
    <w:rsid w:val="002D3230"/>
    <w:rsid w:val="002D3637"/>
    <w:rsid w:val="002D3664"/>
    <w:rsid w:val="002D3D0C"/>
    <w:rsid w:val="002D3EFB"/>
    <w:rsid w:val="002D5F38"/>
    <w:rsid w:val="002D6948"/>
    <w:rsid w:val="002D69A2"/>
    <w:rsid w:val="002D6C26"/>
    <w:rsid w:val="002D7E3B"/>
    <w:rsid w:val="002E01D6"/>
    <w:rsid w:val="002E13DD"/>
    <w:rsid w:val="002E1BB4"/>
    <w:rsid w:val="002E3143"/>
    <w:rsid w:val="002E34CD"/>
    <w:rsid w:val="002E396D"/>
    <w:rsid w:val="002E39B1"/>
    <w:rsid w:val="002E4554"/>
    <w:rsid w:val="002E617F"/>
    <w:rsid w:val="002E64D2"/>
    <w:rsid w:val="002E6A46"/>
    <w:rsid w:val="002E6DE4"/>
    <w:rsid w:val="002E7491"/>
    <w:rsid w:val="002F007E"/>
    <w:rsid w:val="002F2677"/>
    <w:rsid w:val="002F27D8"/>
    <w:rsid w:val="002F2DC2"/>
    <w:rsid w:val="002F3FE1"/>
    <w:rsid w:val="002F4D57"/>
    <w:rsid w:val="002F755B"/>
    <w:rsid w:val="0030031E"/>
    <w:rsid w:val="00300D1E"/>
    <w:rsid w:val="00301219"/>
    <w:rsid w:val="003020BF"/>
    <w:rsid w:val="0030300C"/>
    <w:rsid w:val="00304F77"/>
    <w:rsid w:val="003055FA"/>
    <w:rsid w:val="00305791"/>
    <w:rsid w:val="00306144"/>
    <w:rsid w:val="00311499"/>
    <w:rsid w:val="00311990"/>
    <w:rsid w:val="00311C2B"/>
    <w:rsid w:val="003127F8"/>
    <w:rsid w:val="00312AF7"/>
    <w:rsid w:val="00314315"/>
    <w:rsid w:val="00314588"/>
    <w:rsid w:val="00314BB9"/>
    <w:rsid w:val="00316029"/>
    <w:rsid w:val="003165AE"/>
    <w:rsid w:val="003204F6"/>
    <w:rsid w:val="003207A7"/>
    <w:rsid w:val="0032153B"/>
    <w:rsid w:val="003226BA"/>
    <w:rsid w:val="00322D0E"/>
    <w:rsid w:val="00323382"/>
    <w:rsid w:val="003234FA"/>
    <w:rsid w:val="003245FC"/>
    <w:rsid w:val="00325032"/>
    <w:rsid w:val="00325690"/>
    <w:rsid w:val="003257F8"/>
    <w:rsid w:val="003270D8"/>
    <w:rsid w:val="00330DBD"/>
    <w:rsid w:val="003314D9"/>
    <w:rsid w:val="00331A75"/>
    <w:rsid w:val="00331B4E"/>
    <w:rsid w:val="00334334"/>
    <w:rsid w:val="0033444D"/>
    <w:rsid w:val="00334497"/>
    <w:rsid w:val="003347A9"/>
    <w:rsid w:val="00334B6F"/>
    <w:rsid w:val="00335016"/>
    <w:rsid w:val="00335408"/>
    <w:rsid w:val="003360F6"/>
    <w:rsid w:val="00336EFD"/>
    <w:rsid w:val="0033745C"/>
    <w:rsid w:val="00337533"/>
    <w:rsid w:val="0034095A"/>
    <w:rsid w:val="00340A06"/>
    <w:rsid w:val="00341D8B"/>
    <w:rsid w:val="003428EA"/>
    <w:rsid w:val="00344DD5"/>
    <w:rsid w:val="00344E1B"/>
    <w:rsid w:val="0034503A"/>
    <w:rsid w:val="00345CC3"/>
    <w:rsid w:val="00345DE3"/>
    <w:rsid w:val="0034628B"/>
    <w:rsid w:val="003469DF"/>
    <w:rsid w:val="00347D4F"/>
    <w:rsid w:val="0035028C"/>
    <w:rsid w:val="00350327"/>
    <w:rsid w:val="00350FE1"/>
    <w:rsid w:val="003512F0"/>
    <w:rsid w:val="00351D92"/>
    <w:rsid w:val="00352807"/>
    <w:rsid w:val="003529C7"/>
    <w:rsid w:val="00352F00"/>
    <w:rsid w:val="00353982"/>
    <w:rsid w:val="00353E13"/>
    <w:rsid w:val="003561DC"/>
    <w:rsid w:val="00356B07"/>
    <w:rsid w:val="00357BF3"/>
    <w:rsid w:val="0036131D"/>
    <w:rsid w:val="00361605"/>
    <w:rsid w:val="00361FDE"/>
    <w:rsid w:val="00362024"/>
    <w:rsid w:val="0036252D"/>
    <w:rsid w:val="003627C7"/>
    <w:rsid w:val="003636CA"/>
    <w:rsid w:val="003657FB"/>
    <w:rsid w:val="00365E79"/>
    <w:rsid w:val="00367B8F"/>
    <w:rsid w:val="00370BE6"/>
    <w:rsid w:val="00370E1C"/>
    <w:rsid w:val="00371E5F"/>
    <w:rsid w:val="00372335"/>
    <w:rsid w:val="00373144"/>
    <w:rsid w:val="003737FD"/>
    <w:rsid w:val="00374562"/>
    <w:rsid w:val="00376AE7"/>
    <w:rsid w:val="003770A0"/>
    <w:rsid w:val="003773B1"/>
    <w:rsid w:val="00377F83"/>
    <w:rsid w:val="003803BC"/>
    <w:rsid w:val="0038052B"/>
    <w:rsid w:val="00380BED"/>
    <w:rsid w:val="0038184D"/>
    <w:rsid w:val="00382931"/>
    <w:rsid w:val="00383321"/>
    <w:rsid w:val="00383AA0"/>
    <w:rsid w:val="00384044"/>
    <w:rsid w:val="003847FF"/>
    <w:rsid w:val="00384A26"/>
    <w:rsid w:val="00384E80"/>
    <w:rsid w:val="0038525A"/>
    <w:rsid w:val="003855C1"/>
    <w:rsid w:val="0038632F"/>
    <w:rsid w:val="00386CE3"/>
    <w:rsid w:val="00387D43"/>
    <w:rsid w:val="00387FED"/>
    <w:rsid w:val="00390553"/>
    <w:rsid w:val="00392946"/>
    <w:rsid w:val="0039296F"/>
    <w:rsid w:val="0039326E"/>
    <w:rsid w:val="003948E3"/>
    <w:rsid w:val="00395A2B"/>
    <w:rsid w:val="00396357"/>
    <w:rsid w:val="00396A62"/>
    <w:rsid w:val="00396BE1"/>
    <w:rsid w:val="0039778F"/>
    <w:rsid w:val="003A0216"/>
    <w:rsid w:val="003A073F"/>
    <w:rsid w:val="003A08C4"/>
    <w:rsid w:val="003A098A"/>
    <w:rsid w:val="003A0D86"/>
    <w:rsid w:val="003A11F5"/>
    <w:rsid w:val="003A1FA2"/>
    <w:rsid w:val="003A30A2"/>
    <w:rsid w:val="003A3AA7"/>
    <w:rsid w:val="003A45CD"/>
    <w:rsid w:val="003A466A"/>
    <w:rsid w:val="003A5DD2"/>
    <w:rsid w:val="003A7002"/>
    <w:rsid w:val="003B0A1E"/>
    <w:rsid w:val="003B0E68"/>
    <w:rsid w:val="003B13F0"/>
    <w:rsid w:val="003B31CC"/>
    <w:rsid w:val="003B3581"/>
    <w:rsid w:val="003B4D1F"/>
    <w:rsid w:val="003B595F"/>
    <w:rsid w:val="003B5F83"/>
    <w:rsid w:val="003B60BF"/>
    <w:rsid w:val="003B6BA8"/>
    <w:rsid w:val="003C1A0B"/>
    <w:rsid w:val="003C2564"/>
    <w:rsid w:val="003C2BD9"/>
    <w:rsid w:val="003C2C7C"/>
    <w:rsid w:val="003C4271"/>
    <w:rsid w:val="003C4612"/>
    <w:rsid w:val="003C5FBD"/>
    <w:rsid w:val="003D1365"/>
    <w:rsid w:val="003D16BE"/>
    <w:rsid w:val="003D1C64"/>
    <w:rsid w:val="003D24D9"/>
    <w:rsid w:val="003D2F65"/>
    <w:rsid w:val="003D343A"/>
    <w:rsid w:val="003D4556"/>
    <w:rsid w:val="003D4A32"/>
    <w:rsid w:val="003D4DBF"/>
    <w:rsid w:val="003D6020"/>
    <w:rsid w:val="003D7A29"/>
    <w:rsid w:val="003E0931"/>
    <w:rsid w:val="003E1672"/>
    <w:rsid w:val="003E2024"/>
    <w:rsid w:val="003E2072"/>
    <w:rsid w:val="003E3C4C"/>
    <w:rsid w:val="003E424F"/>
    <w:rsid w:val="003E4D9A"/>
    <w:rsid w:val="003E50C1"/>
    <w:rsid w:val="003E5135"/>
    <w:rsid w:val="003E5B84"/>
    <w:rsid w:val="003E6185"/>
    <w:rsid w:val="003E68A3"/>
    <w:rsid w:val="003E7227"/>
    <w:rsid w:val="003E7915"/>
    <w:rsid w:val="003F07CB"/>
    <w:rsid w:val="003F1CEF"/>
    <w:rsid w:val="003F1FD3"/>
    <w:rsid w:val="003F2012"/>
    <w:rsid w:val="003F2026"/>
    <w:rsid w:val="003F22A1"/>
    <w:rsid w:val="003F24A4"/>
    <w:rsid w:val="003F27A3"/>
    <w:rsid w:val="003F3566"/>
    <w:rsid w:val="003F3B82"/>
    <w:rsid w:val="003F42B7"/>
    <w:rsid w:val="003F460E"/>
    <w:rsid w:val="003F5065"/>
    <w:rsid w:val="003F650D"/>
    <w:rsid w:val="003F6B93"/>
    <w:rsid w:val="003F7C8C"/>
    <w:rsid w:val="0040056F"/>
    <w:rsid w:val="0040086D"/>
    <w:rsid w:val="00401197"/>
    <w:rsid w:val="00401BFE"/>
    <w:rsid w:val="00403666"/>
    <w:rsid w:val="00404FE2"/>
    <w:rsid w:val="0040504C"/>
    <w:rsid w:val="0040645A"/>
    <w:rsid w:val="00406CF9"/>
    <w:rsid w:val="0040706F"/>
    <w:rsid w:val="004070AF"/>
    <w:rsid w:val="004076DD"/>
    <w:rsid w:val="00407737"/>
    <w:rsid w:val="00412162"/>
    <w:rsid w:val="00413186"/>
    <w:rsid w:val="00413293"/>
    <w:rsid w:val="00413869"/>
    <w:rsid w:val="004167D1"/>
    <w:rsid w:val="00417249"/>
    <w:rsid w:val="00417686"/>
    <w:rsid w:val="00417AD2"/>
    <w:rsid w:val="004207B6"/>
    <w:rsid w:val="00422DF1"/>
    <w:rsid w:val="00423D24"/>
    <w:rsid w:val="0042548C"/>
    <w:rsid w:val="0042567F"/>
    <w:rsid w:val="004257E0"/>
    <w:rsid w:val="00425BE9"/>
    <w:rsid w:val="00425F0D"/>
    <w:rsid w:val="00426BEE"/>
    <w:rsid w:val="004270A9"/>
    <w:rsid w:val="00427C1B"/>
    <w:rsid w:val="00427D6D"/>
    <w:rsid w:val="00430171"/>
    <w:rsid w:val="004305F9"/>
    <w:rsid w:val="00432008"/>
    <w:rsid w:val="00432567"/>
    <w:rsid w:val="00432D49"/>
    <w:rsid w:val="00433B5F"/>
    <w:rsid w:val="004347CE"/>
    <w:rsid w:val="00440144"/>
    <w:rsid w:val="00440C12"/>
    <w:rsid w:val="00442983"/>
    <w:rsid w:val="00443581"/>
    <w:rsid w:val="004435E0"/>
    <w:rsid w:val="00443A5C"/>
    <w:rsid w:val="004441BA"/>
    <w:rsid w:val="004460B1"/>
    <w:rsid w:val="0044613D"/>
    <w:rsid w:val="0044627B"/>
    <w:rsid w:val="004507CA"/>
    <w:rsid w:val="00450A25"/>
    <w:rsid w:val="00450E48"/>
    <w:rsid w:val="004518C1"/>
    <w:rsid w:val="00451F8A"/>
    <w:rsid w:val="00451F8D"/>
    <w:rsid w:val="004527E6"/>
    <w:rsid w:val="00452F6D"/>
    <w:rsid w:val="0045364A"/>
    <w:rsid w:val="004565F2"/>
    <w:rsid w:val="00457CEF"/>
    <w:rsid w:val="004603C8"/>
    <w:rsid w:val="00460F79"/>
    <w:rsid w:val="0046111D"/>
    <w:rsid w:val="00461CE0"/>
    <w:rsid w:val="004627C7"/>
    <w:rsid w:val="0046371F"/>
    <w:rsid w:val="004647B6"/>
    <w:rsid w:val="0046745C"/>
    <w:rsid w:val="0046785C"/>
    <w:rsid w:val="004718A5"/>
    <w:rsid w:val="0047229C"/>
    <w:rsid w:val="004728AD"/>
    <w:rsid w:val="00472A54"/>
    <w:rsid w:val="00474C7D"/>
    <w:rsid w:val="00474DBA"/>
    <w:rsid w:val="00475BCF"/>
    <w:rsid w:val="004761E3"/>
    <w:rsid w:val="00476304"/>
    <w:rsid w:val="00476F7D"/>
    <w:rsid w:val="00480431"/>
    <w:rsid w:val="00480A0F"/>
    <w:rsid w:val="004814E0"/>
    <w:rsid w:val="00481976"/>
    <w:rsid w:val="00482DD8"/>
    <w:rsid w:val="004833B2"/>
    <w:rsid w:val="0048388D"/>
    <w:rsid w:val="00486081"/>
    <w:rsid w:val="004863C3"/>
    <w:rsid w:val="004865BB"/>
    <w:rsid w:val="00486D11"/>
    <w:rsid w:val="0049026C"/>
    <w:rsid w:val="00490810"/>
    <w:rsid w:val="0049085D"/>
    <w:rsid w:val="00490DDF"/>
    <w:rsid w:val="00491055"/>
    <w:rsid w:val="00491942"/>
    <w:rsid w:val="00493279"/>
    <w:rsid w:val="00493986"/>
    <w:rsid w:val="00493A88"/>
    <w:rsid w:val="00493B5E"/>
    <w:rsid w:val="00493E6D"/>
    <w:rsid w:val="004942C2"/>
    <w:rsid w:val="004946C3"/>
    <w:rsid w:val="00495283"/>
    <w:rsid w:val="00495B44"/>
    <w:rsid w:val="004978E0"/>
    <w:rsid w:val="00497F5D"/>
    <w:rsid w:val="004A00B9"/>
    <w:rsid w:val="004A0A01"/>
    <w:rsid w:val="004A0C98"/>
    <w:rsid w:val="004A11AF"/>
    <w:rsid w:val="004A1892"/>
    <w:rsid w:val="004A1F35"/>
    <w:rsid w:val="004A3B62"/>
    <w:rsid w:val="004A3B94"/>
    <w:rsid w:val="004A4071"/>
    <w:rsid w:val="004A428E"/>
    <w:rsid w:val="004A47B5"/>
    <w:rsid w:val="004A4939"/>
    <w:rsid w:val="004A4E8A"/>
    <w:rsid w:val="004A527D"/>
    <w:rsid w:val="004A541D"/>
    <w:rsid w:val="004A6207"/>
    <w:rsid w:val="004B0B3B"/>
    <w:rsid w:val="004B0E95"/>
    <w:rsid w:val="004B12DA"/>
    <w:rsid w:val="004B1473"/>
    <w:rsid w:val="004B14D5"/>
    <w:rsid w:val="004B1BA4"/>
    <w:rsid w:val="004B1BEC"/>
    <w:rsid w:val="004B1D05"/>
    <w:rsid w:val="004B1DFC"/>
    <w:rsid w:val="004B1E42"/>
    <w:rsid w:val="004B2A38"/>
    <w:rsid w:val="004B2DF3"/>
    <w:rsid w:val="004B3A76"/>
    <w:rsid w:val="004B5779"/>
    <w:rsid w:val="004B6371"/>
    <w:rsid w:val="004B6837"/>
    <w:rsid w:val="004B7B84"/>
    <w:rsid w:val="004C09CF"/>
    <w:rsid w:val="004C0A28"/>
    <w:rsid w:val="004C0AD4"/>
    <w:rsid w:val="004C2EB2"/>
    <w:rsid w:val="004C44D9"/>
    <w:rsid w:val="004C4976"/>
    <w:rsid w:val="004C501E"/>
    <w:rsid w:val="004C5831"/>
    <w:rsid w:val="004C65BC"/>
    <w:rsid w:val="004C78AB"/>
    <w:rsid w:val="004D107B"/>
    <w:rsid w:val="004D18D3"/>
    <w:rsid w:val="004D23F2"/>
    <w:rsid w:val="004D2B9C"/>
    <w:rsid w:val="004D2F17"/>
    <w:rsid w:val="004D32AF"/>
    <w:rsid w:val="004D340A"/>
    <w:rsid w:val="004D38FE"/>
    <w:rsid w:val="004D4CB5"/>
    <w:rsid w:val="004D5454"/>
    <w:rsid w:val="004D749A"/>
    <w:rsid w:val="004D76F6"/>
    <w:rsid w:val="004D79E0"/>
    <w:rsid w:val="004D7AD1"/>
    <w:rsid w:val="004D7E3C"/>
    <w:rsid w:val="004E039F"/>
    <w:rsid w:val="004E041D"/>
    <w:rsid w:val="004E142F"/>
    <w:rsid w:val="004E189B"/>
    <w:rsid w:val="004E189E"/>
    <w:rsid w:val="004E237C"/>
    <w:rsid w:val="004E2715"/>
    <w:rsid w:val="004E2D06"/>
    <w:rsid w:val="004E488B"/>
    <w:rsid w:val="004E5F91"/>
    <w:rsid w:val="004E691D"/>
    <w:rsid w:val="004E6FEE"/>
    <w:rsid w:val="004E7061"/>
    <w:rsid w:val="004E7875"/>
    <w:rsid w:val="004E7DCF"/>
    <w:rsid w:val="004F1198"/>
    <w:rsid w:val="004F161F"/>
    <w:rsid w:val="004F2667"/>
    <w:rsid w:val="004F2A3F"/>
    <w:rsid w:val="004F4CB7"/>
    <w:rsid w:val="004F62B0"/>
    <w:rsid w:val="004F6501"/>
    <w:rsid w:val="004F661C"/>
    <w:rsid w:val="004F67FF"/>
    <w:rsid w:val="004F6E1D"/>
    <w:rsid w:val="004F739B"/>
    <w:rsid w:val="004F78D4"/>
    <w:rsid w:val="0050002F"/>
    <w:rsid w:val="005006CE"/>
    <w:rsid w:val="005019E5"/>
    <w:rsid w:val="00501F90"/>
    <w:rsid w:val="005025CB"/>
    <w:rsid w:val="00502D48"/>
    <w:rsid w:val="00503AF8"/>
    <w:rsid w:val="0050587C"/>
    <w:rsid w:val="005062CE"/>
    <w:rsid w:val="005064AB"/>
    <w:rsid w:val="00507967"/>
    <w:rsid w:val="00507AC8"/>
    <w:rsid w:val="00510060"/>
    <w:rsid w:val="0051141F"/>
    <w:rsid w:val="00511D36"/>
    <w:rsid w:val="00511F20"/>
    <w:rsid w:val="00513841"/>
    <w:rsid w:val="00513C7A"/>
    <w:rsid w:val="00514248"/>
    <w:rsid w:val="0051424A"/>
    <w:rsid w:val="0051486A"/>
    <w:rsid w:val="005151DE"/>
    <w:rsid w:val="0051525E"/>
    <w:rsid w:val="00516225"/>
    <w:rsid w:val="00516296"/>
    <w:rsid w:val="00516BDB"/>
    <w:rsid w:val="00516F3D"/>
    <w:rsid w:val="00517023"/>
    <w:rsid w:val="00517423"/>
    <w:rsid w:val="00517ADE"/>
    <w:rsid w:val="00517BFC"/>
    <w:rsid w:val="00520127"/>
    <w:rsid w:val="00520973"/>
    <w:rsid w:val="0052098C"/>
    <w:rsid w:val="00520D5C"/>
    <w:rsid w:val="005219BA"/>
    <w:rsid w:val="005226A2"/>
    <w:rsid w:val="005227DE"/>
    <w:rsid w:val="0052354F"/>
    <w:rsid w:val="00523638"/>
    <w:rsid w:val="0052470F"/>
    <w:rsid w:val="00526375"/>
    <w:rsid w:val="0053041A"/>
    <w:rsid w:val="0053088D"/>
    <w:rsid w:val="00530BC9"/>
    <w:rsid w:val="00531E4C"/>
    <w:rsid w:val="00531E5B"/>
    <w:rsid w:val="00532044"/>
    <w:rsid w:val="005322E4"/>
    <w:rsid w:val="005322FB"/>
    <w:rsid w:val="00532428"/>
    <w:rsid w:val="00533C05"/>
    <w:rsid w:val="00534367"/>
    <w:rsid w:val="005348A0"/>
    <w:rsid w:val="005352BC"/>
    <w:rsid w:val="00535A3B"/>
    <w:rsid w:val="005367D6"/>
    <w:rsid w:val="00536BEC"/>
    <w:rsid w:val="00537A71"/>
    <w:rsid w:val="00537B17"/>
    <w:rsid w:val="00537CB1"/>
    <w:rsid w:val="00537F97"/>
    <w:rsid w:val="005407AF"/>
    <w:rsid w:val="00541456"/>
    <w:rsid w:val="00542392"/>
    <w:rsid w:val="005423BC"/>
    <w:rsid w:val="00543A7B"/>
    <w:rsid w:val="00544933"/>
    <w:rsid w:val="00544EE3"/>
    <w:rsid w:val="00545532"/>
    <w:rsid w:val="005461BF"/>
    <w:rsid w:val="00546244"/>
    <w:rsid w:val="0054670A"/>
    <w:rsid w:val="00547384"/>
    <w:rsid w:val="005473E6"/>
    <w:rsid w:val="00547BA6"/>
    <w:rsid w:val="00550243"/>
    <w:rsid w:val="005505BF"/>
    <w:rsid w:val="00550D0E"/>
    <w:rsid w:val="0055136E"/>
    <w:rsid w:val="0055225C"/>
    <w:rsid w:val="0055251A"/>
    <w:rsid w:val="00554999"/>
    <w:rsid w:val="00555027"/>
    <w:rsid w:val="00555E71"/>
    <w:rsid w:val="0055650F"/>
    <w:rsid w:val="0055680C"/>
    <w:rsid w:val="00560110"/>
    <w:rsid w:val="0056198A"/>
    <w:rsid w:val="00565DC9"/>
    <w:rsid w:val="005663BE"/>
    <w:rsid w:val="005678EC"/>
    <w:rsid w:val="00567FE2"/>
    <w:rsid w:val="005703A1"/>
    <w:rsid w:val="0057077E"/>
    <w:rsid w:val="005716E4"/>
    <w:rsid w:val="00574582"/>
    <w:rsid w:val="00574DD6"/>
    <w:rsid w:val="00574FB2"/>
    <w:rsid w:val="005759BD"/>
    <w:rsid w:val="00575F55"/>
    <w:rsid w:val="00576748"/>
    <w:rsid w:val="00580A92"/>
    <w:rsid w:val="00582B29"/>
    <w:rsid w:val="00583A6D"/>
    <w:rsid w:val="0058479B"/>
    <w:rsid w:val="00586904"/>
    <w:rsid w:val="005873AE"/>
    <w:rsid w:val="005874E2"/>
    <w:rsid w:val="00587628"/>
    <w:rsid w:val="00590DB5"/>
    <w:rsid w:val="00592EAF"/>
    <w:rsid w:val="00592FF9"/>
    <w:rsid w:val="0059435C"/>
    <w:rsid w:val="0059571A"/>
    <w:rsid w:val="005965BC"/>
    <w:rsid w:val="00596FDE"/>
    <w:rsid w:val="00597107"/>
    <w:rsid w:val="00597D3F"/>
    <w:rsid w:val="005A166B"/>
    <w:rsid w:val="005A1AE2"/>
    <w:rsid w:val="005A1E7D"/>
    <w:rsid w:val="005A2408"/>
    <w:rsid w:val="005A27E0"/>
    <w:rsid w:val="005A2856"/>
    <w:rsid w:val="005A4303"/>
    <w:rsid w:val="005A4BF5"/>
    <w:rsid w:val="005A4CF1"/>
    <w:rsid w:val="005A6856"/>
    <w:rsid w:val="005A73DD"/>
    <w:rsid w:val="005A7D62"/>
    <w:rsid w:val="005B0FC5"/>
    <w:rsid w:val="005B3CAF"/>
    <w:rsid w:val="005B516E"/>
    <w:rsid w:val="005B546B"/>
    <w:rsid w:val="005B628F"/>
    <w:rsid w:val="005B691B"/>
    <w:rsid w:val="005C0974"/>
    <w:rsid w:val="005C12C6"/>
    <w:rsid w:val="005C2DC0"/>
    <w:rsid w:val="005C3AB0"/>
    <w:rsid w:val="005C3F6D"/>
    <w:rsid w:val="005C680D"/>
    <w:rsid w:val="005D1048"/>
    <w:rsid w:val="005D22FE"/>
    <w:rsid w:val="005D3062"/>
    <w:rsid w:val="005D4358"/>
    <w:rsid w:val="005D49DE"/>
    <w:rsid w:val="005D4BD8"/>
    <w:rsid w:val="005D4C16"/>
    <w:rsid w:val="005D559F"/>
    <w:rsid w:val="005D5709"/>
    <w:rsid w:val="005D6957"/>
    <w:rsid w:val="005D722D"/>
    <w:rsid w:val="005D728C"/>
    <w:rsid w:val="005E06A6"/>
    <w:rsid w:val="005E1213"/>
    <w:rsid w:val="005E18F9"/>
    <w:rsid w:val="005E2537"/>
    <w:rsid w:val="005E2C87"/>
    <w:rsid w:val="005E36E4"/>
    <w:rsid w:val="005E3D6A"/>
    <w:rsid w:val="005E4430"/>
    <w:rsid w:val="005E5679"/>
    <w:rsid w:val="005E6E66"/>
    <w:rsid w:val="005E7962"/>
    <w:rsid w:val="005F023A"/>
    <w:rsid w:val="005F0526"/>
    <w:rsid w:val="005F224A"/>
    <w:rsid w:val="005F292E"/>
    <w:rsid w:val="005F5843"/>
    <w:rsid w:val="005F5C99"/>
    <w:rsid w:val="005F5FAF"/>
    <w:rsid w:val="005F6039"/>
    <w:rsid w:val="006002B0"/>
    <w:rsid w:val="006008DA"/>
    <w:rsid w:val="006013F7"/>
    <w:rsid w:val="006021AC"/>
    <w:rsid w:val="006031FC"/>
    <w:rsid w:val="006054EF"/>
    <w:rsid w:val="006057AC"/>
    <w:rsid w:val="00605AF8"/>
    <w:rsid w:val="0060649F"/>
    <w:rsid w:val="00606A15"/>
    <w:rsid w:val="00607129"/>
    <w:rsid w:val="006072C8"/>
    <w:rsid w:val="00607ED5"/>
    <w:rsid w:val="006110E2"/>
    <w:rsid w:val="006129A0"/>
    <w:rsid w:val="00612D6D"/>
    <w:rsid w:val="0061318F"/>
    <w:rsid w:val="00614A5A"/>
    <w:rsid w:val="00615FC5"/>
    <w:rsid w:val="00617096"/>
    <w:rsid w:val="006170DA"/>
    <w:rsid w:val="006174E3"/>
    <w:rsid w:val="00617F5E"/>
    <w:rsid w:val="006200BF"/>
    <w:rsid w:val="006203C2"/>
    <w:rsid w:val="00620408"/>
    <w:rsid w:val="0062091F"/>
    <w:rsid w:val="0062099F"/>
    <w:rsid w:val="006228BD"/>
    <w:rsid w:val="00622AB3"/>
    <w:rsid w:val="00623666"/>
    <w:rsid w:val="00623B38"/>
    <w:rsid w:val="006246AD"/>
    <w:rsid w:val="00624823"/>
    <w:rsid w:val="00624F02"/>
    <w:rsid w:val="00625740"/>
    <w:rsid w:val="006259B9"/>
    <w:rsid w:val="00630282"/>
    <w:rsid w:val="006312BB"/>
    <w:rsid w:val="00631D5F"/>
    <w:rsid w:val="0063220F"/>
    <w:rsid w:val="006327C0"/>
    <w:rsid w:val="00632CF0"/>
    <w:rsid w:val="00632FB4"/>
    <w:rsid w:val="00633743"/>
    <w:rsid w:val="00634632"/>
    <w:rsid w:val="006352D4"/>
    <w:rsid w:val="006359FD"/>
    <w:rsid w:val="006365E7"/>
    <w:rsid w:val="0063696F"/>
    <w:rsid w:val="0063769C"/>
    <w:rsid w:val="006376F0"/>
    <w:rsid w:val="006377F6"/>
    <w:rsid w:val="00637B8A"/>
    <w:rsid w:val="00640245"/>
    <w:rsid w:val="00640887"/>
    <w:rsid w:val="00641252"/>
    <w:rsid w:val="00641479"/>
    <w:rsid w:val="006428CC"/>
    <w:rsid w:val="00643059"/>
    <w:rsid w:val="00643400"/>
    <w:rsid w:val="00643783"/>
    <w:rsid w:val="006451B7"/>
    <w:rsid w:val="0064715A"/>
    <w:rsid w:val="00650825"/>
    <w:rsid w:val="0065096B"/>
    <w:rsid w:val="006510E7"/>
    <w:rsid w:val="00652095"/>
    <w:rsid w:val="00652565"/>
    <w:rsid w:val="00652C63"/>
    <w:rsid w:val="006541F4"/>
    <w:rsid w:val="006543D8"/>
    <w:rsid w:val="00654D01"/>
    <w:rsid w:val="00654DBD"/>
    <w:rsid w:val="006555E7"/>
    <w:rsid w:val="00655D6F"/>
    <w:rsid w:val="0065600C"/>
    <w:rsid w:val="006563A6"/>
    <w:rsid w:val="00656B1D"/>
    <w:rsid w:val="00656EFB"/>
    <w:rsid w:val="006572BF"/>
    <w:rsid w:val="00657373"/>
    <w:rsid w:val="0065758F"/>
    <w:rsid w:val="00657D50"/>
    <w:rsid w:val="00660C4D"/>
    <w:rsid w:val="0066172A"/>
    <w:rsid w:val="006625CA"/>
    <w:rsid w:val="00663692"/>
    <w:rsid w:val="0066404E"/>
    <w:rsid w:val="006646C3"/>
    <w:rsid w:val="0066594C"/>
    <w:rsid w:val="00667736"/>
    <w:rsid w:val="00670686"/>
    <w:rsid w:val="006707F6"/>
    <w:rsid w:val="006725DB"/>
    <w:rsid w:val="00673CB3"/>
    <w:rsid w:val="00673D09"/>
    <w:rsid w:val="0067472A"/>
    <w:rsid w:val="00674F1A"/>
    <w:rsid w:val="0067590B"/>
    <w:rsid w:val="00675929"/>
    <w:rsid w:val="00676270"/>
    <w:rsid w:val="006762B6"/>
    <w:rsid w:val="00677B24"/>
    <w:rsid w:val="00681B17"/>
    <w:rsid w:val="00681EE6"/>
    <w:rsid w:val="00682D94"/>
    <w:rsid w:val="00683217"/>
    <w:rsid w:val="006832D0"/>
    <w:rsid w:val="00683B48"/>
    <w:rsid w:val="00683B81"/>
    <w:rsid w:val="00684BAA"/>
    <w:rsid w:val="00686639"/>
    <w:rsid w:val="00687508"/>
    <w:rsid w:val="00687783"/>
    <w:rsid w:val="00687B48"/>
    <w:rsid w:val="00687B8E"/>
    <w:rsid w:val="00690B3B"/>
    <w:rsid w:val="00691432"/>
    <w:rsid w:val="00692E2C"/>
    <w:rsid w:val="00693CEF"/>
    <w:rsid w:val="006940AA"/>
    <w:rsid w:val="00694B60"/>
    <w:rsid w:val="006A0619"/>
    <w:rsid w:val="006A1F91"/>
    <w:rsid w:val="006A23DA"/>
    <w:rsid w:val="006A3368"/>
    <w:rsid w:val="006A369E"/>
    <w:rsid w:val="006A38D9"/>
    <w:rsid w:val="006A4245"/>
    <w:rsid w:val="006A4E90"/>
    <w:rsid w:val="006A613C"/>
    <w:rsid w:val="006A6A5C"/>
    <w:rsid w:val="006A6B86"/>
    <w:rsid w:val="006A6F8D"/>
    <w:rsid w:val="006A7726"/>
    <w:rsid w:val="006A7BA6"/>
    <w:rsid w:val="006B0882"/>
    <w:rsid w:val="006B0E80"/>
    <w:rsid w:val="006B1291"/>
    <w:rsid w:val="006B1E3F"/>
    <w:rsid w:val="006B2C61"/>
    <w:rsid w:val="006B2E0A"/>
    <w:rsid w:val="006B4711"/>
    <w:rsid w:val="006B4824"/>
    <w:rsid w:val="006B4A27"/>
    <w:rsid w:val="006B4B14"/>
    <w:rsid w:val="006B510C"/>
    <w:rsid w:val="006B569B"/>
    <w:rsid w:val="006B5A6F"/>
    <w:rsid w:val="006B6971"/>
    <w:rsid w:val="006B7EF1"/>
    <w:rsid w:val="006C0ECA"/>
    <w:rsid w:val="006C2A73"/>
    <w:rsid w:val="006C330F"/>
    <w:rsid w:val="006C5819"/>
    <w:rsid w:val="006C5AA8"/>
    <w:rsid w:val="006C6D05"/>
    <w:rsid w:val="006C6E4A"/>
    <w:rsid w:val="006C7431"/>
    <w:rsid w:val="006C7AD3"/>
    <w:rsid w:val="006C7DA0"/>
    <w:rsid w:val="006D0340"/>
    <w:rsid w:val="006D09DD"/>
    <w:rsid w:val="006D111C"/>
    <w:rsid w:val="006D161D"/>
    <w:rsid w:val="006D17A4"/>
    <w:rsid w:val="006D19EE"/>
    <w:rsid w:val="006D2212"/>
    <w:rsid w:val="006D29B9"/>
    <w:rsid w:val="006D3B49"/>
    <w:rsid w:val="006D4755"/>
    <w:rsid w:val="006D485C"/>
    <w:rsid w:val="006D4B47"/>
    <w:rsid w:val="006D4B93"/>
    <w:rsid w:val="006D5B26"/>
    <w:rsid w:val="006D5DF2"/>
    <w:rsid w:val="006D612D"/>
    <w:rsid w:val="006D671A"/>
    <w:rsid w:val="006D7145"/>
    <w:rsid w:val="006D73BE"/>
    <w:rsid w:val="006D756D"/>
    <w:rsid w:val="006E2390"/>
    <w:rsid w:val="006E2D8F"/>
    <w:rsid w:val="006E3FE2"/>
    <w:rsid w:val="006E4230"/>
    <w:rsid w:val="006E4BCA"/>
    <w:rsid w:val="006E5024"/>
    <w:rsid w:val="006E6B19"/>
    <w:rsid w:val="006E76F1"/>
    <w:rsid w:val="006F0320"/>
    <w:rsid w:val="006F0E14"/>
    <w:rsid w:val="006F236E"/>
    <w:rsid w:val="006F2AB1"/>
    <w:rsid w:val="006F2F74"/>
    <w:rsid w:val="006F313E"/>
    <w:rsid w:val="006F3CA3"/>
    <w:rsid w:val="007007CB"/>
    <w:rsid w:val="00701674"/>
    <w:rsid w:val="00702194"/>
    <w:rsid w:val="00702FB5"/>
    <w:rsid w:val="0070388F"/>
    <w:rsid w:val="00703BF6"/>
    <w:rsid w:val="007059C2"/>
    <w:rsid w:val="007065CB"/>
    <w:rsid w:val="00706D06"/>
    <w:rsid w:val="00707666"/>
    <w:rsid w:val="00707B34"/>
    <w:rsid w:val="007105C2"/>
    <w:rsid w:val="00710DDC"/>
    <w:rsid w:val="00711270"/>
    <w:rsid w:val="007114B9"/>
    <w:rsid w:val="00712E32"/>
    <w:rsid w:val="007132C3"/>
    <w:rsid w:val="00714379"/>
    <w:rsid w:val="00714698"/>
    <w:rsid w:val="00714F96"/>
    <w:rsid w:val="0071756B"/>
    <w:rsid w:val="00717669"/>
    <w:rsid w:val="0071766D"/>
    <w:rsid w:val="007202BF"/>
    <w:rsid w:val="00720BAE"/>
    <w:rsid w:val="0072108D"/>
    <w:rsid w:val="007210A0"/>
    <w:rsid w:val="007223EE"/>
    <w:rsid w:val="00722FA4"/>
    <w:rsid w:val="00723821"/>
    <w:rsid w:val="00723A01"/>
    <w:rsid w:val="0072476E"/>
    <w:rsid w:val="00724CF6"/>
    <w:rsid w:val="00724D5F"/>
    <w:rsid w:val="007250A4"/>
    <w:rsid w:val="00725456"/>
    <w:rsid w:val="0072565B"/>
    <w:rsid w:val="00727E41"/>
    <w:rsid w:val="00730B5D"/>
    <w:rsid w:val="00731C6C"/>
    <w:rsid w:val="00731EE0"/>
    <w:rsid w:val="00732966"/>
    <w:rsid w:val="00732CC4"/>
    <w:rsid w:val="0073302E"/>
    <w:rsid w:val="00733AB3"/>
    <w:rsid w:val="00733C6A"/>
    <w:rsid w:val="0073540B"/>
    <w:rsid w:val="00736ADC"/>
    <w:rsid w:val="007370B1"/>
    <w:rsid w:val="00737952"/>
    <w:rsid w:val="00737E68"/>
    <w:rsid w:val="00740DC2"/>
    <w:rsid w:val="00742616"/>
    <w:rsid w:val="00743A7E"/>
    <w:rsid w:val="00744740"/>
    <w:rsid w:val="00744B2F"/>
    <w:rsid w:val="00746034"/>
    <w:rsid w:val="0074636E"/>
    <w:rsid w:val="007477A1"/>
    <w:rsid w:val="007500E4"/>
    <w:rsid w:val="00750D66"/>
    <w:rsid w:val="0075102E"/>
    <w:rsid w:val="0075381C"/>
    <w:rsid w:val="00754295"/>
    <w:rsid w:val="007546CF"/>
    <w:rsid w:val="007547A5"/>
    <w:rsid w:val="0075706E"/>
    <w:rsid w:val="007573B1"/>
    <w:rsid w:val="007611E7"/>
    <w:rsid w:val="00762140"/>
    <w:rsid w:val="007621F5"/>
    <w:rsid w:val="00762327"/>
    <w:rsid w:val="00763028"/>
    <w:rsid w:val="00763B1B"/>
    <w:rsid w:val="00765568"/>
    <w:rsid w:val="00766519"/>
    <w:rsid w:val="00766C2D"/>
    <w:rsid w:val="00767511"/>
    <w:rsid w:val="0076791A"/>
    <w:rsid w:val="0077048F"/>
    <w:rsid w:val="00771D3E"/>
    <w:rsid w:val="00772B0A"/>
    <w:rsid w:val="00772C26"/>
    <w:rsid w:val="007730A0"/>
    <w:rsid w:val="00773565"/>
    <w:rsid w:val="0077386F"/>
    <w:rsid w:val="00774977"/>
    <w:rsid w:val="00776089"/>
    <w:rsid w:val="007761B2"/>
    <w:rsid w:val="00776D18"/>
    <w:rsid w:val="00776FE2"/>
    <w:rsid w:val="00781559"/>
    <w:rsid w:val="00783A3D"/>
    <w:rsid w:val="00783AF6"/>
    <w:rsid w:val="00783B6A"/>
    <w:rsid w:val="00783C7F"/>
    <w:rsid w:val="00784D28"/>
    <w:rsid w:val="00785094"/>
    <w:rsid w:val="0078549C"/>
    <w:rsid w:val="0078634E"/>
    <w:rsid w:val="007903DC"/>
    <w:rsid w:val="00790F37"/>
    <w:rsid w:val="0079129E"/>
    <w:rsid w:val="007921CD"/>
    <w:rsid w:val="007927D5"/>
    <w:rsid w:val="00792D09"/>
    <w:rsid w:val="00792EF5"/>
    <w:rsid w:val="0079414F"/>
    <w:rsid w:val="007952B3"/>
    <w:rsid w:val="007959AF"/>
    <w:rsid w:val="00796D4D"/>
    <w:rsid w:val="0079710E"/>
    <w:rsid w:val="007A0615"/>
    <w:rsid w:val="007A1B18"/>
    <w:rsid w:val="007A1B6C"/>
    <w:rsid w:val="007A243E"/>
    <w:rsid w:val="007A31C2"/>
    <w:rsid w:val="007A3780"/>
    <w:rsid w:val="007A440A"/>
    <w:rsid w:val="007A59CE"/>
    <w:rsid w:val="007A6F96"/>
    <w:rsid w:val="007B026D"/>
    <w:rsid w:val="007B05C4"/>
    <w:rsid w:val="007B12AF"/>
    <w:rsid w:val="007B18EF"/>
    <w:rsid w:val="007B1EC8"/>
    <w:rsid w:val="007B2F80"/>
    <w:rsid w:val="007B395E"/>
    <w:rsid w:val="007B6115"/>
    <w:rsid w:val="007B77A5"/>
    <w:rsid w:val="007B7806"/>
    <w:rsid w:val="007C070B"/>
    <w:rsid w:val="007C0B97"/>
    <w:rsid w:val="007C140E"/>
    <w:rsid w:val="007C1A86"/>
    <w:rsid w:val="007C2244"/>
    <w:rsid w:val="007C2B7C"/>
    <w:rsid w:val="007C328A"/>
    <w:rsid w:val="007C4B8F"/>
    <w:rsid w:val="007C50D3"/>
    <w:rsid w:val="007C5C48"/>
    <w:rsid w:val="007C74C3"/>
    <w:rsid w:val="007C7FE6"/>
    <w:rsid w:val="007D0AEB"/>
    <w:rsid w:val="007D1A33"/>
    <w:rsid w:val="007D1B37"/>
    <w:rsid w:val="007D1BF1"/>
    <w:rsid w:val="007D201B"/>
    <w:rsid w:val="007D2554"/>
    <w:rsid w:val="007D2D86"/>
    <w:rsid w:val="007D3B8A"/>
    <w:rsid w:val="007D447C"/>
    <w:rsid w:val="007D527B"/>
    <w:rsid w:val="007D5350"/>
    <w:rsid w:val="007E1227"/>
    <w:rsid w:val="007E13BC"/>
    <w:rsid w:val="007E3378"/>
    <w:rsid w:val="007E3A75"/>
    <w:rsid w:val="007E4843"/>
    <w:rsid w:val="007E485E"/>
    <w:rsid w:val="007E4C0D"/>
    <w:rsid w:val="007E50B1"/>
    <w:rsid w:val="007E6BCC"/>
    <w:rsid w:val="007E6BD2"/>
    <w:rsid w:val="007E72E2"/>
    <w:rsid w:val="007E7528"/>
    <w:rsid w:val="007E7791"/>
    <w:rsid w:val="007E7AB4"/>
    <w:rsid w:val="007E7BBE"/>
    <w:rsid w:val="007E7C1A"/>
    <w:rsid w:val="007E7CD6"/>
    <w:rsid w:val="007F037B"/>
    <w:rsid w:val="007F04DF"/>
    <w:rsid w:val="007F1236"/>
    <w:rsid w:val="007F1DE0"/>
    <w:rsid w:val="007F1FDE"/>
    <w:rsid w:val="007F21B7"/>
    <w:rsid w:val="007F223E"/>
    <w:rsid w:val="007F242D"/>
    <w:rsid w:val="007F4000"/>
    <w:rsid w:val="007F41E0"/>
    <w:rsid w:val="007F454E"/>
    <w:rsid w:val="007F53D6"/>
    <w:rsid w:val="007F5838"/>
    <w:rsid w:val="007F6BF5"/>
    <w:rsid w:val="00800B4C"/>
    <w:rsid w:val="00801A25"/>
    <w:rsid w:val="008021AE"/>
    <w:rsid w:val="00802CF4"/>
    <w:rsid w:val="008046AC"/>
    <w:rsid w:val="008058CE"/>
    <w:rsid w:val="008063A3"/>
    <w:rsid w:val="008078B1"/>
    <w:rsid w:val="00811612"/>
    <w:rsid w:val="00811EC7"/>
    <w:rsid w:val="00811FCE"/>
    <w:rsid w:val="008121A1"/>
    <w:rsid w:val="0081349D"/>
    <w:rsid w:val="00814ACE"/>
    <w:rsid w:val="00815A99"/>
    <w:rsid w:val="00815CE6"/>
    <w:rsid w:val="00816255"/>
    <w:rsid w:val="0081687C"/>
    <w:rsid w:val="008178FE"/>
    <w:rsid w:val="00817E0E"/>
    <w:rsid w:val="00817F31"/>
    <w:rsid w:val="00820079"/>
    <w:rsid w:val="008200CC"/>
    <w:rsid w:val="00820871"/>
    <w:rsid w:val="00820A11"/>
    <w:rsid w:val="00820EDE"/>
    <w:rsid w:val="00822A1F"/>
    <w:rsid w:val="00822D8A"/>
    <w:rsid w:val="008239EC"/>
    <w:rsid w:val="00823C58"/>
    <w:rsid w:val="00826352"/>
    <w:rsid w:val="008273D2"/>
    <w:rsid w:val="008275B6"/>
    <w:rsid w:val="008300A4"/>
    <w:rsid w:val="008314FD"/>
    <w:rsid w:val="00831CB0"/>
    <w:rsid w:val="008323FE"/>
    <w:rsid w:val="0083254F"/>
    <w:rsid w:val="008329EF"/>
    <w:rsid w:val="00832F79"/>
    <w:rsid w:val="008341C5"/>
    <w:rsid w:val="0083483D"/>
    <w:rsid w:val="00835179"/>
    <w:rsid w:val="008355D9"/>
    <w:rsid w:val="00835B7C"/>
    <w:rsid w:val="00836236"/>
    <w:rsid w:val="0083763B"/>
    <w:rsid w:val="008400AE"/>
    <w:rsid w:val="00840D0C"/>
    <w:rsid w:val="00840D24"/>
    <w:rsid w:val="00840F41"/>
    <w:rsid w:val="0084121C"/>
    <w:rsid w:val="00841C2D"/>
    <w:rsid w:val="008420B8"/>
    <w:rsid w:val="00843AFF"/>
    <w:rsid w:val="00843CB0"/>
    <w:rsid w:val="008440B3"/>
    <w:rsid w:val="0084450E"/>
    <w:rsid w:val="00844CB0"/>
    <w:rsid w:val="00846FFF"/>
    <w:rsid w:val="008473D4"/>
    <w:rsid w:val="00847702"/>
    <w:rsid w:val="00851F8E"/>
    <w:rsid w:val="00853688"/>
    <w:rsid w:val="008536F4"/>
    <w:rsid w:val="00853733"/>
    <w:rsid w:val="008540BC"/>
    <w:rsid w:val="008546EA"/>
    <w:rsid w:val="008547E0"/>
    <w:rsid w:val="00854DAD"/>
    <w:rsid w:val="00855226"/>
    <w:rsid w:val="00855AC3"/>
    <w:rsid w:val="008561E3"/>
    <w:rsid w:val="00856BB7"/>
    <w:rsid w:val="008576B5"/>
    <w:rsid w:val="0086048E"/>
    <w:rsid w:val="00861075"/>
    <w:rsid w:val="00865AB5"/>
    <w:rsid w:val="00866E7F"/>
    <w:rsid w:val="008701AB"/>
    <w:rsid w:val="008709C5"/>
    <w:rsid w:val="008718AC"/>
    <w:rsid w:val="0087368C"/>
    <w:rsid w:val="00874AD5"/>
    <w:rsid w:val="00874D8F"/>
    <w:rsid w:val="00874EB7"/>
    <w:rsid w:val="00874ED1"/>
    <w:rsid w:val="00875D95"/>
    <w:rsid w:val="0087635C"/>
    <w:rsid w:val="008766E2"/>
    <w:rsid w:val="00876ECB"/>
    <w:rsid w:val="00877372"/>
    <w:rsid w:val="0088010A"/>
    <w:rsid w:val="0088023A"/>
    <w:rsid w:val="00880474"/>
    <w:rsid w:val="008814D3"/>
    <w:rsid w:val="008841BD"/>
    <w:rsid w:val="00884A11"/>
    <w:rsid w:val="008853C9"/>
    <w:rsid w:val="00885679"/>
    <w:rsid w:val="00885C32"/>
    <w:rsid w:val="008864A8"/>
    <w:rsid w:val="00887742"/>
    <w:rsid w:val="0089008B"/>
    <w:rsid w:val="008927C7"/>
    <w:rsid w:val="00893B41"/>
    <w:rsid w:val="008947A1"/>
    <w:rsid w:val="00894888"/>
    <w:rsid w:val="00894D0B"/>
    <w:rsid w:val="008951CF"/>
    <w:rsid w:val="00896F76"/>
    <w:rsid w:val="008A005C"/>
    <w:rsid w:val="008A006C"/>
    <w:rsid w:val="008A03A5"/>
    <w:rsid w:val="008A147C"/>
    <w:rsid w:val="008A2496"/>
    <w:rsid w:val="008A2F7A"/>
    <w:rsid w:val="008A3309"/>
    <w:rsid w:val="008A3A00"/>
    <w:rsid w:val="008A3B46"/>
    <w:rsid w:val="008A49DD"/>
    <w:rsid w:val="008A67C9"/>
    <w:rsid w:val="008A6D46"/>
    <w:rsid w:val="008B108B"/>
    <w:rsid w:val="008B10D3"/>
    <w:rsid w:val="008B11C2"/>
    <w:rsid w:val="008B1E5D"/>
    <w:rsid w:val="008B3A97"/>
    <w:rsid w:val="008B42F9"/>
    <w:rsid w:val="008B4BDE"/>
    <w:rsid w:val="008B5626"/>
    <w:rsid w:val="008B60BB"/>
    <w:rsid w:val="008B6349"/>
    <w:rsid w:val="008B6BBD"/>
    <w:rsid w:val="008B7756"/>
    <w:rsid w:val="008C13CF"/>
    <w:rsid w:val="008C260E"/>
    <w:rsid w:val="008C4517"/>
    <w:rsid w:val="008C5896"/>
    <w:rsid w:val="008C6709"/>
    <w:rsid w:val="008D0077"/>
    <w:rsid w:val="008D05AF"/>
    <w:rsid w:val="008D0B24"/>
    <w:rsid w:val="008D1AF5"/>
    <w:rsid w:val="008D1DB9"/>
    <w:rsid w:val="008D244A"/>
    <w:rsid w:val="008D2AC2"/>
    <w:rsid w:val="008D4AE8"/>
    <w:rsid w:val="008D5756"/>
    <w:rsid w:val="008D6FC7"/>
    <w:rsid w:val="008D7F1C"/>
    <w:rsid w:val="008E0533"/>
    <w:rsid w:val="008E30E3"/>
    <w:rsid w:val="008E3343"/>
    <w:rsid w:val="008E450F"/>
    <w:rsid w:val="008E49C9"/>
    <w:rsid w:val="008E4C47"/>
    <w:rsid w:val="008E4F2A"/>
    <w:rsid w:val="008E5199"/>
    <w:rsid w:val="008E57B1"/>
    <w:rsid w:val="008E5B83"/>
    <w:rsid w:val="008E7B27"/>
    <w:rsid w:val="008F063F"/>
    <w:rsid w:val="008F2C3E"/>
    <w:rsid w:val="008F4AB5"/>
    <w:rsid w:val="008F5EF7"/>
    <w:rsid w:val="008F6A58"/>
    <w:rsid w:val="008F6A86"/>
    <w:rsid w:val="00900E3A"/>
    <w:rsid w:val="009013F4"/>
    <w:rsid w:val="00901704"/>
    <w:rsid w:val="00902B88"/>
    <w:rsid w:val="00902C22"/>
    <w:rsid w:val="00903344"/>
    <w:rsid w:val="009033CC"/>
    <w:rsid w:val="00903FE8"/>
    <w:rsid w:val="00904326"/>
    <w:rsid w:val="00905290"/>
    <w:rsid w:val="00905873"/>
    <w:rsid w:val="00906ABD"/>
    <w:rsid w:val="0090715A"/>
    <w:rsid w:val="00907D73"/>
    <w:rsid w:val="00910420"/>
    <w:rsid w:val="00910559"/>
    <w:rsid w:val="00910FC0"/>
    <w:rsid w:val="00911CC2"/>
    <w:rsid w:val="00914A03"/>
    <w:rsid w:val="00914C7C"/>
    <w:rsid w:val="00915A10"/>
    <w:rsid w:val="00915B69"/>
    <w:rsid w:val="00915D80"/>
    <w:rsid w:val="00916552"/>
    <w:rsid w:val="00916BAF"/>
    <w:rsid w:val="00916DDB"/>
    <w:rsid w:val="00917500"/>
    <w:rsid w:val="0092067F"/>
    <w:rsid w:val="009206AA"/>
    <w:rsid w:val="00924259"/>
    <w:rsid w:val="009244B5"/>
    <w:rsid w:val="00924895"/>
    <w:rsid w:val="009263A5"/>
    <w:rsid w:val="00926886"/>
    <w:rsid w:val="00927514"/>
    <w:rsid w:val="00930227"/>
    <w:rsid w:val="009305E2"/>
    <w:rsid w:val="00930CF0"/>
    <w:rsid w:val="00930D75"/>
    <w:rsid w:val="0093120C"/>
    <w:rsid w:val="00932E1A"/>
    <w:rsid w:val="00932E97"/>
    <w:rsid w:val="009338FB"/>
    <w:rsid w:val="0093521C"/>
    <w:rsid w:val="00936C76"/>
    <w:rsid w:val="00936E31"/>
    <w:rsid w:val="009403AC"/>
    <w:rsid w:val="009422D7"/>
    <w:rsid w:val="009424E3"/>
    <w:rsid w:val="0094258F"/>
    <w:rsid w:val="00942B09"/>
    <w:rsid w:val="00943006"/>
    <w:rsid w:val="00944905"/>
    <w:rsid w:val="00945B85"/>
    <w:rsid w:val="00946EF6"/>
    <w:rsid w:val="009510B1"/>
    <w:rsid w:val="009519F0"/>
    <w:rsid w:val="009535E2"/>
    <w:rsid w:val="009540DA"/>
    <w:rsid w:val="00954757"/>
    <w:rsid w:val="009549CD"/>
    <w:rsid w:val="009552FC"/>
    <w:rsid w:val="0095598B"/>
    <w:rsid w:val="0095677D"/>
    <w:rsid w:val="00956E79"/>
    <w:rsid w:val="00960332"/>
    <w:rsid w:val="00962414"/>
    <w:rsid w:val="00962B63"/>
    <w:rsid w:val="00962E6E"/>
    <w:rsid w:val="00963072"/>
    <w:rsid w:val="009645C6"/>
    <w:rsid w:val="00964925"/>
    <w:rsid w:val="009653BC"/>
    <w:rsid w:val="0096571F"/>
    <w:rsid w:val="00965B6E"/>
    <w:rsid w:val="00967CF8"/>
    <w:rsid w:val="009700F3"/>
    <w:rsid w:val="00970D6A"/>
    <w:rsid w:val="009716B6"/>
    <w:rsid w:val="00971DB7"/>
    <w:rsid w:val="009727E1"/>
    <w:rsid w:val="00972C66"/>
    <w:rsid w:val="009733FA"/>
    <w:rsid w:val="0097341D"/>
    <w:rsid w:val="0097568F"/>
    <w:rsid w:val="009757F9"/>
    <w:rsid w:val="009764C9"/>
    <w:rsid w:val="00976BDD"/>
    <w:rsid w:val="00977163"/>
    <w:rsid w:val="009775EC"/>
    <w:rsid w:val="00977D5A"/>
    <w:rsid w:val="009804FE"/>
    <w:rsid w:val="00983F74"/>
    <w:rsid w:val="00985AA0"/>
    <w:rsid w:val="00985E04"/>
    <w:rsid w:val="0098667A"/>
    <w:rsid w:val="009871B0"/>
    <w:rsid w:val="00987651"/>
    <w:rsid w:val="00991B0F"/>
    <w:rsid w:val="009923B1"/>
    <w:rsid w:val="009934EF"/>
    <w:rsid w:val="0099478E"/>
    <w:rsid w:val="00995DF1"/>
    <w:rsid w:val="00996878"/>
    <w:rsid w:val="00996AC3"/>
    <w:rsid w:val="00996AF3"/>
    <w:rsid w:val="00996DD2"/>
    <w:rsid w:val="009970D1"/>
    <w:rsid w:val="009979CB"/>
    <w:rsid w:val="00997EE7"/>
    <w:rsid w:val="009A0278"/>
    <w:rsid w:val="009A0A15"/>
    <w:rsid w:val="009A1AE6"/>
    <w:rsid w:val="009A275C"/>
    <w:rsid w:val="009A298F"/>
    <w:rsid w:val="009A3C4E"/>
    <w:rsid w:val="009A43CF"/>
    <w:rsid w:val="009A4712"/>
    <w:rsid w:val="009A494A"/>
    <w:rsid w:val="009A54E7"/>
    <w:rsid w:val="009A5C4F"/>
    <w:rsid w:val="009A6179"/>
    <w:rsid w:val="009A6D57"/>
    <w:rsid w:val="009A7097"/>
    <w:rsid w:val="009A762C"/>
    <w:rsid w:val="009A7CDB"/>
    <w:rsid w:val="009A7D1D"/>
    <w:rsid w:val="009A7DA7"/>
    <w:rsid w:val="009B0051"/>
    <w:rsid w:val="009B0E6F"/>
    <w:rsid w:val="009B0F99"/>
    <w:rsid w:val="009B11F5"/>
    <w:rsid w:val="009B3B16"/>
    <w:rsid w:val="009B3F6F"/>
    <w:rsid w:val="009B58E6"/>
    <w:rsid w:val="009B6616"/>
    <w:rsid w:val="009C009D"/>
    <w:rsid w:val="009C049A"/>
    <w:rsid w:val="009C0F38"/>
    <w:rsid w:val="009C3125"/>
    <w:rsid w:val="009C46AC"/>
    <w:rsid w:val="009C4938"/>
    <w:rsid w:val="009C6522"/>
    <w:rsid w:val="009C6EA7"/>
    <w:rsid w:val="009C7972"/>
    <w:rsid w:val="009D0158"/>
    <w:rsid w:val="009D03D0"/>
    <w:rsid w:val="009D09AA"/>
    <w:rsid w:val="009D100E"/>
    <w:rsid w:val="009D1863"/>
    <w:rsid w:val="009D255C"/>
    <w:rsid w:val="009D29AA"/>
    <w:rsid w:val="009D6DAC"/>
    <w:rsid w:val="009D7103"/>
    <w:rsid w:val="009E08E1"/>
    <w:rsid w:val="009E1975"/>
    <w:rsid w:val="009E19FE"/>
    <w:rsid w:val="009E2564"/>
    <w:rsid w:val="009E25DC"/>
    <w:rsid w:val="009E35C8"/>
    <w:rsid w:val="009E416A"/>
    <w:rsid w:val="009E4B35"/>
    <w:rsid w:val="009E593C"/>
    <w:rsid w:val="009E6B27"/>
    <w:rsid w:val="009E7580"/>
    <w:rsid w:val="009E75BD"/>
    <w:rsid w:val="009E7EB6"/>
    <w:rsid w:val="009F08F0"/>
    <w:rsid w:val="009F1032"/>
    <w:rsid w:val="009F12DC"/>
    <w:rsid w:val="009F15B2"/>
    <w:rsid w:val="009F196D"/>
    <w:rsid w:val="009F1B16"/>
    <w:rsid w:val="009F1CAC"/>
    <w:rsid w:val="009F370A"/>
    <w:rsid w:val="009F376A"/>
    <w:rsid w:val="009F481B"/>
    <w:rsid w:val="009F708F"/>
    <w:rsid w:val="00A004A9"/>
    <w:rsid w:val="00A017EC"/>
    <w:rsid w:val="00A04367"/>
    <w:rsid w:val="00A04724"/>
    <w:rsid w:val="00A04AB4"/>
    <w:rsid w:val="00A04D8B"/>
    <w:rsid w:val="00A10200"/>
    <w:rsid w:val="00A10A1A"/>
    <w:rsid w:val="00A10B2D"/>
    <w:rsid w:val="00A10DC7"/>
    <w:rsid w:val="00A10F42"/>
    <w:rsid w:val="00A1112A"/>
    <w:rsid w:val="00A1268B"/>
    <w:rsid w:val="00A13473"/>
    <w:rsid w:val="00A14F56"/>
    <w:rsid w:val="00A15380"/>
    <w:rsid w:val="00A16422"/>
    <w:rsid w:val="00A165A5"/>
    <w:rsid w:val="00A167D1"/>
    <w:rsid w:val="00A16BCB"/>
    <w:rsid w:val="00A16D34"/>
    <w:rsid w:val="00A17E88"/>
    <w:rsid w:val="00A207D6"/>
    <w:rsid w:val="00A20E60"/>
    <w:rsid w:val="00A215F9"/>
    <w:rsid w:val="00A22705"/>
    <w:rsid w:val="00A2293A"/>
    <w:rsid w:val="00A22D4B"/>
    <w:rsid w:val="00A23FE4"/>
    <w:rsid w:val="00A2609D"/>
    <w:rsid w:val="00A301DB"/>
    <w:rsid w:val="00A31064"/>
    <w:rsid w:val="00A3154B"/>
    <w:rsid w:val="00A31882"/>
    <w:rsid w:val="00A325AB"/>
    <w:rsid w:val="00A3293D"/>
    <w:rsid w:val="00A32AA8"/>
    <w:rsid w:val="00A332D4"/>
    <w:rsid w:val="00A340F2"/>
    <w:rsid w:val="00A346FD"/>
    <w:rsid w:val="00A35E29"/>
    <w:rsid w:val="00A35E5D"/>
    <w:rsid w:val="00A3729C"/>
    <w:rsid w:val="00A40BF4"/>
    <w:rsid w:val="00A410F0"/>
    <w:rsid w:val="00A41176"/>
    <w:rsid w:val="00A4134A"/>
    <w:rsid w:val="00A438AC"/>
    <w:rsid w:val="00A4510A"/>
    <w:rsid w:val="00A45A66"/>
    <w:rsid w:val="00A45A8F"/>
    <w:rsid w:val="00A46C55"/>
    <w:rsid w:val="00A4710D"/>
    <w:rsid w:val="00A474C2"/>
    <w:rsid w:val="00A47C3A"/>
    <w:rsid w:val="00A50904"/>
    <w:rsid w:val="00A510BE"/>
    <w:rsid w:val="00A514FC"/>
    <w:rsid w:val="00A51AEF"/>
    <w:rsid w:val="00A51D82"/>
    <w:rsid w:val="00A522A0"/>
    <w:rsid w:val="00A5281D"/>
    <w:rsid w:val="00A53003"/>
    <w:rsid w:val="00A5314A"/>
    <w:rsid w:val="00A54048"/>
    <w:rsid w:val="00A54470"/>
    <w:rsid w:val="00A5505A"/>
    <w:rsid w:val="00A55AC8"/>
    <w:rsid w:val="00A55B35"/>
    <w:rsid w:val="00A55C30"/>
    <w:rsid w:val="00A55D91"/>
    <w:rsid w:val="00A55DF0"/>
    <w:rsid w:val="00A56034"/>
    <w:rsid w:val="00A611E8"/>
    <w:rsid w:val="00A64510"/>
    <w:rsid w:val="00A647A6"/>
    <w:rsid w:val="00A64CB1"/>
    <w:rsid w:val="00A65123"/>
    <w:rsid w:val="00A65C69"/>
    <w:rsid w:val="00A6653F"/>
    <w:rsid w:val="00A67A55"/>
    <w:rsid w:val="00A67AFD"/>
    <w:rsid w:val="00A71175"/>
    <w:rsid w:val="00A71844"/>
    <w:rsid w:val="00A72BF5"/>
    <w:rsid w:val="00A73054"/>
    <w:rsid w:val="00A733B1"/>
    <w:rsid w:val="00A73C82"/>
    <w:rsid w:val="00A76472"/>
    <w:rsid w:val="00A77C16"/>
    <w:rsid w:val="00A809E4"/>
    <w:rsid w:val="00A812B7"/>
    <w:rsid w:val="00A81688"/>
    <w:rsid w:val="00A82BE6"/>
    <w:rsid w:val="00A86BD4"/>
    <w:rsid w:val="00A87A12"/>
    <w:rsid w:val="00A87DE6"/>
    <w:rsid w:val="00A90081"/>
    <w:rsid w:val="00A90498"/>
    <w:rsid w:val="00A91111"/>
    <w:rsid w:val="00A91E65"/>
    <w:rsid w:val="00A927C4"/>
    <w:rsid w:val="00A93787"/>
    <w:rsid w:val="00A93EC4"/>
    <w:rsid w:val="00A9404C"/>
    <w:rsid w:val="00A95273"/>
    <w:rsid w:val="00A97FFB"/>
    <w:rsid w:val="00AA00C6"/>
    <w:rsid w:val="00AA0243"/>
    <w:rsid w:val="00AA0C18"/>
    <w:rsid w:val="00AA31EE"/>
    <w:rsid w:val="00AA428B"/>
    <w:rsid w:val="00AA6BA1"/>
    <w:rsid w:val="00AA7317"/>
    <w:rsid w:val="00AB13F0"/>
    <w:rsid w:val="00AB140C"/>
    <w:rsid w:val="00AB1A7F"/>
    <w:rsid w:val="00AB1DBB"/>
    <w:rsid w:val="00AB2395"/>
    <w:rsid w:val="00AB3993"/>
    <w:rsid w:val="00AB3D75"/>
    <w:rsid w:val="00AB4AC8"/>
    <w:rsid w:val="00AB5151"/>
    <w:rsid w:val="00AB51AB"/>
    <w:rsid w:val="00AB5427"/>
    <w:rsid w:val="00AB5B59"/>
    <w:rsid w:val="00AB66DC"/>
    <w:rsid w:val="00AB6E30"/>
    <w:rsid w:val="00AB74F4"/>
    <w:rsid w:val="00AB76D5"/>
    <w:rsid w:val="00AC0451"/>
    <w:rsid w:val="00AC05DE"/>
    <w:rsid w:val="00AC0763"/>
    <w:rsid w:val="00AC270E"/>
    <w:rsid w:val="00AC31A8"/>
    <w:rsid w:val="00AC3A36"/>
    <w:rsid w:val="00AC3A4D"/>
    <w:rsid w:val="00AC4799"/>
    <w:rsid w:val="00AC4AD5"/>
    <w:rsid w:val="00AC4EEA"/>
    <w:rsid w:val="00AC59E8"/>
    <w:rsid w:val="00AC5DB8"/>
    <w:rsid w:val="00AC6623"/>
    <w:rsid w:val="00AC691A"/>
    <w:rsid w:val="00AD070A"/>
    <w:rsid w:val="00AD0F10"/>
    <w:rsid w:val="00AD1D1D"/>
    <w:rsid w:val="00AD1D59"/>
    <w:rsid w:val="00AD26B2"/>
    <w:rsid w:val="00AD29D5"/>
    <w:rsid w:val="00AD3651"/>
    <w:rsid w:val="00AD4A03"/>
    <w:rsid w:val="00AD4C36"/>
    <w:rsid w:val="00AD5D69"/>
    <w:rsid w:val="00AE008E"/>
    <w:rsid w:val="00AE0842"/>
    <w:rsid w:val="00AE0C45"/>
    <w:rsid w:val="00AE16AE"/>
    <w:rsid w:val="00AE1B78"/>
    <w:rsid w:val="00AE2823"/>
    <w:rsid w:val="00AE2AEB"/>
    <w:rsid w:val="00AE2EBE"/>
    <w:rsid w:val="00AE3BB2"/>
    <w:rsid w:val="00AE4531"/>
    <w:rsid w:val="00AE4AA0"/>
    <w:rsid w:val="00AE540D"/>
    <w:rsid w:val="00AE544D"/>
    <w:rsid w:val="00AE5552"/>
    <w:rsid w:val="00AE6C3F"/>
    <w:rsid w:val="00AF081F"/>
    <w:rsid w:val="00AF0CA7"/>
    <w:rsid w:val="00AF0FC6"/>
    <w:rsid w:val="00AF12E7"/>
    <w:rsid w:val="00AF1824"/>
    <w:rsid w:val="00AF1CF2"/>
    <w:rsid w:val="00AF2439"/>
    <w:rsid w:val="00AF2762"/>
    <w:rsid w:val="00AF29B4"/>
    <w:rsid w:val="00AF2CD1"/>
    <w:rsid w:val="00AF373D"/>
    <w:rsid w:val="00AF438B"/>
    <w:rsid w:val="00AF44F2"/>
    <w:rsid w:val="00AF5D7B"/>
    <w:rsid w:val="00AF677A"/>
    <w:rsid w:val="00B0030A"/>
    <w:rsid w:val="00B01F32"/>
    <w:rsid w:val="00B03500"/>
    <w:rsid w:val="00B03CE3"/>
    <w:rsid w:val="00B04099"/>
    <w:rsid w:val="00B04511"/>
    <w:rsid w:val="00B04617"/>
    <w:rsid w:val="00B05201"/>
    <w:rsid w:val="00B07F03"/>
    <w:rsid w:val="00B10324"/>
    <w:rsid w:val="00B10535"/>
    <w:rsid w:val="00B1086B"/>
    <w:rsid w:val="00B10DBB"/>
    <w:rsid w:val="00B11749"/>
    <w:rsid w:val="00B12115"/>
    <w:rsid w:val="00B12149"/>
    <w:rsid w:val="00B12673"/>
    <w:rsid w:val="00B12A24"/>
    <w:rsid w:val="00B12AB9"/>
    <w:rsid w:val="00B12FD8"/>
    <w:rsid w:val="00B13AEC"/>
    <w:rsid w:val="00B1438D"/>
    <w:rsid w:val="00B1511D"/>
    <w:rsid w:val="00B158DD"/>
    <w:rsid w:val="00B15D53"/>
    <w:rsid w:val="00B16BF4"/>
    <w:rsid w:val="00B216C9"/>
    <w:rsid w:val="00B22510"/>
    <w:rsid w:val="00B22A5D"/>
    <w:rsid w:val="00B22F2D"/>
    <w:rsid w:val="00B248CE"/>
    <w:rsid w:val="00B25698"/>
    <w:rsid w:val="00B25A89"/>
    <w:rsid w:val="00B25AF1"/>
    <w:rsid w:val="00B26EEF"/>
    <w:rsid w:val="00B271C8"/>
    <w:rsid w:val="00B30E3D"/>
    <w:rsid w:val="00B316B7"/>
    <w:rsid w:val="00B31BBE"/>
    <w:rsid w:val="00B32107"/>
    <w:rsid w:val="00B322E9"/>
    <w:rsid w:val="00B33DD9"/>
    <w:rsid w:val="00B346C2"/>
    <w:rsid w:val="00B34D63"/>
    <w:rsid w:val="00B355C8"/>
    <w:rsid w:val="00B35B98"/>
    <w:rsid w:val="00B35D1C"/>
    <w:rsid w:val="00B367FB"/>
    <w:rsid w:val="00B37A50"/>
    <w:rsid w:val="00B40070"/>
    <w:rsid w:val="00B407B3"/>
    <w:rsid w:val="00B40ECF"/>
    <w:rsid w:val="00B41B76"/>
    <w:rsid w:val="00B420FF"/>
    <w:rsid w:val="00B42930"/>
    <w:rsid w:val="00B42ED4"/>
    <w:rsid w:val="00B435EC"/>
    <w:rsid w:val="00B4429F"/>
    <w:rsid w:val="00B44656"/>
    <w:rsid w:val="00B44A7D"/>
    <w:rsid w:val="00B45044"/>
    <w:rsid w:val="00B45303"/>
    <w:rsid w:val="00B45A37"/>
    <w:rsid w:val="00B460D3"/>
    <w:rsid w:val="00B500D3"/>
    <w:rsid w:val="00B505E5"/>
    <w:rsid w:val="00B50795"/>
    <w:rsid w:val="00B5087A"/>
    <w:rsid w:val="00B510AE"/>
    <w:rsid w:val="00B51B46"/>
    <w:rsid w:val="00B52D5E"/>
    <w:rsid w:val="00B53962"/>
    <w:rsid w:val="00B53F3D"/>
    <w:rsid w:val="00B55B32"/>
    <w:rsid w:val="00B55D18"/>
    <w:rsid w:val="00B5731F"/>
    <w:rsid w:val="00B60971"/>
    <w:rsid w:val="00B629EA"/>
    <w:rsid w:val="00B63F23"/>
    <w:rsid w:val="00B641AD"/>
    <w:rsid w:val="00B64FD7"/>
    <w:rsid w:val="00B65FF0"/>
    <w:rsid w:val="00B66745"/>
    <w:rsid w:val="00B66817"/>
    <w:rsid w:val="00B67DF3"/>
    <w:rsid w:val="00B70B3F"/>
    <w:rsid w:val="00B71F38"/>
    <w:rsid w:val="00B72579"/>
    <w:rsid w:val="00B72821"/>
    <w:rsid w:val="00B72939"/>
    <w:rsid w:val="00B74B0C"/>
    <w:rsid w:val="00B7508D"/>
    <w:rsid w:val="00B7590E"/>
    <w:rsid w:val="00B764AC"/>
    <w:rsid w:val="00B7765D"/>
    <w:rsid w:val="00B81212"/>
    <w:rsid w:val="00B817B6"/>
    <w:rsid w:val="00B82212"/>
    <w:rsid w:val="00B83124"/>
    <w:rsid w:val="00B8383A"/>
    <w:rsid w:val="00B85D8F"/>
    <w:rsid w:val="00B87CC4"/>
    <w:rsid w:val="00B87E00"/>
    <w:rsid w:val="00B90962"/>
    <w:rsid w:val="00B92BBA"/>
    <w:rsid w:val="00B93829"/>
    <w:rsid w:val="00B93E57"/>
    <w:rsid w:val="00B954A3"/>
    <w:rsid w:val="00B95AB6"/>
    <w:rsid w:val="00B95BF2"/>
    <w:rsid w:val="00B95D52"/>
    <w:rsid w:val="00B9665D"/>
    <w:rsid w:val="00B966E1"/>
    <w:rsid w:val="00B96714"/>
    <w:rsid w:val="00BA011B"/>
    <w:rsid w:val="00BA0CA8"/>
    <w:rsid w:val="00BA1EFF"/>
    <w:rsid w:val="00BA2A46"/>
    <w:rsid w:val="00BA47B3"/>
    <w:rsid w:val="00BA4904"/>
    <w:rsid w:val="00BA51ED"/>
    <w:rsid w:val="00BA5D6D"/>
    <w:rsid w:val="00BA5F43"/>
    <w:rsid w:val="00BA77AD"/>
    <w:rsid w:val="00BB0808"/>
    <w:rsid w:val="00BB15E9"/>
    <w:rsid w:val="00BB17E1"/>
    <w:rsid w:val="00BB219D"/>
    <w:rsid w:val="00BB3716"/>
    <w:rsid w:val="00BB43ED"/>
    <w:rsid w:val="00BB4F87"/>
    <w:rsid w:val="00BB5268"/>
    <w:rsid w:val="00BB5568"/>
    <w:rsid w:val="00BB5653"/>
    <w:rsid w:val="00BB66B1"/>
    <w:rsid w:val="00BC059C"/>
    <w:rsid w:val="00BC07B0"/>
    <w:rsid w:val="00BC1E2D"/>
    <w:rsid w:val="00BC2120"/>
    <w:rsid w:val="00BC3D74"/>
    <w:rsid w:val="00BC50AC"/>
    <w:rsid w:val="00BC53D7"/>
    <w:rsid w:val="00BC565D"/>
    <w:rsid w:val="00BC74E4"/>
    <w:rsid w:val="00BD05FF"/>
    <w:rsid w:val="00BD1191"/>
    <w:rsid w:val="00BD1A66"/>
    <w:rsid w:val="00BD3361"/>
    <w:rsid w:val="00BD40AF"/>
    <w:rsid w:val="00BD6A05"/>
    <w:rsid w:val="00BD78E6"/>
    <w:rsid w:val="00BE027A"/>
    <w:rsid w:val="00BE0993"/>
    <w:rsid w:val="00BE158F"/>
    <w:rsid w:val="00BE20CC"/>
    <w:rsid w:val="00BE2592"/>
    <w:rsid w:val="00BE2D63"/>
    <w:rsid w:val="00BE36FB"/>
    <w:rsid w:val="00BE371D"/>
    <w:rsid w:val="00BE48AF"/>
    <w:rsid w:val="00BE4D72"/>
    <w:rsid w:val="00BE510E"/>
    <w:rsid w:val="00BE5989"/>
    <w:rsid w:val="00BE5BDC"/>
    <w:rsid w:val="00BF0269"/>
    <w:rsid w:val="00BF0AE9"/>
    <w:rsid w:val="00BF17BC"/>
    <w:rsid w:val="00BF3DCB"/>
    <w:rsid w:val="00BF52B6"/>
    <w:rsid w:val="00BF5724"/>
    <w:rsid w:val="00BF60F1"/>
    <w:rsid w:val="00BF6142"/>
    <w:rsid w:val="00BF6201"/>
    <w:rsid w:val="00BF6888"/>
    <w:rsid w:val="00C01845"/>
    <w:rsid w:val="00C0195C"/>
    <w:rsid w:val="00C0212A"/>
    <w:rsid w:val="00C02390"/>
    <w:rsid w:val="00C0280C"/>
    <w:rsid w:val="00C04179"/>
    <w:rsid w:val="00C04728"/>
    <w:rsid w:val="00C048C3"/>
    <w:rsid w:val="00C04C97"/>
    <w:rsid w:val="00C0523E"/>
    <w:rsid w:val="00C05267"/>
    <w:rsid w:val="00C06A34"/>
    <w:rsid w:val="00C06FEF"/>
    <w:rsid w:val="00C079F3"/>
    <w:rsid w:val="00C10CB4"/>
    <w:rsid w:val="00C10CE1"/>
    <w:rsid w:val="00C12996"/>
    <w:rsid w:val="00C12BB1"/>
    <w:rsid w:val="00C1450A"/>
    <w:rsid w:val="00C145F7"/>
    <w:rsid w:val="00C1493E"/>
    <w:rsid w:val="00C14C84"/>
    <w:rsid w:val="00C16E82"/>
    <w:rsid w:val="00C16F1D"/>
    <w:rsid w:val="00C173D0"/>
    <w:rsid w:val="00C20FD1"/>
    <w:rsid w:val="00C21DA4"/>
    <w:rsid w:val="00C2222C"/>
    <w:rsid w:val="00C23188"/>
    <w:rsid w:val="00C23348"/>
    <w:rsid w:val="00C239A2"/>
    <w:rsid w:val="00C23F82"/>
    <w:rsid w:val="00C24134"/>
    <w:rsid w:val="00C24FD5"/>
    <w:rsid w:val="00C262BC"/>
    <w:rsid w:val="00C269BC"/>
    <w:rsid w:val="00C310A0"/>
    <w:rsid w:val="00C31255"/>
    <w:rsid w:val="00C31C7A"/>
    <w:rsid w:val="00C32F18"/>
    <w:rsid w:val="00C33EB4"/>
    <w:rsid w:val="00C3412E"/>
    <w:rsid w:val="00C373C5"/>
    <w:rsid w:val="00C4303D"/>
    <w:rsid w:val="00C4344A"/>
    <w:rsid w:val="00C43C34"/>
    <w:rsid w:val="00C46C8A"/>
    <w:rsid w:val="00C46D5F"/>
    <w:rsid w:val="00C471F4"/>
    <w:rsid w:val="00C472DC"/>
    <w:rsid w:val="00C47470"/>
    <w:rsid w:val="00C4750B"/>
    <w:rsid w:val="00C503D9"/>
    <w:rsid w:val="00C50B04"/>
    <w:rsid w:val="00C50F21"/>
    <w:rsid w:val="00C52197"/>
    <w:rsid w:val="00C530F8"/>
    <w:rsid w:val="00C5328C"/>
    <w:rsid w:val="00C5341A"/>
    <w:rsid w:val="00C534F2"/>
    <w:rsid w:val="00C543E3"/>
    <w:rsid w:val="00C54E8C"/>
    <w:rsid w:val="00C5721F"/>
    <w:rsid w:val="00C5764F"/>
    <w:rsid w:val="00C57658"/>
    <w:rsid w:val="00C6088F"/>
    <w:rsid w:val="00C6322C"/>
    <w:rsid w:val="00C633B5"/>
    <w:rsid w:val="00C6384E"/>
    <w:rsid w:val="00C64698"/>
    <w:rsid w:val="00C65280"/>
    <w:rsid w:val="00C65639"/>
    <w:rsid w:val="00C65648"/>
    <w:rsid w:val="00C6646C"/>
    <w:rsid w:val="00C672D7"/>
    <w:rsid w:val="00C67B5E"/>
    <w:rsid w:val="00C7056D"/>
    <w:rsid w:val="00C710BF"/>
    <w:rsid w:val="00C711EA"/>
    <w:rsid w:val="00C7127C"/>
    <w:rsid w:val="00C714E5"/>
    <w:rsid w:val="00C71E40"/>
    <w:rsid w:val="00C71F43"/>
    <w:rsid w:val="00C72ABE"/>
    <w:rsid w:val="00C7497E"/>
    <w:rsid w:val="00C7498E"/>
    <w:rsid w:val="00C74CAC"/>
    <w:rsid w:val="00C74ED5"/>
    <w:rsid w:val="00C75FCB"/>
    <w:rsid w:val="00C7754C"/>
    <w:rsid w:val="00C77CEC"/>
    <w:rsid w:val="00C825FA"/>
    <w:rsid w:val="00C82D3A"/>
    <w:rsid w:val="00C84554"/>
    <w:rsid w:val="00C85136"/>
    <w:rsid w:val="00C8540F"/>
    <w:rsid w:val="00C85452"/>
    <w:rsid w:val="00C854D4"/>
    <w:rsid w:val="00C85630"/>
    <w:rsid w:val="00C86367"/>
    <w:rsid w:val="00C86B07"/>
    <w:rsid w:val="00C873C4"/>
    <w:rsid w:val="00C916FD"/>
    <w:rsid w:val="00C9271D"/>
    <w:rsid w:val="00C93856"/>
    <w:rsid w:val="00C93AF5"/>
    <w:rsid w:val="00C93BB5"/>
    <w:rsid w:val="00C94074"/>
    <w:rsid w:val="00C9423C"/>
    <w:rsid w:val="00C94C8E"/>
    <w:rsid w:val="00C951C1"/>
    <w:rsid w:val="00C956FC"/>
    <w:rsid w:val="00C95BD3"/>
    <w:rsid w:val="00C97830"/>
    <w:rsid w:val="00C97AF6"/>
    <w:rsid w:val="00C97B62"/>
    <w:rsid w:val="00CA1C8B"/>
    <w:rsid w:val="00CA217F"/>
    <w:rsid w:val="00CA2212"/>
    <w:rsid w:val="00CA38EA"/>
    <w:rsid w:val="00CA4BFF"/>
    <w:rsid w:val="00CA4CB9"/>
    <w:rsid w:val="00CA52D7"/>
    <w:rsid w:val="00CA53FA"/>
    <w:rsid w:val="00CA5EF7"/>
    <w:rsid w:val="00CA6536"/>
    <w:rsid w:val="00CA6BDB"/>
    <w:rsid w:val="00CA70E3"/>
    <w:rsid w:val="00CA7332"/>
    <w:rsid w:val="00CA73A8"/>
    <w:rsid w:val="00CA74CA"/>
    <w:rsid w:val="00CB0720"/>
    <w:rsid w:val="00CB0ADA"/>
    <w:rsid w:val="00CB18A2"/>
    <w:rsid w:val="00CB1B59"/>
    <w:rsid w:val="00CB2843"/>
    <w:rsid w:val="00CB549E"/>
    <w:rsid w:val="00CB56E8"/>
    <w:rsid w:val="00CB5A3E"/>
    <w:rsid w:val="00CB63AA"/>
    <w:rsid w:val="00CB73CE"/>
    <w:rsid w:val="00CC00C9"/>
    <w:rsid w:val="00CC184D"/>
    <w:rsid w:val="00CC2A86"/>
    <w:rsid w:val="00CC2E69"/>
    <w:rsid w:val="00CC31D1"/>
    <w:rsid w:val="00CC34F3"/>
    <w:rsid w:val="00CC3FFE"/>
    <w:rsid w:val="00CC40DD"/>
    <w:rsid w:val="00CC7163"/>
    <w:rsid w:val="00CC724A"/>
    <w:rsid w:val="00CC771A"/>
    <w:rsid w:val="00CC7A3C"/>
    <w:rsid w:val="00CD077E"/>
    <w:rsid w:val="00CD0BB4"/>
    <w:rsid w:val="00CD1804"/>
    <w:rsid w:val="00CD222B"/>
    <w:rsid w:val="00CD33BE"/>
    <w:rsid w:val="00CD3A4A"/>
    <w:rsid w:val="00CD3DF3"/>
    <w:rsid w:val="00CD4EFA"/>
    <w:rsid w:val="00CD5462"/>
    <w:rsid w:val="00CD56F4"/>
    <w:rsid w:val="00CE0AAB"/>
    <w:rsid w:val="00CE21A4"/>
    <w:rsid w:val="00CE2412"/>
    <w:rsid w:val="00CE2511"/>
    <w:rsid w:val="00CE319A"/>
    <w:rsid w:val="00CE34F6"/>
    <w:rsid w:val="00CE3879"/>
    <w:rsid w:val="00CE4959"/>
    <w:rsid w:val="00CE518C"/>
    <w:rsid w:val="00CE6165"/>
    <w:rsid w:val="00CE62E5"/>
    <w:rsid w:val="00CE6A80"/>
    <w:rsid w:val="00CE7334"/>
    <w:rsid w:val="00CE7873"/>
    <w:rsid w:val="00CF09BD"/>
    <w:rsid w:val="00CF1258"/>
    <w:rsid w:val="00CF3246"/>
    <w:rsid w:val="00CF3469"/>
    <w:rsid w:val="00CF3810"/>
    <w:rsid w:val="00CF3D3B"/>
    <w:rsid w:val="00CF5CDF"/>
    <w:rsid w:val="00CF62DE"/>
    <w:rsid w:val="00CF7719"/>
    <w:rsid w:val="00CF7BBD"/>
    <w:rsid w:val="00D010A6"/>
    <w:rsid w:val="00D0121D"/>
    <w:rsid w:val="00D015B1"/>
    <w:rsid w:val="00D025BF"/>
    <w:rsid w:val="00D03116"/>
    <w:rsid w:val="00D03C73"/>
    <w:rsid w:val="00D03DBB"/>
    <w:rsid w:val="00D03EB7"/>
    <w:rsid w:val="00D05885"/>
    <w:rsid w:val="00D06264"/>
    <w:rsid w:val="00D06F04"/>
    <w:rsid w:val="00D07552"/>
    <w:rsid w:val="00D07A56"/>
    <w:rsid w:val="00D10098"/>
    <w:rsid w:val="00D10512"/>
    <w:rsid w:val="00D1202D"/>
    <w:rsid w:val="00D126C8"/>
    <w:rsid w:val="00D12FC5"/>
    <w:rsid w:val="00D15498"/>
    <w:rsid w:val="00D2027C"/>
    <w:rsid w:val="00D21221"/>
    <w:rsid w:val="00D2143F"/>
    <w:rsid w:val="00D21833"/>
    <w:rsid w:val="00D22A90"/>
    <w:rsid w:val="00D239FD"/>
    <w:rsid w:val="00D24121"/>
    <w:rsid w:val="00D24E21"/>
    <w:rsid w:val="00D25AF6"/>
    <w:rsid w:val="00D26062"/>
    <w:rsid w:val="00D26C23"/>
    <w:rsid w:val="00D2779E"/>
    <w:rsid w:val="00D31363"/>
    <w:rsid w:val="00D3171C"/>
    <w:rsid w:val="00D344B7"/>
    <w:rsid w:val="00D34BE9"/>
    <w:rsid w:val="00D35AAE"/>
    <w:rsid w:val="00D37446"/>
    <w:rsid w:val="00D37555"/>
    <w:rsid w:val="00D404F3"/>
    <w:rsid w:val="00D4051B"/>
    <w:rsid w:val="00D40B61"/>
    <w:rsid w:val="00D41890"/>
    <w:rsid w:val="00D4213C"/>
    <w:rsid w:val="00D4219D"/>
    <w:rsid w:val="00D42B13"/>
    <w:rsid w:val="00D43D96"/>
    <w:rsid w:val="00D446A1"/>
    <w:rsid w:val="00D45512"/>
    <w:rsid w:val="00D45591"/>
    <w:rsid w:val="00D46312"/>
    <w:rsid w:val="00D465C7"/>
    <w:rsid w:val="00D47762"/>
    <w:rsid w:val="00D505D3"/>
    <w:rsid w:val="00D517F9"/>
    <w:rsid w:val="00D52623"/>
    <w:rsid w:val="00D529BC"/>
    <w:rsid w:val="00D52E1B"/>
    <w:rsid w:val="00D53D77"/>
    <w:rsid w:val="00D55D74"/>
    <w:rsid w:val="00D57724"/>
    <w:rsid w:val="00D57C94"/>
    <w:rsid w:val="00D6017C"/>
    <w:rsid w:val="00D60DE9"/>
    <w:rsid w:val="00D633F4"/>
    <w:rsid w:val="00D63ABD"/>
    <w:rsid w:val="00D63FF5"/>
    <w:rsid w:val="00D64980"/>
    <w:rsid w:val="00D6588D"/>
    <w:rsid w:val="00D65CAC"/>
    <w:rsid w:val="00D67D6B"/>
    <w:rsid w:val="00D710FC"/>
    <w:rsid w:val="00D737EC"/>
    <w:rsid w:val="00D74339"/>
    <w:rsid w:val="00D7453D"/>
    <w:rsid w:val="00D7705F"/>
    <w:rsid w:val="00D80117"/>
    <w:rsid w:val="00D8011C"/>
    <w:rsid w:val="00D8043B"/>
    <w:rsid w:val="00D811C2"/>
    <w:rsid w:val="00D81506"/>
    <w:rsid w:val="00D8290A"/>
    <w:rsid w:val="00D840CC"/>
    <w:rsid w:val="00D8472E"/>
    <w:rsid w:val="00D84879"/>
    <w:rsid w:val="00D853D7"/>
    <w:rsid w:val="00D869D0"/>
    <w:rsid w:val="00D879E3"/>
    <w:rsid w:val="00D87A79"/>
    <w:rsid w:val="00D9075A"/>
    <w:rsid w:val="00D9159E"/>
    <w:rsid w:val="00D92F7C"/>
    <w:rsid w:val="00D935D5"/>
    <w:rsid w:val="00D94EA5"/>
    <w:rsid w:val="00D95A2D"/>
    <w:rsid w:val="00D962FF"/>
    <w:rsid w:val="00D964E0"/>
    <w:rsid w:val="00D97C6E"/>
    <w:rsid w:val="00DA2246"/>
    <w:rsid w:val="00DA275F"/>
    <w:rsid w:val="00DA3FDE"/>
    <w:rsid w:val="00DA405B"/>
    <w:rsid w:val="00DA4719"/>
    <w:rsid w:val="00DA48B2"/>
    <w:rsid w:val="00DA5455"/>
    <w:rsid w:val="00DA54AD"/>
    <w:rsid w:val="00DA5D63"/>
    <w:rsid w:val="00DA61A7"/>
    <w:rsid w:val="00DB0E0A"/>
    <w:rsid w:val="00DB1D23"/>
    <w:rsid w:val="00DB1E35"/>
    <w:rsid w:val="00DB29D2"/>
    <w:rsid w:val="00DB3E4A"/>
    <w:rsid w:val="00DB3F45"/>
    <w:rsid w:val="00DB509A"/>
    <w:rsid w:val="00DB666B"/>
    <w:rsid w:val="00DB7069"/>
    <w:rsid w:val="00DB7E6A"/>
    <w:rsid w:val="00DC09C9"/>
    <w:rsid w:val="00DC0C34"/>
    <w:rsid w:val="00DC0D8A"/>
    <w:rsid w:val="00DC2CFB"/>
    <w:rsid w:val="00DC3BE2"/>
    <w:rsid w:val="00DC3F78"/>
    <w:rsid w:val="00DC4960"/>
    <w:rsid w:val="00DC5203"/>
    <w:rsid w:val="00DC6250"/>
    <w:rsid w:val="00DD4921"/>
    <w:rsid w:val="00DD4C7C"/>
    <w:rsid w:val="00DD5363"/>
    <w:rsid w:val="00DD6186"/>
    <w:rsid w:val="00DD70A7"/>
    <w:rsid w:val="00DD7BFC"/>
    <w:rsid w:val="00DD7CA4"/>
    <w:rsid w:val="00DE02BD"/>
    <w:rsid w:val="00DE13BF"/>
    <w:rsid w:val="00DE297A"/>
    <w:rsid w:val="00DE46CD"/>
    <w:rsid w:val="00DE6D6C"/>
    <w:rsid w:val="00DE74A3"/>
    <w:rsid w:val="00DF065A"/>
    <w:rsid w:val="00DF116C"/>
    <w:rsid w:val="00DF2104"/>
    <w:rsid w:val="00DF23CA"/>
    <w:rsid w:val="00DF2AD3"/>
    <w:rsid w:val="00DF2CA8"/>
    <w:rsid w:val="00DF31CC"/>
    <w:rsid w:val="00DF38CC"/>
    <w:rsid w:val="00DF40AC"/>
    <w:rsid w:val="00DF43F9"/>
    <w:rsid w:val="00DF47F6"/>
    <w:rsid w:val="00DF4D35"/>
    <w:rsid w:val="00DF4DAC"/>
    <w:rsid w:val="00DF4E4F"/>
    <w:rsid w:val="00DF4ED2"/>
    <w:rsid w:val="00DF538D"/>
    <w:rsid w:val="00DF589D"/>
    <w:rsid w:val="00DF631D"/>
    <w:rsid w:val="00DF6763"/>
    <w:rsid w:val="00DF72ED"/>
    <w:rsid w:val="00DF78AF"/>
    <w:rsid w:val="00E001EB"/>
    <w:rsid w:val="00E00F06"/>
    <w:rsid w:val="00E02497"/>
    <w:rsid w:val="00E03335"/>
    <w:rsid w:val="00E04FD0"/>
    <w:rsid w:val="00E10E8A"/>
    <w:rsid w:val="00E117E8"/>
    <w:rsid w:val="00E119A9"/>
    <w:rsid w:val="00E12ED6"/>
    <w:rsid w:val="00E20916"/>
    <w:rsid w:val="00E21888"/>
    <w:rsid w:val="00E21FB7"/>
    <w:rsid w:val="00E240A3"/>
    <w:rsid w:val="00E2432E"/>
    <w:rsid w:val="00E24569"/>
    <w:rsid w:val="00E2457D"/>
    <w:rsid w:val="00E24A0B"/>
    <w:rsid w:val="00E24B6F"/>
    <w:rsid w:val="00E270E6"/>
    <w:rsid w:val="00E271ED"/>
    <w:rsid w:val="00E272F3"/>
    <w:rsid w:val="00E300F9"/>
    <w:rsid w:val="00E309B8"/>
    <w:rsid w:val="00E31253"/>
    <w:rsid w:val="00E31BE3"/>
    <w:rsid w:val="00E32150"/>
    <w:rsid w:val="00E32657"/>
    <w:rsid w:val="00E3276B"/>
    <w:rsid w:val="00E32B3D"/>
    <w:rsid w:val="00E330EE"/>
    <w:rsid w:val="00E3426B"/>
    <w:rsid w:val="00E35631"/>
    <w:rsid w:val="00E35DF0"/>
    <w:rsid w:val="00E36109"/>
    <w:rsid w:val="00E36CA0"/>
    <w:rsid w:val="00E3735E"/>
    <w:rsid w:val="00E37A8D"/>
    <w:rsid w:val="00E37BBF"/>
    <w:rsid w:val="00E40220"/>
    <w:rsid w:val="00E40F95"/>
    <w:rsid w:val="00E426B9"/>
    <w:rsid w:val="00E432F8"/>
    <w:rsid w:val="00E44DBE"/>
    <w:rsid w:val="00E450AA"/>
    <w:rsid w:val="00E453C4"/>
    <w:rsid w:val="00E4555E"/>
    <w:rsid w:val="00E46762"/>
    <w:rsid w:val="00E46A92"/>
    <w:rsid w:val="00E47629"/>
    <w:rsid w:val="00E4774B"/>
    <w:rsid w:val="00E520E1"/>
    <w:rsid w:val="00E528C2"/>
    <w:rsid w:val="00E5342C"/>
    <w:rsid w:val="00E53A9A"/>
    <w:rsid w:val="00E53D21"/>
    <w:rsid w:val="00E53D42"/>
    <w:rsid w:val="00E55494"/>
    <w:rsid w:val="00E55D99"/>
    <w:rsid w:val="00E5655B"/>
    <w:rsid w:val="00E572BD"/>
    <w:rsid w:val="00E60967"/>
    <w:rsid w:val="00E6186E"/>
    <w:rsid w:val="00E62729"/>
    <w:rsid w:val="00E63E4A"/>
    <w:rsid w:val="00E6429C"/>
    <w:rsid w:val="00E643E8"/>
    <w:rsid w:val="00E64946"/>
    <w:rsid w:val="00E6508F"/>
    <w:rsid w:val="00E6517B"/>
    <w:rsid w:val="00E65F7E"/>
    <w:rsid w:val="00E66779"/>
    <w:rsid w:val="00E66A88"/>
    <w:rsid w:val="00E66C24"/>
    <w:rsid w:val="00E66E91"/>
    <w:rsid w:val="00E67AA6"/>
    <w:rsid w:val="00E7082A"/>
    <w:rsid w:val="00E71B8A"/>
    <w:rsid w:val="00E72279"/>
    <w:rsid w:val="00E72975"/>
    <w:rsid w:val="00E73251"/>
    <w:rsid w:val="00E73AE6"/>
    <w:rsid w:val="00E74531"/>
    <w:rsid w:val="00E7495C"/>
    <w:rsid w:val="00E751AD"/>
    <w:rsid w:val="00E75DFE"/>
    <w:rsid w:val="00E77AE9"/>
    <w:rsid w:val="00E83150"/>
    <w:rsid w:val="00E83A76"/>
    <w:rsid w:val="00E8443A"/>
    <w:rsid w:val="00E8610F"/>
    <w:rsid w:val="00E870FA"/>
    <w:rsid w:val="00E87260"/>
    <w:rsid w:val="00E87509"/>
    <w:rsid w:val="00E8794D"/>
    <w:rsid w:val="00E87E28"/>
    <w:rsid w:val="00E87E9D"/>
    <w:rsid w:val="00E9010A"/>
    <w:rsid w:val="00E905B6"/>
    <w:rsid w:val="00E90AF5"/>
    <w:rsid w:val="00E91144"/>
    <w:rsid w:val="00E913C6"/>
    <w:rsid w:val="00E94748"/>
    <w:rsid w:val="00E94794"/>
    <w:rsid w:val="00E94B9F"/>
    <w:rsid w:val="00E95F20"/>
    <w:rsid w:val="00E973FF"/>
    <w:rsid w:val="00EA0536"/>
    <w:rsid w:val="00EA0A8C"/>
    <w:rsid w:val="00EA0BE8"/>
    <w:rsid w:val="00EA154D"/>
    <w:rsid w:val="00EA1743"/>
    <w:rsid w:val="00EA1939"/>
    <w:rsid w:val="00EA38B8"/>
    <w:rsid w:val="00EA4CDD"/>
    <w:rsid w:val="00EA5CB4"/>
    <w:rsid w:val="00EA5E94"/>
    <w:rsid w:val="00EA75EA"/>
    <w:rsid w:val="00EA75F3"/>
    <w:rsid w:val="00EB1087"/>
    <w:rsid w:val="00EB27E9"/>
    <w:rsid w:val="00EB3198"/>
    <w:rsid w:val="00EB3596"/>
    <w:rsid w:val="00EB3C7B"/>
    <w:rsid w:val="00EB4322"/>
    <w:rsid w:val="00EB4695"/>
    <w:rsid w:val="00EB551E"/>
    <w:rsid w:val="00EB5D56"/>
    <w:rsid w:val="00EB5F90"/>
    <w:rsid w:val="00EB6D6E"/>
    <w:rsid w:val="00EB7137"/>
    <w:rsid w:val="00EB7D6C"/>
    <w:rsid w:val="00EC0D50"/>
    <w:rsid w:val="00EC0D82"/>
    <w:rsid w:val="00EC1062"/>
    <w:rsid w:val="00EC135D"/>
    <w:rsid w:val="00EC257B"/>
    <w:rsid w:val="00EC25B0"/>
    <w:rsid w:val="00EC2D69"/>
    <w:rsid w:val="00EC341E"/>
    <w:rsid w:val="00EC3AEE"/>
    <w:rsid w:val="00EC3BBE"/>
    <w:rsid w:val="00EC4586"/>
    <w:rsid w:val="00EC46D5"/>
    <w:rsid w:val="00EC4833"/>
    <w:rsid w:val="00EC5126"/>
    <w:rsid w:val="00EC596E"/>
    <w:rsid w:val="00EC5DCD"/>
    <w:rsid w:val="00EC6308"/>
    <w:rsid w:val="00EC70CF"/>
    <w:rsid w:val="00EC78AE"/>
    <w:rsid w:val="00EC7AC6"/>
    <w:rsid w:val="00ED0B97"/>
    <w:rsid w:val="00ED14F9"/>
    <w:rsid w:val="00ED1868"/>
    <w:rsid w:val="00ED3724"/>
    <w:rsid w:val="00ED3B4C"/>
    <w:rsid w:val="00ED4E5E"/>
    <w:rsid w:val="00ED4E80"/>
    <w:rsid w:val="00ED566A"/>
    <w:rsid w:val="00ED6CCA"/>
    <w:rsid w:val="00EE0AC8"/>
    <w:rsid w:val="00EE0B67"/>
    <w:rsid w:val="00EE0DDE"/>
    <w:rsid w:val="00EE2372"/>
    <w:rsid w:val="00EE43DB"/>
    <w:rsid w:val="00EE5956"/>
    <w:rsid w:val="00EE643A"/>
    <w:rsid w:val="00EE6CC5"/>
    <w:rsid w:val="00EF04BF"/>
    <w:rsid w:val="00EF094B"/>
    <w:rsid w:val="00EF1136"/>
    <w:rsid w:val="00EF1767"/>
    <w:rsid w:val="00EF3166"/>
    <w:rsid w:val="00EF34F4"/>
    <w:rsid w:val="00EF3738"/>
    <w:rsid w:val="00EF39C0"/>
    <w:rsid w:val="00EF4DEB"/>
    <w:rsid w:val="00EF5310"/>
    <w:rsid w:val="00EF5938"/>
    <w:rsid w:val="00EF5CFF"/>
    <w:rsid w:val="00EF6167"/>
    <w:rsid w:val="00EF6304"/>
    <w:rsid w:val="00EF6D4B"/>
    <w:rsid w:val="00F0006F"/>
    <w:rsid w:val="00F0089D"/>
    <w:rsid w:val="00F00FBE"/>
    <w:rsid w:val="00F01152"/>
    <w:rsid w:val="00F012F4"/>
    <w:rsid w:val="00F016EB"/>
    <w:rsid w:val="00F028FA"/>
    <w:rsid w:val="00F02BEC"/>
    <w:rsid w:val="00F04930"/>
    <w:rsid w:val="00F04C39"/>
    <w:rsid w:val="00F04D40"/>
    <w:rsid w:val="00F04D98"/>
    <w:rsid w:val="00F06E81"/>
    <w:rsid w:val="00F0755F"/>
    <w:rsid w:val="00F07D26"/>
    <w:rsid w:val="00F10721"/>
    <w:rsid w:val="00F1090A"/>
    <w:rsid w:val="00F10C6F"/>
    <w:rsid w:val="00F121BC"/>
    <w:rsid w:val="00F14B1E"/>
    <w:rsid w:val="00F14C1D"/>
    <w:rsid w:val="00F15D12"/>
    <w:rsid w:val="00F1668F"/>
    <w:rsid w:val="00F167A6"/>
    <w:rsid w:val="00F16C1B"/>
    <w:rsid w:val="00F16E87"/>
    <w:rsid w:val="00F178F8"/>
    <w:rsid w:val="00F204EF"/>
    <w:rsid w:val="00F20625"/>
    <w:rsid w:val="00F20DFF"/>
    <w:rsid w:val="00F20E87"/>
    <w:rsid w:val="00F22021"/>
    <w:rsid w:val="00F2216B"/>
    <w:rsid w:val="00F223A3"/>
    <w:rsid w:val="00F23834"/>
    <w:rsid w:val="00F25ADD"/>
    <w:rsid w:val="00F26913"/>
    <w:rsid w:val="00F270D1"/>
    <w:rsid w:val="00F274C7"/>
    <w:rsid w:val="00F277F7"/>
    <w:rsid w:val="00F27D4A"/>
    <w:rsid w:val="00F27D7E"/>
    <w:rsid w:val="00F304A0"/>
    <w:rsid w:val="00F30B0F"/>
    <w:rsid w:val="00F319D8"/>
    <w:rsid w:val="00F31B71"/>
    <w:rsid w:val="00F31DFE"/>
    <w:rsid w:val="00F31F7B"/>
    <w:rsid w:val="00F3227F"/>
    <w:rsid w:val="00F3251A"/>
    <w:rsid w:val="00F33E69"/>
    <w:rsid w:val="00F34212"/>
    <w:rsid w:val="00F347F8"/>
    <w:rsid w:val="00F34D9E"/>
    <w:rsid w:val="00F35352"/>
    <w:rsid w:val="00F35365"/>
    <w:rsid w:val="00F35600"/>
    <w:rsid w:val="00F36564"/>
    <w:rsid w:val="00F40465"/>
    <w:rsid w:val="00F408A6"/>
    <w:rsid w:val="00F410D5"/>
    <w:rsid w:val="00F41DE7"/>
    <w:rsid w:val="00F4267E"/>
    <w:rsid w:val="00F42A83"/>
    <w:rsid w:val="00F42EB3"/>
    <w:rsid w:val="00F43A25"/>
    <w:rsid w:val="00F441D9"/>
    <w:rsid w:val="00F44D85"/>
    <w:rsid w:val="00F45109"/>
    <w:rsid w:val="00F46B38"/>
    <w:rsid w:val="00F47353"/>
    <w:rsid w:val="00F47658"/>
    <w:rsid w:val="00F47D40"/>
    <w:rsid w:val="00F51834"/>
    <w:rsid w:val="00F51A47"/>
    <w:rsid w:val="00F52555"/>
    <w:rsid w:val="00F52B80"/>
    <w:rsid w:val="00F52DD4"/>
    <w:rsid w:val="00F5467C"/>
    <w:rsid w:val="00F54E87"/>
    <w:rsid w:val="00F552E7"/>
    <w:rsid w:val="00F55E66"/>
    <w:rsid w:val="00F55E74"/>
    <w:rsid w:val="00F56DD0"/>
    <w:rsid w:val="00F6080B"/>
    <w:rsid w:val="00F609AA"/>
    <w:rsid w:val="00F611FB"/>
    <w:rsid w:val="00F6201E"/>
    <w:rsid w:val="00F63C93"/>
    <w:rsid w:val="00F64345"/>
    <w:rsid w:val="00F64A66"/>
    <w:rsid w:val="00F65953"/>
    <w:rsid w:val="00F65C96"/>
    <w:rsid w:val="00F66458"/>
    <w:rsid w:val="00F66714"/>
    <w:rsid w:val="00F7063B"/>
    <w:rsid w:val="00F707D4"/>
    <w:rsid w:val="00F707E1"/>
    <w:rsid w:val="00F708B7"/>
    <w:rsid w:val="00F7093B"/>
    <w:rsid w:val="00F714BD"/>
    <w:rsid w:val="00F71D74"/>
    <w:rsid w:val="00F72CCE"/>
    <w:rsid w:val="00F73262"/>
    <w:rsid w:val="00F73779"/>
    <w:rsid w:val="00F7523A"/>
    <w:rsid w:val="00F756F5"/>
    <w:rsid w:val="00F75A1A"/>
    <w:rsid w:val="00F75D2A"/>
    <w:rsid w:val="00F75F65"/>
    <w:rsid w:val="00F76443"/>
    <w:rsid w:val="00F767D9"/>
    <w:rsid w:val="00F76A5A"/>
    <w:rsid w:val="00F76F56"/>
    <w:rsid w:val="00F80776"/>
    <w:rsid w:val="00F80CC6"/>
    <w:rsid w:val="00F82D75"/>
    <w:rsid w:val="00F8346B"/>
    <w:rsid w:val="00F8375F"/>
    <w:rsid w:val="00F8476E"/>
    <w:rsid w:val="00F84D40"/>
    <w:rsid w:val="00F85A82"/>
    <w:rsid w:val="00F85DC0"/>
    <w:rsid w:val="00F87B55"/>
    <w:rsid w:val="00F90B52"/>
    <w:rsid w:val="00F915BA"/>
    <w:rsid w:val="00F91D72"/>
    <w:rsid w:val="00F958F0"/>
    <w:rsid w:val="00F965B2"/>
    <w:rsid w:val="00F96ADF"/>
    <w:rsid w:val="00F97AE8"/>
    <w:rsid w:val="00FA00E8"/>
    <w:rsid w:val="00FA01B9"/>
    <w:rsid w:val="00FA1096"/>
    <w:rsid w:val="00FA211E"/>
    <w:rsid w:val="00FA2430"/>
    <w:rsid w:val="00FA2656"/>
    <w:rsid w:val="00FA29E1"/>
    <w:rsid w:val="00FA2BEF"/>
    <w:rsid w:val="00FA64B4"/>
    <w:rsid w:val="00FA7A90"/>
    <w:rsid w:val="00FB1239"/>
    <w:rsid w:val="00FB1BE7"/>
    <w:rsid w:val="00FB26EC"/>
    <w:rsid w:val="00FB4102"/>
    <w:rsid w:val="00FB41F6"/>
    <w:rsid w:val="00FB4714"/>
    <w:rsid w:val="00FB539B"/>
    <w:rsid w:val="00FB54BD"/>
    <w:rsid w:val="00FB56DA"/>
    <w:rsid w:val="00FB5CF2"/>
    <w:rsid w:val="00FB686E"/>
    <w:rsid w:val="00FB68C6"/>
    <w:rsid w:val="00FB7B1C"/>
    <w:rsid w:val="00FC45EC"/>
    <w:rsid w:val="00FC5280"/>
    <w:rsid w:val="00FC64ED"/>
    <w:rsid w:val="00FC692D"/>
    <w:rsid w:val="00FD04C5"/>
    <w:rsid w:val="00FD2506"/>
    <w:rsid w:val="00FD296F"/>
    <w:rsid w:val="00FD46E2"/>
    <w:rsid w:val="00FD46E3"/>
    <w:rsid w:val="00FD4AA9"/>
    <w:rsid w:val="00FD4CE5"/>
    <w:rsid w:val="00FD5E2F"/>
    <w:rsid w:val="00FD6286"/>
    <w:rsid w:val="00FD6859"/>
    <w:rsid w:val="00FD7100"/>
    <w:rsid w:val="00FE08DF"/>
    <w:rsid w:val="00FE148F"/>
    <w:rsid w:val="00FE21EE"/>
    <w:rsid w:val="00FE3E45"/>
    <w:rsid w:val="00FE4274"/>
    <w:rsid w:val="00FE4BAB"/>
    <w:rsid w:val="00FE551A"/>
    <w:rsid w:val="00FE5F9E"/>
    <w:rsid w:val="00FE769C"/>
    <w:rsid w:val="00FF03D9"/>
    <w:rsid w:val="00FF0761"/>
    <w:rsid w:val="00FF1320"/>
    <w:rsid w:val="00FF2228"/>
    <w:rsid w:val="00FF236B"/>
    <w:rsid w:val="00FF3713"/>
    <w:rsid w:val="00FF48A1"/>
    <w:rsid w:val="00FF4D15"/>
    <w:rsid w:val="00FF5C49"/>
    <w:rsid w:val="00FF7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B95E1"/>
  <w15:chartTrackingRefBased/>
  <w15:docId w15:val="{30D5FC3E-C8B0-484E-866A-7A5AED92E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D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59FD"/>
    <w:rPr>
      <w:color w:val="808080"/>
    </w:rPr>
  </w:style>
  <w:style w:type="character" w:styleId="CommentReference">
    <w:name w:val="annotation reference"/>
    <w:basedOn w:val="DefaultParagraphFont"/>
    <w:uiPriority w:val="99"/>
    <w:semiHidden/>
    <w:unhideWhenUsed/>
    <w:qFormat/>
    <w:rsid w:val="002550F5"/>
    <w:rPr>
      <w:sz w:val="16"/>
      <w:szCs w:val="16"/>
    </w:rPr>
  </w:style>
  <w:style w:type="paragraph" w:styleId="CommentText">
    <w:name w:val="annotation text"/>
    <w:basedOn w:val="Normal"/>
    <w:link w:val="CommentTextChar"/>
    <w:uiPriority w:val="99"/>
    <w:unhideWhenUsed/>
    <w:rsid w:val="002550F5"/>
    <w:pPr>
      <w:spacing w:line="240" w:lineRule="auto"/>
    </w:pPr>
    <w:rPr>
      <w:sz w:val="20"/>
      <w:szCs w:val="20"/>
    </w:rPr>
  </w:style>
  <w:style w:type="character" w:customStyle="1" w:styleId="CommentTextChar">
    <w:name w:val="Comment Text Char"/>
    <w:basedOn w:val="DefaultParagraphFont"/>
    <w:link w:val="CommentText"/>
    <w:uiPriority w:val="99"/>
    <w:rsid w:val="002550F5"/>
    <w:rPr>
      <w:sz w:val="20"/>
      <w:szCs w:val="20"/>
    </w:rPr>
  </w:style>
  <w:style w:type="paragraph" w:styleId="CommentSubject">
    <w:name w:val="annotation subject"/>
    <w:basedOn w:val="CommentText"/>
    <w:next w:val="CommentText"/>
    <w:link w:val="CommentSubjectChar"/>
    <w:uiPriority w:val="99"/>
    <w:semiHidden/>
    <w:unhideWhenUsed/>
    <w:rsid w:val="002550F5"/>
    <w:rPr>
      <w:b/>
      <w:bCs/>
    </w:rPr>
  </w:style>
  <w:style w:type="character" w:customStyle="1" w:styleId="CommentSubjectChar">
    <w:name w:val="Comment Subject Char"/>
    <w:basedOn w:val="CommentTextChar"/>
    <w:link w:val="CommentSubject"/>
    <w:uiPriority w:val="99"/>
    <w:semiHidden/>
    <w:rsid w:val="002550F5"/>
    <w:rPr>
      <w:b/>
      <w:bCs/>
      <w:sz w:val="20"/>
      <w:szCs w:val="20"/>
    </w:rPr>
  </w:style>
  <w:style w:type="paragraph" w:customStyle="1" w:styleId="EndNoteBibliographyTitle">
    <w:name w:val="EndNote Bibliography Title"/>
    <w:basedOn w:val="Normal"/>
    <w:link w:val="EndNoteBibliographyTitleChar"/>
    <w:rsid w:val="00A4134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4134A"/>
    <w:rPr>
      <w:rFonts w:ascii="Calibri" w:hAnsi="Calibri" w:cs="Calibri"/>
      <w:noProof/>
    </w:rPr>
  </w:style>
  <w:style w:type="paragraph" w:customStyle="1" w:styleId="EndNoteBibliography">
    <w:name w:val="EndNote Bibliography"/>
    <w:basedOn w:val="Normal"/>
    <w:link w:val="EndNoteBibliographyChar"/>
    <w:rsid w:val="00A4134A"/>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A4134A"/>
    <w:rPr>
      <w:rFonts w:ascii="Calibri" w:hAnsi="Calibri" w:cs="Calibri"/>
      <w:noProof/>
    </w:rPr>
  </w:style>
  <w:style w:type="paragraph" w:styleId="Header">
    <w:name w:val="header"/>
    <w:basedOn w:val="Normal"/>
    <w:link w:val="HeaderChar"/>
    <w:uiPriority w:val="99"/>
    <w:unhideWhenUsed/>
    <w:rsid w:val="001F3B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BB2"/>
  </w:style>
  <w:style w:type="paragraph" w:styleId="Footer">
    <w:name w:val="footer"/>
    <w:basedOn w:val="Normal"/>
    <w:link w:val="FooterChar"/>
    <w:uiPriority w:val="99"/>
    <w:unhideWhenUsed/>
    <w:rsid w:val="001F3B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BB2"/>
  </w:style>
  <w:style w:type="paragraph" w:styleId="Revision">
    <w:name w:val="Revision"/>
    <w:hidden/>
    <w:uiPriority w:val="99"/>
    <w:semiHidden/>
    <w:rsid w:val="00E309B8"/>
    <w:pPr>
      <w:spacing w:after="0" w:line="240" w:lineRule="auto"/>
    </w:pPr>
  </w:style>
  <w:style w:type="character" w:customStyle="1" w:styleId="normaltextrun">
    <w:name w:val="normaltextrun"/>
    <w:basedOn w:val="DefaultParagraphFont"/>
    <w:rsid w:val="00EE6CC5"/>
  </w:style>
  <w:style w:type="paragraph" w:customStyle="1" w:styleId="paragraph">
    <w:name w:val="paragraph"/>
    <w:basedOn w:val="Normal"/>
    <w:rsid w:val="00EE6CC5"/>
    <w:pPr>
      <w:spacing w:before="100" w:beforeAutospacing="1" w:after="100" w:afterAutospacing="1" w:line="240" w:lineRule="auto"/>
    </w:pPr>
    <w:rPr>
      <w:rFonts w:ascii="Times" w:eastAsia="Times New Roman" w:hAnsi="Times" w:cs="Times New Roman"/>
      <w:sz w:val="20"/>
      <w:szCs w:val="20"/>
      <w:lang w:eastAsia="en-US"/>
    </w:rPr>
  </w:style>
  <w:style w:type="character" w:styleId="Hyperlink">
    <w:name w:val="Hyperlink"/>
    <w:basedOn w:val="DefaultParagraphFont"/>
    <w:uiPriority w:val="99"/>
    <w:unhideWhenUsed/>
    <w:rsid w:val="00EE6CC5"/>
    <w:rPr>
      <w:color w:val="0563C1" w:themeColor="hyperlink"/>
      <w:u w:val="single"/>
    </w:rPr>
  </w:style>
  <w:style w:type="character" w:styleId="UnresolvedMention">
    <w:name w:val="Unresolved Mention"/>
    <w:basedOn w:val="DefaultParagraphFont"/>
    <w:uiPriority w:val="99"/>
    <w:semiHidden/>
    <w:unhideWhenUsed/>
    <w:rsid w:val="00EE6CC5"/>
    <w:rPr>
      <w:color w:val="605E5C"/>
      <w:shd w:val="clear" w:color="auto" w:fill="E1DFDD"/>
    </w:rPr>
  </w:style>
  <w:style w:type="character" w:customStyle="1" w:styleId="Heading1Char">
    <w:name w:val="Heading 1 Char"/>
    <w:basedOn w:val="DefaultParagraphFont"/>
    <w:link w:val="Heading1"/>
    <w:uiPriority w:val="9"/>
    <w:rsid w:val="00C46D5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46D5F"/>
    <w:pPr>
      <w:outlineLvl w:val="9"/>
    </w:pPr>
    <w:rPr>
      <w:lang w:eastAsia="en-US"/>
    </w:rPr>
  </w:style>
  <w:style w:type="paragraph" w:styleId="TOC1">
    <w:name w:val="toc 1"/>
    <w:basedOn w:val="Normal"/>
    <w:next w:val="Normal"/>
    <w:autoRedefine/>
    <w:uiPriority w:val="39"/>
    <w:unhideWhenUsed/>
    <w:rsid w:val="00C46D5F"/>
    <w:pPr>
      <w:spacing w:after="100"/>
    </w:pPr>
  </w:style>
  <w:style w:type="paragraph" w:styleId="BalloonText">
    <w:name w:val="Balloon Text"/>
    <w:basedOn w:val="Normal"/>
    <w:link w:val="BalloonTextChar"/>
    <w:uiPriority w:val="99"/>
    <w:semiHidden/>
    <w:unhideWhenUsed/>
    <w:rsid w:val="00A004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4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267908">
      <w:bodyDiv w:val="1"/>
      <w:marLeft w:val="0"/>
      <w:marRight w:val="0"/>
      <w:marTop w:val="0"/>
      <w:marBottom w:val="0"/>
      <w:divBdr>
        <w:top w:val="none" w:sz="0" w:space="0" w:color="auto"/>
        <w:left w:val="none" w:sz="0" w:space="0" w:color="auto"/>
        <w:bottom w:val="none" w:sz="0" w:space="0" w:color="auto"/>
        <w:right w:val="none" w:sz="0" w:space="0" w:color="auto"/>
      </w:divBdr>
    </w:div>
    <w:div w:id="2085490551">
      <w:bodyDiv w:val="1"/>
      <w:marLeft w:val="0"/>
      <w:marRight w:val="0"/>
      <w:marTop w:val="0"/>
      <w:marBottom w:val="0"/>
      <w:divBdr>
        <w:top w:val="none" w:sz="0" w:space="0" w:color="auto"/>
        <w:left w:val="none" w:sz="0" w:space="0" w:color="auto"/>
        <w:bottom w:val="none" w:sz="0" w:space="0" w:color="auto"/>
        <w:right w:val="none" w:sz="0" w:space="0" w:color="auto"/>
      </w:divBdr>
      <w:divsChild>
        <w:div w:id="1795520232">
          <w:marLeft w:val="965"/>
          <w:marRight w:val="0"/>
          <w:marTop w:val="213"/>
          <w:marBottom w:val="0"/>
          <w:divBdr>
            <w:top w:val="none" w:sz="0" w:space="0" w:color="auto"/>
            <w:left w:val="none" w:sz="0" w:space="0" w:color="auto"/>
            <w:bottom w:val="none" w:sz="0" w:space="0" w:color="auto"/>
            <w:right w:val="none" w:sz="0" w:space="0" w:color="auto"/>
          </w:divBdr>
        </w:div>
        <w:div w:id="276454702">
          <w:marLeft w:val="1915"/>
          <w:marRight w:val="0"/>
          <w:marTop w:val="107"/>
          <w:marBottom w:val="0"/>
          <w:divBdr>
            <w:top w:val="none" w:sz="0" w:space="0" w:color="auto"/>
            <w:left w:val="none" w:sz="0" w:space="0" w:color="auto"/>
            <w:bottom w:val="none" w:sz="0" w:space="0" w:color="auto"/>
            <w:right w:val="none" w:sz="0" w:space="0" w:color="auto"/>
          </w:divBdr>
        </w:div>
        <w:div w:id="1875921687">
          <w:marLeft w:val="1915"/>
          <w:marRight w:val="0"/>
          <w:marTop w:val="107"/>
          <w:marBottom w:val="0"/>
          <w:divBdr>
            <w:top w:val="none" w:sz="0" w:space="0" w:color="auto"/>
            <w:left w:val="none" w:sz="0" w:space="0" w:color="auto"/>
            <w:bottom w:val="none" w:sz="0" w:space="0" w:color="auto"/>
            <w:right w:val="none" w:sz="0" w:space="0" w:color="auto"/>
          </w:divBdr>
        </w:div>
        <w:div w:id="355932996">
          <w:marLeft w:val="1915"/>
          <w:marRight w:val="0"/>
          <w:marTop w:val="107"/>
          <w:marBottom w:val="0"/>
          <w:divBdr>
            <w:top w:val="none" w:sz="0" w:space="0" w:color="auto"/>
            <w:left w:val="none" w:sz="0" w:space="0" w:color="auto"/>
            <w:bottom w:val="none" w:sz="0" w:space="0" w:color="auto"/>
            <w:right w:val="none" w:sz="0" w:space="0" w:color="auto"/>
          </w:divBdr>
        </w:div>
        <w:div w:id="1060401960">
          <w:marLeft w:val="965"/>
          <w:marRight w:val="0"/>
          <w:marTop w:val="213"/>
          <w:marBottom w:val="0"/>
          <w:divBdr>
            <w:top w:val="none" w:sz="0" w:space="0" w:color="auto"/>
            <w:left w:val="none" w:sz="0" w:space="0" w:color="auto"/>
            <w:bottom w:val="none" w:sz="0" w:space="0" w:color="auto"/>
            <w:right w:val="none" w:sz="0" w:space="0" w:color="auto"/>
          </w:divBdr>
        </w:div>
        <w:div w:id="914319207">
          <w:marLeft w:val="965"/>
          <w:marRight w:val="0"/>
          <w:marTop w:val="213"/>
          <w:marBottom w:val="0"/>
          <w:divBdr>
            <w:top w:val="none" w:sz="0" w:space="0" w:color="auto"/>
            <w:left w:val="none" w:sz="0" w:space="0" w:color="auto"/>
            <w:bottom w:val="none" w:sz="0" w:space="0" w:color="auto"/>
            <w:right w:val="none" w:sz="0" w:space="0" w:color="auto"/>
          </w:divBdr>
        </w:div>
        <w:div w:id="1383821801">
          <w:marLeft w:val="965"/>
          <w:marRight w:val="0"/>
          <w:marTop w:val="213"/>
          <w:marBottom w:val="0"/>
          <w:divBdr>
            <w:top w:val="none" w:sz="0" w:space="0" w:color="auto"/>
            <w:left w:val="none" w:sz="0" w:space="0" w:color="auto"/>
            <w:bottom w:val="none" w:sz="0" w:space="0" w:color="auto"/>
            <w:right w:val="none" w:sz="0" w:space="0" w:color="auto"/>
          </w:divBdr>
        </w:div>
        <w:div w:id="2073962753">
          <w:marLeft w:val="965"/>
          <w:marRight w:val="0"/>
          <w:marTop w:val="213"/>
          <w:marBottom w:val="0"/>
          <w:divBdr>
            <w:top w:val="none" w:sz="0" w:space="0" w:color="auto"/>
            <w:left w:val="none" w:sz="0" w:space="0" w:color="auto"/>
            <w:bottom w:val="none" w:sz="0" w:space="0" w:color="auto"/>
            <w:right w:val="none" w:sz="0" w:space="0" w:color="auto"/>
          </w:divBdr>
        </w:div>
        <w:div w:id="1540390773">
          <w:marLeft w:val="965"/>
          <w:marRight w:val="0"/>
          <w:marTop w:val="213"/>
          <w:marBottom w:val="0"/>
          <w:divBdr>
            <w:top w:val="none" w:sz="0" w:space="0" w:color="auto"/>
            <w:left w:val="none" w:sz="0" w:space="0" w:color="auto"/>
            <w:bottom w:val="none" w:sz="0" w:space="0" w:color="auto"/>
            <w:right w:val="none" w:sz="0" w:space="0" w:color="auto"/>
          </w:divBdr>
        </w:div>
        <w:div w:id="1145705396">
          <w:marLeft w:val="1915"/>
          <w:marRight w:val="0"/>
          <w:marTop w:val="10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829AF-EF60-43CB-A78B-EC25A467A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13</Pages>
  <Words>3525</Words>
  <Characters>20095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 Mingze</dc:creator>
  <cp:keywords/>
  <dc:description/>
  <cp:lastModifiedBy>He, Mingze</cp:lastModifiedBy>
  <cp:revision>99</cp:revision>
  <dcterms:created xsi:type="dcterms:W3CDTF">2023-03-09T02:05:00Z</dcterms:created>
  <dcterms:modified xsi:type="dcterms:W3CDTF">2023-03-27T21:16:00Z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419fa2cc14c3eaf5488890a3ee33118000241ee6105291870d7e82877e408672</vt:lpwstr>
  </property>
</Properties>
</file>