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1"/>
        <w:gridCol w:w="729"/>
        <w:gridCol w:w="733"/>
        <w:gridCol w:w="590"/>
        <w:gridCol w:w="590"/>
      </w:tblGrid>
      <w:tr w:rsidR="00004418" w:rsidRPr="00004418" w14:paraId="0E34C122" w14:textId="77777777" w:rsidTr="00004418">
        <w:trPr>
          <w:trHeight w:val="300"/>
        </w:trPr>
        <w:tc>
          <w:tcPr>
            <w:tcW w:w="67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442B0F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 xml:space="preserve">Supplemental Table 2. Variables associated with PICU length of stay  </w:t>
            </w:r>
          </w:p>
        </w:tc>
      </w:tr>
      <w:tr w:rsidR="00004418" w:rsidRPr="00004418" w14:paraId="2D9097D8" w14:textId="77777777" w:rsidTr="00004418">
        <w:trPr>
          <w:trHeight w:val="260"/>
        </w:trPr>
        <w:tc>
          <w:tcPr>
            <w:tcW w:w="41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1F15F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58FF2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HZ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006DD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p value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341EDC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95% CI</w:t>
            </w:r>
          </w:p>
        </w:tc>
      </w:tr>
      <w:tr w:rsidR="00004418" w:rsidRPr="00004418" w14:paraId="400AA87D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1DFC9B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Sex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70968E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4CB40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A366B5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2A7F263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5908DBD7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AC28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Female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7830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0.875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9471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0.302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8613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0.678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54445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1.128</w:t>
            </w:r>
          </w:p>
        </w:tc>
      </w:tr>
      <w:tr w:rsidR="00004418" w:rsidRPr="00004418" w14:paraId="3920355C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E6999A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Age groups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9F8244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550B9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AABC76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80CAB9C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6FD89FD3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D6AA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Preschoolers (2-5 years)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F773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1.746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B964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F729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1.259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1C4D2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2.422</w:t>
            </w:r>
          </w:p>
        </w:tc>
      </w:tr>
      <w:tr w:rsidR="00004418" w:rsidRPr="00004418" w14:paraId="6F863DD0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654D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School children (6-12 years)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1A5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0.878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F7A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0.495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1018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0.603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E52A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1.277</w:t>
            </w:r>
          </w:p>
        </w:tc>
      </w:tr>
      <w:tr w:rsidR="00004418" w:rsidRPr="00004418" w14:paraId="605718E1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50B9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Adolescents (13-18 years)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7BEF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0.705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588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0.104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825F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0.462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140FE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1.074</w:t>
            </w:r>
          </w:p>
        </w:tc>
      </w:tr>
      <w:tr w:rsidR="00004418" w:rsidRPr="00004418" w14:paraId="4EFCF17F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6249F5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Immunizations (vaccines)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BBE3CB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C1EA78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0DDC81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1D12173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06CEBBB1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823C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Incomplete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1442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0.777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075D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0.208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370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0.524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AE2E2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1.151</w:t>
            </w:r>
          </w:p>
        </w:tc>
      </w:tr>
      <w:tr w:rsidR="00004418" w:rsidRPr="00004418" w14:paraId="33BB6AE8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0322A2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Environmental exposures (Smokers)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547692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55911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3ABCEDD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12BADE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42CF812C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2704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8B0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1.584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B62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0.011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E6DC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1.113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966F5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2.255</w:t>
            </w:r>
          </w:p>
        </w:tc>
      </w:tr>
      <w:tr w:rsidR="00004418" w:rsidRPr="00004418" w14:paraId="2547CE53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9B495B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Comorbilities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959EFC4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500586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F0BEE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0D9240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7FA20C3C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1F51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Respiratory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519D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1.630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B47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67E4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1.188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E58D0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2.236</w:t>
            </w:r>
          </w:p>
        </w:tc>
      </w:tr>
      <w:tr w:rsidR="00004418" w:rsidRPr="00004418" w14:paraId="7DD86C4F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BC5090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Pediatric Assessment Triangle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6B540C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83F886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AE1EDF2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87223E8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2A8EF879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FFF1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Potentially unstable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BA75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08B9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0.257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827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0.876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8E03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1.644</w:t>
            </w:r>
          </w:p>
        </w:tc>
      </w:tr>
      <w:tr w:rsidR="00004418" w:rsidRPr="00004418" w14:paraId="2F5E24F5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06E8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Unstable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E10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8ED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1BB6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0.527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9D8C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1.293</w:t>
            </w:r>
          </w:p>
        </w:tc>
      </w:tr>
      <w:tr w:rsidR="00004418" w:rsidRPr="00004418" w14:paraId="70EE7143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BC9C9A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Blood count (Anemia)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3D0925D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8BF27E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AE2BD84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78D4074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2B4C74E9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105A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0DA8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0.818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D260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0.253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9FBE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0.580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80109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1.154</w:t>
            </w:r>
          </w:p>
        </w:tc>
      </w:tr>
      <w:tr w:rsidR="00004418" w:rsidRPr="00004418" w14:paraId="13190FE4" w14:textId="77777777" w:rsidTr="00004418">
        <w:trPr>
          <w:trHeight w:val="290"/>
        </w:trPr>
        <w:tc>
          <w:tcPr>
            <w:tcW w:w="48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2DE2CA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Microbiological isolation (Respiratory sincytial virus)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62388D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20328A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33FD69D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5486ED61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62EA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709E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1.350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2D6C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0.078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61C5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0.967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5C517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1.884</w:t>
            </w:r>
          </w:p>
        </w:tc>
      </w:tr>
      <w:tr w:rsidR="00004418" w:rsidRPr="00004418" w14:paraId="1D3363A5" w14:textId="77777777" w:rsidTr="00004418">
        <w:trPr>
          <w:trHeight w:val="290"/>
        </w:trPr>
        <w:tc>
          <w:tcPr>
            <w:tcW w:w="4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4D7CE7" w14:textId="77777777" w:rsidR="00004418" w:rsidRPr="00004418" w:rsidRDefault="00004418" w:rsidP="00004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Vital signs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BD7B84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384960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C63BA38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8EBE816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04418" w:rsidRPr="00004418" w14:paraId="37B8BD0B" w14:textId="77777777" w:rsidTr="00004418">
        <w:trPr>
          <w:trHeight w:val="300"/>
        </w:trPr>
        <w:tc>
          <w:tcPr>
            <w:tcW w:w="41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267A3" w14:textId="77777777" w:rsidR="00004418" w:rsidRPr="00004418" w:rsidRDefault="00004418" w:rsidP="0000441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Oxygen saturation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EC8FB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0.984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12D2F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0.491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F4269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0.941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83EB" w14:textId="77777777" w:rsidR="00004418" w:rsidRPr="00004418" w:rsidRDefault="00004418" w:rsidP="0000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04418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1.030</w:t>
            </w:r>
          </w:p>
        </w:tc>
      </w:tr>
    </w:tbl>
    <w:p w14:paraId="1CB1B097" w14:textId="77777777" w:rsidR="00356618" w:rsidRDefault="00356618"/>
    <w:sectPr w:rsidR="00356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03"/>
    <w:rsid w:val="00004418"/>
    <w:rsid w:val="00077669"/>
    <w:rsid w:val="001D15F2"/>
    <w:rsid w:val="001F04C1"/>
    <w:rsid w:val="00273644"/>
    <w:rsid w:val="00356618"/>
    <w:rsid w:val="00371CE5"/>
    <w:rsid w:val="004E47E9"/>
    <w:rsid w:val="00695277"/>
    <w:rsid w:val="006B1A03"/>
    <w:rsid w:val="00835EE9"/>
    <w:rsid w:val="00A06664"/>
    <w:rsid w:val="00D917BE"/>
    <w:rsid w:val="00F01C52"/>
    <w:rsid w:val="00F8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7F3DD"/>
  <w15:chartTrackingRefBased/>
  <w15:docId w15:val="{E19692F4-333E-4FC2-90BC-CE348546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0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725</Characters>
  <Application>Microsoft Office Word</Application>
  <DocSecurity>0</DocSecurity>
  <Lines>21</Lines>
  <Paragraphs>5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Vargas A</dc:creator>
  <cp:keywords/>
  <dc:description/>
  <cp:lastModifiedBy>Catalina Vargas A</cp:lastModifiedBy>
  <cp:revision>14</cp:revision>
  <dcterms:created xsi:type="dcterms:W3CDTF">2022-06-07T02:52:00Z</dcterms:created>
  <dcterms:modified xsi:type="dcterms:W3CDTF">2022-11-04T20:47:00Z</dcterms:modified>
</cp:coreProperties>
</file>