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6BC" w:rsidRPr="003A36BC" w:rsidRDefault="003A36BC" w:rsidP="003A36BC">
      <w:pPr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  <w:r w:rsidRPr="003A36BC">
        <w:rPr>
          <w:rFonts w:ascii="Times New Roman" w:hAnsi="Times New Roman" w:cs="Times New Roman"/>
          <w:b/>
          <w:color w:val="000000" w:themeColor="text1"/>
          <w:sz w:val="24"/>
          <w:szCs w:val="32"/>
        </w:rPr>
        <w:t>Additional file</w:t>
      </w:r>
      <w:r w:rsidR="00153144">
        <w:rPr>
          <w:rFonts w:ascii="Times New Roman" w:hAnsi="Times New Roman" w:cs="Times New Roman"/>
          <w:b/>
          <w:color w:val="000000" w:themeColor="text1"/>
          <w:sz w:val="24"/>
          <w:szCs w:val="32"/>
        </w:rPr>
        <w:t xml:space="preserve">  8</w:t>
      </w:r>
      <w:r w:rsidRPr="003A36BC">
        <w:rPr>
          <w:rFonts w:ascii="Times New Roman" w:hAnsi="Times New Roman" w:cs="Times New Roman"/>
          <w:b/>
          <w:color w:val="000000" w:themeColor="text1"/>
          <w:sz w:val="24"/>
          <w:szCs w:val="32"/>
        </w:rPr>
        <w:t xml:space="preserve"> </w:t>
      </w:r>
    </w:p>
    <w:p w:rsidR="003A36BC" w:rsidRPr="003A36BC" w:rsidRDefault="003A36BC" w:rsidP="003A36B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36BC">
        <w:rPr>
          <w:rFonts w:ascii="Times New Roman" w:eastAsia="Times New Roman" w:hAnsi="Times New Roman" w:cs="Times New Roman"/>
          <w:b/>
          <w:sz w:val="24"/>
          <w:szCs w:val="24"/>
        </w:rPr>
        <w:t>Talin2 and KANK2 functionally interact to regulate microtubule dynamics,</w:t>
      </w:r>
    </w:p>
    <w:p w:rsidR="003A36BC" w:rsidRDefault="003A36BC" w:rsidP="003A36B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36BC">
        <w:rPr>
          <w:rFonts w:ascii="Times New Roman" w:eastAsia="Times New Roman" w:hAnsi="Times New Roman" w:cs="Times New Roman"/>
          <w:b/>
          <w:sz w:val="24"/>
          <w:szCs w:val="24"/>
        </w:rPr>
        <w:t>paclitaxel sensitivity and cell migration</w:t>
      </w:r>
    </w:p>
    <w:p w:rsidR="003A36BC" w:rsidRPr="003A36BC" w:rsidRDefault="003A36BC" w:rsidP="003A36B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36BC" w:rsidRDefault="001B5311" w:rsidP="001B531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B5311">
        <w:rPr>
          <w:rFonts w:ascii="Times New Roman" w:eastAsia="Times New Roman" w:hAnsi="Times New Roman" w:cs="Times New Roman"/>
          <w:b/>
          <w:sz w:val="24"/>
          <w:szCs w:val="20"/>
        </w:rPr>
        <w:t>Cellular &amp; Molecular Biology Letters</w:t>
      </w:r>
    </w:p>
    <w:p w:rsidR="001B5311" w:rsidRPr="003A36BC" w:rsidRDefault="001B5311" w:rsidP="001B5311">
      <w:pPr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A36BC" w:rsidRPr="003A36BC" w:rsidRDefault="003A36BC" w:rsidP="003A36BC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3A36BC">
        <w:rPr>
          <w:rFonts w:ascii="Times New Roman" w:eastAsia="Times New Roman" w:hAnsi="Times New Roman" w:cs="Times New Roman"/>
          <w:sz w:val="20"/>
          <w:szCs w:val="20"/>
        </w:rPr>
        <w:t>M. Lončarić</w:t>
      </w: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 ORCID: 0000-0002-5343-0368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>, N. Stojanović</w:t>
      </w: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 ORCID: 0000-0002-7763-4154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>, A. Rac Justament</w:t>
      </w: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 ORCID:0000-0001-8821-3059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>, K. Coopmans</w:t>
      </w: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 ORCID: 0000-0002-8149-7818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>, D. Majhen</w:t>
      </w: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 ORCID: 0000-0003-0385-0900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>, J.D. Humphries</w:t>
      </w: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2, ORCID:</w:t>
      </w:r>
      <w:r w:rsidRPr="003A36BC">
        <w:rPr>
          <w:rFonts w:ascii="Times New Roman" w:hAnsi="Times New Roman" w:cs="Times New Roman"/>
          <w:sz w:val="20"/>
          <w:szCs w:val="20"/>
        </w:rPr>
        <w:t xml:space="preserve"> </w:t>
      </w: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0000-0002-8953-7079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>, M.J. Humphries</w:t>
      </w: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3, ORCID: 0000-0002-4331-6967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>, A. Ambriović-Ristov</w:t>
      </w: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1. #, ORCID: 0000-0001-7784-2466</w:t>
      </w:r>
    </w:p>
    <w:p w:rsidR="003A36BC" w:rsidRPr="003A36BC" w:rsidRDefault="003A36BC" w:rsidP="003A36BC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3A36BC" w:rsidRPr="003A36BC" w:rsidRDefault="003A36BC" w:rsidP="003A36BC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 xml:space="preserve">Laboratory for Cell Biology and </w:t>
      </w:r>
      <w:proofErr w:type="spellStart"/>
      <w:r w:rsidRPr="003A36BC">
        <w:rPr>
          <w:rFonts w:ascii="Times New Roman" w:eastAsia="Times New Roman" w:hAnsi="Times New Roman" w:cs="Times New Roman"/>
          <w:sz w:val="20"/>
          <w:szCs w:val="20"/>
        </w:rPr>
        <w:t>Signalling</w:t>
      </w:r>
      <w:proofErr w:type="spellEnd"/>
      <w:r w:rsidRPr="003A36BC">
        <w:rPr>
          <w:rFonts w:ascii="Times New Roman" w:eastAsia="Times New Roman" w:hAnsi="Times New Roman" w:cs="Times New Roman"/>
          <w:sz w:val="20"/>
          <w:szCs w:val="20"/>
        </w:rPr>
        <w:t xml:space="preserve">, Division of Molecular Biology, Ruđer Bošković Institute, Zagreb, Croatia; </w:t>
      </w: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 xml:space="preserve">Department of Life Science, Manchester Metropolitan University, Manchester, United Kingdom; </w:t>
      </w: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>Wellcome Centre for Cell-Matrix Research, Faculty of Biology, Medicine &amp; Health, University of Manchester, Manchester, United Kingdom</w:t>
      </w:r>
    </w:p>
    <w:p w:rsidR="003A36BC" w:rsidRPr="003A36BC" w:rsidRDefault="003A36BC" w:rsidP="003A36BC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#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 xml:space="preserve">corresponding author, </w:t>
      </w:r>
      <w:hyperlink r:id="rId6" w:history="1">
        <w:r w:rsidRPr="003A36BC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</w:rPr>
          <w:t>Andreja.Ambriovic.Ristov@irb.hr</w:t>
        </w:r>
      </w:hyperlink>
      <w:r w:rsidRPr="003A36B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A36BC" w:rsidRPr="003A36BC" w:rsidRDefault="003A36BC" w:rsidP="003A36BC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3A36BC" w:rsidRPr="003A36BC" w:rsidRDefault="003A36BC" w:rsidP="003A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A36BC" w:rsidRDefault="003A36BC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11C3D" w:rsidRDefault="00611C3D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11C3D" w:rsidRDefault="00611C3D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11C3D" w:rsidRDefault="00611C3D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11C3D" w:rsidRDefault="00611C3D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11C3D" w:rsidRDefault="00611C3D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11C3D" w:rsidRDefault="00611C3D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11C3D" w:rsidRDefault="00611C3D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11C3D" w:rsidRDefault="00611C3D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11C3D" w:rsidRDefault="00611C3D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11C3D" w:rsidRDefault="00611C3D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11C3D" w:rsidRDefault="00611C3D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A36BC" w:rsidRDefault="003A36BC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A36BC" w:rsidRDefault="003A36BC" w:rsidP="003A36BC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Suppl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ementary </w:t>
      </w:r>
      <w:r w:rsidR="00177F2A">
        <w:rPr>
          <w:rFonts w:ascii="Times New Roman" w:hAnsi="Times New Roman" w:cs="Times New Roman"/>
          <w:b/>
          <w:sz w:val="20"/>
          <w:szCs w:val="20"/>
        </w:rPr>
        <w:t>T</w:t>
      </w:r>
      <w:r>
        <w:rPr>
          <w:rFonts w:ascii="Times New Roman" w:hAnsi="Times New Roman" w:cs="Times New Roman"/>
          <w:b/>
          <w:sz w:val="20"/>
          <w:szCs w:val="20"/>
        </w:rPr>
        <w:t>able</w:t>
      </w:r>
    </w:p>
    <w:p w:rsidR="003A36BC" w:rsidRPr="003A36BC" w:rsidRDefault="003A36BC" w:rsidP="003A36BC">
      <w:p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36BC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177F2A">
        <w:rPr>
          <w:rFonts w:ascii="Times New Roman" w:hAnsi="Times New Roman" w:cs="Times New Roman"/>
          <w:b/>
          <w:sz w:val="20"/>
          <w:szCs w:val="20"/>
        </w:rPr>
        <w:t>S</w:t>
      </w:r>
      <w:r w:rsidRPr="003A36BC">
        <w:rPr>
          <w:rFonts w:ascii="Times New Roman" w:hAnsi="Times New Roman" w:cs="Times New Roman"/>
          <w:b/>
          <w:sz w:val="20"/>
          <w:szCs w:val="20"/>
        </w:rPr>
        <w:t>1</w:t>
      </w:r>
      <w:r w:rsidR="00177F2A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A36BC">
        <w:rPr>
          <w:rFonts w:ascii="Times New Roman" w:hAnsi="Times New Roman" w:cs="Times New Roman"/>
          <w:sz w:val="20"/>
          <w:szCs w:val="20"/>
        </w:rPr>
        <w:t xml:space="preserve"> List of used antibodies and dyes.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1186"/>
        <w:gridCol w:w="1906"/>
        <w:gridCol w:w="1202"/>
        <w:gridCol w:w="737"/>
        <w:gridCol w:w="1586"/>
      </w:tblGrid>
      <w:tr w:rsidR="003A36BC" w:rsidRPr="003A36BC" w:rsidTr="00611C3D">
        <w:trPr>
          <w:trHeight w:val="492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WESTERN BLOT</w:t>
            </w:r>
          </w:p>
        </w:tc>
      </w:tr>
      <w:tr w:rsidR="003A36BC" w:rsidRPr="003A36BC" w:rsidTr="00611C3D">
        <w:trPr>
          <w:trHeight w:val="46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 xml:space="preserve">Primary antibodies 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Ref. No.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Distributor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Monoclonal/</w:t>
            </w:r>
          </w:p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Species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 xml:space="preserve">Dilution 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Anti-KANK1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HPA005539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Sigma-Aldrich,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Rabbit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1:450 in 5% milk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Anti-KANK2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HPA015643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Sigma-Aldrich,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Rabbit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 xml:space="preserve">1:1000 in 5% milk 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Anti-human talin1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MCA4770GA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Bio-Rad,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Monoclonal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Mouse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1:1000 in 5% milk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Anti-human talin2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MCA4771GA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Bio-Rad,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Monoclonal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Mouse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1:1000 in 5% milk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Integrin β5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D24A5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Cell Signaling Technology,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Monoclonal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Mouse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1:1000 in 5% milk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 xml:space="preserve">Anti-Liprin β1 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sc-514575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Santa Cruz Biotechnology,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Monoclonal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Mouse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 in 5% milk</w:t>
            </w:r>
          </w:p>
        </w:tc>
      </w:tr>
      <w:tr w:rsidR="003A36BC" w:rsidRPr="003A36BC" w:rsidTr="00611C3D">
        <w:trPr>
          <w:trHeight w:val="46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 xml:space="preserve">Secondary antibodies 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Ref. No.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Distributor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Monoclonal/</w:t>
            </w:r>
          </w:p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 xml:space="preserve">Species 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Dilution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Goat anti-rabbit IgG (H+L)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31466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Invitrogen,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Goat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1:5000 in 5% milk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Goat anti-mouse IgG (H+L)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G21040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Invitrogen,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Goat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1:10 000 in 5% milk</w:t>
            </w:r>
          </w:p>
        </w:tc>
      </w:tr>
      <w:tr w:rsidR="003A36BC" w:rsidRPr="003A36BC" w:rsidTr="00611C3D">
        <w:trPr>
          <w:trHeight w:val="512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 xml:space="preserve">IMMUNOFLUORESCENCE </w:t>
            </w:r>
          </w:p>
        </w:tc>
      </w:tr>
      <w:tr w:rsidR="003A36BC" w:rsidRPr="003A36BC" w:rsidTr="00611C3D">
        <w:trPr>
          <w:trHeight w:val="461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 xml:space="preserve">Primary antibodies 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Ref. No.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Distributor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Monoclonal/</w:t>
            </w:r>
          </w:p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Species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 xml:space="preserve">Dilution 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Anti-KANK1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HPA005539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Sigma-Aldrich,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Rabbit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 in 5% BSA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Anti-KANK2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HPA015643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Sigma-Aldrich,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Rabbit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 in 5% BSA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Anti-human talin1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MCA4770GA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Bio-Rad,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Monoclonal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Mouse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 in 5% BSA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Anti-human talin2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MCA4771GA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Bio-Rad,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Monoclonal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Mouse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 in 5% BSA</w:t>
            </w:r>
          </w:p>
        </w:tc>
      </w:tr>
      <w:tr w:rsidR="003A36BC" w:rsidRPr="003A36BC" w:rsidTr="00611C3D">
        <w:trPr>
          <w:trHeight w:val="419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Integrin β5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D24A5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Cell Signaling Technology,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Monoclonal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Rabbit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1:800 in 5% BSA</w:t>
            </w:r>
          </w:p>
        </w:tc>
      </w:tr>
      <w:tr w:rsidR="003A36BC" w:rsidRPr="003A36BC" w:rsidTr="00611C3D">
        <w:trPr>
          <w:trHeight w:val="434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 xml:space="preserve">Anti-Liprin β1 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sc-514575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Santa Cruz Biotechnology,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Monoclonal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Mouse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1:50 in 5% BSA</w:t>
            </w:r>
          </w:p>
        </w:tc>
      </w:tr>
      <w:tr w:rsidR="003A36BC" w:rsidRPr="003A36BC" w:rsidTr="00611C3D">
        <w:trPr>
          <w:trHeight w:val="343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Anti-alpha tubulin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ab52866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Abcam, UK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Rabbit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1:250 in 5% BSA</w:t>
            </w:r>
          </w:p>
        </w:tc>
      </w:tr>
      <w:tr w:rsidR="003A36BC" w:rsidRPr="003A36BC" w:rsidTr="00611C3D">
        <w:trPr>
          <w:trHeight w:val="343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Anti-alpha tubulin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CP06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Sigma-Aldrich,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Monoclonal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Mouse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1:20 in 5% BSA</w:t>
            </w:r>
          </w:p>
        </w:tc>
      </w:tr>
      <w:tr w:rsidR="003A36BC" w:rsidRPr="003A36BC" w:rsidTr="00611C3D">
        <w:trPr>
          <w:trHeight w:val="552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 xml:space="preserve">Recombinant Alexa Fluor® 647 Anti-Vinculin 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ab196579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Abcam, UK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Monoclonal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Rabbit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1:200 in 5% BSA</w:t>
            </w:r>
          </w:p>
        </w:tc>
      </w:tr>
      <w:tr w:rsidR="003A36BC" w:rsidRPr="003A36BC" w:rsidTr="00611C3D">
        <w:trPr>
          <w:trHeight w:val="621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Recombinant Alexa Fluor® 555 Anti-Vinculin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ab206908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Abcam, UK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Monoclonal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Rabbit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1:200 in 5% BSA</w:t>
            </w:r>
          </w:p>
        </w:tc>
      </w:tr>
      <w:tr w:rsidR="003A36BC" w:rsidRPr="003A36BC" w:rsidTr="00611C3D">
        <w:trPr>
          <w:trHeight w:val="389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 xml:space="preserve">Secondary antibodies 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Ref. No.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Distributor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Monoclonal/</w:t>
            </w:r>
          </w:p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 xml:space="preserve">Species 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Dilution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Anti-Mouse IgG Alexa Fluor 546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A-11030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Invitrogen,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Goat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1:1000 in 5% BSA</w:t>
            </w:r>
          </w:p>
        </w:tc>
      </w:tr>
      <w:tr w:rsidR="003A36BC" w:rsidRPr="003A36BC" w:rsidTr="00611C3D">
        <w:trPr>
          <w:trHeight w:val="557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 xml:space="preserve">Anti-Mouse  IgG Alexa Fluor 488,  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#4408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Cell Signaling Technology,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Goat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1:1000 in 5% BSA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Anti-Mouse  IgG Alexa Fluor 405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Lucida Sans Unicode" w:hAnsi="Times New Roman" w:cs="Times New Roman"/>
                <w:bCs/>
                <w:color w:val="000000" w:themeColor="text1"/>
                <w:kern w:val="2"/>
                <w:sz w:val="18"/>
                <w:szCs w:val="18"/>
                <w:lang w:val="hr-BA" w:eastAsia="en-GB"/>
              </w:rPr>
              <w:t>A-31553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Invitrogen,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Goat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1:250 in 5% BSA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Lucida Sans Unicode" w:hAnsi="Times New Roman" w:cs="Times New Roman"/>
                <w:bCs/>
                <w:color w:val="000000" w:themeColor="text1"/>
                <w:kern w:val="2"/>
                <w:sz w:val="18"/>
                <w:szCs w:val="18"/>
                <w:lang w:val="hr-BA" w:eastAsia="en-GB"/>
              </w:rPr>
              <w:t>Anti-Rabbit IgG Alexa Flour, 555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Lucida Sans Unicode" w:hAnsi="Times New Roman" w:cs="Times New Roman"/>
                <w:bCs/>
                <w:color w:val="000000" w:themeColor="text1"/>
                <w:kern w:val="2"/>
                <w:sz w:val="18"/>
                <w:szCs w:val="18"/>
                <w:lang w:val="hr-BA" w:eastAsia="en-GB"/>
              </w:rPr>
              <w:t>A-31572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Invitrogen,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Donkey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1:1000 in 5% BSA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Anti-Rabbit IgG Alexa Fluor 647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#4414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Cell Signaling Technology,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Goat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1:1000 in 5% BSA</w:t>
            </w:r>
          </w:p>
        </w:tc>
      </w:tr>
      <w:tr w:rsidR="003A36BC" w:rsidRPr="003A36BC" w:rsidTr="00611C3D">
        <w:trPr>
          <w:trHeight w:val="436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 xml:space="preserve">Anti-Mouse  IgG1 Alexa Fluor 555, 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A-21127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Invitrogen,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Goat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1:1000 in 5% BSA</w:t>
            </w:r>
          </w:p>
        </w:tc>
      </w:tr>
      <w:tr w:rsidR="003A36BC" w:rsidRPr="003A36BC" w:rsidTr="00611C3D">
        <w:trPr>
          <w:trHeight w:val="500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Anti-Mouse IgG2</w:t>
            </w: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position w:val="-5"/>
                <w:sz w:val="18"/>
                <w:szCs w:val="18"/>
                <w:vertAlign w:val="subscript"/>
                <w:lang w:val="hr-HR" w:eastAsia="en-GB"/>
              </w:rPr>
              <w:t>b</w:t>
            </w: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 xml:space="preserve"> Alexa Fluor 488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A-21141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Invitrogen,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Polyclonal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Goat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1:1000 in 5% BSA</w:t>
            </w:r>
          </w:p>
        </w:tc>
      </w:tr>
      <w:tr w:rsidR="003A36BC" w:rsidRPr="003A36BC" w:rsidTr="00611C3D">
        <w:trPr>
          <w:trHeight w:val="479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Dyes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Ref. No.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Distributor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n-GB"/>
              </w:rPr>
              <w:t>Dilution</w:t>
            </w:r>
          </w:p>
        </w:tc>
      </w:tr>
      <w:tr w:rsidR="003A36BC" w:rsidRPr="003A36BC" w:rsidTr="00611C3D">
        <w:trPr>
          <w:trHeight w:val="863"/>
        </w:trPr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Phalloidin, Alexa Fluor 488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P5282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>Sigma Aldrich, USA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3A36BC" w:rsidRPr="003A36BC" w:rsidRDefault="003A36BC" w:rsidP="003A36BC">
            <w:pPr>
              <w:spacing w:after="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GB"/>
              </w:rPr>
            </w:pP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1:100 in 5%</w:t>
            </w: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hr-HR" w:eastAsia="en-GB"/>
              </w:rPr>
              <w:t xml:space="preserve"> </w:t>
            </w:r>
            <w:r w:rsidRPr="003A36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en-GB"/>
              </w:rPr>
              <w:t>BSA</w:t>
            </w:r>
          </w:p>
        </w:tc>
      </w:tr>
    </w:tbl>
    <w:p w:rsidR="003A36BC" w:rsidRPr="003A36BC" w:rsidRDefault="003A36BC" w:rsidP="003A36BC">
      <w:p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5A2D" w:rsidRDefault="00645A2D"/>
    <w:sectPr w:rsidR="00645A2D" w:rsidSect="007901D7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214" w:rsidRDefault="00D11214">
      <w:pPr>
        <w:spacing w:after="0" w:line="240" w:lineRule="auto"/>
      </w:pPr>
      <w:r>
        <w:separator/>
      </w:r>
    </w:p>
  </w:endnote>
  <w:endnote w:type="continuationSeparator" w:id="0">
    <w:p w:rsidR="00D11214" w:rsidRDefault="00D11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214" w:rsidRDefault="00D11214">
      <w:pPr>
        <w:spacing w:after="0" w:line="240" w:lineRule="auto"/>
      </w:pPr>
      <w:r>
        <w:separator/>
      </w:r>
    </w:p>
  </w:footnote>
  <w:footnote w:type="continuationSeparator" w:id="0">
    <w:p w:rsidR="00D11214" w:rsidRDefault="00D11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1D7" w:rsidRPr="00D046A9" w:rsidRDefault="00611C3D">
    <w:pPr>
      <w:pStyle w:val="Header"/>
      <w:rPr>
        <w:rFonts w:ascii="Times New Roman" w:hAnsi="Times New Roman" w:cs="Times New Roman"/>
        <w:sz w:val="20"/>
        <w:szCs w:val="20"/>
      </w:rPr>
    </w:pPr>
    <w:r w:rsidRPr="00D046A9">
      <w:rPr>
        <w:rFonts w:ascii="Times New Roman" w:hAnsi="Times New Roman" w:cs="Times New Roman"/>
        <w:sz w:val="20"/>
        <w:szCs w:val="20"/>
      </w:rPr>
      <w:tab/>
    </w:r>
    <w:r w:rsidRPr="00D046A9">
      <w:rPr>
        <w:rFonts w:ascii="Times New Roman" w:hAnsi="Times New Roman" w:cs="Times New Roman"/>
        <w:sz w:val="20"/>
        <w:szCs w:val="20"/>
      </w:rPr>
      <w:tab/>
      <w:t>Supplementary Material</w:t>
    </w:r>
  </w:p>
  <w:p w:rsidR="007901D7" w:rsidRDefault="00D112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BC"/>
    <w:rsid w:val="0001509A"/>
    <w:rsid w:val="00153144"/>
    <w:rsid w:val="00177F2A"/>
    <w:rsid w:val="001B5311"/>
    <w:rsid w:val="001F4A34"/>
    <w:rsid w:val="003A36BC"/>
    <w:rsid w:val="00475C95"/>
    <w:rsid w:val="005F6153"/>
    <w:rsid w:val="00611C3D"/>
    <w:rsid w:val="00645A2D"/>
    <w:rsid w:val="0078259D"/>
    <w:rsid w:val="00D11214"/>
    <w:rsid w:val="00E90C48"/>
    <w:rsid w:val="00FA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8099"/>
  <w15:chartTrackingRefBased/>
  <w15:docId w15:val="{9F597B3F-0703-4087-B502-C6CAB248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A3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36B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1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ja.Ambriovic.Ristov@irb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Tomić</dc:creator>
  <cp:keywords/>
  <dc:description/>
  <cp:lastModifiedBy>Andreja</cp:lastModifiedBy>
  <cp:revision>7</cp:revision>
  <dcterms:created xsi:type="dcterms:W3CDTF">2023-02-27T11:19:00Z</dcterms:created>
  <dcterms:modified xsi:type="dcterms:W3CDTF">2023-03-27T11:35:00Z</dcterms:modified>
</cp:coreProperties>
</file>