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766" w:tblpY="185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9"/>
        <w:gridCol w:w="1569"/>
        <w:gridCol w:w="1383"/>
        <w:gridCol w:w="1392"/>
        <w:gridCol w:w="1396"/>
        <w:gridCol w:w="13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399" w:type="dxa"/>
          </w:tcPr>
          <w:p>
            <w:pPr>
              <w:rPr>
                <w:rFonts w:hint="default" w:ascii="Times New Roman" w:hAnsi="Times New Roman" w:cs="Times New Roman" w:eastAsiaTheme="majorEastAsia"/>
                <w:b/>
                <w:bCs/>
                <w:i w:val="0"/>
                <w:iCs w:val="0"/>
                <w:sz w:val="18"/>
                <w:szCs w:val="18"/>
                <w:lang w:val="en-GB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bCs/>
                <w:i w:val="0"/>
                <w:iCs w:val="0"/>
                <w:sz w:val="18"/>
                <w:szCs w:val="18"/>
                <w:lang w:val="en-GB"/>
              </w:rPr>
              <w:t>Author</w:t>
            </w:r>
          </w:p>
        </w:tc>
        <w:tc>
          <w:tcPr>
            <w:tcW w:w="1569" w:type="dxa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  <w:t>Atsushi Tanaka et al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23</w:t>
            </w:r>
            <w:r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  <w:t>.</w:t>
            </w:r>
          </w:p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383" w:type="dxa"/>
          </w:tcPr>
          <w:p>
            <w:pPr>
              <w:ind w:left="0" w:leftChars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Tadatsugu Gamou et al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18</w:t>
            </w: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.</w:t>
            </w:r>
          </w:p>
        </w:tc>
        <w:tc>
          <w:tcPr>
            <w:tcW w:w="1392" w:type="dxa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Matsumoto Kenji et al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25</w:t>
            </w: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.</w:t>
            </w:r>
          </w:p>
        </w:tc>
        <w:tc>
          <w:tcPr>
            <w:tcW w:w="1396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Yosuke Negishi et al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24</w:t>
            </w: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.</w:t>
            </w:r>
          </w:p>
        </w:tc>
        <w:tc>
          <w:tcPr>
            <w:tcW w:w="1383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Tsunenari Soeda et al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superscript"/>
                <w:lang w:val="en-US" w:eastAsia="zh-CN"/>
              </w:rPr>
              <w:t>15</w:t>
            </w: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ajorBidi"/>
                <w:b/>
                <w:i w:val="0"/>
                <w:iCs w:val="0"/>
                <w:sz w:val="18"/>
                <w:szCs w:val="18"/>
                <w:lang w:val="en-US" w:eastAsia="zh-CN"/>
              </w:rPr>
              <w:t>Year</w:t>
            </w:r>
          </w:p>
        </w:tc>
        <w:tc>
          <w:tcPr>
            <w:tcW w:w="1569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2009</w:t>
            </w:r>
          </w:p>
        </w:tc>
        <w:tc>
          <w:tcPr>
            <w:tcW w:w="1383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2014</w:t>
            </w:r>
          </w:p>
        </w:tc>
        <w:tc>
          <w:tcPr>
            <w:tcW w:w="1392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2015</w:t>
            </w:r>
          </w:p>
        </w:tc>
        <w:tc>
          <w:tcPr>
            <w:tcW w:w="1396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2017</w:t>
            </w:r>
          </w:p>
        </w:tc>
        <w:tc>
          <w:tcPr>
            <w:tcW w:w="1383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2017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ajorEastAsia" w:cstheme="majorBidi"/>
                <w:b/>
                <w:i w:val="0"/>
                <w:iCs w:val="0"/>
                <w:sz w:val="18"/>
                <w:szCs w:val="18"/>
                <w:lang w:val="en-GB"/>
              </w:rPr>
              <w:t>Type of</w:t>
            </w:r>
            <w:r>
              <w:rPr>
                <w:rFonts w:hint="eastAsia" w:ascii="Times New Roman" w:hAnsi="Times New Roman" w:eastAsia="宋体" w:cstheme="majorBidi"/>
                <w:b/>
                <w:i w:val="0"/>
                <w:iCs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Theme="majorEastAsia" w:cstheme="majorBidi"/>
                <w:b/>
                <w:i w:val="0"/>
                <w:iCs w:val="0"/>
                <w:sz w:val="18"/>
                <w:szCs w:val="18"/>
                <w:lang w:val="en-GB"/>
              </w:rPr>
              <w:t>Study</w:t>
            </w:r>
          </w:p>
        </w:tc>
        <w:tc>
          <w:tcPr>
            <w:tcW w:w="1569" w:type="dxa"/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Retrospective</w:t>
            </w:r>
          </w:p>
        </w:tc>
        <w:tc>
          <w:tcPr>
            <w:tcW w:w="1383" w:type="dxa"/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Retrospective</w:t>
            </w:r>
          </w:p>
        </w:tc>
        <w:tc>
          <w:tcPr>
            <w:tcW w:w="1392" w:type="dxa"/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Retrospective</w:t>
            </w:r>
          </w:p>
        </w:tc>
        <w:tc>
          <w:tcPr>
            <w:tcW w:w="1396" w:type="dxa"/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Retrospective</w:t>
            </w:r>
          </w:p>
        </w:tc>
        <w:tc>
          <w:tcPr>
            <w:tcW w:w="1383" w:type="dxa"/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Retrospective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ajorBidi"/>
                <w:b/>
                <w:i w:val="0"/>
                <w:iCs w:val="0"/>
                <w:sz w:val="18"/>
                <w:szCs w:val="18"/>
                <w:lang w:val="en-US" w:eastAsia="zh-CN"/>
              </w:rPr>
              <w:t>P</w:t>
            </w:r>
            <w:r>
              <w:rPr>
                <w:rFonts w:hint="eastAsia" w:ascii="Times New Roman" w:hAnsi="Times New Roman" w:eastAsiaTheme="majorEastAsia" w:cstheme="majorBidi"/>
                <w:b/>
                <w:i w:val="0"/>
                <w:iCs w:val="0"/>
                <w:sz w:val="18"/>
                <w:szCs w:val="18"/>
                <w:lang w:val="en-GB"/>
              </w:rPr>
              <w:t>atient</w:t>
            </w:r>
            <w:r>
              <w:rPr>
                <w:rFonts w:hint="eastAsia" w:ascii="Times New Roman" w:hAnsi="Times New Roman" w:eastAsia="宋体" w:cstheme="majorBidi"/>
                <w:b/>
                <w:i w:val="0"/>
                <w:iCs w:val="0"/>
                <w:sz w:val="18"/>
                <w:szCs w:val="18"/>
                <w:lang w:val="en-US" w:eastAsia="zh-CN"/>
              </w:rPr>
              <w:t>s</w:t>
            </w:r>
            <w:r>
              <w:rPr>
                <w:rFonts w:hint="eastAsia" w:ascii="Times New Roman" w:hAnsi="Times New Roman" w:eastAsiaTheme="majorEastAsia" w:cstheme="majorBidi"/>
                <w:b/>
                <w:i w:val="0"/>
                <w:iCs w:val="0"/>
                <w:sz w:val="18"/>
                <w:szCs w:val="18"/>
                <w:lang w:val="en-US" w:eastAsia="zh-CN"/>
              </w:rPr>
              <w:t>, n</w:t>
            </w:r>
            <w:r>
              <w:rPr>
                <w:rFonts w:ascii="Times New Roman" w:hAnsi="Times New Roman" w:eastAsiaTheme="majorEastAsia" w:cstheme="majorBidi"/>
                <w:b/>
                <w:i w:val="0"/>
                <w:iCs w:val="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569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14/69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*</w:t>
            </w:r>
          </w:p>
        </w:tc>
        <w:tc>
          <w:tcPr>
            <w:tcW w:w="1383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21/105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*</w:t>
            </w:r>
          </w:p>
        </w:tc>
        <w:tc>
          <w:tcPr>
            <w:tcW w:w="1392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20/30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*</w:t>
            </w:r>
          </w:p>
        </w:tc>
        <w:tc>
          <w:tcPr>
            <w:tcW w:w="1396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13/12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*</w:t>
            </w:r>
          </w:p>
        </w:tc>
        <w:tc>
          <w:tcPr>
            <w:tcW w:w="1383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28/44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ajorBidi"/>
                <w:b/>
                <w:i w:val="0"/>
                <w:iCs w:val="0"/>
                <w:sz w:val="18"/>
                <w:szCs w:val="18"/>
                <w:lang w:val="en-US" w:eastAsia="zh-CN"/>
              </w:rPr>
              <w:t>Age (years)</w:t>
            </w:r>
          </w:p>
        </w:tc>
        <w:tc>
          <w:tcPr>
            <w:tcW w:w="1569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65±14/66±11</w:t>
            </w:r>
          </w:p>
        </w:tc>
        <w:tc>
          <w:tcPr>
            <w:tcW w:w="1383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69±10/</w:t>
            </w:r>
          </w:p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66±12</w:t>
            </w:r>
          </w:p>
        </w:tc>
        <w:tc>
          <w:tcPr>
            <w:tcW w:w="1392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68±8.6/</w:t>
            </w:r>
          </w:p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68±8.4</w:t>
            </w:r>
          </w:p>
        </w:tc>
        <w:tc>
          <w:tcPr>
            <w:tcW w:w="1396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55.9±12.5/</w:t>
            </w:r>
          </w:p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62.6±11.8</w:t>
            </w:r>
          </w:p>
        </w:tc>
        <w:tc>
          <w:tcPr>
            <w:tcW w:w="1383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72.0±10.6/</w:t>
            </w:r>
          </w:p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65.5±13.0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9" w:type="dxa"/>
          </w:tcPr>
          <w:p>
            <w:pPr>
              <w:rPr>
                <w:rFonts w:hint="default" w:eastAsiaTheme="maj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ajorBidi"/>
                <w:b/>
                <w:i w:val="0"/>
                <w:iCs w:val="0"/>
                <w:sz w:val="18"/>
                <w:szCs w:val="18"/>
                <w:lang w:val="en-US" w:eastAsia="zh-CN"/>
              </w:rPr>
              <w:t>M</w:t>
            </w:r>
            <w:r>
              <w:rPr>
                <w:rFonts w:ascii="Times New Roman" w:hAnsi="Times New Roman" w:eastAsiaTheme="majorEastAsia" w:cstheme="majorBidi"/>
                <w:b/>
                <w:i w:val="0"/>
                <w:iCs w:val="0"/>
                <w:sz w:val="18"/>
                <w:szCs w:val="18"/>
                <w:lang w:val="en-GB"/>
              </w:rPr>
              <w:t>ale</w:t>
            </w:r>
            <w:r>
              <w:rPr>
                <w:rFonts w:hint="eastAsia" w:ascii="Times New Roman" w:hAnsi="Times New Roman" w:eastAsiaTheme="majorEastAsia" w:cstheme="majorBidi"/>
                <w:b/>
                <w:i w:val="0"/>
                <w:iCs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Theme="majorEastAsia" w:cstheme="majorBidi"/>
                <w:b/>
                <w:i w:val="0"/>
                <w:iCs w:val="0"/>
                <w:sz w:val="18"/>
                <w:szCs w:val="18"/>
                <w:lang w:val="en-GB"/>
              </w:rPr>
              <w:t>gender</w:t>
            </w:r>
            <w:r>
              <w:rPr>
                <w:rFonts w:hint="eastAsia" w:ascii="Times New Roman" w:hAnsi="Times New Roman" w:eastAsiaTheme="majorEastAsia" w:cstheme="majorBidi"/>
                <w:b/>
                <w:i w:val="0"/>
                <w:iCs w:val="0"/>
                <w:sz w:val="18"/>
                <w:szCs w:val="18"/>
                <w:lang w:val="en-US" w:eastAsia="zh-CN"/>
              </w:rPr>
              <w:t>, n</w:t>
            </w:r>
          </w:p>
        </w:tc>
        <w:tc>
          <w:tcPr>
            <w:tcW w:w="1569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13/51</w:t>
            </w:r>
          </w:p>
        </w:tc>
        <w:tc>
          <w:tcPr>
            <w:tcW w:w="1383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17/77</w:t>
            </w:r>
          </w:p>
        </w:tc>
        <w:tc>
          <w:tcPr>
            <w:tcW w:w="1392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15/21</w:t>
            </w:r>
          </w:p>
        </w:tc>
        <w:tc>
          <w:tcPr>
            <w:tcW w:w="1396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11/10</w:t>
            </w:r>
          </w:p>
        </w:tc>
        <w:tc>
          <w:tcPr>
            <w:tcW w:w="1383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21/33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9" w:type="dxa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Theme="majorEastAsia" w:cstheme="majorBidi"/>
                <w:b/>
                <w:i w:val="0"/>
                <w:iCs w:val="0"/>
                <w:sz w:val="18"/>
                <w:szCs w:val="18"/>
                <w:lang w:val="en-GB"/>
              </w:rPr>
              <w:t>Hypertension</w:t>
            </w:r>
          </w:p>
        </w:tc>
        <w:tc>
          <w:tcPr>
            <w:tcW w:w="1569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N/A</w:t>
            </w:r>
          </w:p>
        </w:tc>
        <w:tc>
          <w:tcPr>
            <w:tcW w:w="1383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11/67</w:t>
            </w:r>
          </w:p>
        </w:tc>
        <w:tc>
          <w:tcPr>
            <w:tcW w:w="1392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16/23</w:t>
            </w:r>
          </w:p>
        </w:tc>
        <w:tc>
          <w:tcPr>
            <w:tcW w:w="1396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7/5</w:t>
            </w:r>
          </w:p>
        </w:tc>
        <w:tc>
          <w:tcPr>
            <w:tcW w:w="1383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20/31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9" w:type="dxa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ajorEastAsia" w:cstheme="majorBidi"/>
                <w:b/>
                <w:i w:val="0"/>
                <w:iCs w:val="0"/>
                <w:sz w:val="18"/>
                <w:szCs w:val="18"/>
                <w:lang w:val="en-US" w:eastAsia="zh-CN"/>
              </w:rPr>
              <w:t>D</w:t>
            </w:r>
            <w:r>
              <w:rPr>
                <w:rFonts w:hint="default" w:ascii="Times New Roman" w:hAnsi="Times New Roman" w:eastAsiaTheme="majorEastAsia" w:cstheme="majorBidi"/>
                <w:b/>
                <w:i w:val="0"/>
                <w:iCs w:val="0"/>
                <w:sz w:val="18"/>
                <w:szCs w:val="18"/>
                <w:lang w:val="en-US" w:eastAsia="zh-CN"/>
              </w:rPr>
              <w:t>yslipidemia</w:t>
            </w:r>
          </w:p>
        </w:tc>
        <w:tc>
          <w:tcPr>
            <w:tcW w:w="1569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8/33</w:t>
            </w:r>
          </w:p>
        </w:tc>
        <w:tc>
          <w:tcPr>
            <w:tcW w:w="1383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13/60</w:t>
            </w:r>
          </w:p>
        </w:tc>
        <w:tc>
          <w:tcPr>
            <w:tcW w:w="1392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15/19</w:t>
            </w:r>
          </w:p>
        </w:tc>
        <w:tc>
          <w:tcPr>
            <w:tcW w:w="1396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11/8</w:t>
            </w:r>
          </w:p>
        </w:tc>
        <w:tc>
          <w:tcPr>
            <w:tcW w:w="1383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18/29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Theme="majorEastAsia" w:cstheme="majorBidi"/>
                <w:b/>
                <w:i w:val="0"/>
                <w:iCs w:val="0"/>
                <w:sz w:val="18"/>
                <w:szCs w:val="18"/>
                <w:lang w:val="en-GB"/>
              </w:rPr>
              <w:t>Diabetes</w:t>
            </w:r>
            <w:r>
              <w:rPr>
                <w:rFonts w:hint="eastAsia" w:ascii="Times New Roman" w:hAnsi="Times New Roman" w:eastAsiaTheme="majorEastAsia" w:cstheme="majorBidi"/>
                <w:b/>
                <w:i w:val="0"/>
                <w:iCs w:val="0"/>
                <w:sz w:val="18"/>
                <w:szCs w:val="18"/>
                <w:lang w:val="en-US" w:eastAsia="zh-CN"/>
              </w:rPr>
              <w:t>, n</w:t>
            </w:r>
            <w:r>
              <w:rPr>
                <w:rFonts w:ascii="Times New Roman" w:hAnsi="Times New Roman" w:eastAsiaTheme="majorEastAsia" w:cstheme="majorBidi"/>
                <w:b/>
                <w:i w:val="0"/>
                <w:iCs w:val="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569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7/24</w:t>
            </w:r>
          </w:p>
        </w:tc>
        <w:tc>
          <w:tcPr>
            <w:tcW w:w="1383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9/39</w:t>
            </w:r>
          </w:p>
        </w:tc>
        <w:tc>
          <w:tcPr>
            <w:tcW w:w="1392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9/10</w:t>
            </w:r>
          </w:p>
        </w:tc>
        <w:tc>
          <w:tcPr>
            <w:tcW w:w="1396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6/5</w:t>
            </w:r>
          </w:p>
        </w:tc>
        <w:tc>
          <w:tcPr>
            <w:tcW w:w="1383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13/19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ajorEastAsia" w:cstheme="majorBidi"/>
                <w:b/>
                <w:i w:val="0"/>
                <w:iCs w:val="0"/>
                <w:sz w:val="18"/>
                <w:szCs w:val="18"/>
                <w:lang w:val="en-US" w:eastAsia="zh-CN"/>
              </w:rPr>
              <w:t>ACS, n</w:t>
            </w:r>
            <w:r>
              <w:rPr>
                <w:rFonts w:ascii="Times New Roman" w:hAnsi="Times New Roman" w:eastAsiaTheme="majorEastAsia" w:cstheme="majorBidi"/>
                <w:b/>
                <w:i w:val="0"/>
                <w:iCs w:val="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569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14/69</w:t>
            </w:r>
          </w:p>
        </w:tc>
        <w:tc>
          <w:tcPr>
            <w:tcW w:w="1383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13/31</w:t>
            </w:r>
          </w:p>
        </w:tc>
        <w:tc>
          <w:tcPr>
            <w:tcW w:w="1392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14/18</w:t>
            </w:r>
          </w:p>
        </w:tc>
        <w:tc>
          <w:tcPr>
            <w:tcW w:w="1396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13/12</w:t>
            </w:r>
          </w:p>
        </w:tc>
        <w:tc>
          <w:tcPr>
            <w:tcW w:w="1383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28/44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9" w:type="dxa"/>
          </w:tcPr>
          <w:p>
            <w:pPr>
              <w:rPr>
                <w:rFonts w:hint="eastAsia" w:ascii="Times New Roman" w:hAnsi="Times New Roman" w:eastAsiaTheme="majorEastAsia" w:cstheme="majorBidi"/>
                <w:b/>
                <w:i w:val="0"/>
                <w:i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Diameter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stenosis (%)</w:t>
            </w:r>
          </w:p>
        </w:tc>
        <w:tc>
          <w:tcPr>
            <w:tcW w:w="1569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82.6±17.3/</w:t>
            </w:r>
          </w:p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86.5±14.2</w:t>
            </w:r>
          </w:p>
        </w:tc>
        <w:tc>
          <w:tcPr>
            <w:tcW w:w="1383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83.7±18.5/</w:t>
            </w:r>
          </w:p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71.0±14.3</w:t>
            </w:r>
          </w:p>
        </w:tc>
        <w:tc>
          <w:tcPr>
            <w:tcW w:w="1392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70.3±8.9/</w:t>
            </w:r>
          </w:p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69.9±10.0</w:t>
            </w:r>
          </w:p>
        </w:tc>
        <w:tc>
          <w:tcPr>
            <w:tcW w:w="1396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98.2±4.2/</w:t>
            </w:r>
          </w:p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96.0±9.2</w:t>
            </w:r>
          </w:p>
        </w:tc>
        <w:tc>
          <w:tcPr>
            <w:tcW w:w="1383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95.5+11.7/</w:t>
            </w:r>
          </w:p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89.0+17.7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9" w:type="dxa"/>
          </w:tcPr>
          <w:p>
            <w:pPr>
              <w:rPr>
                <w:rFonts w:hint="eastAsia" w:ascii="Times New Roman" w:hAnsi="Times New Roman" w:eastAsiaTheme="majorEastAsia" w:cstheme="majorBidi"/>
                <w:b/>
                <w:i w:val="0"/>
                <w:i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 xml:space="preserve">Lesion 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length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(mm)</w:t>
            </w:r>
          </w:p>
        </w:tc>
        <w:tc>
          <w:tcPr>
            <w:tcW w:w="1569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N/A</w:t>
            </w:r>
          </w:p>
        </w:tc>
        <w:tc>
          <w:tcPr>
            <w:tcW w:w="1383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13.6±5.5/</w:t>
            </w:r>
          </w:p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13.1±7.6</w:t>
            </w:r>
          </w:p>
        </w:tc>
        <w:tc>
          <w:tcPr>
            <w:tcW w:w="1392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15.8±4.5/</w:t>
            </w:r>
          </w:p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18.1±8.2</w:t>
            </w:r>
          </w:p>
        </w:tc>
        <w:tc>
          <w:tcPr>
            <w:tcW w:w="1396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22.4±10.2/</w:t>
            </w:r>
          </w:p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16.2±6.1</w:t>
            </w:r>
          </w:p>
        </w:tc>
        <w:tc>
          <w:tcPr>
            <w:tcW w:w="1383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14.7+8.1/</w:t>
            </w:r>
          </w:p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12.6+6.8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9" w:type="dxa"/>
          </w:tcPr>
          <w:p>
            <w:pPr>
              <w:rPr>
                <w:rFonts w:hint="default" w:ascii="Times New Roman" w:hAnsi="Times New Roman" w:eastAsiaTheme="majorEastAsia" w:cstheme="majorBidi"/>
                <w:b/>
                <w:i w:val="0"/>
                <w:i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Theme="majorEastAsia" w:cstheme="majorBidi"/>
                <w:b/>
                <w:i w:val="0"/>
                <w:iCs w:val="0"/>
                <w:sz w:val="18"/>
                <w:szCs w:val="18"/>
                <w:lang w:val="en-US" w:eastAsia="zh-CN"/>
              </w:rPr>
              <w:t>LAD, n</w:t>
            </w:r>
            <w:r>
              <w:rPr>
                <w:rFonts w:ascii="Times New Roman" w:hAnsi="Times New Roman" w:eastAsiaTheme="majorEastAsia" w:cstheme="majorBidi"/>
                <w:b/>
                <w:i w:val="0"/>
                <w:iCs w:val="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569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6/34</w:t>
            </w:r>
          </w:p>
        </w:tc>
        <w:tc>
          <w:tcPr>
            <w:tcW w:w="1383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10/36</w:t>
            </w:r>
          </w:p>
        </w:tc>
        <w:tc>
          <w:tcPr>
            <w:tcW w:w="1392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10/19</w:t>
            </w:r>
          </w:p>
        </w:tc>
        <w:tc>
          <w:tcPr>
            <w:tcW w:w="1396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N/A</w:t>
            </w:r>
          </w:p>
        </w:tc>
        <w:tc>
          <w:tcPr>
            <w:tcW w:w="1383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13/20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9" w:type="dxa"/>
          </w:tcPr>
          <w:p>
            <w:pPr>
              <w:rPr>
                <w:rFonts w:hint="default" w:ascii="Times New Roman" w:hAnsi="Times New Roman" w:eastAsiaTheme="majorEastAsia" w:cstheme="majorBidi"/>
                <w:b/>
                <w:i w:val="0"/>
                <w:i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Theme="majorEastAsia" w:cstheme="majorBidi"/>
                <w:b/>
                <w:i w:val="0"/>
                <w:iCs w:val="0"/>
                <w:sz w:val="18"/>
                <w:szCs w:val="18"/>
                <w:lang w:val="en-US" w:eastAsia="zh-CN"/>
              </w:rPr>
              <w:t>RCA, n</w:t>
            </w:r>
            <w:r>
              <w:rPr>
                <w:rFonts w:ascii="Times New Roman" w:hAnsi="Times New Roman" w:eastAsiaTheme="majorEastAsia" w:cstheme="majorBidi"/>
                <w:b/>
                <w:i w:val="0"/>
                <w:iCs w:val="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569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6/25</w:t>
            </w:r>
          </w:p>
        </w:tc>
        <w:tc>
          <w:tcPr>
            <w:tcW w:w="1383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10/55</w:t>
            </w:r>
          </w:p>
        </w:tc>
        <w:tc>
          <w:tcPr>
            <w:tcW w:w="1392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9/10</w:t>
            </w:r>
          </w:p>
        </w:tc>
        <w:tc>
          <w:tcPr>
            <w:tcW w:w="1396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N/A</w:t>
            </w:r>
          </w:p>
        </w:tc>
        <w:tc>
          <w:tcPr>
            <w:tcW w:w="1383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14/18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9" w:type="dxa"/>
          </w:tcPr>
          <w:p>
            <w:pPr>
              <w:rPr>
                <w:rFonts w:hint="default" w:ascii="Times New Roman" w:hAnsi="Times New Roman" w:eastAsiaTheme="majorEastAsia" w:cstheme="majorBidi"/>
                <w:b/>
                <w:i w:val="0"/>
                <w:i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Theme="majorEastAsia" w:cstheme="majorBidi"/>
                <w:b/>
                <w:i w:val="0"/>
                <w:iCs w:val="0"/>
                <w:sz w:val="18"/>
                <w:szCs w:val="18"/>
                <w:lang w:val="en-US" w:eastAsia="zh-CN"/>
              </w:rPr>
              <w:t>LCX, n</w:t>
            </w:r>
            <w:r>
              <w:rPr>
                <w:rFonts w:ascii="Times New Roman" w:hAnsi="Times New Roman" w:eastAsiaTheme="majorEastAsia" w:cstheme="majorBidi"/>
                <w:b/>
                <w:i w:val="0"/>
                <w:iCs w:val="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569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2/10</w:t>
            </w:r>
          </w:p>
        </w:tc>
        <w:tc>
          <w:tcPr>
            <w:tcW w:w="1383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1/14</w:t>
            </w:r>
          </w:p>
        </w:tc>
        <w:tc>
          <w:tcPr>
            <w:tcW w:w="1392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1/1</w:t>
            </w:r>
          </w:p>
        </w:tc>
        <w:tc>
          <w:tcPr>
            <w:tcW w:w="1396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N/A</w:t>
            </w:r>
          </w:p>
        </w:tc>
        <w:tc>
          <w:tcPr>
            <w:tcW w:w="1383" w:type="dxa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1/6</w:t>
            </w:r>
          </w:p>
        </w:tc>
      </w:tr>
    </w:tbl>
    <w:p>
      <w:pPr>
        <w:outlineLvl w:val="0"/>
        <w:rPr>
          <w:rFonts w:hint="eastAsia"/>
          <w:lang w:val="en-US" w:eastAsia="zh-CN"/>
        </w:rPr>
      </w:pPr>
      <w:r>
        <w:rPr>
          <w:rFonts w:ascii="Times New Roman" w:hAnsi="Times New Roman" w:cs="Times New Roman"/>
          <w:b/>
          <w:lang w:val="en-GB"/>
        </w:rPr>
        <w:t xml:space="preserve">Table </w:t>
      </w:r>
      <w:r>
        <w:rPr>
          <w:rFonts w:hint="eastAsia" w:ascii="Times New Roman" w:hAnsi="Times New Roman" w:eastAsia="宋体" w:cs="Times New Roman"/>
          <w:b/>
          <w:lang w:val="en-US" w:eastAsia="zh-CN"/>
        </w:rPr>
        <w:t>1</w:t>
      </w:r>
      <w:r>
        <w:rPr>
          <w:rFonts w:ascii="Times New Roman" w:hAnsi="Times New Roman" w:cs="Times New Roman"/>
          <w:b/>
          <w:lang w:val="en-GB"/>
        </w:rPr>
        <w:t>:</w:t>
      </w:r>
      <w:r>
        <w:rPr>
          <w:rFonts w:hint="default" w:ascii="Times New Roman" w:hAnsi="Times New Roman" w:cs="Times New Roman"/>
          <w:lang w:val="en-GB" w:eastAsia="zh-CN"/>
        </w:rPr>
        <w:t xml:space="preserve"> Selected clinical characteristics</w:t>
      </w:r>
      <w:r>
        <w:rPr>
          <w:rFonts w:hint="eastAsia" w:ascii="Times New Roman" w:hAnsi="Times New Roman" w:cs="Times New Roman"/>
          <w:lang w:val="en-US" w:eastAsia="zh-CN"/>
        </w:rPr>
        <w:t xml:space="preserve"> and a</w:t>
      </w:r>
      <w:r>
        <w:rPr>
          <w:rFonts w:hint="default" w:ascii="Times New Roman" w:hAnsi="Times New Roman" w:cs="Times New Roman"/>
          <w:lang w:val="en-US" w:eastAsia="zh-CN"/>
        </w:rPr>
        <w:t xml:space="preserve">ngiographic findings </w:t>
      </w:r>
      <w:r>
        <w:rPr>
          <w:rFonts w:hint="default" w:ascii="Times New Roman" w:hAnsi="Times New Roman" w:cs="Times New Roman"/>
          <w:lang w:val="en-GB" w:eastAsia="zh-CN"/>
        </w:rPr>
        <w:t>from the included studies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/>
          <w:lang w:val="en-US" w:eastAsia="zh-CN"/>
        </w:rPr>
        <w:t>*</w:t>
      </w:r>
      <w:r>
        <w:rPr>
          <w:rFonts w:hint="eastAsia" w:ascii="Times New Roman" w:hAnsi="Times New Roman" w:cs="Times New Roman"/>
          <w:lang w:val="en-US" w:eastAsia="zh-CN"/>
        </w:rPr>
        <w:t xml:space="preserve">the No-reflow group vs the Normal flow group; ACS: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a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cute coronary syndrome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; LAD:left anterior descending artery; RCA:right coronary artery; LCX: left circumflex artery; N/A: not available.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4B7173"/>
    <w:rsid w:val="07DD29EF"/>
    <w:rsid w:val="0A3F79D4"/>
    <w:rsid w:val="0CA142DF"/>
    <w:rsid w:val="0CC047A4"/>
    <w:rsid w:val="11811699"/>
    <w:rsid w:val="15C91268"/>
    <w:rsid w:val="1BEA61B0"/>
    <w:rsid w:val="27AB56A9"/>
    <w:rsid w:val="27E737ED"/>
    <w:rsid w:val="2A797B96"/>
    <w:rsid w:val="50956407"/>
    <w:rsid w:val="51F871BE"/>
    <w:rsid w:val="527F4417"/>
    <w:rsid w:val="5A6306C9"/>
    <w:rsid w:val="5C8055B3"/>
    <w:rsid w:val="5E7A4798"/>
    <w:rsid w:val="68245411"/>
    <w:rsid w:val="687A3414"/>
    <w:rsid w:val="735B1A8E"/>
    <w:rsid w:val="78821A78"/>
    <w:rsid w:val="7940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2021-09-21T13:34:00Z</dcterms:created>
  <dc:creator>Administrator</dc:creator>
  <cp:lastModifiedBy>Administrator</cp:lastModifiedBy>
  <dcterms:modified xsi:type="dcterms:W3CDTF">2021-09-21T13:50:43Z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A02E24EB5CA8478E8B79136836055D33</vt:lpwstr>
  </property>
</Properties>
</file>