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A986F" w14:textId="77777777" w:rsidR="00AF753B" w:rsidRDefault="00AF753B" w:rsidP="00AF753B">
      <w:pPr>
        <w:jc w:val="both"/>
        <w:rPr>
          <w:rFonts w:cstheme="minorHAnsi"/>
        </w:rPr>
      </w:pPr>
      <w:r w:rsidRPr="00255FED">
        <w:rPr>
          <w:rFonts w:cstheme="minorHAnsi"/>
          <w:b/>
          <w:bCs/>
        </w:rPr>
        <w:t>Supplementary</w:t>
      </w:r>
      <w:r w:rsidRPr="00255FED">
        <w:rPr>
          <w:rFonts w:cstheme="minorHAnsi"/>
          <w:noProof/>
        </w:rPr>
        <w:t xml:space="preserve"> </w:t>
      </w:r>
    </w:p>
    <w:p w14:paraId="0CF6B225" w14:textId="77777777" w:rsidR="00AF753B" w:rsidRPr="00255FED" w:rsidRDefault="00AF753B" w:rsidP="00AF753B">
      <w:pPr>
        <w:rPr>
          <w:rFonts w:cstheme="minorHAnsi"/>
        </w:rPr>
      </w:pPr>
      <w:r w:rsidRPr="00255FED">
        <w:rPr>
          <w:rFonts w:cstheme="minorHAnsi"/>
          <w:b/>
          <w:bCs/>
        </w:rPr>
        <w:t xml:space="preserve">Table </w:t>
      </w:r>
      <w:r>
        <w:rPr>
          <w:rFonts w:cstheme="minorHAnsi"/>
          <w:b/>
          <w:bCs/>
        </w:rPr>
        <w:t>S</w:t>
      </w:r>
      <w:r w:rsidRPr="00255FED">
        <w:rPr>
          <w:rFonts w:cstheme="minorHAnsi"/>
          <w:b/>
          <w:bCs/>
        </w:rPr>
        <w:t xml:space="preserve">1. </w:t>
      </w:r>
      <w:r w:rsidRPr="00255FED">
        <w:rPr>
          <w:rFonts w:cstheme="minorHAnsi"/>
          <w:bCs/>
        </w:rPr>
        <w:t>Validation statistics for the molecular refinement of Fusion glycoprotein model from reference NDV Strain</w:t>
      </w:r>
    </w:p>
    <w:tbl>
      <w:tblPr>
        <w:tblStyle w:val="TableGrid"/>
        <w:tblW w:w="9261" w:type="dxa"/>
        <w:tblLook w:val="04A0" w:firstRow="1" w:lastRow="0" w:firstColumn="1" w:lastColumn="0" w:noHBand="0" w:noVBand="1"/>
      </w:tblPr>
      <w:tblGrid>
        <w:gridCol w:w="1467"/>
        <w:gridCol w:w="1205"/>
        <w:gridCol w:w="1205"/>
        <w:gridCol w:w="1674"/>
        <w:gridCol w:w="1018"/>
        <w:gridCol w:w="1435"/>
        <w:gridCol w:w="1257"/>
      </w:tblGrid>
      <w:tr w:rsidR="00AF753B" w:rsidRPr="00255FED" w14:paraId="7B686C96" w14:textId="77777777" w:rsidTr="00691222">
        <w:trPr>
          <w:trHeight w:val="430"/>
        </w:trPr>
        <w:tc>
          <w:tcPr>
            <w:tcW w:w="1467" w:type="dxa"/>
            <w:hideMark/>
          </w:tcPr>
          <w:p w14:paraId="6F1CE46B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255FED">
              <w:rPr>
                <w:rFonts w:eastAsia="Times New Roman" w:cstheme="minorHAnsi"/>
                <w:b/>
                <w:bCs/>
              </w:rPr>
              <w:t>Model</w:t>
            </w:r>
          </w:p>
        </w:tc>
        <w:tc>
          <w:tcPr>
            <w:tcW w:w="1205" w:type="dxa"/>
            <w:hideMark/>
          </w:tcPr>
          <w:p w14:paraId="4273D8CD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255FED">
              <w:rPr>
                <w:rFonts w:eastAsia="Times New Roman" w:cstheme="minorHAnsi"/>
                <w:b/>
                <w:bCs/>
              </w:rPr>
              <w:t>GDT-HA</w:t>
            </w:r>
          </w:p>
        </w:tc>
        <w:tc>
          <w:tcPr>
            <w:tcW w:w="1205" w:type="dxa"/>
            <w:hideMark/>
          </w:tcPr>
          <w:p w14:paraId="71511B18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255FED">
              <w:rPr>
                <w:rFonts w:eastAsia="Times New Roman" w:cstheme="minorHAnsi"/>
                <w:b/>
                <w:bCs/>
              </w:rPr>
              <w:t>RMSD</w:t>
            </w:r>
          </w:p>
        </w:tc>
        <w:tc>
          <w:tcPr>
            <w:tcW w:w="1674" w:type="dxa"/>
            <w:hideMark/>
          </w:tcPr>
          <w:p w14:paraId="4F8953C4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255FED">
              <w:rPr>
                <w:rFonts w:eastAsia="Times New Roman" w:cstheme="minorHAnsi"/>
                <w:b/>
                <w:bCs/>
              </w:rPr>
              <w:t>MolProbity</w:t>
            </w:r>
          </w:p>
        </w:tc>
        <w:tc>
          <w:tcPr>
            <w:tcW w:w="1018" w:type="dxa"/>
            <w:hideMark/>
          </w:tcPr>
          <w:p w14:paraId="625F5D58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255FED">
              <w:rPr>
                <w:rFonts w:eastAsia="Times New Roman" w:cstheme="minorHAnsi"/>
                <w:b/>
                <w:bCs/>
              </w:rPr>
              <w:t>Clash score</w:t>
            </w:r>
          </w:p>
        </w:tc>
        <w:tc>
          <w:tcPr>
            <w:tcW w:w="1435" w:type="dxa"/>
            <w:hideMark/>
          </w:tcPr>
          <w:p w14:paraId="7F8CDC52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255FED">
              <w:rPr>
                <w:rFonts w:eastAsia="Times New Roman" w:cstheme="minorHAnsi"/>
                <w:b/>
                <w:bCs/>
              </w:rPr>
              <w:t>Poor</w:t>
            </w:r>
            <w:r w:rsidRPr="00255FED">
              <w:rPr>
                <w:rFonts w:eastAsia="Times New Roman" w:cstheme="minorHAnsi"/>
                <w:b/>
                <w:bCs/>
              </w:rPr>
              <w:br/>
              <w:t>rotamers</w:t>
            </w:r>
          </w:p>
        </w:tc>
        <w:tc>
          <w:tcPr>
            <w:tcW w:w="1257" w:type="dxa"/>
            <w:hideMark/>
          </w:tcPr>
          <w:p w14:paraId="59ED3072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255FED">
              <w:rPr>
                <w:rFonts w:eastAsia="Times New Roman" w:cstheme="minorHAnsi"/>
                <w:b/>
                <w:bCs/>
              </w:rPr>
              <w:t>Rama favored</w:t>
            </w:r>
          </w:p>
        </w:tc>
      </w:tr>
      <w:tr w:rsidR="00AF753B" w:rsidRPr="00255FED" w14:paraId="50A48F39" w14:textId="77777777" w:rsidTr="00691222">
        <w:trPr>
          <w:trHeight w:val="215"/>
        </w:trPr>
        <w:tc>
          <w:tcPr>
            <w:tcW w:w="0" w:type="auto"/>
            <w:hideMark/>
          </w:tcPr>
          <w:p w14:paraId="701ABB43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Initial</w:t>
            </w:r>
          </w:p>
        </w:tc>
        <w:tc>
          <w:tcPr>
            <w:tcW w:w="0" w:type="auto"/>
            <w:hideMark/>
          </w:tcPr>
          <w:p w14:paraId="4C8EF472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1.0000</w:t>
            </w:r>
          </w:p>
        </w:tc>
        <w:tc>
          <w:tcPr>
            <w:tcW w:w="0" w:type="auto"/>
            <w:hideMark/>
          </w:tcPr>
          <w:p w14:paraId="2344A40A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0.000</w:t>
            </w:r>
          </w:p>
        </w:tc>
        <w:tc>
          <w:tcPr>
            <w:tcW w:w="0" w:type="auto"/>
            <w:hideMark/>
          </w:tcPr>
          <w:p w14:paraId="1B55D952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2.785</w:t>
            </w:r>
          </w:p>
        </w:tc>
        <w:tc>
          <w:tcPr>
            <w:tcW w:w="0" w:type="auto"/>
            <w:hideMark/>
          </w:tcPr>
          <w:p w14:paraId="477ECF6B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7.1</w:t>
            </w:r>
          </w:p>
        </w:tc>
        <w:tc>
          <w:tcPr>
            <w:tcW w:w="0" w:type="auto"/>
            <w:hideMark/>
          </w:tcPr>
          <w:p w14:paraId="66E8114A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11.2</w:t>
            </w:r>
          </w:p>
        </w:tc>
        <w:tc>
          <w:tcPr>
            <w:tcW w:w="0" w:type="auto"/>
            <w:hideMark/>
          </w:tcPr>
          <w:p w14:paraId="6FEC206B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88.1</w:t>
            </w:r>
          </w:p>
        </w:tc>
      </w:tr>
      <w:tr w:rsidR="00AF753B" w:rsidRPr="00255FED" w14:paraId="69C9CAF8" w14:textId="77777777" w:rsidTr="00691222">
        <w:trPr>
          <w:trHeight w:val="215"/>
        </w:trPr>
        <w:tc>
          <w:tcPr>
            <w:tcW w:w="0" w:type="auto"/>
            <w:hideMark/>
          </w:tcPr>
          <w:p w14:paraId="54175C57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MODEL 1</w:t>
            </w:r>
          </w:p>
        </w:tc>
        <w:tc>
          <w:tcPr>
            <w:tcW w:w="0" w:type="auto"/>
            <w:hideMark/>
          </w:tcPr>
          <w:p w14:paraId="1F3E5F42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0.9526</w:t>
            </w:r>
          </w:p>
        </w:tc>
        <w:tc>
          <w:tcPr>
            <w:tcW w:w="0" w:type="auto"/>
            <w:hideMark/>
          </w:tcPr>
          <w:p w14:paraId="36D91ECD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0.424</w:t>
            </w:r>
          </w:p>
        </w:tc>
        <w:tc>
          <w:tcPr>
            <w:tcW w:w="0" w:type="auto"/>
            <w:hideMark/>
          </w:tcPr>
          <w:p w14:paraId="427F5E50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1.841</w:t>
            </w:r>
          </w:p>
        </w:tc>
        <w:tc>
          <w:tcPr>
            <w:tcW w:w="0" w:type="auto"/>
            <w:hideMark/>
          </w:tcPr>
          <w:p w14:paraId="2B51F39D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9.7</w:t>
            </w:r>
          </w:p>
        </w:tc>
        <w:tc>
          <w:tcPr>
            <w:tcW w:w="0" w:type="auto"/>
            <w:hideMark/>
          </w:tcPr>
          <w:p w14:paraId="01FB8BA1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0.3</w:t>
            </w:r>
          </w:p>
        </w:tc>
        <w:tc>
          <w:tcPr>
            <w:tcW w:w="0" w:type="auto"/>
            <w:hideMark/>
          </w:tcPr>
          <w:p w14:paraId="2A285ECE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95.2</w:t>
            </w:r>
          </w:p>
        </w:tc>
      </w:tr>
      <w:tr w:rsidR="00AF753B" w:rsidRPr="00255FED" w14:paraId="6BC954C5" w14:textId="77777777" w:rsidTr="00691222">
        <w:trPr>
          <w:trHeight w:val="215"/>
        </w:trPr>
        <w:tc>
          <w:tcPr>
            <w:tcW w:w="0" w:type="auto"/>
            <w:hideMark/>
          </w:tcPr>
          <w:p w14:paraId="7D7C7D88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MODEL 2</w:t>
            </w:r>
          </w:p>
        </w:tc>
        <w:tc>
          <w:tcPr>
            <w:tcW w:w="0" w:type="auto"/>
            <w:hideMark/>
          </w:tcPr>
          <w:p w14:paraId="2BE8CAC3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0.9568</w:t>
            </w:r>
          </w:p>
        </w:tc>
        <w:tc>
          <w:tcPr>
            <w:tcW w:w="0" w:type="auto"/>
            <w:hideMark/>
          </w:tcPr>
          <w:p w14:paraId="1CB7542A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0.423</w:t>
            </w:r>
          </w:p>
        </w:tc>
        <w:tc>
          <w:tcPr>
            <w:tcW w:w="0" w:type="auto"/>
            <w:hideMark/>
          </w:tcPr>
          <w:p w14:paraId="40248103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1.850</w:t>
            </w:r>
          </w:p>
        </w:tc>
        <w:tc>
          <w:tcPr>
            <w:tcW w:w="0" w:type="auto"/>
            <w:hideMark/>
          </w:tcPr>
          <w:p w14:paraId="53761AF1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9.6</w:t>
            </w:r>
          </w:p>
        </w:tc>
        <w:tc>
          <w:tcPr>
            <w:tcW w:w="0" w:type="auto"/>
            <w:hideMark/>
          </w:tcPr>
          <w:p w14:paraId="74F47AFF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0.0</w:t>
            </w:r>
          </w:p>
        </w:tc>
        <w:tc>
          <w:tcPr>
            <w:tcW w:w="0" w:type="auto"/>
            <w:hideMark/>
          </w:tcPr>
          <w:p w14:paraId="621F749B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95.0</w:t>
            </w:r>
          </w:p>
        </w:tc>
      </w:tr>
      <w:tr w:rsidR="00AF753B" w:rsidRPr="00255FED" w14:paraId="78CC0B17" w14:textId="77777777" w:rsidTr="00691222">
        <w:trPr>
          <w:trHeight w:val="215"/>
        </w:trPr>
        <w:tc>
          <w:tcPr>
            <w:tcW w:w="0" w:type="auto"/>
            <w:hideMark/>
          </w:tcPr>
          <w:p w14:paraId="25C5EA13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MODEL 3</w:t>
            </w:r>
          </w:p>
        </w:tc>
        <w:tc>
          <w:tcPr>
            <w:tcW w:w="0" w:type="auto"/>
            <w:hideMark/>
          </w:tcPr>
          <w:p w14:paraId="34B1B2F2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0.9550</w:t>
            </w:r>
          </w:p>
        </w:tc>
        <w:tc>
          <w:tcPr>
            <w:tcW w:w="0" w:type="auto"/>
            <w:hideMark/>
          </w:tcPr>
          <w:p w14:paraId="202AB1CD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0.418</w:t>
            </w:r>
          </w:p>
        </w:tc>
        <w:tc>
          <w:tcPr>
            <w:tcW w:w="0" w:type="auto"/>
            <w:hideMark/>
          </w:tcPr>
          <w:p w14:paraId="20F3CEAE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1.709</w:t>
            </w:r>
          </w:p>
        </w:tc>
        <w:tc>
          <w:tcPr>
            <w:tcW w:w="0" w:type="auto"/>
            <w:hideMark/>
          </w:tcPr>
          <w:p w14:paraId="444CAE72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8.3</w:t>
            </w:r>
          </w:p>
        </w:tc>
        <w:tc>
          <w:tcPr>
            <w:tcW w:w="0" w:type="auto"/>
            <w:hideMark/>
          </w:tcPr>
          <w:p w14:paraId="4CCD1EF5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0.6</w:t>
            </w:r>
          </w:p>
        </w:tc>
        <w:tc>
          <w:tcPr>
            <w:tcW w:w="0" w:type="auto"/>
            <w:hideMark/>
          </w:tcPr>
          <w:p w14:paraId="74298B25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96.2</w:t>
            </w:r>
          </w:p>
        </w:tc>
      </w:tr>
      <w:tr w:rsidR="00AF753B" w:rsidRPr="00255FED" w14:paraId="16077E10" w14:textId="77777777" w:rsidTr="00691222">
        <w:trPr>
          <w:trHeight w:val="215"/>
        </w:trPr>
        <w:tc>
          <w:tcPr>
            <w:tcW w:w="0" w:type="auto"/>
            <w:hideMark/>
          </w:tcPr>
          <w:p w14:paraId="46D26CEA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MODEL 4</w:t>
            </w:r>
          </w:p>
        </w:tc>
        <w:tc>
          <w:tcPr>
            <w:tcW w:w="0" w:type="auto"/>
            <w:hideMark/>
          </w:tcPr>
          <w:p w14:paraId="11A914B8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0.9508</w:t>
            </w:r>
          </w:p>
        </w:tc>
        <w:tc>
          <w:tcPr>
            <w:tcW w:w="0" w:type="auto"/>
            <w:hideMark/>
          </w:tcPr>
          <w:p w14:paraId="1E8C83CE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0.438</w:t>
            </w:r>
          </w:p>
        </w:tc>
        <w:tc>
          <w:tcPr>
            <w:tcW w:w="0" w:type="auto"/>
            <w:hideMark/>
          </w:tcPr>
          <w:p w14:paraId="0FA928B7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1.815</w:t>
            </w:r>
          </w:p>
        </w:tc>
        <w:tc>
          <w:tcPr>
            <w:tcW w:w="0" w:type="auto"/>
            <w:hideMark/>
          </w:tcPr>
          <w:p w14:paraId="678BB4C4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11.0</w:t>
            </w:r>
          </w:p>
        </w:tc>
        <w:tc>
          <w:tcPr>
            <w:tcW w:w="0" w:type="auto"/>
            <w:hideMark/>
          </w:tcPr>
          <w:p w14:paraId="75A2BD8F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0.6</w:t>
            </w:r>
          </w:p>
        </w:tc>
        <w:tc>
          <w:tcPr>
            <w:tcW w:w="0" w:type="auto"/>
            <w:hideMark/>
          </w:tcPr>
          <w:p w14:paraId="7F4F0889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96.2</w:t>
            </w:r>
          </w:p>
        </w:tc>
      </w:tr>
      <w:tr w:rsidR="00AF753B" w:rsidRPr="00255FED" w14:paraId="478FE530" w14:textId="77777777" w:rsidTr="00691222">
        <w:trPr>
          <w:trHeight w:val="215"/>
        </w:trPr>
        <w:tc>
          <w:tcPr>
            <w:tcW w:w="0" w:type="auto"/>
            <w:hideMark/>
          </w:tcPr>
          <w:p w14:paraId="387BDCE4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MODEL 5</w:t>
            </w:r>
          </w:p>
        </w:tc>
        <w:tc>
          <w:tcPr>
            <w:tcW w:w="0" w:type="auto"/>
            <w:hideMark/>
          </w:tcPr>
          <w:p w14:paraId="02D5EFB2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0.9585</w:t>
            </w:r>
          </w:p>
        </w:tc>
        <w:tc>
          <w:tcPr>
            <w:tcW w:w="0" w:type="auto"/>
            <w:hideMark/>
          </w:tcPr>
          <w:p w14:paraId="64594379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0.408</w:t>
            </w:r>
          </w:p>
        </w:tc>
        <w:tc>
          <w:tcPr>
            <w:tcW w:w="0" w:type="auto"/>
            <w:hideMark/>
          </w:tcPr>
          <w:p w14:paraId="4F7E618F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1.842</w:t>
            </w:r>
          </w:p>
        </w:tc>
        <w:tc>
          <w:tcPr>
            <w:tcW w:w="0" w:type="auto"/>
            <w:hideMark/>
          </w:tcPr>
          <w:p w14:paraId="3E718B4F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10.7</w:t>
            </w:r>
          </w:p>
        </w:tc>
        <w:tc>
          <w:tcPr>
            <w:tcW w:w="0" w:type="auto"/>
            <w:hideMark/>
          </w:tcPr>
          <w:p w14:paraId="24FA1FCE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0.6</w:t>
            </w:r>
          </w:p>
        </w:tc>
        <w:tc>
          <w:tcPr>
            <w:tcW w:w="0" w:type="auto"/>
            <w:hideMark/>
          </w:tcPr>
          <w:p w14:paraId="2AA2EDF7" w14:textId="77777777" w:rsidR="00AF753B" w:rsidRPr="00255FED" w:rsidRDefault="00AF753B" w:rsidP="00691222">
            <w:pPr>
              <w:jc w:val="center"/>
              <w:rPr>
                <w:rFonts w:eastAsia="Times New Roman" w:cstheme="minorHAnsi"/>
                <w:color w:val="112211"/>
              </w:rPr>
            </w:pPr>
            <w:r w:rsidRPr="00255FED">
              <w:rPr>
                <w:rFonts w:eastAsia="Times New Roman" w:cstheme="minorHAnsi"/>
                <w:color w:val="112211"/>
              </w:rPr>
              <w:t>95.7</w:t>
            </w:r>
          </w:p>
        </w:tc>
      </w:tr>
    </w:tbl>
    <w:p w14:paraId="76582EB6" w14:textId="77777777" w:rsidR="00AF753B" w:rsidRPr="00255FED" w:rsidRDefault="00AF753B" w:rsidP="00AF753B">
      <w:pPr>
        <w:spacing w:after="0" w:line="240" w:lineRule="auto"/>
        <w:jc w:val="both"/>
        <w:rPr>
          <w:rFonts w:eastAsia="Times New Roman" w:cstheme="minorHAnsi"/>
          <w:b/>
          <w:bCs/>
          <w:color w:val="202020"/>
        </w:rPr>
      </w:pPr>
    </w:p>
    <w:p w14:paraId="3004F8E0" w14:textId="77777777" w:rsidR="00AF753B" w:rsidRPr="00255FED" w:rsidRDefault="00AF753B" w:rsidP="00AF753B">
      <w:pPr>
        <w:rPr>
          <w:rFonts w:eastAsia="Times New Roman" w:cstheme="minorHAnsi"/>
        </w:rPr>
      </w:pPr>
    </w:p>
    <w:p w14:paraId="49CC6D7C" w14:textId="77777777" w:rsidR="00AF753B" w:rsidRPr="00255FED" w:rsidRDefault="00AF753B" w:rsidP="00AF753B">
      <w:pPr>
        <w:rPr>
          <w:rFonts w:cstheme="minorHAnsi"/>
          <w:b/>
          <w:bCs/>
        </w:rPr>
      </w:pPr>
    </w:p>
    <w:p w14:paraId="42910C28" w14:textId="77777777" w:rsidR="00AF753B" w:rsidRPr="00255FED" w:rsidRDefault="00AF753B" w:rsidP="00AF753B">
      <w:pPr>
        <w:rPr>
          <w:rFonts w:cstheme="minorHAnsi"/>
          <w:b/>
          <w:bCs/>
        </w:rPr>
      </w:pPr>
      <w:r w:rsidRPr="00255FED">
        <w:rPr>
          <w:rFonts w:cstheme="minorHAnsi"/>
          <w:b/>
          <w:bCs/>
        </w:rPr>
        <w:br w:type="page"/>
      </w:r>
    </w:p>
    <w:tbl>
      <w:tblPr>
        <w:tblStyle w:val="TableGrid"/>
        <w:tblpPr w:leftFromText="180" w:rightFromText="180" w:vertAnchor="text" w:horzAnchor="margin" w:tblpY="732"/>
        <w:tblW w:w="9392" w:type="dxa"/>
        <w:tblLook w:val="04A0" w:firstRow="1" w:lastRow="0" w:firstColumn="1" w:lastColumn="0" w:noHBand="0" w:noVBand="1"/>
      </w:tblPr>
      <w:tblGrid>
        <w:gridCol w:w="4945"/>
        <w:gridCol w:w="2223"/>
        <w:gridCol w:w="2224"/>
      </w:tblGrid>
      <w:tr w:rsidR="00AF753B" w:rsidRPr="00255FED" w14:paraId="0298080F" w14:textId="77777777" w:rsidTr="00691222">
        <w:trPr>
          <w:trHeight w:val="82"/>
        </w:trPr>
        <w:tc>
          <w:tcPr>
            <w:tcW w:w="4945" w:type="dxa"/>
          </w:tcPr>
          <w:p w14:paraId="518C39C4" w14:textId="77777777" w:rsidR="00AF753B" w:rsidRPr="00255FED" w:rsidRDefault="00AF753B" w:rsidP="00691222">
            <w:pPr>
              <w:jc w:val="center"/>
              <w:rPr>
                <w:rFonts w:cstheme="minorHAnsi"/>
                <w:b/>
                <w:bCs/>
              </w:rPr>
            </w:pPr>
            <w:r w:rsidRPr="00255FED">
              <w:rPr>
                <w:rFonts w:cstheme="minorHAnsi"/>
                <w:b/>
                <w:bCs/>
              </w:rPr>
              <w:lastRenderedPageBreak/>
              <w:t>Analysis</w:t>
            </w:r>
          </w:p>
        </w:tc>
        <w:tc>
          <w:tcPr>
            <w:tcW w:w="2223" w:type="dxa"/>
          </w:tcPr>
          <w:p w14:paraId="0B90E8E0" w14:textId="77777777" w:rsidR="00AF753B" w:rsidRPr="00255FED" w:rsidRDefault="00AF753B" w:rsidP="00691222">
            <w:pPr>
              <w:jc w:val="center"/>
              <w:rPr>
                <w:rFonts w:cstheme="minorHAnsi"/>
                <w:b/>
                <w:bCs/>
              </w:rPr>
            </w:pPr>
            <w:r w:rsidRPr="00255FED">
              <w:rPr>
                <w:rFonts w:cstheme="minorHAnsi"/>
                <w:b/>
                <w:bCs/>
              </w:rPr>
              <w:t>No of residues</w:t>
            </w:r>
          </w:p>
        </w:tc>
        <w:tc>
          <w:tcPr>
            <w:tcW w:w="2224" w:type="dxa"/>
          </w:tcPr>
          <w:p w14:paraId="51429697" w14:textId="77777777" w:rsidR="00AF753B" w:rsidRPr="00255FED" w:rsidRDefault="00AF753B" w:rsidP="00691222">
            <w:pPr>
              <w:jc w:val="center"/>
              <w:rPr>
                <w:rFonts w:cstheme="minorHAnsi"/>
                <w:b/>
                <w:bCs/>
              </w:rPr>
            </w:pPr>
            <w:r w:rsidRPr="00255FED">
              <w:rPr>
                <w:rFonts w:cstheme="minorHAnsi"/>
                <w:b/>
                <w:bCs/>
              </w:rPr>
              <w:t>Percentage</w:t>
            </w:r>
          </w:p>
        </w:tc>
      </w:tr>
      <w:tr w:rsidR="00AF753B" w:rsidRPr="00255FED" w14:paraId="54F4E4F5" w14:textId="77777777" w:rsidTr="00691222">
        <w:trPr>
          <w:trHeight w:val="246"/>
        </w:trPr>
        <w:tc>
          <w:tcPr>
            <w:tcW w:w="4945" w:type="dxa"/>
          </w:tcPr>
          <w:p w14:paraId="1D79DBD4" w14:textId="77777777" w:rsidR="00AF753B" w:rsidRPr="00255FED" w:rsidRDefault="00AF753B" w:rsidP="00691222">
            <w:pPr>
              <w:rPr>
                <w:rFonts w:cstheme="minorHAnsi"/>
              </w:rPr>
            </w:pPr>
            <w:r w:rsidRPr="00255FED">
              <w:rPr>
                <w:rFonts w:cstheme="minorHAnsi"/>
              </w:rPr>
              <w:t>Residues in most favoured regions [A,B,L]</w:t>
            </w:r>
          </w:p>
        </w:tc>
        <w:tc>
          <w:tcPr>
            <w:tcW w:w="2223" w:type="dxa"/>
          </w:tcPr>
          <w:p w14:paraId="66F30638" w14:textId="77777777" w:rsidR="00AF753B" w:rsidRPr="00255FED" w:rsidRDefault="00AF753B" w:rsidP="00691222">
            <w:pPr>
              <w:jc w:val="center"/>
              <w:rPr>
                <w:rFonts w:cstheme="minorHAnsi"/>
              </w:rPr>
            </w:pPr>
            <w:r w:rsidRPr="00255FED">
              <w:rPr>
                <w:rFonts w:cstheme="minorHAnsi"/>
              </w:rPr>
              <w:t>334</w:t>
            </w:r>
          </w:p>
        </w:tc>
        <w:tc>
          <w:tcPr>
            <w:tcW w:w="2224" w:type="dxa"/>
          </w:tcPr>
          <w:p w14:paraId="144277A6" w14:textId="77777777" w:rsidR="00AF753B" w:rsidRPr="00255FED" w:rsidRDefault="00AF753B" w:rsidP="00691222">
            <w:pPr>
              <w:jc w:val="center"/>
              <w:rPr>
                <w:rFonts w:cstheme="minorHAnsi"/>
              </w:rPr>
            </w:pPr>
            <w:r w:rsidRPr="00255FED">
              <w:rPr>
                <w:rFonts w:cstheme="minorHAnsi"/>
              </w:rPr>
              <w:t>90.0%</w:t>
            </w:r>
          </w:p>
        </w:tc>
      </w:tr>
      <w:tr w:rsidR="00AF753B" w:rsidRPr="00255FED" w14:paraId="225C9D34" w14:textId="77777777" w:rsidTr="00691222">
        <w:trPr>
          <w:trHeight w:val="327"/>
        </w:trPr>
        <w:tc>
          <w:tcPr>
            <w:tcW w:w="4945" w:type="dxa"/>
          </w:tcPr>
          <w:p w14:paraId="52007A0C" w14:textId="77777777" w:rsidR="00AF753B" w:rsidRPr="00255FED" w:rsidRDefault="00AF753B" w:rsidP="00691222">
            <w:pPr>
              <w:rPr>
                <w:rFonts w:cstheme="minorHAnsi"/>
              </w:rPr>
            </w:pPr>
            <w:r w:rsidRPr="00255FED">
              <w:rPr>
                <w:rFonts w:cstheme="minorHAnsi"/>
              </w:rPr>
              <w:t>Residues in additional allowed regions [a,b,l,p]</w:t>
            </w:r>
          </w:p>
        </w:tc>
        <w:tc>
          <w:tcPr>
            <w:tcW w:w="2223" w:type="dxa"/>
          </w:tcPr>
          <w:p w14:paraId="7756FF8A" w14:textId="77777777" w:rsidR="00AF753B" w:rsidRPr="00255FED" w:rsidRDefault="00AF753B" w:rsidP="00691222">
            <w:pPr>
              <w:jc w:val="center"/>
              <w:rPr>
                <w:rFonts w:cstheme="minorHAnsi"/>
              </w:rPr>
            </w:pPr>
            <w:r w:rsidRPr="00255FED">
              <w:rPr>
                <w:rFonts w:cstheme="minorHAnsi"/>
              </w:rPr>
              <w:t>34</w:t>
            </w:r>
          </w:p>
        </w:tc>
        <w:tc>
          <w:tcPr>
            <w:tcW w:w="2224" w:type="dxa"/>
          </w:tcPr>
          <w:p w14:paraId="5F964186" w14:textId="77777777" w:rsidR="00AF753B" w:rsidRPr="00255FED" w:rsidRDefault="00AF753B" w:rsidP="00691222">
            <w:pPr>
              <w:jc w:val="center"/>
              <w:rPr>
                <w:rFonts w:cstheme="minorHAnsi"/>
              </w:rPr>
            </w:pPr>
            <w:r w:rsidRPr="00255FED">
              <w:rPr>
                <w:rFonts w:cstheme="minorHAnsi"/>
              </w:rPr>
              <w:t>9.2%</w:t>
            </w:r>
          </w:p>
        </w:tc>
      </w:tr>
      <w:tr w:rsidR="00AF753B" w:rsidRPr="00255FED" w14:paraId="316B445D" w14:textId="77777777" w:rsidTr="00691222">
        <w:trPr>
          <w:trHeight w:val="329"/>
        </w:trPr>
        <w:tc>
          <w:tcPr>
            <w:tcW w:w="4945" w:type="dxa"/>
          </w:tcPr>
          <w:p w14:paraId="5607A077" w14:textId="77777777" w:rsidR="00AF753B" w:rsidRPr="00255FED" w:rsidRDefault="00AF753B" w:rsidP="00691222">
            <w:pPr>
              <w:rPr>
                <w:rFonts w:cstheme="minorHAnsi"/>
              </w:rPr>
            </w:pPr>
            <w:r w:rsidRPr="00255FED">
              <w:rPr>
                <w:rFonts w:cstheme="minorHAnsi"/>
              </w:rPr>
              <w:t>Residues in generously allowed regions [~a,~b,~l,~p]</w:t>
            </w:r>
          </w:p>
        </w:tc>
        <w:tc>
          <w:tcPr>
            <w:tcW w:w="2223" w:type="dxa"/>
          </w:tcPr>
          <w:p w14:paraId="7DA3E77E" w14:textId="77777777" w:rsidR="00AF753B" w:rsidRPr="00255FED" w:rsidRDefault="00AF753B" w:rsidP="00691222">
            <w:pPr>
              <w:jc w:val="center"/>
              <w:rPr>
                <w:rFonts w:cstheme="minorHAnsi"/>
              </w:rPr>
            </w:pPr>
            <w:r w:rsidRPr="00255FED">
              <w:rPr>
                <w:rFonts w:cstheme="minorHAnsi"/>
              </w:rPr>
              <w:t>0</w:t>
            </w:r>
          </w:p>
        </w:tc>
        <w:tc>
          <w:tcPr>
            <w:tcW w:w="2224" w:type="dxa"/>
          </w:tcPr>
          <w:p w14:paraId="13F4CD0E" w14:textId="77777777" w:rsidR="00AF753B" w:rsidRPr="00255FED" w:rsidRDefault="00AF753B" w:rsidP="00691222">
            <w:pPr>
              <w:jc w:val="center"/>
              <w:rPr>
                <w:rFonts w:cstheme="minorHAnsi"/>
              </w:rPr>
            </w:pPr>
            <w:r w:rsidRPr="00255FED">
              <w:rPr>
                <w:rFonts w:cstheme="minorHAnsi"/>
              </w:rPr>
              <w:t>0.0%</w:t>
            </w:r>
          </w:p>
        </w:tc>
      </w:tr>
      <w:tr w:rsidR="00AF753B" w:rsidRPr="00255FED" w14:paraId="31DA733A" w14:textId="77777777" w:rsidTr="00691222">
        <w:trPr>
          <w:trHeight w:val="329"/>
        </w:trPr>
        <w:tc>
          <w:tcPr>
            <w:tcW w:w="4945" w:type="dxa"/>
          </w:tcPr>
          <w:p w14:paraId="7B2A790D" w14:textId="77777777" w:rsidR="00AF753B" w:rsidRPr="00255FED" w:rsidRDefault="00AF753B" w:rsidP="00691222">
            <w:pPr>
              <w:rPr>
                <w:rFonts w:cstheme="minorHAnsi"/>
              </w:rPr>
            </w:pPr>
            <w:r w:rsidRPr="00255FED">
              <w:rPr>
                <w:rFonts w:cstheme="minorHAnsi"/>
              </w:rPr>
              <w:t>Residues in disallowed regions</w:t>
            </w:r>
          </w:p>
        </w:tc>
        <w:tc>
          <w:tcPr>
            <w:tcW w:w="2223" w:type="dxa"/>
          </w:tcPr>
          <w:p w14:paraId="2772DCB0" w14:textId="77777777" w:rsidR="00AF753B" w:rsidRPr="00255FED" w:rsidRDefault="00AF753B" w:rsidP="00691222">
            <w:pPr>
              <w:jc w:val="center"/>
              <w:rPr>
                <w:rFonts w:cstheme="minorHAnsi"/>
              </w:rPr>
            </w:pPr>
            <w:r w:rsidRPr="00255FED">
              <w:rPr>
                <w:rFonts w:cstheme="minorHAnsi"/>
              </w:rPr>
              <w:t>3</w:t>
            </w:r>
          </w:p>
        </w:tc>
        <w:tc>
          <w:tcPr>
            <w:tcW w:w="2224" w:type="dxa"/>
          </w:tcPr>
          <w:p w14:paraId="7C89143D" w14:textId="77777777" w:rsidR="00AF753B" w:rsidRPr="00255FED" w:rsidRDefault="00AF753B" w:rsidP="00691222">
            <w:pPr>
              <w:jc w:val="center"/>
              <w:rPr>
                <w:rFonts w:cstheme="minorHAnsi"/>
              </w:rPr>
            </w:pPr>
            <w:r w:rsidRPr="00255FED">
              <w:rPr>
                <w:rFonts w:cstheme="minorHAnsi"/>
              </w:rPr>
              <w:t>0.8%</w:t>
            </w:r>
          </w:p>
        </w:tc>
      </w:tr>
      <w:tr w:rsidR="00AF753B" w:rsidRPr="00255FED" w14:paraId="66DAEA20" w14:textId="77777777" w:rsidTr="00691222">
        <w:trPr>
          <w:trHeight w:val="245"/>
        </w:trPr>
        <w:tc>
          <w:tcPr>
            <w:tcW w:w="4945" w:type="dxa"/>
          </w:tcPr>
          <w:p w14:paraId="248356B5" w14:textId="77777777" w:rsidR="00AF753B" w:rsidRPr="00255FED" w:rsidRDefault="00AF753B" w:rsidP="00691222">
            <w:pPr>
              <w:rPr>
                <w:rFonts w:cstheme="minorHAnsi"/>
              </w:rPr>
            </w:pPr>
            <w:r w:rsidRPr="00255FED">
              <w:rPr>
                <w:rFonts w:cstheme="minorHAnsi"/>
              </w:rPr>
              <w:t>Number of non-glycine and non-praline residues</w:t>
            </w:r>
          </w:p>
        </w:tc>
        <w:tc>
          <w:tcPr>
            <w:tcW w:w="2223" w:type="dxa"/>
          </w:tcPr>
          <w:p w14:paraId="5DA2210A" w14:textId="77777777" w:rsidR="00AF753B" w:rsidRPr="00255FED" w:rsidRDefault="00AF753B" w:rsidP="00691222">
            <w:pPr>
              <w:jc w:val="center"/>
              <w:rPr>
                <w:rFonts w:cstheme="minorHAnsi"/>
              </w:rPr>
            </w:pPr>
            <w:r w:rsidRPr="00255FED">
              <w:rPr>
                <w:rFonts w:cstheme="minorHAnsi"/>
              </w:rPr>
              <w:t>371</w:t>
            </w:r>
          </w:p>
        </w:tc>
        <w:tc>
          <w:tcPr>
            <w:tcW w:w="2224" w:type="dxa"/>
          </w:tcPr>
          <w:p w14:paraId="2FDA5AD2" w14:textId="77777777" w:rsidR="00AF753B" w:rsidRPr="00255FED" w:rsidRDefault="00AF753B" w:rsidP="00691222">
            <w:pPr>
              <w:jc w:val="center"/>
              <w:rPr>
                <w:rFonts w:cstheme="minorHAnsi"/>
              </w:rPr>
            </w:pPr>
            <w:r w:rsidRPr="00255FED">
              <w:rPr>
                <w:rFonts w:cstheme="minorHAnsi"/>
              </w:rPr>
              <w:t>100%</w:t>
            </w:r>
          </w:p>
        </w:tc>
      </w:tr>
      <w:tr w:rsidR="00AF753B" w:rsidRPr="00255FED" w14:paraId="686DC756" w14:textId="77777777" w:rsidTr="00691222">
        <w:trPr>
          <w:trHeight w:val="329"/>
        </w:trPr>
        <w:tc>
          <w:tcPr>
            <w:tcW w:w="4945" w:type="dxa"/>
          </w:tcPr>
          <w:p w14:paraId="7754C488" w14:textId="77777777" w:rsidR="00AF753B" w:rsidRPr="00255FED" w:rsidRDefault="00AF753B" w:rsidP="00691222">
            <w:pPr>
              <w:rPr>
                <w:rFonts w:cstheme="minorHAnsi"/>
              </w:rPr>
            </w:pPr>
            <w:r w:rsidRPr="00255FED">
              <w:rPr>
                <w:rFonts w:cstheme="minorHAnsi"/>
              </w:rPr>
              <w:t>Number of end-residues (excl. Gly and Pro)</w:t>
            </w:r>
          </w:p>
        </w:tc>
        <w:tc>
          <w:tcPr>
            <w:tcW w:w="2223" w:type="dxa"/>
          </w:tcPr>
          <w:p w14:paraId="0A049FBA" w14:textId="77777777" w:rsidR="00AF753B" w:rsidRPr="00255FED" w:rsidRDefault="00AF753B" w:rsidP="00691222">
            <w:pPr>
              <w:jc w:val="center"/>
              <w:rPr>
                <w:rFonts w:cstheme="minorHAnsi"/>
              </w:rPr>
            </w:pPr>
            <w:r w:rsidRPr="00255FED">
              <w:rPr>
                <w:rFonts w:cstheme="minorHAnsi"/>
              </w:rPr>
              <w:t>2</w:t>
            </w:r>
          </w:p>
        </w:tc>
        <w:tc>
          <w:tcPr>
            <w:tcW w:w="2224" w:type="dxa"/>
          </w:tcPr>
          <w:p w14:paraId="6E706208" w14:textId="77777777" w:rsidR="00AF753B" w:rsidRPr="00255FED" w:rsidRDefault="00AF753B" w:rsidP="00691222">
            <w:pPr>
              <w:jc w:val="center"/>
              <w:rPr>
                <w:rFonts w:cstheme="minorHAnsi"/>
              </w:rPr>
            </w:pPr>
            <w:r w:rsidRPr="00255FED">
              <w:rPr>
                <w:rFonts w:cstheme="minorHAnsi"/>
              </w:rPr>
              <w:t>---</w:t>
            </w:r>
          </w:p>
        </w:tc>
      </w:tr>
      <w:tr w:rsidR="00AF753B" w:rsidRPr="00255FED" w14:paraId="6936DF8C" w14:textId="77777777" w:rsidTr="00691222">
        <w:trPr>
          <w:trHeight w:val="246"/>
        </w:trPr>
        <w:tc>
          <w:tcPr>
            <w:tcW w:w="4945" w:type="dxa"/>
          </w:tcPr>
          <w:p w14:paraId="568526F3" w14:textId="77777777" w:rsidR="00AF753B" w:rsidRPr="00255FED" w:rsidRDefault="00AF753B" w:rsidP="00691222">
            <w:pPr>
              <w:rPr>
                <w:rFonts w:cstheme="minorHAnsi"/>
              </w:rPr>
            </w:pPr>
            <w:r w:rsidRPr="00255FED">
              <w:rPr>
                <w:rFonts w:cstheme="minorHAnsi"/>
              </w:rPr>
              <w:t>Number of glycine residues (shown as triangles)</w:t>
            </w:r>
          </w:p>
        </w:tc>
        <w:tc>
          <w:tcPr>
            <w:tcW w:w="2223" w:type="dxa"/>
          </w:tcPr>
          <w:p w14:paraId="4D342A05" w14:textId="77777777" w:rsidR="00AF753B" w:rsidRPr="00255FED" w:rsidRDefault="00AF753B" w:rsidP="00691222">
            <w:pPr>
              <w:jc w:val="center"/>
              <w:rPr>
                <w:rFonts w:cstheme="minorHAnsi"/>
              </w:rPr>
            </w:pPr>
            <w:r w:rsidRPr="00255FED">
              <w:rPr>
                <w:rFonts w:cstheme="minorHAnsi"/>
              </w:rPr>
              <w:t>34</w:t>
            </w:r>
          </w:p>
        </w:tc>
        <w:tc>
          <w:tcPr>
            <w:tcW w:w="2224" w:type="dxa"/>
          </w:tcPr>
          <w:p w14:paraId="653CD150" w14:textId="77777777" w:rsidR="00AF753B" w:rsidRPr="00255FED" w:rsidRDefault="00AF753B" w:rsidP="00691222">
            <w:pPr>
              <w:jc w:val="center"/>
              <w:rPr>
                <w:rFonts w:cstheme="minorHAnsi"/>
              </w:rPr>
            </w:pPr>
            <w:r w:rsidRPr="00255FED">
              <w:rPr>
                <w:rFonts w:cstheme="minorHAnsi"/>
              </w:rPr>
              <w:t>---</w:t>
            </w:r>
          </w:p>
        </w:tc>
      </w:tr>
      <w:tr w:rsidR="00AF753B" w:rsidRPr="00255FED" w14:paraId="35185E31" w14:textId="77777777" w:rsidTr="00691222">
        <w:trPr>
          <w:trHeight w:val="164"/>
        </w:trPr>
        <w:tc>
          <w:tcPr>
            <w:tcW w:w="4945" w:type="dxa"/>
          </w:tcPr>
          <w:p w14:paraId="792AF6DE" w14:textId="77777777" w:rsidR="00AF753B" w:rsidRPr="00255FED" w:rsidRDefault="00AF753B" w:rsidP="00691222">
            <w:pPr>
              <w:rPr>
                <w:rFonts w:cstheme="minorHAnsi"/>
              </w:rPr>
            </w:pPr>
            <w:r w:rsidRPr="00255FED">
              <w:rPr>
                <w:rFonts w:cstheme="minorHAnsi"/>
              </w:rPr>
              <w:t>Number of proline residues</w:t>
            </w:r>
          </w:p>
        </w:tc>
        <w:tc>
          <w:tcPr>
            <w:tcW w:w="2223" w:type="dxa"/>
          </w:tcPr>
          <w:p w14:paraId="004D89E7" w14:textId="77777777" w:rsidR="00AF753B" w:rsidRPr="00255FED" w:rsidRDefault="00AF753B" w:rsidP="00691222">
            <w:pPr>
              <w:jc w:val="center"/>
              <w:rPr>
                <w:rFonts w:cstheme="minorHAnsi"/>
              </w:rPr>
            </w:pPr>
            <w:r w:rsidRPr="00255FED">
              <w:rPr>
                <w:rFonts w:cstheme="minorHAnsi"/>
              </w:rPr>
              <w:t>15</w:t>
            </w:r>
          </w:p>
        </w:tc>
        <w:tc>
          <w:tcPr>
            <w:tcW w:w="2224" w:type="dxa"/>
          </w:tcPr>
          <w:p w14:paraId="39B02215" w14:textId="77777777" w:rsidR="00AF753B" w:rsidRPr="00255FED" w:rsidRDefault="00AF753B" w:rsidP="00691222">
            <w:pPr>
              <w:jc w:val="center"/>
              <w:rPr>
                <w:rFonts w:cstheme="minorHAnsi"/>
              </w:rPr>
            </w:pPr>
            <w:r w:rsidRPr="00255FED">
              <w:rPr>
                <w:rFonts w:cstheme="minorHAnsi"/>
              </w:rPr>
              <w:t>---</w:t>
            </w:r>
          </w:p>
        </w:tc>
      </w:tr>
      <w:tr w:rsidR="00AF753B" w:rsidRPr="00255FED" w14:paraId="0B05DFDA" w14:textId="77777777" w:rsidTr="00691222">
        <w:trPr>
          <w:trHeight w:val="246"/>
        </w:trPr>
        <w:tc>
          <w:tcPr>
            <w:tcW w:w="4945" w:type="dxa"/>
          </w:tcPr>
          <w:p w14:paraId="02E24882" w14:textId="77777777" w:rsidR="00AF753B" w:rsidRPr="00255FED" w:rsidRDefault="00AF753B" w:rsidP="00691222">
            <w:pPr>
              <w:rPr>
                <w:rFonts w:cstheme="minorHAnsi"/>
              </w:rPr>
            </w:pPr>
            <w:r w:rsidRPr="00255FED">
              <w:rPr>
                <w:rFonts w:cstheme="minorHAnsi"/>
              </w:rPr>
              <w:t>Total number of residues</w:t>
            </w:r>
          </w:p>
        </w:tc>
        <w:tc>
          <w:tcPr>
            <w:tcW w:w="2223" w:type="dxa"/>
          </w:tcPr>
          <w:p w14:paraId="3E045A60" w14:textId="77777777" w:rsidR="00AF753B" w:rsidRPr="00255FED" w:rsidRDefault="00AF753B" w:rsidP="00691222">
            <w:pPr>
              <w:jc w:val="center"/>
              <w:rPr>
                <w:rFonts w:cstheme="minorHAnsi"/>
              </w:rPr>
            </w:pPr>
            <w:r w:rsidRPr="00255FED">
              <w:rPr>
                <w:rFonts w:cstheme="minorHAnsi"/>
              </w:rPr>
              <w:t>422</w:t>
            </w:r>
          </w:p>
        </w:tc>
        <w:tc>
          <w:tcPr>
            <w:tcW w:w="2224" w:type="dxa"/>
          </w:tcPr>
          <w:p w14:paraId="480BE2BA" w14:textId="77777777" w:rsidR="00AF753B" w:rsidRPr="00255FED" w:rsidRDefault="00AF753B" w:rsidP="00691222">
            <w:pPr>
              <w:jc w:val="center"/>
              <w:rPr>
                <w:rFonts w:cstheme="minorHAnsi"/>
              </w:rPr>
            </w:pPr>
            <w:r w:rsidRPr="00255FED">
              <w:rPr>
                <w:rFonts w:cstheme="minorHAnsi"/>
              </w:rPr>
              <w:t>---</w:t>
            </w:r>
          </w:p>
        </w:tc>
      </w:tr>
    </w:tbl>
    <w:p w14:paraId="7B695F58" w14:textId="77777777" w:rsidR="00AF753B" w:rsidRPr="00255FED" w:rsidRDefault="00AF753B" w:rsidP="00AF753B">
      <w:pPr>
        <w:rPr>
          <w:rFonts w:cstheme="minorHAnsi"/>
        </w:rPr>
      </w:pPr>
      <w:r w:rsidRPr="00255FED">
        <w:rPr>
          <w:rFonts w:cstheme="minorHAnsi"/>
          <w:b/>
          <w:bCs/>
        </w:rPr>
        <w:t xml:space="preserve">Table </w:t>
      </w:r>
      <w:r>
        <w:rPr>
          <w:rFonts w:cstheme="minorHAnsi"/>
          <w:b/>
          <w:bCs/>
        </w:rPr>
        <w:t>S</w:t>
      </w:r>
      <w:r w:rsidRPr="00255FED">
        <w:rPr>
          <w:rFonts w:cstheme="minorHAnsi"/>
          <w:b/>
          <w:bCs/>
        </w:rPr>
        <w:t xml:space="preserve">2. </w:t>
      </w:r>
      <w:r w:rsidRPr="00255FED">
        <w:rPr>
          <w:rFonts w:cstheme="minorHAnsi"/>
        </w:rPr>
        <w:t xml:space="preserve">Ramachandran </w:t>
      </w:r>
      <w:r>
        <w:rPr>
          <w:rFonts w:cstheme="minorHAnsi"/>
        </w:rPr>
        <w:t>p</w:t>
      </w:r>
      <w:r w:rsidRPr="00255FED">
        <w:rPr>
          <w:rFonts w:cstheme="minorHAnsi"/>
        </w:rPr>
        <w:t xml:space="preserve">lot statistics for the validation of tertiary structure of reference </w:t>
      </w:r>
      <w:r>
        <w:rPr>
          <w:rFonts w:cstheme="minorHAnsi"/>
        </w:rPr>
        <w:t xml:space="preserve">F </w:t>
      </w:r>
      <w:r w:rsidRPr="00255FED">
        <w:rPr>
          <w:rFonts w:cstheme="minorHAnsi"/>
        </w:rPr>
        <w:t>protein.</w:t>
      </w:r>
    </w:p>
    <w:p w14:paraId="147BB92B" w14:textId="77777777" w:rsidR="00AF753B" w:rsidRPr="00255FED" w:rsidRDefault="00AF753B" w:rsidP="00AF753B">
      <w:pPr>
        <w:rPr>
          <w:rFonts w:cstheme="minorHAnsi"/>
        </w:rPr>
      </w:pPr>
      <w:r w:rsidRPr="00255FED">
        <w:rPr>
          <w:rFonts w:cstheme="minorHAnsi"/>
        </w:rPr>
        <w:t xml:space="preserve"> </w:t>
      </w:r>
    </w:p>
    <w:p w14:paraId="697B6662" w14:textId="77777777" w:rsidR="00AF753B" w:rsidRDefault="00AF753B" w:rsidP="00AF753B">
      <w:pPr>
        <w:rPr>
          <w:rFonts w:eastAsia="Times New Roman" w:cstheme="minorHAnsi"/>
        </w:rPr>
      </w:pPr>
      <w:r>
        <w:rPr>
          <w:rFonts w:eastAsia="Times New Roman" w:cstheme="minorHAnsi"/>
        </w:rPr>
        <w:br w:type="page"/>
      </w:r>
    </w:p>
    <w:p w14:paraId="3E13AD8B" w14:textId="77777777" w:rsidR="00AF753B" w:rsidRDefault="00AF753B" w:rsidP="00AF753B">
      <w:pPr>
        <w:rPr>
          <w:rFonts w:eastAsia="Times New Roman" w:cstheme="minorHAnsi"/>
        </w:rPr>
      </w:pPr>
      <w:r w:rsidRPr="00255FED">
        <w:rPr>
          <w:rFonts w:cstheme="minorHAnsi"/>
          <w:b/>
          <w:bCs/>
        </w:rPr>
        <w:lastRenderedPageBreak/>
        <w:t xml:space="preserve">Table </w:t>
      </w:r>
      <w:r>
        <w:rPr>
          <w:rFonts w:cstheme="minorHAnsi"/>
          <w:b/>
          <w:bCs/>
        </w:rPr>
        <w:t>S3</w:t>
      </w:r>
      <w:r w:rsidRPr="002D0DB1">
        <w:t>: DynaMut</w:t>
      </w:r>
      <w:r>
        <w:t xml:space="preserve"> predicted </w:t>
      </w:r>
      <w:r w:rsidRPr="002D0DB1">
        <w:t xml:space="preserve">impact of </w:t>
      </w:r>
      <w:r>
        <w:t xml:space="preserve">amino acid substitutions </w:t>
      </w:r>
      <w:r w:rsidRPr="002D0DB1">
        <w:t xml:space="preserve">on </w:t>
      </w:r>
      <w:r>
        <w:t xml:space="preserve">the </w:t>
      </w:r>
      <w:r w:rsidRPr="002D0DB1">
        <w:t>conformation, flexibility and stability</w:t>
      </w:r>
      <w:r>
        <w:t xml:space="preserve"> of F protein.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4"/>
        <w:gridCol w:w="714"/>
        <w:gridCol w:w="696"/>
        <w:gridCol w:w="960"/>
        <w:gridCol w:w="1642"/>
        <w:gridCol w:w="2050"/>
        <w:gridCol w:w="1348"/>
        <w:gridCol w:w="1526"/>
      </w:tblGrid>
      <w:tr w:rsidR="00AF753B" w:rsidRPr="002D0DB1" w14:paraId="4DD7BCFE" w14:textId="77777777" w:rsidTr="00691222">
        <w:trPr>
          <w:trHeight w:val="610"/>
        </w:trPr>
        <w:tc>
          <w:tcPr>
            <w:tcW w:w="0" w:type="auto"/>
            <w:hideMark/>
          </w:tcPr>
          <w:p w14:paraId="13F59593" w14:textId="77777777" w:rsidR="00AF753B" w:rsidRPr="002D0DB1" w:rsidRDefault="00AF753B" w:rsidP="00691222">
            <w:pPr>
              <w:rPr>
                <w:b/>
                <w:bCs/>
              </w:rPr>
            </w:pPr>
            <w:r w:rsidRPr="002D0DB1">
              <w:rPr>
                <w:b/>
                <w:bCs/>
              </w:rPr>
              <w:t>#</w:t>
            </w:r>
          </w:p>
        </w:tc>
        <w:tc>
          <w:tcPr>
            <w:tcW w:w="382" w:type="pct"/>
            <w:hideMark/>
          </w:tcPr>
          <w:p w14:paraId="4F77E757" w14:textId="77777777" w:rsidR="00AF753B" w:rsidRPr="002D0DB1" w:rsidRDefault="00AF753B" w:rsidP="00691222">
            <w:pPr>
              <w:rPr>
                <w:b/>
                <w:bCs/>
              </w:rPr>
            </w:pPr>
            <w:r w:rsidRPr="002D0DB1">
              <w:rPr>
                <w:b/>
                <w:bCs/>
              </w:rPr>
              <w:t>AA from</w:t>
            </w:r>
          </w:p>
        </w:tc>
        <w:tc>
          <w:tcPr>
            <w:tcW w:w="372" w:type="pct"/>
            <w:hideMark/>
          </w:tcPr>
          <w:p w14:paraId="45F2E4A0" w14:textId="77777777" w:rsidR="00AF753B" w:rsidRPr="002D0DB1" w:rsidRDefault="00AF753B" w:rsidP="00691222">
            <w:pPr>
              <w:rPr>
                <w:b/>
                <w:bCs/>
              </w:rPr>
            </w:pPr>
            <w:r w:rsidRPr="002D0DB1">
              <w:rPr>
                <w:b/>
                <w:bCs/>
              </w:rPr>
              <w:t>AA to</w:t>
            </w:r>
          </w:p>
        </w:tc>
        <w:tc>
          <w:tcPr>
            <w:tcW w:w="513" w:type="pct"/>
            <w:hideMark/>
          </w:tcPr>
          <w:p w14:paraId="123996CF" w14:textId="77777777" w:rsidR="00AF753B" w:rsidRPr="002D0DB1" w:rsidRDefault="00AF753B" w:rsidP="00691222">
            <w:pPr>
              <w:rPr>
                <w:b/>
                <w:bCs/>
              </w:rPr>
            </w:pPr>
            <w:r w:rsidRPr="002D0DB1">
              <w:rPr>
                <w:b/>
                <w:bCs/>
              </w:rPr>
              <w:t>Position</w:t>
            </w:r>
          </w:p>
        </w:tc>
        <w:tc>
          <w:tcPr>
            <w:tcW w:w="1974" w:type="pct"/>
            <w:gridSpan w:val="2"/>
            <w:hideMark/>
          </w:tcPr>
          <w:p w14:paraId="465B3E05" w14:textId="77777777" w:rsidR="00AF753B" w:rsidRPr="002D0DB1" w:rsidRDefault="00AF753B" w:rsidP="00691222">
            <w:pPr>
              <w:jc w:val="center"/>
              <w:rPr>
                <w:b/>
                <w:bCs/>
              </w:rPr>
            </w:pPr>
            <w:r w:rsidRPr="002D0DB1">
              <w:rPr>
                <w:b/>
                <w:bCs/>
              </w:rPr>
              <w:t>ΔΔS ENCoM</w:t>
            </w:r>
          </w:p>
        </w:tc>
        <w:tc>
          <w:tcPr>
            <w:tcW w:w="1537" w:type="pct"/>
            <w:gridSpan w:val="2"/>
            <w:hideMark/>
          </w:tcPr>
          <w:p w14:paraId="35670FD9" w14:textId="77777777" w:rsidR="00AF753B" w:rsidRPr="002D0DB1" w:rsidRDefault="00AF753B" w:rsidP="00691222">
            <w:pPr>
              <w:jc w:val="center"/>
              <w:rPr>
                <w:b/>
                <w:bCs/>
              </w:rPr>
            </w:pPr>
            <w:r w:rsidRPr="002D0DB1">
              <w:rPr>
                <w:b/>
                <w:bCs/>
              </w:rPr>
              <w:t>ΔΔG DynaMut</w:t>
            </w:r>
          </w:p>
        </w:tc>
      </w:tr>
      <w:tr w:rsidR="00AF753B" w:rsidRPr="002D0DB1" w14:paraId="3B696273" w14:textId="77777777" w:rsidTr="00691222">
        <w:trPr>
          <w:trHeight w:val="617"/>
        </w:trPr>
        <w:tc>
          <w:tcPr>
            <w:tcW w:w="0" w:type="auto"/>
            <w:hideMark/>
          </w:tcPr>
          <w:p w14:paraId="687A28D9" w14:textId="77777777" w:rsidR="00AF753B" w:rsidRPr="002D0DB1" w:rsidRDefault="00AF753B" w:rsidP="00691222">
            <w:r w:rsidRPr="002D0DB1">
              <w:t>1</w:t>
            </w:r>
          </w:p>
        </w:tc>
        <w:tc>
          <w:tcPr>
            <w:tcW w:w="382" w:type="pct"/>
            <w:hideMark/>
          </w:tcPr>
          <w:p w14:paraId="317DFF19" w14:textId="77777777" w:rsidR="00AF753B" w:rsidRPr="002D0DB1" w:rsidRDefault="00AF753B" w:rsidP="00691222">
            <w:r w:rsidRPr="002D0DB1">
              <w:t>N</w:t>
            </w:r>
          </w:p>
        </w:tc>
        <w:tc>
          <w:tcPr>
            <w:tcW w:w="372" w:type="pct"/>
            <w:hideMark/>
          </w:tcPr>
          <w:p w14:paraId="49B03BFF" w14:textId="77777777" w:rsidR="00AF753B" w:rsidRPr="002D0DB1" w:rsidRDefault="00AF753B" w:rsidP="00691222">
            <w:r w:rsidRPr="002D0DB1">
              <w:t>S</w:t>
            </w:r>
          </w:p>
        </w:tc>
        <w:tc>
          <w:tcPr>
            <w:tcW w:w="513" w:type="pct"/>
            <w:hideMark/>
          </w:tcPr>
          <w:p w14:paraId="08FA7E48" w14:textId="77777777" w:rsidR="00AF753B" w:rsidRPr="002D0DB1" w:rsidRDefault="00AF753B" w:rsidP="00691222">
            <w:r w:rsidRPr="002D0DB1">
              <w:t>85</w:t>
            </w:r>
          </w:p>
        </w:tc>
        <w:tc>
          <w:tcPr>
            <w:tcW w:w="878" w:type="pct"/>
            <w:hideMark/>
          </w:tcPr>
          <w:p w14:paraId="0CCB3F11" w14:textId="77777777" w:rsidR="00AF753B" w:rsidRPr="002D0DB1" w:rsidRDefault="00AF753B" w:rsidP="00691222">
            <w:r w:rsidRPr="002D0DB1">
              <w:t>-0.077 kcal.mol</w:t>
            </w:r>
            <w:r w:rsidRPr="00BA2294">
              <w:rPr>
                <w:vertAlign w:val="superscript"/>
              </w:rPr>
              <w:t>-1</w:t>
            </w:r>
            <w:r w:rsidRPr="002D0DB1">
              <w:t>.K</w:t>
            </w:r>
            <w:r w:rsidRPr="00BA2294">
              <w:rPr>
                <w:vertAlign w:val="superscript"/>
              </w:rPr>
              <w:t>-1</w:t>
            </w:r>
          </w:p>
        </w:tc>
        <w:tc>
          <w:tcPr>
            <w:tcW w:w="1096" w:type="pct"/>
          </w:tcPr>
          <w:p w14:paraId="6C3F1769" w14:textId="77777777" w:rsidR="00AF753B" w:rsidRPr="002D0DB1" w:rsidRDefault="00AF753B" w:rsidP="00691222">
            <w:r w:rsidRPr="002D0DB1">
              <w:t>Decrease of molecule flexibility</w:t>
            </w:r>
          </w:p>
        </w:tc>
        <w:tc>
          <w:tcPr>
            <w:tcW w:w="721" w:type="pct"/>
            <w:hideMark/>
          </w:tcPr>
          <w:p w14:paraId="4B7205BD" w14:textId="77777777" w:rsidR="00AF753B" w:rsidRPr="002D0DB1" w:rsidRDefault="00AF753B" w:rsidP="00691222">
            <w:r w:rsidRPr="002D0DB1">
              <w:t>-0.662 kcal/mol</w:t>
            </w:r>
          </w:p>
        </w:tc>
        <w:tc>
          <w:tcPr>
            <w:tcW w:w="816" w:type="pct"/>
          </w:tcPr>
          <w:p w14:paraId="70530165" w14:textId="77777777" w:rsidR="00AF753B" w:rsidRPr="002D0DB1" w:rsidRDefault="00AF753B" w:rsidP="00691222">
            <w:r w:rsidRPr="002D0DB1">
              <w:t>Destabili</w:t>
            </w:r>
            <w:r>
              <w:t>s</w:t>
            </w:r>
            <w:r w:rsidRPr="002D0DB1">
              <w:t>ing</w:t>
            </w:r>
          </w:p>
        </w:tc>
      </w:tr>
      <w:tr w:rsidR="00AF753B" w:rsidRPr="002D0DB1" w14:paraId="28DBE729" w14:textId="77777777" w:rsidTr="00691222">
        <w:trPr>
          <w:trHeight w:val="617"/>
        </w:trPr>
        <w:tc>
          <w:tcPr>
            <w:tcW w:w="0" w:type="auto"/>
          </w:tcPr>
          <w:p w14:paraId="54F298D6" w14:textId="77777777" w:rsidR="00AF753B" w:rsidRPr="002D0DB1" w:rsidRDefault="00AF753B" w:rsidP="00691222">
            <w:r w:rsidRPr="002D0DB1">
              <w:t>2</w:t>
            </w:r>
          </w:p>
        </w:tc>
        <w:tc>
          <w:tcPr>
            <w:tcW w:w="382" w:type="pct"/>
          </w:tcPr>
          <w:p w14:paraId="79DE3962" w14:textId="77777777" w:rsidR="00AF753B" w:rsidRPr="002D0DB1" w:rsidRDefault="00AF753B" w:rsidP="00691222">
            <w:r w:rsidRPr="002D0DB1">
              <w:t>G</w:t>
            </w:r>
          </w:p>
        </w:tc>
        <w:tc>
          <w:tcPr>
            <w:tcW w:w="372" w:type="pct"/>
          </w:tcPr>
          <w:p w14:paraId="5D4C572A" w14:textId="77777777" w:rsidR="00AF753B" w:rsidRPr="002D0DB1" w:rsidRDefault="00AF753B" w:rsidP="00691222">
            <w:r w:rsidRPr="002D0DB1">
              <w:t>E</w:t>
            </w:r>
          </w:p>
        </w:tc>
        <w:tc>
          <w:tcPr>
            <w:tcW w:w="513" w:type="pct"/>
          </w:tcPr>
          <w:p w14:paraId="54B8DC1E" w14:textId="77777777" w:rsidR="00AF753B" w:rsidRPr="002D0DB1" w:rsidRDefault="00AF753B" w:rsidP="00691222">
            <w:r w:rsidRPr="002D0DB1">
              <w:t>104</w:t>
            </w:r>
          </w:p>
        </w:tc>
        <w:tc>
          <w:tcPr>
            <w:tcW w:w="878" w:type="pct"/>
          </w:tcPr>
          <w:p w14:paraId="52E16063" w14:textId="77777777" w:rsidR="00AF753B" w:rsidRPr="002D0DB1" w:rsidRDefault="00AF753B" w:rsidP="00691222">
            <w:r w:rsidRPr="002D0DB1">
              <w:t>0.143 kcal.mol</w:t>
            </w:r>
            <w:r w:rsidRPr="00BA2294">
              <w:rPr>
                <w:vertAlign w:val="superscript"/>
              </w:rPr>
              <w:t>-1</w:t>
            </w:r>
            <w:r w:rsidRPr="002D0DB1">
              <w:t>.K</w:t>
            </w:r>
            <w:r w:rsidRPr="00BA2294">
              <w:rPr>
                <w:vertAlign w:val="superscript"/>
              </w:rPr>
              <w:t>-1</w:t>
            </w:r>
          </w:p>
        </w:tc>
        <w:tc>
          <w:tcPr>
            <w:tcW w:w="1096" w:type="pct"/>
          </w:tcPr>
          <w:p w14:paraId="2B3B889D" w14:textId="77777777" w:rsidR="00AF753B" w:rsidRPr="002D0DB1" w:rsidRDefault="00AF753B" w:rsidP="00691222">
            <w:r w:rsidRPr="002D0DB1">
              <w:t>Increase of molecule flexibility</w:t>
            </w:r>
          </w:p>
        </w:tc>
        <w:tc>
          <w:tcPr>
            <w:tcW w:w="721" w:type="pct"/>
          </w:tcPr>
          <w:p w14:paraId="25F4AFED" w14:textId="77777777" w:rsidR="00AF753B" w:rsidRPr="002D0DB1" w:rsidRDefault="00AF753B" w:rsidP="00691222">
            <w:r w:rsidRPr="002D0DB1">
              <w:t>-1.2 kcal/mol</w:t>
            </w:r>
          </w:p>
        </w:tc>
        <w:tc>
          <w:tcPr>
            <w:tcW w:w="816" w:type="pct"/>
          </w:tcPr>
          <w:p w14:paraId="370DD61D" w14:textId="77777777" w:rsidR="00AF753B" w:rsidRPr="002D0DB1" w:rsidRDefault="00AF753B" w:rsidP="00691222">
            <w:r w:rsidRPr="002D0DB1">
              <w:t>Destabili</w:t>
            </w:r>
            <w:r>
              <w:t>s</w:t>
            </w:r>
            <w:r w:rsidRPr="002D0DB1">
              <w:t>ing</w:t>
            </w:r>
          </w:p>
        </w:tc>
      </w:tr>
      <w:tr w:rsidR="00AF753B" w:rsidRPr="002D0DB1" w14:paraId="79C07512" w14:textId="77777777" w:rsidTr="00691222">
        <w:trPr>
          <w:trHeight w:val="856"/>
        </w:trPr>
        <w:tc>
          <w:tcPr>
            <w:tcW w:w="0" w:type="auto"/>
            <w:hideMark/>
          </w:tcPr>
          <w:p w14:paraId="173FD475" w14:textId="77777777" w:rsidR="00AF753B" w:rsidRPr="002D0DB1" w:rsidRDefault="00AF753B" w:rsidP="00691222">
            <w:r w:rsidRPr="002D0DB1">
              <w:t>3</w:t>
            </w:r>
          </w:p>
        </w:tc>
        <w:tc>
          <w:tcPr>
            <w:tcW w:w="382" w:type="pct"/>
            <w:hideMark/>
          </w:tcPr>
          <w:p w14:paraId="06C647B3" w14:textId="77777777" w:rsidR="00AF753B" w:rsidRPr="002D0DB1" w:rsidRDefault="00AF753B" w:rsidP="00691222">
            <w:r w:rsidRPr="002D0DB1">
              <w:t>R</w:t>
            </w:r>
          </w:p>
        </w:tc>
        <w:tc>
          <w:tcPr>
            <w:tcW w:w="372" w:type="pct"/>
            <w:hideMark/>
          </w:tcPr>
          <w:p w14:paraId="7FB96488" w14:textId="77777777" w:rsidR="00AF753B" w:rsidRPr="002D0DB1" w:rsidRDefault="00AF753B" w:rsidP="00691222">
            <w:r w:rsidRPr="002D0DB1">
              <w:t>L</w:t>
            </w:r>
          </w:p>
        </w:tc>
        <w:tc>
          <w:tcPr>
            <w:tcW w:w="513" w:type="pct"/>
            <w:hideMark/>
          </w:tcPr>
          <w:p w14:paraId="0652B2B1" w14:textId="77777777" w:rsidR="00AF753B" w:rsidRPr="002D0DB1" w:rsidRDefault="00AF753B" w:rsidP="00691222">
            <w:r w:rsidRPr="002D0DB1">
              <w:t>153</w:t>
            </w:r>
          </w:p>
        </w:tc>
        <w:tc>
          <w:tcPr>
            <w:tcW w:w="878" w:type="pct"/>
            <w:hideMark/>
          </w:tcPr>
          <w:p w14:paraId="2D9DD864" w14:textId="77777777" w:rsidR="00AF753B" w:rsidRPr="002D0DB1" w:rsidRDefault="00AF753B" w:rsidP="00691222">
            <w:r w:rsidRPr="002D0DB1">
              <w:t>0.721 kcal.mol</w:t>
            </w:r>
            <w:r w:rsidRPr="00BA2294">
              <w:rPr>
                <w:vertAlign w:val="superscript"/>
              </w:rPr>
              <w:t>-1</w:t>
            </w:r>
            <w:r w:rsidRPr="002D0DB1">
              <w:t>.K</w:t>
            </w:r>
            <w:r w:rsidRPr="00BA2294">
              <w:rPr>
                <w:vertAlign w:val="superscript"/>
              </w:rPr>
              <w:t>-1</w:t>
            </w:r>
          </w:p>
        </w:tc>
        <w:tc>
          <w:tcPr>
            <w:tcW w:w="1096" w:type="pct"/>
          </w:tcPr>
          <w:p w14:paraId="1B832EA0" w14:textId="77777777" w:rsidR="00AF753B" w:rsidRPr="002D0DB1" w:rsidRDefault="00AF753B" w:rsidP="00691222">
            <w:r w:rsidRPr="002D0DB1">
              <w:t>Increase of molecule flexibility</w:t>
            </w:r>
          </w:p>
        </w:tc>
        <w:tc>
          <w:tcPr>
            <w:tcW w:w="721" w:type="pct"/>
            <w:hideMark/>
          </w:tcPr>
          <w:p w14:paraId="12A06FBE" w14:textId="77777777" w:rsidR="00AF753B" w:rsidRPr="002D0DB1" w:rsidRDefault="00AF753B" w:rsidP="00691222">
            <w:r w:rsidRPr="002D0DB1">
              <w:t>0.034 kcal/mol</w:t>
            </w:r>
          </w:p>
        </w:tc>
        <w:tc>
          <w:tcPr>
            <w:tcW w:w="816" w:type="pct"/>
          </w:tcPr>
          <w:p w14:paraId="2FEB87AB" w14:textId="77777777" w:rsidR="00AF753B" w:rsidRPr="002D0DB1" w:rsidRDefault="00AF753B" w:rsidP="00691222">
            <w:r w:rsidRPr="002D0DB1">
              <w:t>Stabili</w:t>
            </w:r>
            <w:r>
              <w:t>s</w:t>
            </w:r>
            <w:r w:rsidRPr="002D0DB1">
              <w:t>ing</w:t>
            </w:r>
          </w:p>
        </w:tc>
      </w:tr>
    </w:tbl>
    <w:p w14:paraId="67583E74" w14:textId="77777777" w:rsidR="00AF753B" w:rsidRDefault="00AF753B" w:rsidP="00AF753B">
      <w:pPr>
        <w:rPr>
          <w:rFonts w:eastAsia="Times New Roman" w:cstheme="minorHAnsi"/>
        </w:rPr>
      </w:pPr>
    </w:p>
    <w:p w14:paraId="3F60DF5A" w14:textId="77777777" w:rsidR="00AF753B" w:rsidRPr="00AA3D9D" w:rsidRDefault="00AF753B" w:rsidP="00AF753B">
      <w:pPr>
        <w:rPr>
          <w:rFonts w:eastAsia="Times New Roman" w:cstheme="minorHAnsi"/>
        </w:rPr>
      </w:pPr>
      <w:r>
        <w:rPr>
          <w:rFonts w:eastAsia="Times New Roman" w:cstheme="minorHAnsi"/>
        </w:rPr>
        <w:br w:type="page"/>
      </w:r>
    </w:p>
    <w:p w14:paraId="0265592A" w14:textId="77777777" w:rsidR="00AF753B" w:rsidRDefault="00AF753B" w:rsidP="00AF753B">
      <w:pPr>
        <w:rPr>
          <w:rFonts w:cstheme="minorHAnsi"/>
          <w:noProof/>
        </w:rPr>
      </w:pPr>
      <w:r>
        <w:rPr>
          <w:noProof/>
        </w:rPr>
        <w:lastRenderedPageBreak/>
        <w:drawing>
          <wp:inline distT="0" distB="0" distL="0" distR="0" wp14:anchorId="72CF4FB6" wp14:editId="1631F25B">
            <wp:extent cx="5943600" cy="24872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3D9D">
        <w:rPr>
          <w:rFonts w:cstheme="minorHAnsi"/>
          <w:b/>
          <w:bCs/>
          <w:noProof/>
        </w:rPr>
        <w:t>Figure S1</w:t>
      </w:r>
      <w:r>
        <w:rPr>
          <w:rFonts w:cstheme="minorHAnsi"/>
          <w:b/>
          <w:bCs/>
          <w:noProof/>
        </w:rPr>
        <w:t>:</w:t>
      </w:r>
      <w:r>
        <w:rPr>
          <w:rFonts w:cstheme="minorHAnsi"/>
          <w:noProof/>
        </w:rPr>
        <w:t xml:space="preserve">Multiple sequence aligment </w:t>
      </w:r>
      <w:r w:rsidRPr="00240353">
        <w:rPr>
          <w:rFonts w:cstheme="minorHAnsi"/>
          <w:noProof/>
        </w:rPr>
        <w:t>of NDV isolates and VIIi reference sequences, with amino acid substitutions identified in JKND01 and JKND0</w:t>
      </w:r>
      <w:r>
        <w:rPr>
          <w:rFonts w:cstheme="minorHAnsi"/>
          <w:noProof/>
        </w:rPr>
        <w:t>3</w:t>
      </w:r>
      <w:r w:rsidRPr="00240353">
        <w:rPr>
          <w:rFonts w:cstheme="minorHAnsi"/>
          <w:noProof/>
        </w:rPr>
        <w:t xml:space="preserve"> at </w:t>
      </w:r>
      <w:r>
        <w:rPr>
          <w:rFonts w:cstheme="minorHAnsi"/>
          <w:noProof/>
        </w:rPr>
        <w:t xml:space="preserve">amino acid </w:t>
      </w:r>
      <w:r w:rsidRPr="00240353">
        <w:rPr>
          <w:rFonts w:cstheme="minorHAnsi"/>
          <w:noProof/>
        </w:rPr>
        <w:t>positions 104 and 153. JKND02 had  substitution</w:t>
      </w:r>
      <w:r>
        <w:rPr>
          <w:rFonts w:cstheme="minorHAnsi"/>
          <w:noProof/>
        </w:rPr>
        <w:t>s</w:t>
      </w:r>
      <w:r w:rsidRPr="00240353">
        <w:rPr>
          <w:rFonts w:cstheme="minorHAnsi"/>
          <w:noProof/>
        </w:rPr>
        <w:t xml:space="preserve"> at </w:t>
      </w:r>
      <w:r>
        <w:rPr>
          <w:rFonts w:cstheme="minorHAnsi"/>
          <w:noProof/>
        </w:rPr>
        <w:t xml:space="preserve">amino acid </w:t>
      </w:r>
      <w:r w:rsidRPr="00240353">
        <w:rPr>
          <w:rFonts w:cstheme="minorHAnsi"/>
          <w:noProof/>
        </w:rPr>
        <w:t>position 85</w:t>
      </w:r>
      <w:r>
        <w:rPr>
          <w:rFonts w:cstheme="minorHAnsi"/>
          <w:noProof/>
        </w:rPr>
        <w:t xml:space="preserve"> and 153.</w:t>
      </w:r>
    </w:p>
    <w:p w14:paraId="051A4F18" w14:textId="77777777" w:rsidR="00AF753B" w:rsidRPr="00AA3D9D" w:rsidRDefault="00AF753B" w:rsidP="00AF753B">
      <w:pPr>
        <w:rPr>
          <w:rFonts w:cstheme="minorHAnsi"/>
          <w:b/>
          <w:bCs/>
          <w:noProof/>
        </w:rPr>
      </w:pPr>
      <w:r w:rsidRPr="00AA3D9D">
        <w:rPr>
          <w:rFonts w:cstheme="minorHAnsi"/>
          <w:b/>
          <w:bCs/>
          <w:noProof/>
        </w:rPr>
        <w:br w:type="page"/>
      </w:r>
    </w:p>
    <w:p w14:paraId="5D58ECFD" w14:textId="77777777" w:rsidR="00AF753B" w:rsidRPr="00255FED" w:rsidRDefault="00AF753B" w:rsidP="00AF753B">
      <w:pPr>
        <w:spacing w:line="240" w:lineRule="auto"/>
        <w:jc w:val="both"/>
        <w:rPr>
          <w:rFonts w:cstheme="minorHAnsi"/>
          <w:noProof/>
        </w:rPr>
      </w:pPr>
    </w:p>
    <w:p w14:paraId="37888942" w14:textId="34A02449" w:rsidR="00AF753B" w:rsidRPr="00255FED" w:rsidRDefault="008C6894" w:rsidP="00AF753B">
      <w:pPr>
        <w:spacing w:line="240" w:lineRule="auto"/>
        <w:jc w:val="both"/>
        <w:rPr>
          <w:rFonts w:cstheme="minorHAnsi"/>
          <w:b/>
          <w:bCs/>
        </w:rPr>
      </w:pPr>
      <w:r>
        <w:rPr>
          <w:noProof/>
        </w:rPr>
        <w:drawing>
          <wp:inline distT="0" distB="0" distL="0" distR="0" wp14:anchorId="0FAE8EC9" wp14:editId="67463C92">
            <wp:extent cx="5943600" cy="18986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66DFD" w14:textId="77777777" w:rsidR="00AF753B" w:rsidRPr="00255FED" w:rsidRDefault="00AF753B" w:rsidP="00AF753B">
      <w:pPr>
        <w:spacing w:line="240" w:lineRule="auto"/>
        <w:jc w:val="both"/>
        <w:rPr>
          <w:rFonts w:cstheme="minorHAnsi"/>
        </w:rPr>
      </w:pPr>
      <w:r w:rsidRPr="00255FED">
        <w:rPr>
          <w:rFonts w:cstheme="minorHAnsi"/>
          <w:b/>
          <w:bCs/>
        </w:rPr>
        <w:t xml:space="preserve">Figure </w:t>
      </w:r>
      <w:r>
        <w:rPr>
          <w:rFonts w:cstheme="minorHAnsi"/>
          <w:b/>
          <w:bCs/>
        </w:rPr>
        <w:t>S</w:t>
      </w:r>
      <w:r w:rsidRPr="00255FED">
        <w:rPr>
          <w:rFonts w:cstheme="minorHAnsi"/>
          <w:b/>
          <w:bCs/>
        </w:rPr>
        <w:t>2:</w:t>
      </w:r>
      <w:r w:rsidRPr="00255FED">
        <w:rPr>
          <w:rFonts w:cstheme="minorHAnsi"/>
        </w:rPr>
        <w:t xml:space="preserve"> Prediction of N-glycosylation sites of Newcastle disease reference sequence and three isolates. N-glycosylation sites are shown in red colour. Astrick (*) denote the amino acid substitutions. </w:t>
      </w:r>
    </w:p>
    <w:p w14:paraId="6DB6418C" w14:textId="77777777" w:rsidR="00AF753B" w:rsidRPr="00255FED" w:rsidRDefault="00AF753B" w:rsidP="00AF753B">
      <w:pPr>
        <w:shd w:val="clear" w:color="auto" w:fill="FFFFFF"/>
        <w:spacing w:after="0" w:line="360" w:lineRule="auto"/>
        <w:jc w:val="both"/>
        <w:rPr>
          <w:rFonts w:cstheme="minorHAnsi"/>
        </w:rPr>
      </w:pPr>
    </w:p>
    <w:p w14:paraId="03FD925F" w14:textId="77777777" w:rsidR="00AF753B" w:rsidRPr="00255FED" w:rsidRDefault="00AF753B" w:rsidP="00AF753B">
      <w:pPr>
        <w:rPr>
          <w:rFonts w:eastAsia="Times New Roman" w:cstheme="minorHAnsi"/>
        </w:rPr>
      </w:pPr>
      <w:r w:rsidRPr="00255FED">
        <w:rPr>
          <w:rFonts w:cstheme="minorHAnsi"/>
        </w:rPr>
        <w:br w:type="page"/>
      </w:r>
    </w:p>
    <w:p w14:paraId="31E4F964" w14:textId="7DE1C7F7" w:rsidR="00AF753B" w:rsidRPr="00255FED" w:rsidRDefault="00D31C37" w:rsidP="00AF753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noProof/>
        </w:rPr>
        <w:lastRenderedPageBreak/>
        <w:drawing>
          <wp:inline distT="0" distB="0" distL="0" distR="0" wp14:anchorId="5187463A" wp14:editId="6C4C3B33">
            <wp:extent cx="5943600" cy="18548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0319E" w14:textId="77777777" w:rsidR="00AF753B" w:rsidRDefault="00AF753B" w:rsidP="00AF753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>Figure S</w:t>
      </w:r>
      <w:r w:rsidRPr="00255FED">
        <w:rPr>
          <w:rFonts w:cstheme="minorHAnsi"/>
          <w:b/>
          <w:bCs/>
        </w:rPr>
        <w:t>3:</w:t>
      </w:r>
      <w:r w:rsidRPr="00255FED">
        <w:rPr>
          <w:rFonts w:cstheme="minorHAnsi"/>
        </w:rPr>
        <w:t xml:space="preserve"> Prediction of F-glycoprotein Phosphorylation sites in reference strain and three isolates. Serine, threonine and tyrosine phosphorylation sites are shown as red, blue and green colours respectively. Astrick (*) denote the amino acid substitutions</w:t>
      </w:r>
    </w:p>
    <w:p w14:paraId="11BC4E65" w14:textId="77777777" w:rsidR="00AF753B" w:rsidRDefault="00AF753B" w:rsidP="00AF753B">
      <w:pPr>
        <w:rPr>
          <w:rFonts w:cstheme="minorHAnsi"/>
        </w:rPr>
      </w:pPr>
      <w:r>
        <w:rPr>
          <w:rFonts w:cstheme="minorHAnsi"/>
        </w:rPr>
        <w:br w:type="page"/>
      </w:r>
    </w:p>
    <w:p w14:paraId="001843EC" w14:textId="77777777" w:rsidR="00AF753B" w:rsidRPr="00255FED" w:rsidRDefault="00AF753B" w:rsidP="00AF753B">
      <w:pPr>
        <w:jc w:val="both"/>
        <w:rPr>
          <w:rFonts w:cstheme="minorHAnsi"/>
          <w:b/>
          <w:bCs/>
        </w:rPr>
      </w:pPr>
      <w:r w:rsidRPr="00255FED">
        <w:rPr>
          <w:rFonts w:cstheme="minorHAnsi"/>
          <w:noProof/>
        </w:rPr>
        <w:lastRenderedPageBreak/>
        <w:drawing>
          <wp:inline distT="0" distB="0" distL="0" distR="0" wp14:anchorId="248F5E5C" wp14:editId="2B23B8C7">
            <wp:extent cx="5902569" cy="3120721"/>
            <wp:effectExtent l="0" t="0" r="3175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3" t="13686" r="8844" b="15645"/>
                    <a:stretch/>
                  </pic:blipFill>
                  <pic:spPr bwMode="auto">
                    <a:xfrm>
                      <a:off x="0" y="0"/>
                      <a:ext cx="5918139" cy="312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F2764C" w14:textId="77777777" w:rsidR="00AF753B" w:rsidRDefault="00AF753B" w:rsidP="00AF753B">
      <w:pPr>
        <w:spacing w:line="240" w:lineRule="auto"/>
        <w:jc w:val="both"/>
        <w:rPr>
          <w:rFonts w:cstheme="minorHAnsi"/>
        </w:rPr>
      </w:pPr>
      <w:r w:rsidRPr="00255FED">
        <w:rPr>
          <w:rFonts w:cstheme="minorHAnsi"/>
          <w:b/>
          <w:bCs/>
        </w:rPr>
        <w:t xml:space="preserve">Figure </w:t>
      </w:r>
      <w:r>
        <w:rPr>
          <w:rFonts w:cstheme="minorHAnsi"/>
          <w:b/>
          <w:bCs/>
        </w:rPr>
        <w:t>S4</w:t>
      </w:r>
      <w:r w:rsidRPr="00255FED">
        <w:rPr>
          <w:rFonts w:cstheme="minorHAnsi"/>
        </w:rPr>
        <w:t xml:space="preserve">: Structural analysis and validation of reference NDV Fusion protein. (a) The refined three-dimensional structure of Chiken/Israel/2011/1115 818. The fusion protein was homology modelled using Expasy </w:t>
      </w:r>
      <w:r w:rsidRPr="00177891">
        <w:rPr>
          <w:rFonts w:cstheme="minorHAnsi"/>
        </w:rPr>
        <w:t>SWISS-MODEL</w:t>
      </w:r>
      <w:r>
        <w:rPr>
          <w:rFonts w:cstheme="minorHAnsi"/>
        </w:rPr>
        <w:t xml:space="preserve"> </w:t>
      </w:r>
      <w:r w:rsidRPr="00255FED">
        <w:rPr>
          <w:rFonts w:cstheme="minorHAnsi"/>
        </w:rPr>
        <w:t>based on 1G5G template and refined using galaxy server; (</w:t>
      </w:r>
      <w:r>
        <w:rPr>
          <w:rFonts w:cstheme="minorHAnsi"/>
        </w:rPr>
        <w:t>b</w:t>
      </w:r>
      <w:r w:rsidRPr="00255FED">
        <w:rPr>
          <w:rFonts w:cstheme="minorHAnsi"/>
        </w:rPr>
        <w:t>) Ramachandran plot analysis of the refined tertiary structure. The evaluation revealed that 99.2% of the residues of the refined structure are present in the favoured and allowed regions.</w:t>
      </w:r>
    </w:p>
    <w:p w14:paraId="19B118FB" w14:textId="77777777" w:rsidR="00AF753B" w:rsidRPr="00255FED" w:rsidRDefault="00AF753B" w:rsidP="00AF753B">
      <w:pPr>
        <w:spacing w:after="0" w:line="240" w:lineRule="auto"/>
        <w:jc w:val="both"/>
        <w:rPr>
          <w:rFonts w:cstheme="minorHAnsi"/>
        </w:rPr>
      </w:pPr>
    </w:p>
    <w:p w14:paraId="3A180E5B" w14:textId="77777777" w:rsidR="00AF753B" w:rsidRDefault="00AF753B" w:rsidP="00AF753B">
      <w:pPr>
        <w:rPr>
          <w:rFonts w:eastAsia="Times New Roman" w:cstheme="minorHAnsi"/>
          <w:b/>
          <w:bCs/>
          <w:color w:val="202020"/>
        </w:rPr>
      </w:pPr>
      <w:r>
        <w:rPr>
          <w:rFonts w:eastAsia="Times New Roman" w:cstheme="minorHAnsi"/>
          <w:b/>
          <w:bCs/>
          <w:color w:val="202020"/>
        </w:rPr>
        <w:br w:type="page"/>
      </w:r>
    </w:p>
    <w:p w14:paraId="47EB833D" w14:textId="77777777" w:rsidR="00AF753B" w:rsidRPr="00255FED" w:rsidRDefault="00AF753B" w:rsidP="00AF753B">
      <w:pPr>
        <w:jc w:val="both"/>
        <w:rPr>
          <w:rFonts w:cstheme="minorHAnsi"/>
          <w:b/>
          <w:bCs/>
        </w:rPr>
      </w:pPr>
      <w:r w:rsidRPr="00255FED">
        <w:rPr>
          <w:rFonts w:cstheme="minorHAnsi"/>
          <w:noProof/>
        </w:rPr>
        <w:lastRenderedPageBreak/>
        <w:drawing>
          <wp:inline distT="0" distB="0" distL="0" distR="0" wp14:anchorId="14747D77" wp14:editId="53FE0988">
            <wp:extent cx="5943600" cy="40951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68E42" w14:textId="77777777" w:rsidR="00AF753B" w:rsidRPr="00255FED" w:rsidRDefault="00AF753B" w:rsidP="00AF753B">
      <w:pPr>
        <w:jc w:val="both"/>
        <w:rPr>
          <w:rFonts w:cstheme="minorHAnsi"/>
        </w:rPr>
      </w:pPr>
      <w:r w:rsidRPr="00255FED">
        <w:rPr>
          <w:rFonts w:cstheme="minorHAnsi"/>
          <w:b/>
          <w:bCs/>
        </w:rPr>
        <w:t xml:space="preserve">Figure </w:t>
      </w:r>
      <w:r>
        <w:rPr>
          <w:rFonts w:cstheme="minorHAnsi"/>
          <w:b/>
          <w:bCs/>
        </w:rPr>
        <w:t>S5</w:t>
      </w:r>
      <w:r w:rsidRPr="00255FED">
        <w:rPr>
          <w:rFonts w:cstheme="minorHAnsi"/>
          <w:b/>
          <w:bCs/>
        </w:rPr>
        <w:t>:</w:t>
      </w:r>
      <w:r w:rsidRPr="00255FED">
        <w:rPr>
          <w:rFonts w:cstheme="minorHAnsi"/>
        </w:rPr>
        <w:t xml:space="preserve"> </w:t>
      </w:r>
      <w:bookmarkStart w:id="0" w:name="_Hlk124190614"/>
      <w:r w:rsidRPr="00255FED">
        <w:rPr>
          <w:rFonts w:cstheme="minorHAnsi"/>
        </w:rPr>
        <w:t xml:space="preserve">Secondary structure elements (SSE) distribution of the proteins throughout 100-ns simulation. The plot presents an illustration of the distribution of SSE throughout the protein structure of (a) Reference (b) Mut1 and (c) Mut2 by residue index. The SSEs shown include alpha-helices (red) and beta-strands (blue), monitored throughout </w:t>
      </w:r>
      <w:r>
        <w:rPr>
          <w:rFonts w:cstheme="minorHAnsi"/>
        </w:rPr>
        <w:t xml:space="preserve">the </w:t>
      </w:r>
      <w:r w:rsidRPr="00255FED">
        <w:rPr>
          <w:rFonts w:cstheme="minorHAnsi"/>
        </w:rPr>
        <w:t>100ns simulation.</w:t>
      </w:r>
      <w:bookmarkEnd w:id="0"/>
    </w:p>
    <w:p w14:paraId="495C3E50" w14:textId="77777777" w:rsidR="00AF753B" w:rsidRPr="00255FED" w:rsidRDefault="00AF753B" w:rsidP="00AF753B">
      <w:pPr>
        <w:rPr>
          <w:rFonts w:eastAsia="Times New Roman" w:cstheme="minorHAnsi"/>
          <w:b/>
          <w:bCs/>
          <w:color w:val="202020"/>
        </w:rPr>
      </w:pPr>
    </w:p>
    <w:p w14:paraId="26E65F9F" w14:textId="77777777" w:rsidR="00AF753B" w:rsidRDefault="00AF753B"/>
    <w:sectPr w:rsidR="00AF753B" w:rsidSect="00AB2D55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0954D" w14:textId="77777777" w:rsidR="001B1FF2" w:rsidRDefault="00000000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2FC9E" w14:textId="77777777" w:rsidR="009E69DE" w:rsidRDefault="00000000" w:rsidP="009E69DE">
    <w:pPr>
      <w:pStyle w:val="Footer"/>
      <w:spacing w:line="360" w:lineRule="auto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yMjQ3s7SwMDM2MzRW0lEKTi0uzszPAykwrAUAILd3XCwAAAA="/>
  </w:docVars>
  <w:rsids>
    <w:rsidRoot w:val="00CC7743"/>
    <w:rsid w:val="000E217F"/>
    <w:rsid w:val="004D2EAA"/>
    <w:rsid w:val="00526A2E"/>
    <w:rsid w:val="008C6894"/>
    <w:rsid w:val="00AF753B"/>
    <w:rsid w:val="00CC7743"/>
    <w:rsid w:val="00D3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8A6D3"/>
  <w15:chartTrackingRefBased/>
  <w15:docId w15:val="{BB765D5B-3CEC-4A08-84BA-D394F714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53B"/>
    <w:pPr>
      <w:spacing w:after="200" w:line="276" w:lineRule="auto"/>
    </w:pPr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2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217F"/>
    <w:rPr>
      <w:color w:val="0563C1" w:themeColor="hyperlink"/>
      <w:u w:val="single"/>
    </w:rPr>
  </w:style>
  <w:style w:type="paragraph" w:customStyle="1" w:styleId="Default">
    <w:name w:val="Default"/>
    <w:rsid w:val="00AF753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MDPI62BackMatter">
    <w:name w:val="MDPI_6.2_BackMatter"/>
    <w:qFormat/>
    <w:rsid w:val="00AF753B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753B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AF753B"/>
    <w:rPr>
      <w:rFonts w:ascii="Calibri" w:eastAsia="Times New Roman" w:hAnsi="Calibri" w:cs="Arial"/>
      <w:kern w:val="0"/>
      <w14:ligatures w14:val="none"/>
    </w:rPr>
  </w:style>
  <w:style w:type="table" w:styleId="TableGrid">
    <w:name w:val="Table Grid"/>
    <w:basedOn w:val="TableNormal"/>
    <w:uiPriority w:val="39"/>
    <w:rsid w:val="00AF7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43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5528919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8821594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605693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1845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4691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6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footer" Target="footer2.xml"/><Relationship Id="rId4" Type="http://schemas.openxmlformats.org/officeDocument/2006/relationships/image" Target="media/image1.pn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Irfan Gul</dc:creator>
  <cp:keywords/>
  <dc:description/>
  <cp:lastModifiedBy>Irfan Gul</cp:lastModifiedBy>
  <cp:revision>2</cp:revision>
  <dcterms:created xsi:type="dcterms:W3CDTF">2023-03-25T12:42:00Z</dcterms:created>
  <dcterms:modified xsi:type="dcterms:W3CDTF">2023-03-26T06:33:00Z</dcterms:modified>
</cp:coreProperties>
</file>