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AAC" w:rsidRPr="00021AAC" w:rsidRDefault="00021AAC" w:rsidP="00021AAC">
      <w:pPr>
        <w:rPr>
          <w:rFonts w:ascii="Times New Roman" w:hAnsi="Times New Roman" w:cs="Times New Roman"/>
          <w:b/>
          <w:sz w:val="20"/>
          <w:szCs w:val="20"/>
        </w:rPr>
      </w:pPr>
      <w:r w:rsidRPr="00021AAC">
        <w:rPr>
          <w:rFonts w:ascii="Times New Roman" w:hAnsi="Times New Roman" w:cs="Times New Roman"/>
          <w:b/>
          <w:sz w:val="20"/>
          <w:szCs w:val="20"/>
        </w:rPr>
        <w:t xml:space="preserve">Additional </w:t>
      </w:r>
      <w:r w:rsidR="002F3F4F">
        <w:rPr>
          <w:rFonts w:ascii="Times New Roman" w:hAnsi="Times New Roman" w:cs="Times New Roman"/>
          <w:b/>
          <w:sz w:val="20"/>
          <w:szCs w:val="20"/>
        </w:rPr>
        <w:t>F</w:t>
      </w:r>
      <w:r w:rsidRPr="00021AAC">
        <w:rPr>
          <w:rFonts w:ascii="Times New Roman" w:hAnsi="Times New Roman" w:cs="Times New Roman"/>
          <w:b/>
          <w:sz w:val="20"/>
          <w:szCs w:val="20"/>
        </w:rPr>
        <w:t xml:space="preserve">ile 1: Tidal </w:t>
      </w:r>
      <w:r>
        <w:rPr>
          <w:rFonts w:ascii="Times New Roman" w:hAnsi="Times New Roman" w:cs="Times New Roman"/>
          <w:b/>
          <w:sz w:val="20"/>
          <w:szCs w:val="20"/>
        </w:rPr>
        <w:t>parameters</w:t>
      </w:r>
      <w:r w:rsidRPr="00021AAC">
        <w:rPr>
          <w:rFonts w:ascii="Times New Roman" w:hAnsi="Times New Roman" w:cs="Times New Roman"/>
          <w:b/>
          <w:sz w:val="20"/>
          <w:szCs w:val="20"/>
        </w:rPr>
        <w:t xml:space="preserve"> for the superconducting gravimeters </w:t>
      </w:r>
      <w:r w:rsidR="00917F0F">
        <w:rPr>
          <w:rFonts w:ascii="Times New Roman" w:hAnsi="Times New Roman" w:cs="Times New Roman"/>
          <w:b/>
          <w:sz w:val="20"/>
          <w:szCs w:val="20"/>
        </w:rPr>
        <w:t xml:space="preserve">TT70 </w:t>
      </w:r>
      <w:r w:rsidRPr="00021AAC">
        <w:rPr>
          <w:rFonts w:ascii="Times New Roman" w:hAnsi="Times New Roman" w:cs="Times New Roman"/>
          <w:b/>
          <w:sz w:val="20"/>
          <w:szCs w:val="20"/>
        </w:rPr>
        <w:t>#007 and #016 at Mizusawa</w:t>
      </w:r>
    </w:p>
    <w:p w:rsidR="00021AAC" w:rsidRPr="002F3F4F" w:rsidRDefault="00021AAC" w:rsidP="00021AA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558A6" w:rsidRPr="005558A6" w:rsidRDefault="00021AAC" w:rsidP="005558A6">
      <w:pPr>
        <w:rPr>
          <w:rFonts w:ascii="Times New Roman" w:hAnsi="Times New Roman" w:cs="Times New Roman"/>
          <w:sz w:val="20"/>
          <w:szCs w:val="20"/>
        </w:rPr>
      </w:pPr>
      <w:r w:rsidRPr="00021AAC">
        <w:rPr>
          <w:rFonts w:ascii="Times New Roman" w:hAnsi="Times New Roman" w:cs="Times New Roman"/>
          <w:sz w:val="20"/>
          <w:szCs w:val="20"/>
        </w:rPr>
        <w:t>In this file</w:t>
      </w:r>
      <w:r w:rsidR="00F82FEA">
        <w:rPr>
          <w:rFonts w:ascii="Times New Roman" w:hAnsi="Times New Roman" w:cs="Times New Roman"/>
          <w:sz w:val="20"/>
          <w:szCs w:val="20"/>
        </w:rPr>
        <w:t>,</w:t>
      </w:r>
      <w:r w:rsidRPr="00021AAC">
        <w:rPr>
          <w:rFonts w:ascii="Times New Roman" w:hAnsi="Times New Roman" w:cs="Times New Roman"/>
          <w:sz w:val="20"/>
          <w:szCs w:val="20"/>
        </w:rPr>
        <w:t xml:space="preserve"> we present </w:t>
      </w:r>
      <w:r w:rsidR="005558A6">
        <w:rPr>
          <w:rFonts w:ascii="Times New Roman" w:hAnsi="Times New Roman" w:cs="Times New Roman"/>
          <w:sz w:val="20"/>
          <w:szCs w:val="20"/>
        </w:rPr>
        <w:t xml:space="preserve">tidal parameters </w:t>
      </w:r>
      <w:r w:rsidR="00F82FEA">
        <w:rPr>
          <w:rFonts w:ascii="Times New Roman" w:hAnsi="Times New Roman" w:cs="Times New Roman"/>
          <w:sz w:val="20"/>
          <w:szCs w:val="20"/>
        </w:rPr>
        <w:t>at Mizusawa</w:t>
      </w:r>
      <w:r w:rsidR="00F82FEA" w:rsidRPr="00021AAC">
        <w:rPr>
          <w:rFonts w:ascii="Times New Roman" w:hAnsi="Times New Roman" w:cs="Times New Roman"/>
          <w:sz w:val="20"/>
          <w:szCs w:val="20"/>
        </w:rPr>
        <w:t xml:space="preserve"> </w:t>
      </w:r>
      <w:r w:rsidR="005558A6">
        <w:rPr>
          <w:rFonts w:ascii="Times New Roman" w:hAnsi="Times New Roman" w:cs="Times New Roman"/>
          <w:sz w:val="20"/>
          <w:szCs w:val="20"/>
        </w:rPr>
        <w:t>obtained by apply</w:t>
      </w:r>
      <w:r w:rsidR="004D7CCA">
        <w:rPr>
          <w:rFonts w:ascii="Times New Roman" w:hAnsi="Times New Roman" w:cs="Times New Roman"/>
          <w:sz w:val="20"/>
          <w:szCs w:val="20"/>
        </w:rPr>
        <w:t>ing the software</w:t>
      </w:r>
      <w:r w:rsidR="00F82FEA" w:rsidRPr="00021AAC">
        <w:rPr>
          <w:rFonts w:ascii="Times New Roman" w:hAnsi="Times New Roman" w:cs="Times New Roman"/>
          <w:sz w:val="20"/>
          <w:szCs w:val="20"/>
        </w:rPr>
        <w:t xml:space="preserve"> BAYTAP</w:t>
      </w:r>
      <w:r w:rsidR="00F82FEA">
        <w:rPr>
          <w:rFonts w:ascii="Times New Roman" w:hAnsi="Times New Roman" w:cs="Times New Roman"/>
          <w:sz w:val="20"/>
          <w:szCs w:val="20"/>
        </w:rPr>
        <w:t>-</w:t>
      </w:r>
      <w:r w:rsidR="00F82FEA" w:rsidRPr="00021AAC">
        <w:rPr>
          <w:rFonts w:ascii="Times New Roman" w:hAnsi="Times New Roman" w:cs="Times New Roman"/>
          <w:sz w:val="20"/>
          <w:szCs w:val="20"/>
        </w:rPr>
        <w:t>G (Tamura et al., 1991)</w:t>
      </w:r>
      <w:r w:rsidR="00F82FEA">
        <w:rPr>
          <w:rFonts w:ascii="Times New Roman" w:hAnsi="Times New Roman" w:cs="Times New Roman"/>
          <w:sz w:val="20"/>
          <w:szCs w:val="20"/>
        </w:rPr>
        <w:t>. These are shown for the convenience of potential users of the data from</w:t>
      </w:r>
      <w:r w:rsidRPr="00021AAC">
        <w:rPr>
          <w:rFonts w:ascii="Times New Roman" w:hAnsi="Times New Roman" w:cs="Times New Roman"/>
          <w:sz w:val="20"/>
          <w:szCs w:val="20"/>
        </w:rPr>
        <w:t xml:space="preserve"> the superconducting gravimeters TT70 #007 and #016 installed at Mizusawa.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558A6" w:rsidRPr="00021AAC">
        <w:rPr>
          <w:rFonts w:ascii="Times New Roman" w:hAnsi="Times New Roman" w:cs="Times New Roman"/>
          <w:sz w:val="20"/>
          <w:szCs w:val="20"/>
        </w:rPr>
        <w:t>BAYTAP</w:t>
      </w:r>
      <w:r w:rsidR="005558A6">
        <w:rPr>
          <w:rFonts w:ascii="Times New Roman" w:hAnsi="Times New Roman" w:cs="Times New Roman"/>
          <w:sz w:val="20"/>
          <w:szCs w:val="20"/>
        </w:rPr>
        <w:t>-</w:t>
      </w:r>
      <w:r w:rsidR="005558A6" w:rsidRPr="00021AAC">
        <w:rPr>
          <w:rFonts w:ascii="Times New Roman" w:hAnsi="Times New Roman" w:cs="Times New Roman"/>
          <w:sz w:val="20"/>
          <w:szCs w:val="20"/>
        </w:rPr>
        <w:t xml:space="preserve">G </w:t>
      </w:r>
      <w:r w:rsidR="005558A6">
        <w:rPr>
          <w:rFonts w:ascii="Times New Roman" w:hAnsi="Times New Roman" w:cs="Times New Roman"/>
          <w:sz w:val="20"/>
          <w:szCs w:val="20"/>
        </w:rPr>
        <w:t>decomposes the input data into a combination of a tidal term, a response term, a smooth trend</w:t>
      </w:r>
      <w:r w:rsidR="00CE2DCC">
        <w:rPr>
          <w:rFonts w:ascii="Times New Roman" w:hAnsi="Times New Roman" w:cs="Times New Roman"/>
          <w:sz w:val="20"/>
          <w:szCs w:val="20"/>
        </w:rPr>
        <w:t xml:space="preserve"> term</w:t>
      </w:r>
      <w:r w:rsidR="005558A6">
        <w:rPr>
          <w:rFonts w:ascii="Times New Roman" w:hAnsi="Times New Roman" w:cs="Times New Roman"/>
          <w:sz w:val="20"/>
          <w:szCs w:val="20"/>
        </w:rPr>
        <w:t xml:space="preserve"> and an irregular term. Smoothness of the trend term is controlled with a hyperparameter.</w:t>
      </w:r>
      <w:r w:rsidR="005558A6" w:rsidRPr="005558A6">
        <w:t xml:space="preserve"> </w:t>
      </w:r>
      <w:r w:rsidR="005558A6" w:rsidRPr="005558A6">
        <w:rPr>
          <w:rFonts w:ascii="Times New Roman" w:hAnsi="Times New Roman" w:cs="Times New Roman"/>
          <w:sz w:val="20"/>
          <w:szCs w:val="20"/>
        </w:rPr>
        <w:t xml:space="preserve">The </w:t>
      </w:r>
      <w:r w:rsidR="005558A6">
        <w:rPr>
          <w:rFonts w:ascii="Times New Roman" w:hAnsi="Times New Roman" w:cs="Times New Roman"/>
          <w:sz w:val="20"/>
          <w:szCs w:val="20"/>
        </w:rPr>
        <w:t>optimal</w:t>
      </w:r>
      <w:r w:rsidR="005558A6" w:rsidRPr="005558A6">
        <w:rPr>
          <w:rFonts w:ascii="Times New Roman" w:hAnsi="Times New Roman" w:cs="Times New Roman"/>
          <w:sz w:val="20"/>
          <w:szCs w:val="20"/>
        </w:rPr>
        <w:t xml:space="preserve"> value of </w:t>
      </w:r>
      <w:r w:rsidR="005558A6">
        <w:rPr>
          <w:rFonts w:ascii="Times New Roman" w:hAnsi="Times New Roman" w:cs="Times New Roman"/>
          <w:sz w:val="20"/>
          <w:szCs w:val="20"/>
        </w:rPr>
        <w:t>the hyperparameter</w:t>
      </w:r>
      <w:r w:rsidR="005558A6" w:rsidRPr="005558A6">
        <w:rPr>
          <w:rFonts w:ascii="Times New Roman" w:hAnsi="Times New Roman" w:cs="Times New Roman"/>
          <w:sz w:val="20"/>
          <w:szCs w:val="20"/>
        </w:rPr>
        <w:t xml:space="preserve"> is selected</w:t>
      </w:r>
      <w:r w:rsidR="005558A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558A6" w:rsidRPr="005558A6">
        <w:rPr>
          <w:rFonts w:ascii="Times New Roman" w:hAnsi="Times New Roman" w:cs="Times New Roman"/>
          <w:sz w:val="20"/>
          <w:szCs w:val="20"/>
        </w:rPr>
        <w:t xml:space="preserve">by Akaike Bayesian </w:t>
      </w:r>
      <w:r w:rsidR="00F37A38">
        <w:rPr>
          <w:rFonts w:ascii="Times New Roman" w:hAnsi="Times New Roman" w:cs="Times New Roman"/>
          <w:sz w:val="20"/>
          <w:szCs w:val="20"/>
        </w:rPr>
        <w:t>I</w:t>
      </w:r>
      <w:r w:rsidR="005558A6" w:rsidRPr="005558A6">
        <w:rPr>
          <w:rFonts w:ascii="Times New Roman" w:hAnsi="Times New Roman" w:cs="Times New Roman"/>
          <w:sz w:val="20"/>
          <w:szCs w:val="20"/>
        </w:rPr>
        <w:t xml:space="preserve">nformation </w:t>
      </w:r>
      <w:r w:rsidR="00F37A38">
        <w:rPr>
          <w:rFonts w:ascii="Times New Roman" w:hAnsi="Times New Roman" w:cs="Times New Roman"/>
          <w:sz w:val="20"/>
          <w:szCs w:val="20"/>
        </w:rPr>
        <w:t>C</w:t>
      </w:r>
      <w:r w:rsidR="005558A6" w:rsidRPr="005558A6">
        <w:rPr>
          <w:rFonts w:ascii="Times New Roman" w:hAnsi="Times New Roman" w:cs="Times New Roman"/>
          <w:sz w:val="20"/>
          <w:szCs w:val="20"/>
        </w:rPr>
        <w:t>riterion (ABIC)</w:t>
      </w:r>
      <w:r w:rsidR="005558A6">
        <w:rPr>
          <w:rFonts w:ascii="Times New Roman" w:hAnsi="Times New Roman" w:cs="Times New Roman"/>
          <w:sz w:val="20"/>
          <w:szCs w:val="20"/>
        </w:rPr>
        <w:t>.</w:t>
      </w:r>
    </w:p>
    <w:p w:rsidR="005558A6" w:rsidRDefault="005558A6" w:rsidP="00021AAC">
      <w:pPr>
        <w:rPr>
          <w:rFonts w:ascii="Times New Roman" w:hAnsi="Times New Roman" w:cs="Times New Roman"/>
          <w:sz w:val="20"/>
          <w:szCs w:val="20"/>
        </w:rPr>
      </w:pPr>
    </w:p>
    <w:p w:rsidR="00523BA1" w:rsidRPr="00FB7812" w:rsidRDefault="00021AAC" w:rsidP="00021AAC">
      <w:pPr>
        <w:rPr>
          <w:rFonts w:ascii="Times New Roman" w:hAnsi="Times New Roman" w:cs="Times New Roman"/>
          <w:sz w:val="20"/>
          <w:szCs w:val="20"/>
        </w:rPr>
      </w:pPr>
      <w:r w:rsidRPr="00021AAC">
        <w:rPr>
          <w:rFonts w:ascii="Times New Roman" w:hAnsi="Times New Roman" w:cs="Times New Roman"/>
          <w:sz w:val="20"/>
          <w:szCs w:val="20"/>
        </w:rPr>
        <w:t>Table A1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021AA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021AAC">
        <w:rPr>
          <w:rFonts w:ascii="Times New Roman" w:hAnsi="Times New Roman" w:cs="Times New Roman"/>
          <w:sz w:val="20"/>
          <w:szCs w:val="20"/>
        </w:rPr>
        <w:t>Table A1</w:t>
      </w:r>
      <w:r>
        <w:rPr>
          <w:rFonts w:ascii="Times New Roman" w:hAnsi="Times New Roman" w:cs="Times New Roman"/>
          <w:sz w:val="20"/>
          <w:szCs w:val="20"/>
        </w:rPr>
        <w:t xml:space="preserve">-2 show the results for #007 and #016, respectively. </w:t>
      </w:r>
      <w:r w:rsidR="006B409E" w:rsidRPr="00021AAC">
        <w:rPr>
          <w:rFonts w:ascii="Times New Roman" w:hAnsi="Times New Roman" w:cs="Times New Roman"/>
          <w:sz w:val="20"/>
          <w:szCs w:val="20"/>
        </w:rPr>
        <w:t>BAYTAP</w:t>
      </w:r>
      <w:r w:rsidR="006B409E">
        <w:rPr>
          <w:rFonts w:ascii="Times New Roman" w:hAnsi="Times New Roman" w:cs="Times New Roman"/>
          <w:sz w:val="20"/>
          <w:szCs w:val="20"/>
        </w:rPr>
        <w:t>-</w:t>
      </w:r>
      <w:r w:rsidR="006B409E" w:rsidRPr="00021AAC">
        <w:rPr>
          <w:rFonts w:ascii="Times New Roman" w:hAnsi="Times New Roman" w:cs="Times New Roman"/>
          <w:sz w:val="20"/>
          <w:szCs w:val="20"/>
        </w:rPr>
        <w:t>G</w:t>
      </w:r>
      <w:r w:rsidR="006B409E">
        <w:rPr>
          <w:rFonts w:ascii="Times New Roman" w:hAnsi="Times New Roman" w:cs="Times New Roman"/>
          <w:sz w:val="20"/>
          <w:szCs w:val="20"/>
        </w:rPr>
        <w:t xml:space="preserve"> uses grouping of the tidal waves derived from the tidal potential of Tamura et al. (1991). In the results shown below, a total of 909 short-period tidal waves are divided into 20 groups. Each group corresponds to a particular tidal wave, represented by the symbol shown in the column “Symbol”. </w:t>
      </w:r>
      <w:r>
        <w:rPr>
          <w:rFonts w:ascii="Times New Roman" w:hAnsi="Times New Roman" w:cs="Times New Roman"/>
          <w:sz w:val="20"/>
          <w:szCs w:val="20"/>
        </w:rPr>
        <w:t>“Factor” is the non-dimen</w:t>
      </w:r>
      <w:r w:rsidR="00AC6000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ional delta factor. “Phase” is in degree</w:t>
      </w:r>
      <w:r w:rsidR="00F82FEA">
        <w:rPr>
          <w:rFonts w:ascii="Times New Roman" w:hAnsi="Times New Roman" w:cs="Times New Roman"/>
          <w:sz w:val="20"/>
          <w:szCs w:val="20"/>
        </w:rPr>
        <w:t>, with</w:t>
      </w:r>
      <w:r>
        <w:rPr>
          <w:rFonts w:ascii="Times New Roman" w:hAnsi="Times New Roman" w:cs="Times New Roman"/>
          <w:sz w:val="20"/>
          <w:szCs w:val="20"/>
        </w:rPr>
        <w:t xml:space="preserve"> positive values</w:t>
      </w:r>
      <w:r w:rsidR="00F82FEA">
        <w:rPr>
          <w:rFonts w:ascii="Times New Roman" w:hAnsi="Times New Roman" w:cs="Times New Roman"/>
          <w:sz w:val="20"/>
          <w:szCs w:val="20"/>
        </w:rPr>
        <w:t xml:space="preserve"> </w:t>
      </w:r>
      <w:r w:rsidR="006B409E">
        <w:rPr>
          <w:rFonts w:ascii="Times New Roman" w:hAnsi="Times New Roman" w:cs="Times New Roman"/>
          <w:sz w:val="20"/>
          <w:szCs w:val="20"/>
        </w:rPr>
        <w:t>indica</w:t>
      </w:r>
      <w:r w:rsidR="00F82FEA">
        <w:rPr>
          <w:rFonts w:ascii="Times New Roman" w:hAnsi="Times New Roman" w:cs="Times New Roman"/>
          <w:sz w:val="20"/>
          <w:szCs w:val="20"/>
        </w:rPr>
        <w:t>ting</w:t>
      </w:r>
      <w:r>
        <w:rPr>
          <w:rFonts w:ascii="Times New Roman" w:hAnsi="Times New Roman" w:cs="Times New Roman"/>
          <w:sz w:val="20"/>
          <w:szCs w:val="20"/>
        </w:rPr>
        <w:t xml:space="preserve"> advance. </w:t>
      </w:r>
      <w:r w:rsidR="00FB7812">
        <w:rPr>
          <w:rFonts w:ascii="Times New Roman" w:hAnsi="Times New Roman" w:cs="Times New Roman"/>
          <w:sz w:val="20"/>
          <w:szCs w:val="20"/>
        </w:rPr>
        <w:t xml:space="preserve">The delay due to the antialiasing filter (GGP1 filter) has not been corrected. </w:t>
      </w:r>
      <w:r>
        <w:rPr>
          <w:rFonts w:ascii="Times New Roman" w:hAnsi="Times New Roman" w:cs="Times New Roman"/>
          <w:sz w:val="20"/>
          <w:szCs w:val="20"/>
        </w:rPr>
        <w:t>“Amplitude” is in µGal.</w:t>
      </w:r>
    </w:p>
    <w:p w:rsidR="00523BA1" w:rsidRDefault="00523BA1" w:rsidP="00021AAC">
      <w:pPr>
        <w:rPr>
          <w:rFonts w:ascii="Times New Roman" w:hAnsi="Times New Roman" w:cs="Times New Roman"/>
          <w:sz w:val="20"/>
          <w:szCs w:val="20"/>
        </w:rPr>
      </w:pPr>
    </w:p>
    <w:p w:rsidR="00266FE0" w:rsidRPr="00266FE0" w:rsidRDefault="00266FE0" w:rsidP="00021AA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he results of tidal analysis for the two instruments differ slightly. The difference lies mainly in the magnitude (delta factor and amplitude) of the tidal waves. Comparing the results for the M</w:t>
      </w:r>
      <w:r w:rsidRPr="00CE2DC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, O</w:t>
      </w:r>
      <w:r w:rsidRPr="00CE2DCC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</w:rPr>
        <w:t>, K</w:t>
      </w:r>
      <w:r w:rsidRPr="00CE2DCC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and S</w:t>
      </w:r>
      <w:r w:rsidRPr="00CE2DC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waves suggests that the magnitude from #007 is systematically larger than that from #016 by about 0.1–0.2 %. This is likely due to the error in the sensitivity calibration. This </w:t>
      </w:r>
      <w:r w:rsidR="00CE2DCC">
        <w:rPr>
          <w:rFonts w:ascii="Times New Roman" w:hAnsi="Times New Roman" w:cs="Times New Roman"/>
          <w:sz w:val="20"/>
          <w:szCs w:val="20"/>
        </w:rPr>
        <w:t>error</w:t>
      </w:r>
      <w:r>
        <w:rPr>
          <w:rFonts w:ascii="Times New Roman" w:hAnsi="Times New Roman" w:cs="Times New Roman"/>
          <w:sz w:val="20"/>
          <w:szCs w:val="20"/>
        </w:rPr>
        <w:t xml:space="preserve"> in the sensitivity does not </w:t>
      </w:r>
      <w:r w:rsidR="007F206D">
        <w:rPr>
          <w:rFonts w:ascii="Times New Roman" w:hAnsi="Times New Roman" w:cs="Times New Roman"/>
          <w:sz w:val="20"/>
          <w:szCs w:val="20"/>
        </w:rPr>
        <w:t>have a serious e</w:t>
      </w:r>
      <w:r>
        <w:rPr>
          <w:rFonts w:ascii="Times New Roman" w:hAnsi="Times New Roman" w:cs="Times New Roman"/>
          <w:sz w:val="20"/>
          <w:szCs w:val="20"/>
        </w:rPr>
        <w:t xml:space="preserve">ffect </w:t>
      </w:r>
      <w:r w:rsidR="007F206D">
        <w:rPr>
          <w:rFonts w:ascii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hAnsi="Times New Roman" w:cs="Times New Roman"/>
          <w:sz w:val="20"/>
          <w:szCs w:val="20"/>
        </w:rPr>
        <w:t xml:space="preserve">the main </w:t>
      </w:r>
      <w:r w:rsidR="007F206D">
        <w:rPr>
          <w:rFonts w:ascii="Times New Roman" w:hAnsi="Times New Roman" w:cs="Times New Roman"/>
          <w:sz w:val="20"/>
          <w:szCs w:val="20"/>
        </w:rPr>
        <w:t>conclusion</w:t>
      </w:r>
      <w:r>
        <w:rPr>
          <w:rFonts w:ascii="Times New Roman" w:hAnsi="Times New Roman" w:cs="Times New Roman"/>
          <w:sz w:val="20"/>
          <w:szCs w:val="20"/>
        </w:rPr>
        <w:t xml:space="preserve"> of the present paper.</w:t>
      </w:r>
    </w:p>
    <w:p w:rsidR="00266FE0" w:rsidRPr="00266FE0" w:rsidRDefault="00266FE0" w:rsidP="00021AAC">
      <w:pPr>
        <w:rPr>
          <w:rFonts w:ascii="Times New Roman" w:hAnsi="Times New Roman" w:cs="Times New Roman"/>
          <w:sz w:val="20"/>
          <w:szCs w:val="20"/>
        </w:rPr>
      </w:pPr>
    </w:p>
    <w:p w:rsidR="00523BA1" w:rsidRDefault="00523B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21AAC" w:rsidRPr="00021AAC" w:rsidRDefault="00021AAC" w:rsidP="00021AAC">
      <w:pPr>
        <w:rPr>
          <w:rFonts w:ascii="Times New Roman" w:hAnsi="Times New Roman" w:cs="Times New Roman"/>
          <w:sz w:val="20"/>
          <w:szCs w:val="20"/>
        </w:rPr>
      </w:pPr>
      <w:r w:rsidRPr="00021AAC">
        <w:rPr>
          <w:rFonts w:ascii="Times New Roman" w:hAnsi="Times New Roman" w:cs="Times New Roman"/>
          <w:sz w:val="20"/>
          <w:szCs w:val="20"/>
        </w:rPr>
        <w:lastRenderedPageBreak/>
        <w:t>Table A1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021AAC">
        <w:rPr>
          <w:rFonts w:ascii="Times New Roman" w:hAnsi="Times New Roman" w:cs="Times New Roman"/>
          <w:sz w:val="20"/>
          <w:szCs w:val="20"/>
        </w:rPr>
        <w:t>1</w:t>
      </w:r>
      <w:r w:rsidR="00FB7812">
        <w:rPr>
          <w:rFonts w:ascii="Times New Roman" w:hAnsi="Times New Roman" w:cs="Times New Roman"/>
          <w:sz w:val="20"/>
          <w:szCs w:val="20"/>
        </w:rPr>
        <w:t>:</w:t>
      </w:r>
      <w:r w:rsidR="00081306">
        <w:rPr>
          <w:rFonts w:ascii="Times New Roman" w:hAnsi="Times New Roman" w:cs="Times New Roman"/>
          <w:sz w:val="20"/>
          <w:szCs w:val="20"/>
        </w:rPr>
        <w:t xml:space="preserve"> Tidal parameters </w:t>
      </w:r>
      <w:r w:rsidR="00CE2DCC">
        <w:rPr>
          <w:rFonts w:ascii="Times New Roman" w:hAnsi="Times New Roman" w:cs="Times New Roman"/>
          <w:sz w:val="20"/>
          <w:szCs w:val="20"/>
        </w:rPr>
        <w:t xml:space="preserve">at Mizusawa </w:t>
      </w:r>
      <w:r w:rsidR="005558A6">
        <w:rPr>
          <w:rFonts w:ascii="Times New Roman" w:hAnsi="Times New Roman" w:cs="Times New Roman"/>
          <w:sz w:val="20"/>
          <w:szCs w:val="20"/>
        </w:rPr>
        <w:t>for</w:t>
      </w:r>
      <w:r w:rsidR="00081306">
        <w:rPr>
          <w:rFonts w:ascii="Times New Roman" w:hAnsi="Times New Roman" w:cs="Times New Roman"/>
          <w:sz w:val="20"/>
          <w:szCs w:val="20"/>
        </w:rPr>
        <w:t xml:space="preserve"> </w:t>
      </w:r>
      <w:r w:rsidR="005558A6">
        <w:rPr>
          <w:rFonts w:ascii="Times New Roman" w:hAnsi="Times New Roman" w:cs="Times New Roman"/>
          <w:sz w:val="20"/>
          <w:szCs w:val="20"/>
        </w:rPr>
        <w:t>the superconducting gravimeter TT70 #007</w:t>
      </w:r>
      <w:r w:rsidR="00081306">
        <w:rPr>
          <w:rFonts w:ascii="Times New Roman" w:hAnsi="Times New Roman" w:cs="Times New Roman"/>
          <w:sz w:val="20"/>
          <w:szCs w:val="20"/>
        </w:rPr>
        <w:t xml:space="preserve"> from January 1, 2014 through October 24, 2017. </w:t>
      </w:r>
      <w:r w:rsidR="005558A6">
        <w:rPr>
          <w:rFonts w:ascii="Times New Roman" w:hAnsi="Times New Roman" w:cs="Times New Roman"/>
          <w:sz w:val="20"/>
          <w:szCs w:val="20"/>
        </w:rPr>
        <w:t xml:space="preserve">The optimized hyperparameter is </w:t>
      </w:r>
      <w:r w:rsidR="005558A6" w:rsidRPr="005558A6">
        <w:rPr>
          <w:rFonts w:ascii="Times New Roman" w:hAnsi="Times New Roman" w:cs="Times New Roman"/>
          <w:sz w:val="20"/>
          <w:szCs w:val="20"/>
        </w:rPr>
        <w:t>1.4142</w:t>
      </w:r>
      <w:r w:rsidR="005558A6">
        <w:rPr>
          <w:rFonts w:ascii="Times New Roman" w:hAnsi="Times New Roman" w:cs="Times New Roman"/>
          <w:sz w:val="20"/>
          <w:szCs w:val="20"/>
        </w:rPr>
        <w:t xml:space="preserve">. </w:t>
      </w:r>
      <w:r w:rsidR="00081306">
        <w:rPr>
          <w:rFonts w:ascii="Times New Roman" w:hAnsi="Times New Roman" w:cs="Times New Roman"/>
          <w:sz w:val="20"/>
          <w:szCs w:val="20"/>
        </w:rPr>
        <w:t>Atmospheric admittance is –</w:t>
      </w:r>
      <w:r w:rsidR="005558A6">
        <w:rPr>
          <w:rFonts w:ascii="Times New Roman" w:hAnsi="Times New Roman" w:cs="Times New Roman"/>
          <w:sz w:val="20"/>
          <w:szCs w:val="20"/>
        </w:rPr>
        <w:t>0.</w:t>
      </w:r>
      <w:r w:rsidR="00081306">
        <w:rPr>
          <w:rFonts w:ascii="Times New Roman" w:hAnsi="Times New Roman" w:cs="Times New Roman"/>
          <w:sz w:val="20"/>
          <w:szCs w:val="20"/>
        </w:rPr>
        <w:t>322 µGal hPa</w:t>
      </w:r>
      <w:r w:rsidR="00081306" w:rsidRPr="00081306">
        <w:rPr>
          <w:rFonts w:ascii="Times New Roman" w:hAnsi="Times New Roman" w:cs="Times New Roman"/>
          <w:sz w:val="20"/>
          <w:szCs w:val="20"/>
          <w:vertAlign w:val="superscript"/>
        </w:rPr>
        <w:t>–1</w:t>
      </w:r>
      <w:r w:rsidR="00081306">
        <w:rPr>
          <w:rFonts w:ascii="Times New Roman" w:hAnsi="Times New Roman" w:cs="Times New Roman"/>
          <w:sz w:val="20"/>
          <w:szCs w:val="20"/>
        </w:rPr>
        <w:t>.</w:t>
      </w:r>
    </w:p>
    <w:p w:rsidR="00021AAC" w:rsidRPr="00021AAC" w:rsidRDefault="00021AAC" w:rsidP="00021AA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1080"/>
        <w:gridCol w:w="1080"/>
        <w:gridCol w:w="1920"/>
        <w:gridCol w:w="1800"/>
        <w:gridCol w:w="1773"/>
      </w:tblGrid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Symbol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Phase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Amplitude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1.21149 ± 0.00281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1.836 ± 0.133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7.052 ± 0.016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1.21340 ± 0.00052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1.187 ± 0.024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36.891 ± 0.016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1.21416 ± 0.00501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1.569 ± 0.236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2.903 ± 0.012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080" w:type="dxa"/>
          </w:tcPr>
          <w:p w:rsidR="00021AAC" w:rsidRPr="00021AAC" w:rsidRDefault="00CE2DC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hAnsi="Symbol" w:cs="Times New Roman"/>
                <w:sz w:val="20"/>
                <w:szCs w:val="20"/>
              </w:rPr>
              <w:t></w:t>
            </w:r>
            <w:r w:rsidR="00021AAC"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1.20137 ± 0.01366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0.719 ± 0.651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0.994 ± 0.011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1.20644 ± 0.00079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0.022 ± 0.038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17.067 ± 0.011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1.74153 ± 0.04707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27.406 ± 1.565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0.583 ± 0.016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1.19243 ± 0.00029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0.142 ± 0.014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50.986 ± 0.013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080" w:type="dxa"/>
          </w:tcPr>
          <w:p w:rsidR="00021AAC" w:rsidRPr="00021AAC" w:rsidRDefault="00CE2DC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hAnsi="Symbol" w:cs="Times New Roman"/>
                <w:sz w:val="20"/>
                <w:szCs w:val="20"/>
              </w:rPr>
              <w:t></w:t>
            </w:r>
            <w:r w:rsidR="00021AAC"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1.34221 ± 0.03348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0.059 ± 1.429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0.449 ± 0.011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080" w:type="dxa"/>
          </w:tcPr>
          <w:p w:rsidR="00021AAC" w:rsidRPr="00021AAC" w:rsidRDefault="00CE2DC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hAnsi="Symbol" w:cs="Times New Roman"/>
                <w:sz w:val="20"/>
                <w:szCs w:val="20"/>
              </w:rPr>
              <w:t></w:t>
            </w:r>
            <w:r w:rsidR="00021AAC"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1.20644 ± 0.01795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1.336 ± 0.853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0.735 ± 0.011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1.21064 ± 0.00502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0.725 ± 0.238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2.895 ± 0.012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1.19144 ± 0.01159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0.913 ± 0.557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1.559 ± 0.015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2N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1.19012 ± 0.00180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0.297 ± 0.087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1.362 ± 0.002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1.17298 ± 0.00036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0.493 ± 0.018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10.148 ± 0.003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1.18640 ± 0.00007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1.418 ± 0.003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53.609 ± 0.003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</w:tc>
        <w:tc>
          <w:tcPr>
            <w:tcW w:w="1080" w:type="dxa"/>
          </w:tcPr>
          <w:p w:rsidR="00021AAC" w:rsidRPr="00021AAC" w:rsidRDefault="00CE2DC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hAnsi="Symbol" w:cs="Times New Roman"/>
                <w:sz w:val="20"/>
                <w:szCs w:val="20"/>
              </w:rPr>
              <w:t></w:t>
            </w:r>
            <w:r w:rsidR="00021AAC"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1.19030 ± 0.00905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1.606 ± 0.435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0.397 ± 0.003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1.20143 ± 0.00237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1.539 ± 0.113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1.534 ± 0.003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1.19948 ± 0.00250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0.373 ± 0.119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1.474 ± 0.003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1.21093 ± 0.00016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0.290 ± 0.009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25.458 ± 0.003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827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1.20748 ± 0.00070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0.662 ± 0.033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6.901 ± 0.004</w:t>
            </w:r>
          </w:p>
        </w:tc>
      </w:tr>
      <w:tr w:rsidR="00021AAC" w:rsidRPr="00021AAC" w:rsidTr="00CE2DCC">
        <w:tc>
          <w:tcPr>
            <w:tcW w:w="835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1080" w:type="dxa"/>
          </w:tcPr>
          <w:p w:rsidR="00021AAC" w:rsidRPr="00021AAC" w:rsidRDefault="00021AAC" w:rsidP="00021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20" w:type="dxa"/>
          </w:tcPr>
          <w:p w:rsidR="00021AAC" w:rsidRPr="00021AAC" w:rsidRDefault="00021AAC" w:rsidP="00021AAC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1.09338 ± 0.00233</w:t>
            </w:r>
          </w:p>
        </w:tc>
        <w:tc>
          <w:tcPr>
            <w:tcW w:w="1800" w:type="dxa"/>
          </w:tcPr>
          <w:p w:rsidR="00021AAC" w:rsidRPr="00021AAC" w:rsidRDefault="00021AAC" w:rsidP="00021AAC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2.003 ± 0.122</w:t>
            </w:r>
          </w:p>
        </w:tc>
        <w:tc>
          <w:tcPr>
            <w:tcW w:w="1773" w:type="dxa"/>
          </w:tcPr>
          <w:p w:rsidR="00021AAC" w:rsidRPr="00021AAC" w:rsidRDefault="00021AAC" w:rsidP="00021AAC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0.753 ± 0.002</w:t>
            </w:r>
          </w:p>
        </w:tc>
      </w:tr>
    </w:tbl>
    <w:p w:rsidR="00021AAC" w:rsidRPr="00021AAC" w:rsidRDefault="00021AAC" w:rsidP="00021AAC">
      <w:pPr>
        <w:rPr>
          <w:rFonts w:ascii="Times New Roman" w:hAnsi="Times New Roman" w:cs="Times New Roman"/>
          <w:sz w:val="20"/>
          <w:szCs w:val="20"/>
        </w:rPr>
      </w:pPr>
    </w:p>
    <w:p w:rsidR="00523BA1" w:rsidRDefault="00523BA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85337" w:rsidRPr="00021AAC" w:rsidRDefault="00085337" w:rsidP="00085337">
      <w:pPr>
        <w:rPr>
          <w:rFonts w:ascii="Times New Roman" w:hAnsi="Times New Roman" w:cs="Times New Roman"/>
          <w:sz w:val="20"/>
          <w:szCs w:val="20"/>
        </w:rPr>
      </w:pPr>
      <w:r w:rsidRPr="00021AAC">
        <w:rPr>
          <w:rFonts w:ascii="Times New Roman" w:hAnsi="Times New Roman" w:cs="Times New Roman"/>
          <w:sz w:val="20"/>
          <w:szCs w:val="20"/>
        </w:rPr>
        <w:lastRenderedPageBreak/>
        <w:t>Table A1</w:t>
      </w:r>
      <w:r>
        <w:rPr>
          <w:rFonts w:ascii="Times New Roman" w:hAnsi="Times New Roman" w:cs="Times New Roman"/>
          <w:sz w:val="20"/>
          <w:szCs w:val="20"/>
        </w:rPr>
        <w:t>-2</w:t>
      </w:r>
      <w:r w:rsidR="00FB7812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558A6">
        <w:rPr>
          <w:rFonts w:ascii="Times New Roman" w:hAnsi="Times New Roman" w:cs="Times New Roman"/>
          <w:sz w:val="20"/>
          <w:szCs w:val="20"/>
        </w:rPr>
        <w:t xml:space="preserve">Tidal parameters </w:t>
      </w:r>
      <w:r w:rsidR="00CE2DCC">
        <w:rPr>
          <w:rFonts w:ascii="Times New Roman" w:hAnsi="Times New Roman" w:cs="Times New Roman"/>
          <w:sz w:val="20"/>
          <w:szCs w:val="20"/>
        </w:rPr>
        <w:t xml:space="preserve">at Mizusawa </w:t>
      </w:r>
      <w:r w:rsidR="005558A6">
        <w:rPr>
          <w:rFonts w:ascii="Times New Roman" w:hAnsi="Times New Roman" w:cs="Times New Roman"/>
          <w:sz w:val="20"/>
          <w:szCs w:val="20"/>
        </w:rPr>
        <w:t xml:space="preserve">for the superconducting gravimeter TT70 #016 </w:t>
      </w:r>
      <w:r>
        <w:rPr>
          <w:rFonts w:ascii="Times New Roman" w:hAnsi="Times New Roman" w:cs="Times New Roman"/>
          <w:sz w:val="20"/>
          <w:szCs w:val="20"/>
        </w:rPr>
        <w:t xml:space="preserve">from October 29, 2017 through July 14, 2021. </w:t>
      </w:r>
      <w:r w:rsidR="005558A6">
        <w:rPr>
          <w:rFonts w:ascii="Times New Roman" w:hAnsi="Times New Roman" w:cs="Times New Roman"/>
          <w:sz w:val="20"/>
          <w:szCs w:val="20"/>
        </w:rPr>
        <w:t>The optimized hyperparameter is 2</w:t>
      </w:r>
      <w:r w:rsidR="005558A6" w:rsidRPr="005558A6">
        <w:rPr>
          <w:rFonts w:ascii="Times New Roman" w:hAnsi="Times New Roman" w:cs="Times New Roman"/>
          <w:sz w:val="20"/>
          <w:szCs w:val="20"/>
        </w:rPr>
        <w:t>.</w:t>
      </w:r>
      <w:r w:rsidR="005558A6">
        <w:rPr>
          <w:rFonts w:ascii="Times New Roman" w:hAnsi="Times New Roman" w:cs="Times New Roman"/>
          <w:sz w:val="20"/>
          <w:szCs w:val="20"/>
        </w:rPr>
        <w:t>0000.</w:t>
      </w:r>
      <w:r>
        <w:rPr>
          <w:rFonts w:ascii="Times New Roman" w:hAnsi="Times New Roman" w:cs="Times New Roman"/>
          <w:sz w:val="20"/>
          <w:szCs w:val="20"/>
        </w:rPr>
        <w:t xml:space="preserve"> Atmospheric admittance is –</w:t>
      </w:r>
      <w:r w:rsidR="005558A6">
        <w:rPr>
          <w:rFonts w:ascii="Times New Roman" w:hAnsi="Times New Roman" w:cs="Times New Roman"/>
          <w:sz w:val="20"/>
          <w:szCs w:val="20"/>
        </w:rPr>
        <w:t>0.</w:t>
      </w:r>
      <w:r>
        <w:rPr>
          <w:rFonts w:ascii="Times New Roman" w:hAnsi="Times New Roman" w:cs="Times New Roman"/>
          <w:sz w:val="20"/>
          <w:szCs w:val="20"/>
        </w:rPr>
        <w:t>345 µGal hPa</w:t>
      </w:r>
      <w:r w:rsidRPr="00081306">
        <w:rPr>
          <w:rFonts w:ascii="Times New Roman" w:hAnsi="Times New Roman" w:cs="Times New Roman"/>
          <w:sz w:val="20"/>
          <w:szCs w:val="20"/>
          <w:vertAlign w:val="superscript"/>
        </w:rPr>
        <w:t>–1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85337" w:rsidRPr="00021AAC" w:rsidRDefault="00085337" w:rsidP="0008533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1080"/>
        <w:gridCol w:w="1080"/>
        <w:gridCol w:w="1920"/>
        <w:gridCol w:w="1800"/>
        <w:gridCol w:w="1773"/>
      </w:tblGrid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Symbol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Phase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Amplitude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785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F94130">
              <w:rPr>
                <w:rFonts w:ascii="Times New Roman" w:hAnsi="Times New Roman" w:cs="Times New Roman"/>
                <w:sz w:val="20"/>
                <w:szCs w:val="20"/>
              </w:rPr>
              <w:t>060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F941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36.8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0833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800" w:type="dxa"/>
          </w:tcPr>
          <w:p w:rsidR="00085337" w:rsidRPr="00021AAC" w:rsidRDefault="00264FFD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  <w:r w:rsidR="00085337"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889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080" w:type="dxa"/>
          </w:tcPr>
          <w:p w:rsidR="00085337" w:rsidRPr="00021AAC" w:rsidRDefault="00CE2DCC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hAnsi="Symbol" w:cs="Times New Roman"/>
                <w:sz w:val="20"/>
                <w:szCs w:val="20"/>
              </w:rPr>
              <w:t></w:t>
            </w:r>
            <w:r w:rsidR="00085337"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19672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00536</w:t>
            </w:r>
          </w:p>
        </w:tc>
        <w:tc>
          <w:tcPr>
            <w:tcW w:w="1800" w:type="dxa"/>
          </w:tcPr>
          <w:p w:rsidR="00085337" w:rsidRPr="00021AAC" w:rsidRDefault="00264FFD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085337" w:rsidRPr="00021AA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  <w:r w:rsidR="00085337"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51453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1851</w:t>
            </w:r>
          </w:p>
        </w:tc>
        <w:tc>
          <w:tcPr>
            <w:tcW w:w="1800" w:type="dxa"/>
          </w:tcPr>
          <w:p w:rsidR="00085337" w:rsidRPr="00021AAC" w:rsidRDefault="00264FFD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5337" w:rsidRPr="00021A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  <w:r w:rsidR="00085337"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50.9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080" w:type="dxa"/>
          </w:tcPr>
          <w:p w:rsidR="00085337" w:rsidRPr="00021AAC" w:rsidRDefault="00CE2DCC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hAnsi="Symbol" w:cs="Times New Roman"/>
                <w:sz w:val="20"/>
                <w:szCs w:val="20"/>
              </w:rPr>
              <w:t></w:t>
            </w:r>
            <w:r w:rsidR="00085337"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29347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0.574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080" w:type="dxa"/>
          </w:tcPr>
          <w:p w:rsidR="00085337" w:rsidRPr="00021AAC" w:rsidRDefault="00CE2DCC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hAnsi="Symbol" w:cs="Times New Roman"/>
                <w:sz w:val="20"/>
                <w:szCs w:val="20"/>
              </w:rPr>
              <w:t></w:t>
            </w:r>
            <w:r w:rsidR="00085337"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2304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0698</w:t>
            </w:r>
          </w:p>
        </w:tc>
        <w:tc>
          <w:tcPr>
            <w:tcW w:w="1800" w:type="dxa"/>
          </w:tcPr>
          <w:p w:rsidR="00085337" w:rsidRPr="00021AAC" w:rsidRDefault="00264FFD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–0.007</w:t>
            </w:r>
            <w:r w:rsidR="00085337"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0392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264FF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0275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1.291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2N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8882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073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</w:tc>
        <w:tc>
          <w:tcPr>
            <w:tcW w:w="1080" w:type="dxa"/>
          </w:tcPr>
          <w:p w:rsidR="00085337" w:rsidRPr="00021AAC" w:rsidRDefault="00CE2DCC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hAnsi="Symbol" w:cs="Times New Roman"/>
                <w:sz w:val="20"/>
                <w:szCs w:val="20"/>
              </w:rPr>
              <w:t></w:t>
            </w:r>
            <w:r w:rsidR="00085337"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7551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19720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00" w:type="dxa"/>
          </w:tcPr>
          <w:p w:rsidR="00085337" w:rsidRPr="00021AAC" w:rsidRDefault="00523BA1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2.005</w:t>
            </w:r>
            <w:r w:rsidR="00085337"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21986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3 ± 0.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0861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25.4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827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968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00" w:type="dxa"/>
          </w:tcPr>
          <w:p w:rsidR="00085337" w:rsidRPr="00021AAC" w:rsidRDefault="00085337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769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5337" w:rsidRPr="00021AAC" w:rsidTr="00CE2DCC">
        <w:tc>
          <w:tcPr>
            <w:tcW w:w="835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1080" w:type="dxa"/>
          </w:tcPr>
          <w:p w:rsidR="00085337" w:rsidRPr="00021AAC" w:rsidRDefault="00085337" w:rsidP="00F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E2D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20" w:type="dxa"/>
          </w:tcPr>
          <w:p w:rsidR="00085337" w:rsidRPr="00021AAC" w:rsidRDefault="00085337" w:rsidP="00FF728A">
            <w:pPr>
              <w:ind w:rightChars="63"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800" w:type="dxa"/>
          </w:tcPr>
          <w:p w:rsidR="00085337" w:rsidRPr="00021AAC" w:rsidRDefault="00523BA1" w:rsidP="00FF728A">
            <w:pPr>
              <w:ind w:rightChars="120" w:right="2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1.797</w:t>
            </w:r>
            <w:r w:rsidR="00085337"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058</w:t>
            </w:r>
          </w:p>
        </w:tc>
        <w:tc>
          <w:tcPr>
            <w:tcW w:w="1773" w:type="dxa"/>
          </w:tcPr>
          <w:p w:rsidR="00085337" w:rsidRPr="00021AAC" w:rsidRDefault="00085337" w:rsidP="00FF728A">
            <w:pPr>
              <w:ind w:rightChars="108" w:right="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1AAC">
              <w:rPr>
                <w:rFonts w:ascii="Times New Roman" w:hAnsi="Times New Roman" w:cs="Times New Roman"/>
                <w:sz w:val="20"/>
                <w:szCs w:val="20"/>
              </w:rPr>
              <w:t xml:space="preserve"> ± 0.00</w:t>
            </w:r>
            <w:r w:rsidR="00523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14EC8" w:rsidRPr="00021AAC" w:rsidRDefault="00B14EC8">
      <w:pPr>
        <w:rPr>
          <w:rFonts w:ascii="Times New Roman" w:hAnsi="Times New Roman" w:cs="Times New Roman"/>
          <w:sz w:val="20"/>
          <w:szCs w:val="20"/>
        </w:rPr>
      </w:pPr>
    </w:p>
    <w:sectPr w:rsidR="00B14EC8" w:rsidRPr="00021AAC" w:rsidSect="004C14B7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AC"/>
    <w:rsid w:val="00021AAC"/>
    <w:rsid w:val="00081306"/>
    <w:rsid w:val="00085337"/>
    <w:rsid w:val="00264FFD"/>
    <w:rsid w:val="00266FE0"/>
    <w:rsid w:val="002F3F4F"/>
    <w:rsid w:val="004C14B7"/>
    <w:rsid w:val="004D7CCA"/>
    <w:rsid w:val="00523BA1"/>
    <w:rsid w:val="005558A6"/>
    <w:rsid w:val="006B409E"/>
    <w:rsid w:val="007F206D"/>
    <w:rsid w:val="00917F0F"/>
    <w:rsid w:val="00AC6000"/>
    <w:rsid w:val="00B14EC8"/>
    <w:rsid w:val="00CE2DCC"/>
    <w:rsid w:val="00E735B9"/>
    <w:rsid w:val="00F37A38"/>
    <w:rsid w:val="00F82FEA"/>
    <w:rsid w:val="00F94130"/>
    <w:rsid w:val="00FB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F1167C"/>
  <w15:chartTrackingRefBased/>
  <w15:docId w15:val="{5F5C18A1-32E2-7E46-9886-A0D35283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0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今西　祐一</dc:creator>
  <cp:keywords/>
  <dc:description/>
  <cp:lastModifiedBy>今西　祐一</cp:lastModifiedBy>
  <cp:revision>2</cp:revision>
  <dcterms:created xsi:type="dcterms:W3CDTF">2023-03-24T06:51:00Z</dcterms:created>
  <dcterms:modified xsi:type="dcterms:W3CDTF">2023-03-24T06:51:00Z</dcterms:modified>
</cp:coreProperties>
</file>