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5B34A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b/>
          <w:color w:val="000000" w:themeColor="text1"/>
          <w:sz w:val="24"/>
        </w:rPr>
        <w:t>Table 1.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Information of p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rimers used to amplify and sequence </w:t>
      </w:r>
      <w:r w:rsidRPr="00F9061F">
        <w:rPr>
          <w:rFonts w:ascii="Times New Roman" w:eastAsia="Times New Roman" w:hAnsi="Times New Roman" w:cs="Times New Roman"/>
          <w:i/>
          <w:color w:val="000000" w:themeColor="text1"/>
          <w:sz w:val="24"/>
        </w:rPr>
        <w:t>Pvmdr-1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gene</w:t>
      </w:r>
    </w:p>
    <w:p w14:paraId="3BBC10C0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color w:val="000000" w:themeColor="text1"/>
        </w:rPr>
        <w:object w:dxaOrig="7500" w:dyaOrig="5297" w14:anchorId="0F39A596">
          <v:rect id="rectole0000000000" o:spid="_x0000_i1025" style="width:375pt;height:264.75pt" o:ole="" o:preferrelative="t" stroked="f">
            <v:imagedata r:id="rId4" o:title=""/>
          </v:rect>
          <o:OLEObject Type="Embed" ProgID="StaticMetafile" ShapeID="rectole0000000000" DrawAspect="Content" ObjectID="_1675697781" r:id="rId5"/>
        </w:object>
      </w:r>
    </w:p>
    <w:p w14:paraId="38DB5AC2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i/>
          <w:color w:val="000000" w:themeColor="text1"/>
          <w:sz w:val="24"/>
        </w:rPr>
        <w:t xml:space="preserve">Pvmdr-1 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primers set were adapted from </w:t>
      </w:r>
      <w:proofErr w:type="spellStart"/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Barnadas</w:t>
      </w:r>
      <w:proofErr w:type="spellEnd"/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et al., 2008. Sequencing primers were newly designed for this study.</w:t>
      </w:r>
    </w:p>
    <w:p w14:paraId="5235A97B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6FB3A7D3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5A3A492E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916498C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7103F8D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562C6D6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972C593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3127D56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775EF30D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09F3D61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48025BD3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D89803A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F08EAFE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b/>
          <w:color w:val="000000" w:themeColor="text1"/>
          <w:sz w:val="24"/>
        </w:rPr>
        <w:lastRenderedPageBreak/>
        <w:t>Table 2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. 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L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ist and frequency of </w:t>
      </w:r>
      <w:r w:rsidRPr="00F9061F">
        <w:rPr>
          <w:rFonts w:ascii="Times New Roman" w:eastAsia="Times New Roman" w:hAnsi="Times New Roman" w:cs="Times New Roman"/>
          <w:i/>
          <w:color w:val="000000" w:themeColor="text1"/>
          <w:sz w:val="24"/>
        </w:rPr>
        <w:t xml:space="preserve">Pvmdr-1 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mutations in Republic of Korea from 2016 to 2017</w:t>
      </w:r>
    </w:p>
    <w:p w14:paraId="542BD569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color w:val="000000" w:themeColor="text1"/>
        </w:rPr>
        <w:object w:dxaOrig="8662" w:dyaOrig="5764" w14:anchorId="319216F4">
          <v:rect id="rectole0000000001" o:spid="_x0000_i1026" style="width:432.75pt;height:4in" o:ole="" o:preferrelative="t" stroked="f">
            <v:imagedata r:id="rId6" o:title=""/>
          </v:rect>
          <o:OLEObject Type="Embed" ProgID="StaticMetafile" ShapeID="rectole0000000001" DrawAspect="Content" ObjectID="_1675697782" r:id="rId7"/>
        </w:object>
      </w:r>
    </w:p>
    <w:p w14:paraId="30A6ED65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Quintuple non-synonymous mutations (G689S, L845F, M908L, T958M,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F1076L) and synonymous mutations (44K, 493L, 529T,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and 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1233E) were detected. Furthermore, a noble non-synonymous mutation was detected in 1 patient.</w:t>
      </w:r>
    </w:p>
    <w:p w14:paraId="0EEE03C7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5C1392BA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75F0D491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317A734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D76385A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B5CB2F5" w14:textId="77777777" w:rsidR="00164697" w:rsidRDefault="00164697" w:rsidP="0016469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E4A27D0" w14:textId="77777777" w:rsidR="00164697" w:rsidRPr="0099161F" w:rsidRDefault="00164697" w:rsidP="0016469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DE622FE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0D9283E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45E98E51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C059151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b/>
          <w:color w:val="000000" w:themeColor="text1"/>
          <w:sz w:val="24"/>
        </w:rPr>
        <w:lastRenderedPageBreak/>
        <w:t xml:space="preserve">Table 3. </w:t>
      </w:r>
      <w:r w:rsidRPr="0099161F">
        <w:rPr>
          <w:rFonts w:ascii="Times New Roman" w:hAnsi="Times New Roman" w:cs="Times New Roman" w:hint="eastAsia"/>
          <w:color w:val="000000" w:themeColor="text1"/>
          <w:sz w:val="24"/>
        </w:rPr>
        <w:t>H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aplotypes of the </w:t>
      </w:r>
      <w:r w:rsidRPr="00F9061F">
        <w:rPr>
          <w:rFonts w:ascii="Times New Roman" w:eastAsia="Times New Roman" w:hAnsi="Times New Roman" w:cs="Times New Roman"/>
          <w:i/>
          <w:color w:val="000000" w:themeColor="text1"/>
          <w:sz w:val="24"/>
        </w:rPr>
        <w:t xml:space="preserve">Pvmdr-1 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gene in Republic of Korea from 2016 to 2017</w:t>
      </w:r>
    </w:p>
    <w:p w14:paraId="6CA4ACBC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color w:val="000000" w:themeColor="text1"/>
        </w:rPr>
        <w:object w:dxaOrig="8662" w:dyaOrig="2941" w14:anchorId="4C874F9A">
          <v:rect id="rectole0000000002" o:spid="_x0000_i1027" style="width:432.75pt;height:147pt" o:ole="" o:preferrelative="t" stroked="f">
            <v:imagedata r:id="rId8" o:title=""/>
          </v:rect>
          <o:OLEObject Type="Embed" ProgID="StaticMetafile" ShapeID="rectole0000000002" DrawAspect="Content" ObjectID="_1675697783" r:id="rId9"/>
        </w:object>
      </w:r>
    </w:p>
    <w:p w14:paraId="0483A01C" w14:textId="77777777" w:rsidR="00164697" w:rsidRPr="00F9061F" w:rsidRDefault="00164697" w:rsidP="00164697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All haplotypes (Type 0 to Type 5) contains quintuple non-synonymous mutations (G689S, L845F, M908L, T958M and F1076L, marked in bold).  The frequency of non-synonymous (Y541C) and synonymous mutations</w:t>
      </w:r>
      <w:r w:rsidRPr="00F9061F">
        <w:rPr>
          <w:rFonts w:ascii="Times New Roman" w:eastAsia="Times New Roman" w:hAnsi="Times New Roman" w:cs="Times New Roman"/>
          <w:b/>
          <w:color w:val="000000" w:themeColor="text1"/>
          <w:sz w:val="24"/>
        </w:rPr>
        <w:t xml:space="preserve"> (</w:t>
      </w:r>
      <w:r w:rsidRPr="00F9061F">
        <w:rPr>
          <w:rFonts w:ascii="Times New Roman" w:eastAsia="Times New Roman" w:hAnsi="Times New Roman" w:cs="Times New Roman"/>
          <w:color w:val="000000" w:themeColor="text1"/>
          <w:sz w:val="24"/>
        </w:rPr>
        <w:t>44K, 493L, 529T and 1233E) from 2016 to 2017 was listed.</w:t>
      </w:r>
    </w:p>
    <w:p w14:paraId="48A216B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D4EE57E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6C6D948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58A7613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BE0855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F68AE5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DF598AC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1EEE07E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4270BB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8F9C320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60BF7352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2BB802AE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4D4BAAA5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6ADE692F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717629D4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5D2FB0A9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09992CF9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545EFD4F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5B28AA05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420F785A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6688FC2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03EF7E8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7AB9438A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060F12E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21148DB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3C24B68D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677C1384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1E05960F" w14:textId="77777777" w:rsidR="00164697" w:rsidRPr="00F9061F" w:rsidRDefault="00164697" w:rsidP="001646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14:paraId="708A2E8E" w14:textId="77777777" w:rsidR="00F918DB" w:rsidRPr="00164697" w:rsidRDefault="00F918DB"/>
    <w:sectPr w:rsidR="00F918DB" w:rsidRPr="001646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64697"/>
    <w:rsid w:val="00164697"/>
    <w:rsid w:val="00F9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260A6"/>
  <w15:chartTrackingRefBased/>
  <w15:docId w15:val="{019BE3C6-45F6-4F6A-8544-08D2C830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697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qxm</dc:creator>
  <cp:keywords/>
  <dc:description/>
  <cp:lastModifiedBy>qxm</cp:lastModifiedBy>
  <cp:revision>1</cp:revision>
  <dcterms:created xsi:type="dcterms:W3CDTF">2021-02-24T09:49:00Z</dcterms:created>
  <dcterms:modified xsi:type="dcterms:W3CDTF">2021-02-24T09:50:00Z</dcterms:modified>
</cp:coreProperties>
</file>