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758E" w:rsidRPr="00F068B8" w:rsidRDefault="0062270B" w:rsidP="0062270B">
      <w:pPr>
        <w:jc w:val="center"/>
        <w:rPr>
          <w:rFonts w:ascii="Times New Roman" w:hAnsi="Times New Roman" w:cs="Times New Roman"/>
          <w:b/>
          <w:lang w:val="es-ES"/>
        </w:rPr>
      </w:pPr>
      <w:proofErr w:type="spellStart"/>
      <w:r w:rsidRPr="00F068B8">
        <w:rPr>
          <w:rFonts w:ascii="Times New Roman" w:hAnsi="Times New Roman" w:cs="Times New Roman"/>
          <w:b/>
          <w:lang w:val="es-ES"/>
        </w:rPr>
        <w:t>Tables</w:t>
      </w:r>
      <w:proofErr w:type="spellEnd"/>
    </w:p>
    <w:p w:rsidR="0062270B" w:rsidRPr="00F068B8" w:rsidRDefault="0062270B">
      <w:pPr>
        <w:rPr>
          <w:lang w:val="es-ES"/>
        </w:rPr>
      </w:pPr>
    </w:p>
    <w:p w:rsidR="0062270B" w:rsidRPr="00F068B8" w:rsidRDefault="0062270B">
      <w:pPr>
        <w:rPr>
          <w:lang w:val="es-ES"/>
        </w:rPr>
      </w:pPr>
    </w:p>
    <w:p w:rsidR="0062270B" w:rsidRPr="00F068B8" w:rsidRDefault="0062270B">
      <w:pPr>
        <w:rPr>
          <w:lang w:val="es-ES"/>
        </w:rPr>
      </w:pPr>
    </w:p>
    <w:p w:rsidR="0062270B" w:rsidRPr="00F068B8" w:rsidRDefault="0062270B">
      <w:pPr>
        <w:rPr>
          <w:lang w:val="es-ES"/>
        </w:rPr>
      </w:pPr>
    </w:p>
    <w:p w:rsidR="0062270B" w:rsidRPr="00F068B8" w:rsidRDefault="0062270B" w:rsidP="0062270B">
      <w:pPr>
        <w:pStyle w:val="MDPI41tablecaption"/>
        <w:ind w:left="0"/>
        <w:jc w:val="left"/>
        <w:rPr>
          <w:rFonts w:ascii="Times New Roman" w:hAnsi="Times New Roman" w:cs="Times New Roman"/>
          <w:sz w:val="20"/>
          <w:szCs w:val="20"/>
        </w:rPr>
      </w:pPr>
      <w:r w:rsidRPr="00F068B8">
        <w:rPr>
          <w:rFonts w:ascii="Times New Roman" w:hAnsi="Times New Roman" w:cs="Times New Roman"/>
          <w:b/>
          <w:sz w:val="20"/>
          <w:szCs w:val="20"/>
        </w:rPr>
        <w:t xml:space="preserve">Table 1. </w:t>
      </w:r>
      <w:r w:rsidRPr="00F068B8">
        <w:rPr>
          <w:rFonts w:ascii="Times New Roman" w:hAnsi="Times New Roman" w:cs="Times New Roman"/>
          <w:sz w:val="20"/>
          <w:szCs w:val="20"/>
        </w:rPr>
        <w:t xml:space="preserve">Phytochemical characterization of the methanolic extract of </w:t>
      </w:r>
      <w:r w:rsidRPr="00F068B8">
        <w:rPr>
          <w:rFonts w:ascii="Times New Roman" w:hAnsi="Times New Roman" w:cs="Times New Roman"/>
          <w:i/>
          <w:sz w:val="20"/>
          <w:szCs w:val="20"/>
        </w:rPr>
        <w:t xml:space="preserve">E. </w:t>
      </w:r>
      <w:proofErr w:type="spellStart"/>
      <w:r w:rsidRPr="00F068B8">
        <w:rPr>
          <w:rFonts w:ascii="Times New Roman" w:hAnsi="Times New Roman" w:cs="Times New Roman"/>
          <w:i/>
          <w:sz w:val="20"/>
          <w:szCs w:val="20"/>
        </w:rPr>
        <w:t>tirucalli</w:t>
      </w:r>
      <w:proofErr w:type="spellEnd"/>
      <w:r w:rsidRPr="00F068B8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9756" w:type="dxa"/>
        <w:tblInd w:w="-448" w:type="dxa"/>
        <w:tblBorders>
          <w:top w:val="single" w:sz="8" w:space="0" w:color="auto"/>
          <w:bottom w:val="single" w:sz="8" w:space="0" w:color="auto"/>
          <w:insideH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559"/>
        <w:gridCol w:w="3260"/>
        <w:gridCol w:w="2952"/>
      </w:tblGrid>
      <w:tr w:rsidR="0062270B" w:rsidRPr="00F068B8" w:rsidTr="00CD423B">
        <w:tc>
          <w:tcPr>
            <w:tcW w:w="1985" w:type="dxa"/>
            <w:tcBorders>
              <w:top w:val="single" w:sz="8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color w:val="1D2228"/>
                <w:sz w:val="18"/>
                <w:szCs w:val="18"/>
                <w:lang w:eastAsia="es-MX"/>
              </w:rPr>
            </w:pPr>
            <w:r w:rsidRPr="00F068B8">
              <w:rPr>
                <w:rFonts w:ascii="Times New Roman" w:eastAsia="Times New Roman" w:hAnsi="Times New Roman" w:cs="Times New Roman"/>
                <w:b/>
                <w:color w:val="1D2228"/>
                <w:sz w:val="18"/>
                <w:szCs w:val="18"/>
                <w:lang w:eastAsia="es-MX"/>
              </w:rPr>
              <w:t xml:space="preserve">Compounds/functional group 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1D2228"/>
                <w:sz w:val="18"/>
                <w:szCs w:val="18"/>
                <w:lang w:eastAsia="es-MX"/>
              </w:rPr>
            </w:pPr>
            <w:r w:rsidRPr="00F068B8">
              <w:rPr>
                <w:rFonts w:ascii="Times New Roman" w:eastAsia="Times New Roman" w:hAnsi="Times New Roman" w:cs="Times New Roman"/>
                <w:b/>
                <w:bCs/>
                <w:color w:val="1D2228"/>
                <w:sz w:val="18"/>
                <w:szCs w:val="18"/>
                <w:lang w:eastAsia="es-MX"/>
              </w:rPr>
              <w:t xml:space="preserve">Test </w:t>
            </w:r>
          </w:p>
        </w:tc>
        <w:tc>
          <w:tcPr>
            <w:tcW w:w="3260" w:type="dxa"/>
            <w:tcBorders>
              <w:top w:val="single" w:sz="8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1D2228"/>
                <w:sz w:val="18"/>
                <w:szCs w:val="18"/>
                <w:lang w:eastAsia="es-MX"/>
              </w:rPr>
            </w:pPr>
            <w:r w:rsidRPr="00F068B8">
              <w:rPr>
                <w:rFonts w:ascii="Times New Roman" w:eastAsia="Times New Roman" w:hAnsi="Times New Roman" w:cs="Times New Roman"/>
                <w:b/>
                <w:bCs/>
                <w:color w:val="1D2228"/>
                <w:sz w:val="18"/>
                <w:szCs w:val="18"/>
                <w:lang w:eastAsia="es-MX"/>
              </w:rPr>
              <w:t>Test development</w:t>
            </w:r>
          </w:p>
        </w:tc>
        <w:tc>
          <w:tcPr>
            <w:tcW w:w="2952" w:type="dxa"/>
            <w:tcBorders>
              <w:top w:val="single" w:sz="8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1D2228"/>
                <w:sz w:val="18"/>
                <w:szCs w:val="18"/>
                <w:lang w:eastAsia="es-MX"/>
              </w:rPr>
            </w:pPr>
            <w:r w:rsidRPr="00F068B8">
              <w:rPr>
                <w:rFonts w:ascii="Times New Roman" w:eastAsia="Times New Roman" w:hAnsi="Times New Roman" w:cs="Times New Roman"/>
                <w:b/>
                <w:bCs/>
                <w:color w:val="1D2228"/>
                <w:sz w:val="18"/>
                <w:szCs w:val="18"/>
                <w:lang w:eastAsia="es-MX"/>
              </w:rPr>
              <w:t>Interpretation</w:t>
            </w:r>
          </w:p>
        </w:tc>
      </w:tr>
      <w:tr w:rsidR="0062270B" w:rsidRPr="00F068B8" w:rsidTr="00CD423B">
        <w:tc>
          <w:tcPr>
            <w:tcW w:w="198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1D2228"/>
                <w:sz w:val="18"/>
                <w:szCs w:val="18"/>
                <w:lang w:eastAsia="es-MX"/>
              </w:rPr>
            </w:pPr>
            <w:r w:rsidRPr="00F068B8">
              <w:rPr>
                <w:rFonts w:ascii="Times New Roman" w:hAnsi="Times New Roman" w:cs="Times New Roman"/>
                <w:sz w:val="18"/>
                <w:szCs w:val="18"/>
              </w:rPr>
              <w:t>Tannins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1D2228"/>
                <w:sz w:val="18"/>
                <w:szCs w:val="18"/>
                <w:lang w:eastAsia="es-MX"/>
              </w:rPr>
            </w:pPr>
            <w:r w:rsidRPr="00F068B8">
              <w:rPr>
                <w:rFonts w:ascii="Times New Roman" w:hAnsi="Times New Roman" w:cs="Times New Roman"/>
                <w:sz w:val="18"/>
                <w:szCs w:val="18"/>
              </w:rPr>
              <w:t>Ferric chloride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val="en-US" w:eastAsia="es-MX"/>
              </w:rPr>
            </w:pPr>
            <w:r w:rsidRPr="00F068B8"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val="en-US" w:eastAsia="es-MX"/>
              </w:rPr>
              <w:t xml:space="preserve">Add 100 </w:t>
            </w:r>
            <w:r w:rsidRPr="00F068B8"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es-MX"/>
              </w:rPr>
              <w:t>μ</w:t>
            </w:r>
            <w:r w:rsidRPr="00F068B8"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val="en-US" w:eastAsia="es-MX"/>
              </w:rPr>
              <w:t>L of the reagent (5%, w/w in ethanol) to the solution*.</w:t>
            </w:r>
          </w:p>
        </w:tc>
        <w:tc>
          <w:tcPr>
            <w:tcW w:w="295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1D2228"/>
                <w:sz w:val="18"/>
                <w:szCs w:val="18"/>
                <w:lang w:val="en-US" w:eastAsia="es-MX"/>
              </w:rPr>
            </w:pPr>
            <w:r w:rsidRPr="00F068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The test is positive if a dark green or black coloration is observed.</w:t>
            </w:r>
          </w:p>
        </w:tc>
      </w:tr>
      <w:tr w:rsidR="0062270B" w:rsidRPr="00F068B8" w:rsidTr="00CD423B"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1D2228"/>
                <w:sz w:val="18"/>
                <w:szCs w:val="18"/>
                <w:lang w:eastAsia="es-MX"/>
              </w:rPr>
            </w:pPr>
            <w:r w:rsidRPr="00F068B8">
              <w:rPr>
                <w:rFonts w:ascii="Times New Roman" w:hAnsi="Times New Roman" w:cs="Times New Roman"/>
                <w:sz w:val="18"/>
                <w:szCs w:val="18"/>
              </w:rPr>
              <w:t>Sterols and terpenes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1D2228"/>
                <w:sz w:val="18"/>
                <w:szCs w:val="18"/>
                <w:lang w:eastAsia="es-MX"/>
              </w:rPr>
            </w:pPr>
            <w:r w:rsidRPr="00F068B8">
              <w:rPr>
                <w:rFonts w:ascii="Times New Roman" w:hAnsi="Times New Roman" w:cs="Times New Roman"/>
                <w:sz w:val="18"/>
                <w:szCs w:val="18"/>
              </w:rPr>
              <w:t>Liebermann–Burchard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1D2228"/>
                <w:sz w:val="18"/>
                <w:szCs w:val="18"/>
                <w:lang w:val="en-US" w:eastAsia="es-MX"/>
              </w:rPr>
            </w:pPr>
            <w:r w:rsidRPr="00F068B8">
              <w:rPr>
                <w:rFonts w:ascii="Times New Roman" w:eastAsia="Times New Roman" w:hAnsi="Times New Roman" w:cs="Times New Roman"/>
                <w:color w:val="1D2228"/>
                <w:sz w:val="18"/>
                <w:szCs w:val="18"/>
                <w:lang w:val="en-US" w:eastAsia="es-MX"/>
              </w:rPr>
              <w:t xml:space="preserve">100 </w:t>
            </w:r>
            <w:r w:rsidRPr="00F068B8">
              <w:rPr>
                <w:rFonts w:ascii="Times New Roman" w:eastAsia="Times New Roman" w:hAnsi="Times New Roman" w:cs="Times New Roman"/>
                <w:color w:val="1D2228"/>
                <w:sz w:val="18"/>
                <w:szCs w:val="18"/>
                <w:lang w:eastAsia="es-MX"/>
              </w:rPr>
              <w:t>μ</w:t>
            </w:r>
            <w:r w:rsidRPr="00F068B8">
              <w:rPr>
                <w:rFonts w:ascii="Times New Roman" w:eastAsia="Times New Roman" w:hAnsi="Times New Roman" w:cs="Times New Roman"/>
                <w:color w:val="1D2228"/>
                <w:sz w:val="18"/>
                <w:szCs w:val="18"/>
                <w:lang w:val="en-US" w:eastAsia="es-MX"/>
              </w:rPr>
              <w:t>L of the Liebermann-Burchard reagent, consisting of a mixture of acetic anhydride (1 mL), chloroform (1 mL), and concentrated sulfuric acid (0.1 mL), was added to the solution*.</w:t>
            </w:r>
          </w:p>
        </w:tc>
        <w:tc>
          <w:tcPr>
            <w:tcW w:w="29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1D2228"/>
                <w:sz w:val="18"/>
                <w:szCs w:val="18"/>
                <w:lang w:val="en-US" w:eastAsia="es-MX"/>
              </w:rPr>
            </w:pPr>
            <w:r w:rsidRPr="00F068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 red coloration indicates the presence of terpenes, while a blue coloration indicates the presence of sterols.</w:t>
            </w:r>
          </w:p>
        </w:tc>
      </w:tr>
      <w:tr w:rsidR="0062270B" w:rsidRPr="00F068B8" w:rsidTr="00CD423B"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1D2228"/>
                <w:sz w:val="18"/>
                <w:szCs w:val="18"/>
                <w:lang w:eastAsia="es-MX"/>
              </w:rPr>
            </w:pPr>
            <w:r w:rsidRPr="00F068B8">
              <w:rPr>
                <w:rFonts w:ascii="Times New Roman" w:hAnsi="Times New Roman" w:cs="Times New Roman"/>
                <w:sz w:val="18"/>
                <w:szCs w:val="18"/>
              </w:rPr>
              <w:t>Flavonoids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1D2228"/>
                <w:sz w:val="18"/>
                <w:szCs w:val="18"/>
                <w:lang w:eastAsia="es-MX"/>
              </w:rPr>
            </w:pPr>
            <w:r w:rsidRPr="00F068B8">
              <w:rPr>
                <w:rFonts w:ascii="Times New Roman" w:hAnsi="Times New Roman" w:cs="Times New Roman"/>
                <w:sz w:val="18"/>
                <w:szCs w:val="18"/>
              </w:rPr>
              <w:t>Shinoda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1D2228"/>
                <w:sz w:val="18"/>
                <w:szCs w:val="18"/>
                <w:lang w:val="en-US" w:eastAsia="es-MX"/>
              </w:rPr>
            </w:pPr>
            <w:r w:rsidRPr="00F068B8"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val="en-US" w:eastAsia="es-MX"/>
              </w:rPr>
              <w:t>Add 100 µL of concentrated hydrochloric acid and one or two Magnesium filings.</w:t>
            </w:r>
          </w:p>
        </w:tc>
        <w:tc>
          <w:tcPr>
            <w:tcW w:w="29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1D2228"/>
                <w:sz w:val="18"/>
                <w:szCs w:val="18"/>
                <w:lang w:val="en-US" w:eastAsia="es-MX"/>
              </w:rPr>
            </w:pPr>
            <w:r w:rsidRPr="00F068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Appearance of intense red color induces presence of flavonoids.</w:t>
            </w:r>
          </w:p>
        </w:tc>
      </w:tr>
      <w:tr w:rsidR="0062270B" w:rsidRPr="00F068B8" w:rsidTr="00CD423B"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1D2228"/>
                <w:sz w:val="18"/>
                <w:szCs w:val="18"/>
                <w:lang w:eastAsia="es-MX"/>
              </w:rPr>
            </w:pPr>
            <w:r w:rsidRPr="00F068B8">
              <w:rPr>
                <w:rFonts w:ascii="Times New Roman" w:hAnsi="Times New Roman" w:cs="Times New Roman"/>
                <w:sz w:val="18"/>
                <w:szCs w:val="18"/>
              </w:rPr>
              <w:t>Alkaloids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1D2228"/>
                <w:sz w:val="18"/>
                <w:szCs w:val="18"/>
                <w:lang w:eastAsia="es-MX"/>
              </w:rPr>
            </w:pPr>
            <w:r w:rsidRPr="00F068B8">
              <w:rPr>
                <w:rFonts w:ascii="Times New Roman" w:hAnsi="Times New Roman" w:cs="Times New Roman"/>
                <w:sz w:val="18"/>
                <w:szCs w:val="18"/>
              </w:rPr>
              <w:t>Mayer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1D2228"/>
                <w:sz w:val="18"/>
                <w:szCs w:val="18"/>
                <w:lang w:val="en-US" w:eastAsia="es-MX"/>
              </w:rPr>
            </w:pPr>
            <w:r w:rsidRPr="00F068B8">
              <w:rPr>
                <w:rFonts w:ascii="Times New Roman" w:eastAsia="Times New Roman" w:hAnsi="Times New Roman" w:cs="Times New Roman"/>
                <w:color w:val="1D2228"/>
                <w:sz w:val="18"/>
                <w:szCs w:val="18"/>
                <w:lang w:val="en-US" w:eastAsia="es-MX"/>
              </w:rPr>
              <w:t>Add a few drops of hydrochloric acid to the solution*.</w:t>
            </w:r>
          </w:p>
        </w:tc>
        <w:tc>
          <w:tcPr>
            <w:tcW w:w="29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1D2228"/>
                <w:sz w:val="18"/>
                <w:szCs w:val="18"/>
                <w:lang w:val="en-US" w:eastAsia="es-MX"/>
              </w:rPr>
            </w:pPr>
            <w:r w:rsidRPr="00F068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Blue coloration indicates the presence of alkaloids.</w:t>
            </w:r>
          </w:p>
        </w:tc>
      </w:tr>
      <w:tr w:rsidR="0062270B" w:rsidRPr="00F068B8" w:rsidTr="00CD423B"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1D2228"/>
                <w:sz w:val="18"/>
                <w:szCs w:val="18"/>
                <w:lang w:eastAsia="es-MX"/>
              </w:rPr>
            </w:pPr>
            <w:r w:rsidRPr="00F068B8">
              <w:rPr>
                <w:rFonts w:ascii="Times New Roman" w:hAnsi="Times New Roman" w:cs="Times New Roman"/>
                <w:sz w:val="18"/>
                <w:szCs w:val="18"/>
              </w:rPr>
              <w:t>Sesquiterpenes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1D2228"/>
                <w:sz w:val="18"/>
                <w:szCs w:val="18"/>
                <w:lang w:eastAsia="es-MX"/>
              </w:rPr>
            </w:pPr>
            <w:r w:rsidRPr="00F068B8">
              <w:rPr>
                <w:rFonts w:ascii="Times New Roman" w:hAnsi="Times New Roman" w:cs="Times New Roman"/>
                <w:sz w:val="18"/>
                <w:szCs w:val="18"/>
              </w:rPr>
              <w:t>Balchet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1D2228"/>
                <w:sz w:val="18"/>
                <w:szCs w:val="18"/>
                <w:lang w:val="en-US" w:eastAsia="es-MX"/>
              </w:rPr>
            </w:pPr>
            <w:r w:rsidRPr="00F068B8">
              <w:rPr>
                <w:rFonts w:ascii="Times New Roman" w:eastAsia="Times New Roman" w:hAnsi="Times New Roman" w:cs="Times New Roman"/>
                <w:color w:val="1D2228"/>
                <w:sz w:val="18"/>
                <w:szCs w:val="18"/>
                <w:lang w:val="en-US" w:eastAsia="es-MX"/>
              </w:rPr>
              <w:t>Add a few drops of solutions A and B to 3 mg of partition dissolved in 1 mL of solvent.</w:t>
            </w:r>
          </w:p>
        </w:tc>
        <w:tc>
          <w:tcPr>
            <w:tcW w:w="29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1D2228"/>
                <w:sz w:val="18"/>
                <w:szCs w:val="18"/>
                <w:lang w:val="en-US" w:eastAsia="es-MX"/>
              </w:rPr>
            </w:pPr>
            <w:r w:rsidRPr="00F068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The orange or dark red coloration indicates the presence of sesquiterpenes.</w:t>
            </w:r>
          </w:p>
        </w:tc>
      </w:tr>
      <w:tr w:rsidR="0062270B" w:rsidRPr="00F068B8" w:rsidTr="00CD423B"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1D2228"/>
                <w:sz w:val="18"/>
                <w:szCs w:val="18"/>
                <w:lang w:eastAsia="es-MX"/>
              </w:rPr>
            </w:pPr>
            <w:r w:rsidRPr="00F068B8">
              <w:rPr>
                <w:rFonts w:ascii="Times New Roman" w:hAnsi="Times New Roman" w:cs="Times New Roman"/>
                <w:sz w:val="18"/>
                <w:szCs w:val="18"/>
              </w:rPr>
              <w:t>Saponins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1D2228"/>
                <w:sz w:val="18"/>
                <w:szCs w:val="18"/>
                <w:lang w:eastAsia="es-MX"/>
              </w:rPr>
            </w:pPr>
            <w:r w:rsidRPr="00F068B8">
              <w:rPr>
                <w:rFonts w:ascii="Times New Roman" w:hAnsi="Times New Roman" w:cs="Times New Roman"/>
                <w:sz w:val="18"/>
                <w:szCs w:val="18"/>
              </w:rPr>
              <w:t>Foams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1D2228"/>
                <w:sz w:val="18"/>
                <w:szCs w:val="18"/>
                <w:lang w:val="en-US" w:eastAsia="es-MX"/>
              </w:rPr>
            </w:pPr>
            <w:r w:rsidRPr="00F068B8">
              <w:rPr>
                <w:rFonts w:ascii="Times New Roman" w:eastAsia="Times New Roman" w:hAnsi="Times New Roman" w:cs="Times New Roman"/>
                <w:color w:val="1D2228"/>
                <w:sz w:val="18"/>
                <w:szCs w:val="18"/>
                <w:lang w:val="en-US" w:eastAsia="es-MX"/>
              </w:rPr>
              <w:t>Dissolve each partition in 1 mL of water and agitate.</w:t>
            </w:r>
          </w:p>
        </w:tc>
        <w:tc>
          <w:tcPr>
            <w:tcW w:w="29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1D2228"/>
                <w:sz w:val="18"/>
                <w:szCs w:val="18"/>
                <w:lang w:val="en-US" w:eastAsia="es-MX"/>
              </w:rPr>
            </w:pPr>
            <w:r w:rsidRPr="00F068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The appearance of persistent foams indicates the presence of saponins.</w:t>
            </w:r>
          </w:p>
        </w:tc>
      </w:tr>
      <w:tr w:rsidR="0062270B" w:rsidRPr="00F068B8" w:rsidTr="00CD423B"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1D2228"/>
                <w:sz w:val="18"/>
                <w:szCs w:val="18"/>
                <w:lang w:eastAsia="es-MX"/>
              </w:rPr>
            </w:pPr>
            <w:r w:rsidRPr="00F068B8">
              <w:rPr>
                <w:rFonts w:ascii="Times New Roman" w:hAnsi="Times New Roman" w:cs="Times New Roman"/>
                <w:sz w:val="18"/>
                <w:szCs w:val="18"/>
              </w:rPr>
              <w:t>Amino groups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1D2228"/>
                <w:sz w:val="18"/>
                <w:szCs w:val="18"/>
                <w:lang w:eastAsia="es-MX"/>
              </w:rPr>
            </w:pPr>
            <w:r w:rsidRPr="00F068B8">
              <w:rPr>
                <w:rFonts w:ascii="Times New Roman" w:hAnsi="Times New Roman" w:cs="Times New Roman"/>
                <w:sz w:val="18"/>
                <w:szCs w:val="18"/>
              </w:rPr>
              <w:t>Ninhydrin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1D2228"/>
                <w:sz w:val="18"/>
                <w:szCs w:val="18"/>
                <w:lang w:val="en-US" w:eastAsia="es-MX"/>
              </w:rPr>
            </w:pPr>
            <w:r w:rsidRPr="00F068B8">
              <w:rPr>
                <w:rFonts w:ascii="Times New Roman" w:eastAsia="Times New Roman" w:hAnsi="Times New Roman" w:cs="Times New Roman"/>
                <w:color w:val="1D2228"/>
                <w:sz w:val="18"/>
                <w:szCs w:val="18"/>
                <w:lang w:val="en-US" w:eastAsia="es-MX"/>
              </w:rPr>
              <w:t xml:space="preserve">Solubilize 1 mg of extract/ </w:t>
            </w:r>
            <w:proofErr w:type="spellStart"/>
            <w:r w:rsidRPr="00F068B8">
              <w:rPr>
                <w:rFonts w:ascii="Times New Roman" w:eastAsia="Times New Roman" w:hAnsi="Times New Roman" w:cs="Times New Roman"/>
                <w:color w:val="1D2228"/>
                <w:sz w:val="18"/>
                <w:szCs w:val="18"/>
                <w:lang w:val="en-US" w:eastAsia="es-MX"/>
              </w:rPr>
              <w:t>eudragit</w:t>
            </w:r>
            <w:proofErr w:type="spellEnd"/>
            <w:r w:rsidRPr="00F068B8">
              <w:rPr>
                <w:rFonts w:ascii="Times New Roman" w:eastAsia="Times New Roman" w:hAnsi="Times New Roman" w:cs="Times New Roman"/>
                <w:color w:val="1D2228"/>
                <w:sz w:val="18"/>
                <w:szCs w:val="18"/>
                <w:lang w:val="en-US" w:eastAsia="es-MX"/>
              </w:rPr>
              <w:t xml:space="preserve"> S100/tablet of NP-Ext in 2 mL of methanol, add 15 mL of 1% ninhydrin solution and bring to a boil.</w:t>
            </w:r>
          </w:p>
        </w:tc>
        <w:tc>
          <w:tcPr>
            <w:tcW w:w="29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1D2228"/>
                <w:sz w:val="18"/>
                <w:szCs w:val="18"/>
                <w:lang w:val="en-US" w:eastAsia="es-MX"/>
              </w:rPr>
            </w:pPr>
            <w:r w:rsidRPr="00F068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Blue coloring induces presence of amino groups.</w:t>
            </w:r>
          </w:p>
        </w:tc>
      </w:tr>
    </w:tbl>
    <w:p w:rsidR="0062270B" w:rsidRPr="00F068B8" w:rsidRDefault="0062270B">
      <w:pPr>
        <w:rPr>
          <w:lang w:val="es-ES"/>
        </w:rPr>
      </w:pPr>
    </w:p>
    <w:p w:rsidR="0062270B" w:rsidRPr="00F068B8" w:rsidRDefault="0062270B">
      <w:pPr>
        <w:rPr>
          <w:lang w:val="es-ES"/>
        </w:rPr>
      </w:pPr>
    </w:p>
    <w:p w:rsidR="0062270B" w:rsidRPr="00F068B8" w:rsidRDefault="0062270B">
      <w:pPr>
        <w:rPr>
          <w:lang w:val="es-ES"/>
        </w:rPr>
      </w:pPr>
    </w:p>
    <w:p w:rsidR="0062270B" w:rsidRPr="00F068B8" w:rsidRDefault="0062270B">
      <w:pPr>
        <w:rPr>
          <w:lang w:val="es-ES"/>
        </w:rPr>
      </w:pPr>
    </w:p>
    <w:p w:rsidR="0062270B" w:rsidRPr="00F068B8" w:rsidRDefault="0062270B">
      <w:pPr>
        <w:rPr>
          <w:lang w:val="es-ES"/>
        </w:rPr>
      </w:pPr>
    </w:p>
    <w:p w:rsidR="0062270B" w:rsidRPr="00F068B8" w:rsidRDefault="0062270B">
      <w:pPr>
        <w:rPr>
          <w:lang w:val="es-ES"/>
        </w:rPr>
      </w:pPr>
    </w:p>
    <w:p w:rsidR="0062270B" w:rsidRPr="00F068B8" w:rsidRDefault="0062270B">
      <w:pPr>
        <w:rPr>
          <w:lang w:val="es-ES"/>
        </w:rPr>
      </w:pPr>
    </w:p>
    <w:p w:rsidR="0062270B" w:rsidRPr="00F068B8" w:rsidRDefault="0062270B">
      <w:pPr>
        <w:rPr>
          <w:lang w:val="es-ES"/>
        </w:rPr>
      </w:pPr>
    </w:p>
    <w:p w:rsidR="0062270B" w:rsidRPr="00F068B8" w:rsidRDefault="0062270B">
      <w:pPr>
        <w:rPr>
          <w:lang w:val="es-ES"/>
        </w:rPr>
      </w:pPr>
    </w:p>
    <w:p w:rsidR="0062270B" w:rsidRPr="00F068B8" w:rsidRDefault="0062270B">
      <w:pPr>
        <w:rPr>
          <w:lang w:val="es-ES"/>
        </w:rPr>
      </w:pPr>
    </w:p>
    <w:p w:rsidR="0062270B" w:rsidRPr="00F068B8" w:rsidRDefault="0062270B">
      <w:pPr>
        <w:rPr>
          <w:lang w:val="es-ES"/>
        </w:rPr>
      </w:pPr>
    </w:p>
    <w:p w:rsidR="0062270B" w:rsidRPr="00F068B8" w:rsidRDefault="0062270B">
      <w:pPr>
        <w:rPr>
          <w:lang w:val="es-ES"/>
        </w:rPr>
      </w:pPr>
    </w:p>
    <w:p w:rsidR="0062270B" w:rsidRPr="00F068B8" w:rsidRDefault="0062270B">
      <w:pPr>
        <w:rPr>
          <w:lang w:val="es-ES"/>
        </w:rPr>
      </w:pPr>
    </w:p>
    <w:p w:rsidR="0062270B" w:rsidRPr="00F068B8" w:rsidRDefault="0062270B">
      <w:pPr>
        <w:rPr>
          <w:lang w:val="es-ES"/>
        </w:rPr>
      </w:pPr>
    </w:p>
    <w:p w:rsidR="0062270B" w:rsidRPr="00F068B8" w:rsidRDefault="0062270B">
      <w:pPr>
        <w:rPr>
          <w:lang w:val="es-ES"/>
        </w:rPr>
      </w:pPr>
    </w:p>
    <w:p w:rsidR="0062270B" w:rsidRPr="00F068B8" w:rsidRDefault="0062270B">
      <w:pPr>
        <w:rPr>
          <w:lang w:val="es-ES"/>
        </w:rPr>
      </w:pPr>
    </w:p>
    <w:p w:rsidR="0062270B" w:rsidRPr="00F068B8" w:rsidRDefault="0062270B">
      <w:pPr>
        <w:rPr>
          <w:lang w:val="es-ES"/>
        </w:rPr>
      </w:pPr>
    </w:p>
    <w:p w:rsidR="0062270B" w:rsidRPr="00F068B8" w:rsidRDefault="0062270B">
      <w:pPr>
        <w:rPr>
          <w:lang w:val="es-ES"/>
        </w:rPr>
      </w:pPr>
    </w:p>
    <w:p w:rsidR="0062270B" w:rsidRPr="00F068B8" w:rsidRDefault="0062270B">
      <w:pPr>
        <w:rPr>
          <w:lang w:val="es-ES"/>
        </w:rPr>
      </w:pPr>
    </w:p>
    <w:p w:rsidR="0062270B" w:rsidRPr="00F068B8" w:rsidRDefault="0062270B">
      <w:pPr>
        <w:rPr>
          <w:lang w:val="es-ES"/>
        </w:rPr>
      </w:pPr>
    </w:p>
    <w:p w:rsidR="0062270B" w:rsidRPr="00F068B8" w:rsidRDefault="0062270B">
      <w:pPr>
        <w:rPr>
          <w:lang w:val="es-ES"/>
        </w:rPr>
      </w:pPr>
    </w:p>
    <w:p w:rsidR="0062270B" w:rsidRPr="00F068B8" w:rsidRDefault="0062270B">
      <w:pPr>
        <w:rPr>
          <w:lang w:val="es-ES"/>
        </w:rPr>
      </w:pPr>
    </w:p>
    <w:p w:rsidR="0062270B" w:rsidRPr="00F068B8" w:rsidRDefault="0062270B">
      <w:pPr>
        <w:rPr>
          <w:lang w:val="es-ES"/>
        </w:rPr>
      </w:pPr>
    </w:p>
    <w:p w:rsidR="0062270B" w:rsidRPr="00F068B8" w:rsidRDefault="0062270B">
      <w:pPr>
        <w:rPr>
          <w:lang w:val="es-ES"/>
        </w:rPr>
      </w:pPr>
    </w:p>
    <w:p w:rsidR="0062270B" w:rsidRPr="00F068B8" w:rsidRDefault="0062270B">
      <w:pPr>
        <w:rPr>
          <w:lang w:val="es-ES"/>
        </w:rPr>
      </w:pPr>
    </w:p>
    <w:p w:rsidR="0062270B" w:rsidRPr="00F068B8" w:rsidRDefault="0062270B">
      <w:pPr>
        <w:rPr>
          <w:lang w:val="es-ES"/>
        </w:rPr>
      </w:pPr>
    </w:p>
    <w:p w:rsidR="0062270B" w:rsidRPr="00F068B8" w:rsidRDefault="0062270B">
      <w:pPr>
        <w:rPr>
          <w:lang w:val="es-ES"/>
        </w:rPr>
      </w:pPr>
    </w:p>
    <w:p w:rsidR="0062270B" w:rsidRPr="00F068B8" w:rsidRDefault="0062270B">
      <w:pPr>
        <w:rPr>
          <w:lang w:val="es-ES"/>
        </w:rPr>
      </w:pPr>
    </w:p>
    <w:p w:rsidR="0062270B" w:rsidRPr="00F068B8" w:rsidRDefault="0062270B">
      <w:pPr>
        <w:rPr>
          <w:lang w:val="es-ES"/>
        </w:rPr>
      </w:pPr>
    </w:p>
    <w:p w:rsidR="0062270B" w:rsidRPr="00F068B8" w:rsidRDefault="0062270B">
      <w:pPr>
        <w:rPr>
          <w:lang w:val="es-ES"/>
        </w:rPr>
      </w:pPr>
    </w:p>
    <w:p w:rsidR="0062270B" w:rsidRPr="00F068B8" w:rsidRDefault="0062270B">
      <w:pPr>
        <w:rPr>
          <w:lang w:val="es-ES"/>
        </w:rPr>
      </w:pPr>
    </w:p>
    <w:tbl>
      <w:tblPr>
        <w:tblpPr w:leftFromText="141" w:rightFromText="141" w:vertAnchor="text" w:horzAnchor="margin" w:tblpY="515"/>
        <w:tblW w:w="8221" w:type="dxa"/>
        <w:tblBorders>
          <w:top w:val="single" w:sz="8" w:space="0" w:color="auto"/>
          <w:bottom w:val="single" w:sz="8" w:space="0" w:color="auto"/>
          <w:insideH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3"/>
        <w:gridCol w:w="2126"/>
        <w:gridCol w:w="1830"/>
        <w:gridCol w:w="1572"/>
      </w:tblGrid>
      <w:tr w:rsidR="0062270B" w:rsidRPr="00F068B8" w:rsidTr="00CD423B">
        <w:tc>
          <w:tcPr>
            <w:tcW w:w="8221" w:type="dxa"/>
            <w:gridSpan w:val="4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  <w:color w:val="1D2228"/>
                <w:sz w:val="18"/>
                <w:szCs w:val="18"/>
                <w:lang w:eastAsia="es-MX"/>
              </w:rPr>
            </w:pPr>
            <w:r w:rsidRPr="00F068B8">
              <w:rPr>
                <w:rFonts w:ascii="Times New Roman" w:hAnsi="Times New Roman" w:cs="Times New Roman"/>
                <w:b/>
                <w:sz w:val="18"/>
                <w:szCs w:val="18"/>
              </w:rPr>
              <w:t>Table2.</w:t>
            </w:r>
            <w:r w:rsidRPr="00F068B8">
              <w:rPr>
                <w:rFonts w:ascii="Times New Roman" w:hAnsi="Times New Roman" w:cs="Times New Roman"/>
                <w:sz w:val="18"/>
                <w:szCs w:val="18"/>
              </w:rPr>
              <w:t xml:space="preserve"> Partial phytochemical screening of crude extract of </w:t>
            </w:r>
            <w:r w:rsidRPr="00F068B8">
              <w:rPr>
                <w:rFonts w:ascii="Times New Roman" w:hAnsi="Times New Roman" w:cs="Times New Roman"/>
                <w:i/>
                <w:sz w:val="18"/>
                <w:szCs w:val="18"/>
              </w:rPr>
              <w:t>E. tirucalli</w:t>
            </w:r>
            <w:r w:rsidRPr="00F068B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62270B" w:rsidRPr="00F068B8" w:rsidTr="00CD423B"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color w:val="1D2228"/>
                <w:sz w:val="18"/>
                <w:szCs w:val="18"/>
                <w:lang w:eastAsia="es-MX"/>
              </w:rPr>
            </w:pPr>
            <w:r w:rsidRPr="00F068B8">
              <w:rPr>
                <w:rFonts w:ascii="Times New Roman" w:eastAsia="Times New Roman" w:hAnsi="Times New Roman" w:cs="Times New Roman"/>
                <w:b/>
                <w:color w:val="1D2228"/>
                <w:sz w:val="18"/>
                <w:szCs w:val="18"/>
                <w:lang w:eastAsia="es-MX"/>
              </w:rPr>
              <w:t xml:space="preserve">Compounds/functional group </w:t>
            </w:r>
          </w:p>
        </w:tc>
        <w:tc>
          <w:tcPr>
            <w:tcW w:w="2126" w:type="dxa"/>
            <w:tcBorders>
              <w:top w:val="single" w:sz="8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1D2228"/>
                <w:sz w:val="18"/>
                <w:szCs w:val="18"/>
                <w:lang w:eastAsia="es-MX"/>
              </w:rPr>
            </w:pPr>
            <w:r w:rsidRPr="00F068B8">
              <w:rPr>
                <w:rFonts w:ascii="Times New Roman" w:eastAsia="Times New Roman" w:hAnsi="Times New Roman" w:cs="Times New Roman"/>
                <w:b/>
                <w:bCs/>
                <w:color w:val="1D2228"/>
                <w:sz w:val="18"/>
                <w:szCs w:val="18"/>
                <w:lang w:eastAsia="es-MX"/>
              </w:rPr>
              <w:t xml:space="preserve">Test </w:t>
            </w:r>
          </w:p>
        </w:tc>
        <w:tc>
          <w:tcPr>
            <w:tcW w:w="1830" w:type="dxa"/>
            <w:tcBorders>
              <w:top w:val="single" w:sz="8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1D2228"/>
                <w:sz w:val="18"/>
                <w:szCs w:val="18"/>
                <w:lang w:eastAsia="es-MX"/>
              </w:rPr>
            </w:pPr>
            <w:r w:rsidRPr="00F068B8">
              <w:rPr>
                <w:rFonts w:ascii="Times New Roman" w:eastAsia="Times New Roman" w:hAnsi="Times New Roman" w:cs="Times New Roman"/>
                <w:b/>
                <w:bCs/>
                <w:color w:val="1D2228"/>
                <w:sz w:val="18"/>
                <w:szCs w:val="18"/>
                <w:lang w:eastAsia="es-MX"/>
              </w:rPr>
              <w:t>Observation</w:t>
            </w:r>
          </w:p>
        </w:tc>
        <w:tc>
          <w:tcPr>
            <w:tcW w:w="1572" w:type="dxa"/>
            <w:tcBorders>
              <w:top w:val="single" w:sz="8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1D2228"/>
                <w:sz w:val="18"/>
                <w:szCs w:val="18"/>
                <w:lang w:eastAsia="es-MX"/>
              </w:rPr>
            </w:pPr>
            <w:r w:rsidRPr="00F068B8">
              <w:rPr>
                <w:rFonts w:ascii="Times New Roman" w:eastAsia="Times New Roman" w:hAnsi="Times New Roman" w:cs="Times New Roman"/>
                <w:b/>
                <w:bCs/>
                <w:color w:val="1D2228"/>
                <w:sz w:val="18"/>
                <w:szCs w:val="18"/>
                <w:lang w:eastAsia="es-MX"/>
              </w:rPr>
              <w:t xml:space="preserve">Result </w:t>
            </w:r>
          </w:p>
        </w:tc>
      </w:tr>
      <w:tr w:rsidR="0062270B" w:rsidRPr="00F068B8" w:rsidTr="00CD423B">
        <w:tc>
          <w:tcPr>
            <w:tcW w:w="2693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1D2228"/>
                <w:sz w:val="18"/>
                <w:szCs w:val="18"/>
                <w:lang w:eastAsia="es-MX"/>
              </w:rPr>
            </w:pPr>
            <w:r w:rsidRPr="00F068B8">
              <w:rPr>
                <w:rFonts w:ascii="Times New Roman" w:hAnsi="Times New Roman" w:cs="Times New Roman"/>
                <w:sz w:val="18"/>
                <w:szCs w:val="18"/>
              </w:rPr>
              <w:t>Tannins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1D2228"/>
                <w:sz w:val="18"/>
                <w:szCs w:val="18"/>
                <w:lang w:eastAsia="es-MX"/>
              </w:rPr>
            </w:pPr>
            <w:r w:rsidRPr="00F068B8">
              <w:rPr>
                <w:rFonts w:ascii="Times New Roman" w:hAnsi="Times New Roman" w:cs="Times New Roman"/>
                <w:sz w:val="18"/>
                <w:szCs w:val="18"/>
              </w:rPr>
              <w:t>Ferric chloride</w:t>
            </w:r>
          </w:p>
        </w:tc>
        <w:tc>
          <w:tcPr>
            <w:tcW w:w="183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es-MX"/>
              </w:rPr>
            </w:pPr>
            <w:r w:rsidRPr="00F068B8">
              <w:rPr>
                <w:rFonts w:ascii="Times New Roman" w:hAnsi="Times New Roman" w:cs="Times New Roman"/>
                <w:sz w:val="18"/>
                <w:szCs w:val="18"/>
              </w:rPr>
              <w:t>Yellow coloring</w:t>
            </w:r>
          </w:p>
        </w:tc>
        <w:tc>
          <w:tcPr>
            <w:tcW w:w="157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1D2228"/>
                <w:sz w:val="18"/>
                <w:szCs w:val="18"/>
                <w:lang w:eastAsia="es-MX"/>
              </w:rPr>
            </w:pPr>
            <w:r w:rsidRPr="00F068B8">
              <w:rPr>
                <w:rFonts w:ascii="Times New Roman" w:eastAsia="Times New Roman" w:hAnsi="Times New Roman" w:cs="Times New Roman"/>
                <w:color w:val="1D2228"/>
                <w:sz w:val="18"/>
                <w:szCs w:val="18"/>
                <w:lang w:eastAsia="es-MX"/>
              </w:rPr>
              <w:t>-</w:t>
            </w:r>
          </w:p>
        </w:tc>
      </w:tr>
      <w:tr w:rsidR="0062270B" w:rsidRPr="00F068B8" w:rsidTr="00CD423B">
        <w:tc>
          <w:tcPr>
            <w:tcW w:w="26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1D2228"/>
                <w:sz w:val="18"/>
                <w:szCs w:val="18"/>
                <w:lang w:eastAsia="es-MX"/>
              </w:rPr>
            </w:pPr>
            <w:r w:rsidRPr="00F068B8">
              <w:rPr>
                <w:rFonts w:ascii="Times New Roman" w:hAnsi="Times New Roman" w:cs="Times New Roman"/>
                <w:sz w:val="18"/>
                <w:szCs w:val="18"/>
              </w:rPr>
              <w:t>Sterols and terpenes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1D2228"/>
                <w:sz w:val="18"/>
                <w:szCs w:val="18"/>
                <w:lang w:eastAsia="es-MX"/>
              </w:rPr>
            </w:pPr>
            <w:r w:rsidRPr="00F068B8">
              <w:rPr>
                <w:rFonts w:ascii="Times New Roman" w:hAnsi="Times New Roman" w:cs="Times New Roman"/>
                <w:sz w:val="18"/>
                <w:szCs w:val="18"/>
              </w:rPr>
              <w:t>Liebermann–Burchard</w:t>
            </w:r>
          </w:p>
        </w:tc>
        <w:tc>
          <w:tcPr>
            <w:tcW w:w="183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1D2228"/>
                <w:sz w:val="18"/>
                <w:szCs w:val="18"/>
                <w:lang w:eastAsia="es-MX"/>
              </w:rPr>
            </w:pPr>
            <w:r w:rsidRPr="00F068B8">
              <w:rPr>
                <w:rFonts w:ascii="Times New Roman" w:eastAsia="Times New Roman" w:hAnsi="Times New Roman" w:cs="Times New Roman"/>
                <w:color w:val="1D2228"/>
                <w:sz w:val="18"/>
                <w:szCs w:val="18"/>
                <w:lang w:eastAsia="es-MX"/>
              </w:rPr>
              <w:t xml:space="preserve">Blue color </w:t>
            </w:r>
          </w:p>
        </w:tc>
        <w:tc>
          <w:tcPr>
            <w:tcW w:w="15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1D2228"/>
                <w:sz w:val="18"/>
                <w:szCs w:val="18"/>
                <w:lang w:eastAsia="es-MX"/>
              </w:rPr>
            </w:pPr>
            <w:r w:rsidRPr="00F068B8">
              <w:rPr>
                <w:rFonts w:ascii="Times New Roman" w:eastAsia="Times New Roman" w:hAnsi="Times New Roman" w:cs="Times New Roman"/>
                <w:color w:val="1D2228"/>
                <w:sz w:val="18"/>
                <w:szCs w:val="18"/>
                <w:lang w:eastAsia="es-MX"/>
              </w:rPr>
              <w:t>+ (sterols)</w:t>
            </w:r>
          </w:p>
        </w:tc>
      </w:tr>
      <w:tr w:rsidR="0062270B" w:rsidRPr="00F068B8" w:rsidTr="00CD423B">
        <w:tc>
          <w:tcPr>
            <w:tcW w:w="26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1D2228"/>
                <w:sz w:val="18"/>
                <w:szCs w:val="18"/>
                <w:lang w:eastAsia="es-MX"/>
              </w:rPr>
            </w:pPr>
            <w:r w:rsidRPr="00F068B8">
              <w:rPr>
                <w:rFonts w:ascii="Times New Roman" w:hAnsi="Times New Roman" w:cs="Times New Roman"/>
                <w:sz w:val="18"/>
                <w:szCs w:val="18"/>
              </w:rPr>
              <w:t>Flavonoids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1D2228"/>
                <w:sz w:val="18"/>
                <w:szCs w:val="18"/>
                <w:lang w:eastAsia="es-MX"/>
              </w:rPr>
            </w:pPr>
            <w:r w:rsidRPr="00F068B8">
              <w:rPr>
                <w:rFonts w:ascii="Times New Roman" w:hAnsi="Times New Roman" w:cs="Times New Roman"/>
                <w:sz w:val="18"/>
                <w:szCs w:val="18"/>
              </w:rPr>
              <w:t>Shinoda</w:t>
            </w:r>
          </w:p>
        </w:tc>
        <w:tc>
          <w:tcPr>
            <w:tcW w:w="183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1D2228"/>
                <w:sz w:val="18"/>
                <w:szCs w:val="18"/>
                <w:lang w:eastAsia="es-MX"/>
              </w:rPr>
            </w:pPr>
            <w:r w:rsidRPr="00F068B8">
              <w:rPr>
                <w:rFonts w:ascii="Times New Roman" w:eastAsia="Times New Roman" w:hAnsi="Times New Roman" w:cs="Times New Roman"/>
                <w:color w:val="1D2228"/>
                <w:sz w:val="18"/>
                <w:szCs w:val="18"/>
                <w:lang w:eastAsia="es-MX"/>
              </w:rPr>
              <w:t>Reddish color</w:t>
            </w:r>
          </w:p>
        </w:tc>
        <w:tc>
          <w:tcPr>
            <w:tcW w:w="15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1D2228"/>
                <w:sz w:val="18"/>
                <w:szCs w:val="18"/>
                <w:lang w:eastAsia="es-MX"/>
              </w:rPr>
            </w:pPr>
            <w:r w:rsidRPr="00F068B8">
              <w:rPr>
                <w:rFonts w:ascii="Times New Roman" w:eastAsia="Times New Roman" w:hAnsi="Times New Roman" w:cs="Times New Roman"/>
                <w:color w:val="1D2228"/>
                <w:sz w:val="18"/>
                <w:szCs w:val="18"/>
                <w:lang w:eastAsia="es-MX"/>
              </w:rPr>
              <w:t>+</w:t>
            </w:r>
          </w:p>
        </w:tc>
      </w:tr>
      <w:tr w:rsidR="0062270B" w:rsidRPr="00F068B8" w:rsidTr="00CD423B">
        <w:tc>
          <w:tcPr>
            <w:tcW w:w="26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1D2228"/>
                <w:sz w:val="18"/>
                <w:szCs w:val="18"/>
                <w:lang w:eastAsia="es-MX"/>
              </w:rPr>
            </w:pPr>
            <w:r w:rsidRPr="00F068B8">
              <w:rPr>
                <w:rFonts w:ascii="Times New Roman" w:hAnsi="Times New Roman" w:cs="Times New Roman"/>
                <w:sz w:val="18"/>
                <w:szCs w:val="18"/>
              </w:rPr>
              <w:t>Alkaloids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1D2228"/>
                <w:sz w:val="18"/>
                <w:szCs w:val="18"/>
                <w:lang w:eastAsia="es-MX"/>
              </w:rPr>
            </w:pPr>
            <w:r w:rsidRPr="00F068B8">
              <w:rPr>
                <w:rFonts w:ascii="Times New Roman" w:hAnsi="Times New Roman" w:cs="Times New Roman"/>
                <w:sz w:val="18"/>
                <w:szCs w:val="18"/>
              </w:rPr>
              <w:t>Mayer</w:t>
            </w:r>
          </w:p>
        </w:tc>
        <w:tc>
          <w:tcPr>
            <w:tcW w:w="183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1D2228"/>
                <w:sz w:val="18"/>
                <w:szCs w:val="18"/>
                <w:lang w:eastAsia="es-MX"/>
              </w:rPr>
            </w:pPr>
            <w:r w:rsidRPr="00F068B8">
              <w:rPr>
                <w:rFonts w:ascii="Times New Roman" w:eastAsia="Times New Roman" w:hAnsi="Times New Roman" w:cs="Times New Roman"/>
                <w:color w:val="1D2228"/>
                <w:sz w:val="18"/>
                <w:szCs w:val="18"/>
                <w:lang w:eastAsia="es-MX"/>
              </w:rPr>
              <w:t>Green color</w:t>
            </w:r>
          </w:p>
        </w:tc>
        <w:tc>
          <w:tcPr>
            <w:tcW w:w="15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1D2228"/>
                <w:sz w:val="18"/>
                <w:szCs w:val="18"/>
                <w:lang w:eastAsia="es-MX"/>
              </w:rPr>
            </w:pPr>
            <w:r w:rsidRPr="00F068B8">
              <w:rPr>
                <w:rFonts w:ascii="Times New Roman" w:eastAsia="Times New Roman" w:hAnsi="Times New Roman" w:cs="Times New Roman"/>
                <w:color w:val="1D2228"/>
                <w:sz w:val="18"/>
                <w:szCs w:val="18"/>
                <w:lang w:eastAsia="es-MX"/>
              </w:rPr>
              <w:t>-</w:t>
            </w:r>
          </w:p>
        </w:tc>
      </w:tr>
      <w:tr w:rsidR="0062270B" w:rsidRPr="00F068B8" w:rsidTr="00CD423B">
        <w:tc>
          <w:tcPr>
            <w:tcW w:w="26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1D2228"/>
                <w:sz w:val="18"/>
                <w:szCs w:val="18"/>
                <w:lang w:eastAsia="es-MX"/>
              </w:rPr>
            </w:pPr>
            <w:r w:rsidRPr="00F068B8">
              <w:rPr>
                <w:rFonts w:ascii="Times New Roman" w:hAnsi="Times New Roman" w:cs="Times New Roman"/>
                <w:sz w:val="18"/>
                <w:szCs w:val="18"/>
              </w:rPr>
              <w:t>Sesquiterpenes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1D2228"/>
                <w:sz w:val="18"/>
                <w:szCs w:val="18"/>
                <w:lang w:eastAsia="es-MX"/>
              </w:rPr>
            </w:pPr>
            <w:r w:rsidRPr="00F068B8">
              <w:rPr>
                <w:rFonts w:ascii="Times New Roman" w:hAnsi="Times New Roman" w:cs="Times New Roman"/>
                <w:sz w:val="18"/>
                <w:szCs w:val="18"/>
              </w:rPr>
              <w:t>Balchet</w:t>
            </w:r>
          </w:p>
        </w:tc>
        <w:tc>
          <w:tcPr>
            <w:tcW w:w="183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1D2228"/>
                <w:sz w:val="18"/>
                <w:szCs w:val="18"/>
                <w:lang w:eastAsia="es-MX"/>
              </w:rPr>
            </w:pPr>
            <w:r w:rsidRPr="00F068B8">
              <w:rPr>
                <w:rFonts w:ascii="Times New Roman" w:eastAsia="Times New Roman" w:hAnsi="Times New Roman" w:cs="Times New Roman"/>
                <w:color w:val="1D2228"/>
                <w:sz w:val="18"/>
                <w:szCs w:val="18"/>
                <w:lang w:eastAsia="es-MX"/>
              </w:rPr>
              <w:t>Orange color</w:t>
            </w:r>
          </w:p>
        </w:tc>
        <w:tc>
          <w:tcPr>
            <w:tcW w:w="15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1D2228"/>
                <w:sz w:val="18"/>
                <w:szCs w:val="18"/>
                <w:lang w:eastAsia="es-MX"/>
              </w:rPr>
            </w:pPr>
            <w:r w:rsidRPr="00F068B8">
              <w:rPr>
                <w:rFonts w:ascii="Times New Roman" w:eastAsia="Times New Roman" w:hAnsi="Times New Roman" w:cs="Times New Roman"/>
                <w:color w:val="1D2228"/>
                <w:sz w:val="18"/>
                <w:szCs w:val="18"/>
                <w:lang w:eastAsia="es-MX"/>
              </w:rPr>
              <w:t>+</w:t>
            </w:r>
          </w:p>
        </w:tc>
      </w:tr>
      <w:tr w:rsidR="0062270B" w:rsidRPr="00F068B8" w:rsidTr="00CD423B">
        <w:tc>
          <w:tcPr>
            <w:tcW w:w="26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1D2228"/>
                <w:sz w:val="18"/>
                <w:szCs w:val="18"/>
                <w:lang w:eastAsia="es-MX"/>
              </w:rPr>
            </w:pPr>
            <w:r w:rsidRPr="00F068B8">
              <w:rPr>
                <w:rFonts w:ascii="Times New Roman" w:hAnsi="Times New Roman" w:cs="Times New Roman"/>
                <w:sz w:val="18"/>
                <w:szCs w:val="18"/>
              </w:rPr>
              <w:t>Saponins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1D2228"/>
                <w:sz w:val="18"/>
                <w:szCs w:val="18"/>
                <w:lang w:eastAsia="es-MX"/>
              </w:rPr>
            </w:pPr>
            <w:r w:rsidRPr="00F068B8">
              <w:rPr>
                <w:rFonts w:ascii="Times New Roman" w:hAnsi="Times New Roman" w:cs="Times New Roman"/>
                <w:sz w:val="18"/>
                <w:szCs w:val="18"/>
              </w:rPr>
              <w:t>Foams</w:t>
            </w:r>
          </w:p>
        </w:tc>
        <w:tc>
          <w:tcPr>
            <w:tcW w:w="183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1D2228"/>
                <w:sz w:val="18"/>
                <w:szCs w:val="18"/>
                <w:lang w:eastAsia="es-MX"/>
              </w:rPr>
            </w:pPr>
            <w:r w:rsidRPr="00F068B8">
              <w:rPr>
                <w:rFonts w:ascii="Times New Roman" w:eastAsia="Times New Roman" w:hAnsi="Times New Roman" w:cs="Times New Roman"/>
                <w:color w:val="1D2228"/>
                <w:sz w:val="18"/>
                <w:szCs w:val="18"/>
                <w:lang w:eastAsia="es-MX"/>
              </w:rPr>
              <w:t>No foams formed</w:t>
            </w:r>
          </w:p>
        </w:tc>
        <w:tc>
          <w:tcPr>
            <w:tcW w:w="15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1D2228"/>
                <w:sz w:val="18"/>
                <w:szCs w:val="18"/>
                <w:lang w:eastAsia="es-MX"/>
              </w:rPr>
            </w:pPr>
            <w:r w:rsidRPr="00F068B8"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</w:p>
        </w:tc>
      </w:tr>
      <w:tr w:rsidR="0062270B" w:rsidRPr="00F068B8" w:rsidTr="00CD423B">
        <w:tc>
          <w:tcPr>
            <w:tcW w:w="26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1D2228"/>
                <w:sz w:val="18"/>
                <w:szCs w:val="18"/>
                <w:lang w:eastAsia="es-MX"/>
              </w:rPr>
            </w:pPr>
            <w:r w:rsidRPr="00F068B8">
              <w:rPr>
                <w:rFonts w:ascii="Times New Roman" w:hAnsi="Times New Roman" w:cs="Times New Roman"/>
                <w:sz w:val="18"/>
                <w:szCs w:val="18"/>
              </w:rPr>
              <w:t>Amino groups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1D2228"/>
                <w:sz w:val="18"/>
                <w:szCs w:val="18"/>
                <w:lang w:eastAsia="es-MX"/>
              </w:rPr>
            </w:pPr>
            <w:r w:rsidRPr="00F068B8">
              <w:rPr>
                <w:rFonts w:ascii="Times New Roman" w:hAnsi="Times New Roman" w:cs="Times New Roman"/>
                <w:sz w:val="18"/>
                <w:szCs w:val="18"/>
              </w:rPr>
              <w:t>Ninhydrin</w:t>
            </w:r>
          </w:p>
        </w:tc>
        <w:tc>
          <w:tcPr>
            <w:tcW w:w="183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1D2228"/>
                <w:sz w:val="18"/>
                <w:szCs w:val="18"/>
                <w:lang w:eastAsia="es-MX"/>
              </w:rPr>
            </w:pPr>
            <w:r w:rsidRPr="00F068B8">
              <w:rPr>
                <w:rFonts w:ascii="Times New Roman" w:eastAsia="Times New Roman" w:hAnsi="Times New Roman" w:cs="Times New Roman"/>
                <w:color w:val="1D2228"/>
                <w:sz w:val="18"/>
                <w:szCs w:val="18"/>
                <w:lang w:eastAsia="es-MX"/>
              </w:rPr>
              <w:t>Blue color</w:t>
            </w:r>
          </w:p>
        </w:tc>
        <w:tc>
          <w:tcPr>
            <w:tcW w:w="15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1D2228"/>
                <w:sz w:val="18"/>
                <w:szCs w:val="18"/>
                <w:lang w:val="en-US" w:eastAsia="es-MX"/>
              </w:rPr>
            </w:pPr>
            <w:r w:rsidRPr="00F068B8">
              <w:rPr>
                <w:rFonts w:ascii="Times New Roman" w:eastAsia="Times New Roman" w:hAnsi="Times New Roman" w:cs="Times New Roman"/>
                <w:color w:val="1D2228"/>
                <w:sz w:val="18"/>
                <w:szCs w:val="18"/>
                <w:lang w:val="en-US" w:eastAsia="es-MX"/>
              </w:rPr>
              <w:t>+ (extract and solubilized NP-Ext)</w:t>
            </w:r>
          </w:p>
        </w:tc>
      </w:tr>
    </w:tbl>
    <w:p w:rsidR="0062270B" w:rsidRPr="00F068B8" w:rsidRDefault="0062270B" w:rsidP="0062270B">
      <w:pPr>
        <w:pStyle w:val="MDPI31text"/>
        <w:rPr>
          <w:rFonts w:ascii="Times New Roman" w:hAnsi="Times New Roman"/>
          <w:szCs w:val="20"/>
        </w:rPr>
      </w:pPr>
    </w:p>
    <w:p w:rsidR="0062270B" w:rsidRPr="00F068B8" w:rsidRDefault="0062270B" w:rsidP="0062270B">
      <w:pPr>
        <w:pStyle w:val="MDPI31text"/>
        <w:ind w:left="0" w:firstLine="0"/>
        <w:rPr>
          <w:rFonts w:ascii="Times New Roman" w:hAnsi="Times New Roman"/>
          <w:szCs w:val="20"/>
        </w:rPr>
      </w:pPr>
      <w:r w:rsidRPr="00F068B8">
        <w:rPr>
          <w:rFonts w:ascii="Times New Roman" w:hAnsi="Times New Roman"/>
          <w:szCs w:val="20"/>
        </w:rPr>
        <w:t xml:space="preserve">               </w:t>
      </w:r>
    </w:p>
    <w:p w:rsidR="0062270B" w:rsidRPr="00F068B8" w:rsidRDefault="0062270B" w:rsidP="0062270B">
      <w:pPr>
        <w:pStyle w:val="MDPI31text"/>
        <w:ind w:left="0" w:firstLine="0"/>
        <w:rPr>
          <w:rFonts w:ascii="Times New Roman" w:hAnsi="Times New Roman"/>
          <w:szCs w:val="20"/>
        </w:rPr>
      </w:pPr>
      <w:r w:rsidRPr="00F068B8">
        <w:rPr>
          <w:rFonts w:ascii="Times New Roman" w:hAnsi="Times New Roman"/>
          <w:b/>
          <w:szCs w:val="20"/>
        </w:rPr>
        <w:t xml:space="preserve">                 </w:t>
      </w:r>
    </w:p>
    <w:p w:rsidR="0062270B" w:rsidRPr="00F068B8" w:rsidRDefault="0062270B" w:rsidP="0062270B">
      <w:pPr>
        <w:pStyle w:val="MDPI31text"/>
        <w:ind w:left="0" w:firstLine="0"/>
        <w:rPr>
          <w:rFonts w:ascii="Times New Roman" w:hAnsi="Times New Roman"/>
          <w:szCs w:val="20"/>
        </w:rPr>
      </w:pPr>
    </w:p>
    <w:p w:rsidR="0062270B" w:rsidRPr="00F068B8" w:rsidRDefault="0062270B" w:rsidP="0062270B">
      <w:pPr>
        <w:pStyle w:val="MDPI31text"/>
        <w:ind w:left="0" w:firstLine="0"/>
        <w:jc w:val="left"/>
        <w:rPr>
          <w:rFonts w:ascii="Times New Roman" w:hAnsi="Times New Roman"/>
          <w:szCs w:val="20"/>
        </w:rPr>
      </w:pPr>
      <w:r w:rsidRPr="00F068B8">
        <w:rPr>
          <w:rFonts w:ascii="Times New Roman" w:hAnsi="Times New Roman"/>
          <w:szCs w:val="20"/>
        </w:rPr>
        <w:t xml:space="preserve">   </w:t>
      </w:r>
    </w:p>
    <w:p w:rsidR="0062270B" w:rsidRPr="00F068B8" w:rsidRDefault="0062270B" w:rsidP="0062270B">
      <w:pPr>
        <w:pStyle w:val="MDPI31text"/>
        <w:ind w:left="0" w:firstLine="0"/>
        <w:jc w:val="left"/>
        <w:rPr>
          <w:rFonts w:ascii="Times New Roman" w:hAnsi="Times New Roman"/>
          <w:szCs w:val="20"/>
        </w:rPr>
      </w:pPr>
    </w:p>
    <w:p w:rsidR="0062270B" w:rsidRPr="00F068B8" w:rsidRDefault="0062270B" w:rsidP="0062270B">
      <w:pPr>
        <w:pStyle w:val="MDPI31text"/>
        <w:ind w:left="0" w:firstLine="0"/>
        <w:jc w:val="left"/>
        <w:rPr>
          <w:rFonts w:ascii="Times New Roman" w:hAnsi="Times New Roman"/>
          <w:szCs w:val="20"/>
        </w:rPr>
      </w:pPr>
    </w:p>
    <w:p w:rsidR="0062270B" w:rsidRPr="00F068B8" w:rsidRDefault="0062270B" w:rsidP="0062270B">
      <w:pPr>
        <w:pStyle w:val="MDPI31text"/>
        <w:ind w:left="0" w:firstLine="0"/>
        <w:jc w:val="left"/>
        <w:rPr>
          <w:rFonts w:ascii="Times New Roman" w:hAnsi="Times New Roman"/>
          <w:szCs w:val="20"/>
        </w:rPr>
      </w:pPr>
    </w:p>
    <w:p w:rsidR="0062270B" w:rsidRPr="00F068B8" w:rsidRDefault="0062270B" w:rsidP="0062270B">
      <w:pPr>
        <w:pStyle w:val="MDPI31text"/>
        <w:ind w:left="0" w:firstLine="0"/>
        <w:jc w:val="left"/>
        <w:rPr>
          <w:rFonts w:ascii="Times New Roman" w:hAnsi="Times New Roman"/>
          <w:szCs w:val="20"/>
        </w:rPr>
      </w:pPr>
    </w:p>
    <w:p w:rsidR="0062270B" w:rsidRPr="00F068B8" w:rsidRDefault="0062270B" w:rsidP="0062270B">
      <w:pPr>
        <w:pStyle w:val="MDPI31text"/>
        <w:ind w:left="0" w:firstLine="0"/>
        <w:jc w:val="left"/>
        <w:rPr>
          <w:rFonts w:ascii="Times New Roman" w:hAnsi="Times New Roman"/>
          <w:szCs w:val="20"/>
        </w:rPr>
      </w:pPr>
    </w:p>
    <w:p w:rsidR="0062270B" w:rsidRPr="00F068B8" w:rsidRDefault="0062270B" w:rsidP="0062270B">
      <w:pPr>
        <w:pStyle w:val="MDPI31text"/>
        <w:ind w:left="0" w:firstLine="0"/>
        <w:jc w:val="left"/>
        <w:rPr>
          <w:rFonts w:ascii="Times New Roman" w:hAnsi="Times New Roman"/>
          <w:szCs w:val="20"/>
        </w:rPr>
      </w:pPr>
    </w:p>
    <w:p w:rsidR="0062270B" w:rsidRPr="00F068B8" w:rsidRDefault="0062270B" w:rsidP="0062270B">
      <w:pPr>
        <w:pStyle w:val="MDPI31text"/>
        <w:ind w:left="0" w:firstLine="0"/>
        <w:jc w:val="left"/>
        <w:rPr>
          <w:rFonts w:ascii="Times New Roman" w:hAnsi="Times New Roman"/>
          <w:szCs w:val="20"/>
        </w:rPr>
      </w:pPr>
    </w:p>
    <w:p w:rsidR="0062270B" w:rsidRPr="00F068B8" w:rsidRDefault="0062270B" w:rsidP="0062270B">
      <w:pPr>
        <w:pStyle w:val="MDPI31text"/>
        <w:ind w:left="0" w:firstLine="0"/>
        <w:jc w:val="left"/>
        <w:rPr>
          <w:rFonts w:ascii="Times New Roman" w:hAnsi="Times New Roman"/>
          <w:szCs w:val="20"/>
        </w:rPr>
      </w:pPr>
    </w:p>
    <w:p w:rsidR="0062270B" w:rsidRPr="00F068B8" w:rsidRDefault="0062270B" w:rsidP="0062270B">
      <w:pPr>
        <w:pStyle w:val="MDPI31text"/>
        <w:ind w:left="0" w:firstLine="0"/>
        <w:jc w:val="left"/>
        <w:rPr>
          <w:rFonts w:ascii="Times New Roman" w:hAnsi="Times New Roman"/>
          <w:szCs w:val="20"/>
        </w:rPr>
      </w:pPr>
    </w:p>
    <w:p w:rsidR="0062270B" w:rsidRPr="00F068B8" w:rsidRDefault="0062270B" w:rsidP="0062270B">
      <w:pPr>
        <w:pStyle w:val="MDPI31text"/>
        <w:ind w:left="0" w:firstLine="0"/>
        <w:jc w:val="left"/>
        <w:rPr>
          <w:rFonts w:ascii="Times New Roman" w:hAnsi="Times New Roman"/>
          <w:sz w:val="18"/>
          <w:szCs w:val="18"/>
        </w:rPr>
      </w:pPr>
      <w:r w:rsidRPr="00F068B8">
        <w:rPr>
          <w:rFonts w:ascii="Times New Roman" w:hAnsi="Times New Roman"/>
          <w:szCs w:val="20"/>
        </w:rPr>
        <w:t xml:space="preserve">  (-) Not </w:t>
      </w:r>
      <w:r w:rsidRPr="00F068B8">
        <w:rPr>
          <w:rFonts w:ascii="Times New Roman" w:hAnsi="Times New Roman"/>
          <w:sz w:val="18"/>
          <w:szCs w:val="18"/>
        </w:rPr>
        <w:t>detected; (+) detected.</w:t>
      </w:r>
    </w:p>
    <w:p w:rsidR="0062270B" w:rsidRPr="00F068B8" w:rsidRDefault="0062270B">
      <w:pPr>
        <w:rPr>
          <w:lang w:val="es-ES"/>
        </w:rPr>
      </w:pPr>
    </w:p>
    <w:p w:rsidR="0062270B" w:rsidRPr="00F068B8" w:rsidRDefault="0062270B">
      <w:pPr>
        <w:rPr>
          <w:lang w:val="es-ES"/>
        </w:rPr>
      </w:pPr>
    </w:p>
    <w:p w:rsidR="0062270B" w:rsidRPr="00F068B8" w:rsidRDefault="0062270B">
      <w:pPr>
        <w:rPr>
          <w:lang w:val="es-ES"/>
        </w:rPr>
      </w:pPr>
    </w:p>
    <w:p w:rsidR="0062270B" w:rsidRPr="00F068B8" w:rsidRDefault="0062270B">
      <w:pPr>
        <w:rPr>
          <w:lang w:val="es-ES"/>
        </w:rPr>
      </w:pPr>
    </w:p>
    <w:p w:rsidR="0062270B" w:rsidRPr="00F068B8" w:rsidRDefault="0062270B">
      <w:pPr>
        <w:rPr>
          <w:lang w:val="es-ES"/>
        </w:rPr>
      </w:pPr>
    </w:p>
    <w:p w:rsidR="0062270B" w:rsidRPr="00F068B8" w:rsidRDefault="0062270B">
      <w:pPr>
        <w:rPr>
          <w:lang w:val="es-ES"/>
        </w:rPr>
      </w:pPr>
    </w:p>
    <w:p w:rsidR="0062270B" w:rsidRPr="00F068B8" w:rsidRDefault="0062270B">
      <w:pPr>
        <w:rPr>
          <w:lang w:val="es-ES"/>
        </w:rPr>
      </w:pPr>
    </w:p>
    <w:p w:rsidR="0062270B" w:rsidRPr="00F068B8" w:rsidRDefault="0062270B">
      <w:pPr>
        <w:rPr>
          <w:lang w:val="es-ES"/>
        </w:rPr>
      </w:pPr>
    </w:p>
    <w:p w:rsidR="0062270B" w:rsidRPr="00F068B8" w:rsidRDefault="0062270B">
      <w:pPr>
        <w:rPr>
          <w:lang w:val="es-ES"/>
        </w:rPr>
      </w:pPr>
    </w:p>
    <w:p w:rsidR="0062270B" w:rsidRPr="00F068B8" w:rsidRDefault="0062270B">
      <w:pPr>
        <w:rPr>
          <w:lang w:val="es-ES"/>
        </w:rPr>
      </w:pPr>
    </w:p>
    <w:p w:rsidR="0062270B" w:rsidRPr="00F068B8" w:rsidRDefault="0062270B">
      <w:pPr>
        <w:rPr>
          <w:lang w:val="es-ES"/>
        </w:rPr>
      </w:pPr>
    </w:p>
    <w:p w:rsidR="0062270B" w:rsidRPr="00F068B8" w:rsidRDefault="0062270B">
      <w:pPr>
        <w:rPr>
          <w:lang w:val="es-ES"/>
        </w:rPr>
      </w:pPr>
    </w:p>
    <w:p w:rsidR="0062270B" w:rsidRPr="00F068B8" w:rsidRDefault="0062270B">
      <w:pPr>
        <w:rPr>
          <w:lang w:val="es-ES"/>
        </w:rPr>
      </w:pPr>
    </w:p>
    <w:p w:rsidR="0062270B" w:rsidRPr="00F068B8" w:rsidRDefault="0062270B">
      <w:pPr>
        <w:rPr>
          <w:lang w:val="es-ES"/>
        </w:rPr>
      </w:pPr>
    </w:p>
    <w:p w:rsidR="0062270B" w:rsidRPr="00F068B8" w:rsidRDefault="0062270B">
      <w:pPr>
        <w:rPr>
          <w:lang w:val="es-ES"/>
        </w:rPr>
      </w:pPr>
    </w:p>
    <w:p w:rsidR="0062270B" w:rsidRPr="00F068B8" w:rsidRDefault="0062270B">
      <w:pPr>
        <w:rPr>
          <w:lang w:val="es-ES"/>
        </w:rPr>
      </w:pPr>
    </w:p>
    <w:p w:rsidR="0062270B" w:rsidRPr="00F068B8" w:rsidRDefault="0062270B">
      <w:pPr>
        <w:rPr>
          <w:lang w:val="es-ES"/>
        </w:rPr>
      </w:pPr>
    </w:p>
    <w:p w:rsidR="0062270B" w:rsidRPr="00F068B8" w:rsidRDefault="0062270B">
      <w:pPr>
        <w:rPr>
          <w:lang w:val="es-ES"/>
        </w:rPr>
      </w:pPr>
    </w:p>
    <w:p w:rsidR="0062270B" w:rsidRPr="00F068B8" w:rsidRDefault="0062270B">
      <w:pPr>
        <w:rPr>
          <w:lang w:val="es-ES"/>
        </w:rPr>
      </w:pPr>
    </w:p>
    <w:p w:rsidR="0062270B" w:rsidRPr="00F068B8" w:rsidRDefault="0062270B">
      <w:pPr>
        <w:rPr>
          <w:lang w:val="es-ES"/>
        </w:rPr>
      </w:pPr>
    </w:p>
    <w:p w:rsidR="0062270B" w:rsidRPr="00F068B8" w:rsidRDefault="0062270B">
      <w:pPr>
        <w:rPr>
          <w:lang w:val="es-ES"/>
        </w:rPr>
      </w:pPr>
    </w:p>
    <w:p w:rsidR="0062270B" w:rsidRPr="00F068B8" w:rsidRDefault="0062270B">
      <w:pPr>
        <w:rPr>
          <w:lang w:val="es-ES"/>
        </w:rPr>
      </w:pPr>
    </w:p>
    <w:p w:rsidR="0062270B" w:rsidRPr="00F068B8" w:rsidRDefault="0062270B">
      <w:pPr>
        <w:rPr>
          <w:lang w:val="es-ES"/>
        </w:rPr>
      </w:pPr>
    </w:p>
    <w:p w:rsidR="0062270B" w:rsidRPr="00F068B8" w:rsidRDefault="0062270B">
      <w:pPr>
        <w:rPr>
          <w:lang w:val="es-ES"/>
        </w:rPr>
      </w:pPr>
    </w:p>
    <w:p w:rsidR="0062270B" w:rsidRPr="00F068B8" w:rsidRDefault="0062270B">
      <w:pPr>
        <w:rPr>
          <w:lang w:val="es-ES"/>
        </w:rPr>
      </w:pPr>
    </w:p>
    <w:p w:rsidR="0062270B" w:rsidRPr="00F068B8" w:rsidRDefault="0062270B">
      <w:pPr>
        <w:rPr>
          <w:lang w:val="es-ES"/>
        </w:rPr>
      </w:pPr>
    </w:p>
    <w:p w:rsidR="0062270B" w:rsidRPr="00F068B8" w:rsidRDefault="0062270B">
      <w:pPr>
        <w:rPr>
          <w:lang w:val="es-ES"/>
        </w:rPr>
      </w:pPr>
    </w:p>
    <w:p w:rsidR="0062270B" w:rsidRPr="00F068B8" w:rsidRDefault="0062270B">
      <w:pPr>
        <w:rPr>
          <w:lang w:val="es-ES"/>
        </w:rPr>
      </w:pPr>
    </w:p>
    <w:p w:rsidR="0062270B" w:rsidRPr="00F068B8" w:rsidRDefault="0062270B">
      <w:pPr>
        <w:rPr>
          <w:lang w:val="es-ES"/>
        </w:rPr>
      </w:pPr>
    </w:p>
    <w:p w:rsidR="0062270B" w:rsidRPr="00F068B8" w:rsidRDefault="0062270B">
      <w:pPr>
        <w:rPr>
          <w:lang w:val="es-ES"/>
        </w:rPr>
      </w:pPr>
    </w:p>
    <w:p w:rsidR="0062270B" w:rsidRPr="00F068B8" w:rsidRDefault="0062270B">
      <w:pPr>
        <w:rPr>
          <w:lang w:val="es-ES"/>
        </w:rPr>
      </w:pPr>
    </w:p>
    <w:tbl>
      <w:tblPr>
        <w:tblStyle w:val="Sombreadoclaro"/>
        <w:tblpPr w:leftFromText="141" w:rightFromText="141" w:vertAnchor="text" w:horzAnchor="margin" w:tblpY="734"/>
        <w:tblW w:w="78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9"/>
        <w:gridCol w:w="2228"/>
        <w:gridCol w:w="1781"/>
        <w:gridCol w:w="1929"/>
      </w:tblGrid>
      <w:tr w:rsidR="0062270B" w:rsidRPr="00F068B8" w:rsidTr="00CD42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9" w:type="dxa"/>
            <w:tcBorders>
              <w:top w:val="single" w:sz="8" w:space="0" w:color="auto"/>
              <w:bottom w:val="single" w:sz="4" w:space="0" w:color="000000" w:themeColor="text1"/>
            </w:tcBorders>
            <w:shd w:val="clear" w:color="auto" w:fill="auto"/>
            <w:noWrap/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068B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Lots </w:t>
            </w:r>
          </w:p>
        </w:tc>
        <w:tc>
          <w:tcPr>
            <w:tcW w:w="2228" w:type="dxa"/>
            <w:tcBorders>
              <w:top w:val="single" w:sz="8" w:space="0" w:color="auto"/>
              <w:bottom w:val="single" w:sz="4" w:space="0" w:color="000000" w:themeColor="text1"/>
            </w:tcBorders>
            <w:shd w:val="clear" w:color="auto" w:fill="auto"/>
            <w:noWrap/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sz w:val="20"/>
                <w:szCs w:val="20"/>
                <w:lang w:val="en-US"/>
              </w:rPr>
            </w:pPr>
            <w:r w:rsidRPr="00F068B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Size (nm) </w:t>
            </w:r>
          </w:p>
        </w:tc>
        <w:tc>
          <w:tcPr>
            <w:tcW w:w="1781" w:type="dxa"/>
            <w:tcBorders>
              <w:top w:val="single" w:sz="8" w:space="0" w:color="auto"/>
              <w:bottom w:val="single" w:sz="4" w:space="0" w:color="000000" w:themeColor="text1"/>
            </w:tcBorders>
            <w:shd w:val="clear" w:color="auto" w:fill="auto"/>
            <w:noWrap/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sz w:val="20"/>
                <w:szCs w:val="20"/>
                <w:lang w:val="en-US"/>
              </w:rPr>
            </w:pPr>
            <w:r w:rsidRPr="00F068B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IPD</w:t>
            </w:r>
          </w:p>
        </w:tc>
        <w:tc>
          <w:tcPr>
            <w:tcW w:w="1929" w:type="dxa"/>
            <w:tcBorders>
              <w:top w:val="single" w:sz="8" w:space="0" w:color="auto"/>
              <w:bottom w:val="single" w:sz="4" w:space="0" w:color="000000" w:themeColor="text1"/>
            </w:tcBorders>
            <w:shd w:val="clear" w:color="auto" w:fill="auto"/>
            <w:noWrap/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sz w:val="20"/>
                <w:szCs w:val="20"/>
                <w:lang w:val="en-US"/>
              </w:rPr>
            </w:pPr>
            <w:r w:rsidRPr="00F068B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Z-potential (mV) </w:t>
            </w:r>
          </w:p>
        </w:tc>
      </w:tr>
      <w:tr w:rsidR="0062270B" w:rsidRPr="00F068B8" w:rsidTr="00CD42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9" w:type="dxa"/>
            <w:tcBorders>
              <w:top w:val="single" w:sz="4" w:space="0" w:color="000000" w:themeColor="text1"/>
              <w:bottom w:val="nil"/>
            </w:tcBorders>
            <w:shd w:val="clear" w:color="auto" w:fill="auto"/>
            <w:noWrap/>
            <w:vAlign w:val="center"/>
            <w:hideMark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F068B8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NP-Ext</w:t>
            </w:r>
          </w:p>
        </w:tc>
        <w:tc>
          <w:tcPr>
            <w:tcW w:w="2228" w:type="dxa"/>
            <w:tcBorders>
              <w:top w:val="single" w:sz="4" w:space="0" w:color="000000" w:themeColor="text1"/>
              <w:bottom w:val="nil"/>
            </w:tcBorders>
            <w:shd w:val="clear" w:color="auto" w:fill="auto"/>
            <w:noWrap/>
            <w:vAlign w:val="center"/>
            <w:hideMark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068B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91.885</w:t>
            </w:r>
            <w:r w:rsidRPr="00F068B8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shd w:val="clear" w:color="auto" w:fill="FFFFFF"/>
                <w:lang w:val="en-US"/>
              </w:rPr>
              <w:t>±1.621</w:t>
            </w:r>
          </w:p>
        </w:tc>
        <w:tc>
          <w:tcPr>
            <w:tcW w:w="1781" w:type="dxa"/>
            <w:tcBorders>
              <w:top w:val="single" w:sz="4" w:space="0" w:color="000000" w:themeColor="text1"/>
              <w:bottom w:val="nil"/>
            </w:tcBorders>
            <w:shd w:val="clear" w:color="auto" w:fill="auto"/>
            <w:noWrap/>
            <w:vAlign w:val="center"/>
            <w:hideMark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068B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0.152</w:t>
            </w:r>
            <w:r w:rsidRPr="00F068B8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shd w:val="clear" w:color="auto" w:fill="FFFFFF"/>
                <w:lang w:val="en-US"/>
              </w:rPr>
              <w:t>±0.025</w:t>
            </w:r>
          </w:p>
        </w:tc>
        <w:tc>
          <w:tcPr>
            <w:tcW w:w="1929" w:type="dxa"/>
            <w:tcBorders>
              <w:top w:val="single" w:sz="4" w:space="0" w:color="000000" w:themeColor="text1"/>
              <w:bottom w:val="nil"/>
            </w:tcBorders>
            <w:shd w:val="clear" w:color="auto" w:fill="auto"/>
            <w:noWrap/>
            <w:vAlign w:val="center"/>
            <w:hideMark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068B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-6.047</w:t>
            </w:r>
            <w:r w:rsidRPr="00F068B8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shd w:val="clear" w:color="auto" w:fill="FFFFFF"/>
                <w:lang w:val="en-US"/>
              </w:rPr>
              <w:t>±0.987</w:t>
            </w:r>
          </w:p>
        </w:tc>
      </w:tr>
      <w:tr w:rsidR="0062270B" w:rsidRPr="00F068B8" w:rsidTr="00CD42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9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F068B8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NP</w:t>
            </w:r>
          </w:p>
        </w:tc>
        <w:tc>
          <w:tcPr>
            <w:tcW w:w="2228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068B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53.6</w:t>
            </w:r>
            <w:r w:rsidRPr="00F068B8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shd w:val="clear" w:color="auto" w:fill="FFFFFF"/>
                <w:lang w:val="en-US"/>
              </w:rPr>
              <w:t>±</w:t>
            </w:r>
            <w:r w:rsidRPr="00F068B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0.389</w:t>
            </w:r>
          </w:p>
        </w:tc>
        <w:tc>
          <w:tcPr>
            <w:tcW w:w="1781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068B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0.115</w:t>
            </w:r>
            <w:r w:rsidRPr="00F068B8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shd w:val="clear" w:color="auto" w:fill="FFFFFF"/>
                <w:lang w:val="en-US"/>
              </w:rPr>
              <w:t>±0.009</w:t>
            </w:r>
          </w:p>
        </w:tc>
        <w:tc>
          <w:tcPr>
            <w:tcW w:w="1929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068B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-8.39</w:t>
            </w:r>
            <w:r w:rsidRPr="00F068B8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shd w:val="clear" w:color="auto" w:fill="FFFFFF"/>
                <w:lang w:val="en-US"/>
              </w:rPr>
              <w:t>±0.491</w:t>
            </w:r>
          </w:p>
        </w:tc>
      </w:tr>
      <w:tr w:rsidR="0062270B" w:rsidRPr="00F068B8" w:rsidTr="00CD42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7" w:type="dxa"/>
            <w:gridSpan w:val="4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F068B8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n=5; </w:t>
            </w:r>
            <w:r w:rsidRPr="00F068B8">
              <w:rPr>
                <w:rFonts w:ascii="Times New Roman" w:eastAsia="Times New Roman" w:hAnsi="Times New Roman" w:cs="Times New Roman"/>
                <w:b w:val="0"/>
                <w:bCs w:val="0"/>
                <w:i/>
                <w:sz w:val="20"/>
                <w:szCs w:val="20"/>
                <w:lang w:val="en-US"/>
              </w:rPr>
              <w:t>p≤0.05</w:t>
            </w:r>
            <w:r w:rsidRPr="00F068B8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.</w:t>
            </w:r>
          </w:p>
        </w:tc>
      </w:tr>
    </w:tbl>
    <w:p w:rsidR="0062270B" w:rsidRPr="00F068B8" w:rsidRDefault="0062270B" w:rsidP="0062270B">
      <w:pPr>
        <w:pStyle w:val="MDPI41tablecaption"/>
        <w:ind w:left="0"/>
        <w:jc w:val="left"/>
        <w:rPr>
          <w:rFonts w:ascii="Times New Roman" w:hAnsi="Times New Roman" w:cs="Times New Roman"/>
          <w:sz w:val="20"/>
          <w:szCs w:val="20"/>
        </w:rPr>
      </w:pPr>
      <w:r w:rsidRPr="00F068B8">
        <w:rPr>
          <w:rFonts w:ascii="Times New Roman" w:hAnsi="Times New Roman" w:cs="Times New Roman"/>
          <w:b/>
          <w:sz w:val="20"/>
          <w:szCs w:val="20"/>
        </w:rPr>
        <w:t xml:space="preserve">Table 3. </w:t>
      </w:r>
      <w:r w:rsidRPr="00F068B8">
        <w:rPr>
          <w:rFonts w:ascii="Times New Roman" w:hAnsi="Times New Roman" w:cs="Times New Roman"/>
          <w:sz w:val="20"/>
          <w:szCs w:val="20"/>
        </w:rPr>
        <w:t xml:space="preserve">Physicochemical characteristics of nanoparticles loaded with </w:t>
      </w:r>
      <w:r w:rsidRPr="00F068B8">
        <w:rPr>
          <w:rFonts w:ascii="Times New Roman" w:hAnsi="Times New Roman" w:cs="Times New Roman"/>
          <w:i/>
          <w:sz w:val="20"/>
          <w:szCs w:val="20"/>
        </w:rPr>
        <w:t xml:space="preserve">E. </w:t>
      </w:r>
      <w:proofErr w:type="spellStart"/>
      <w:r w:rsidRPr="00F068B8">
        <w:rPr>
          <w:rFonts w:ascii="Times New Roman" w:hAnsi="Times New Roman" w:cs="Times New Roman"/>
          <w:i/>
          <w:sz w:val="20"/>
          <w:szCs w:val="20"/>
        </w:rPr>
        <w:t>tirucalli</w:t>
      </w:r>
      <w:proofErr w:type="spellEnd"/>
      <w:r w:rsidRPr="00F068B8">
        <w:rPr>
          <w:rFonts w:ascii="Times New Roman" w:hAnsi="Times New Roman" w:cs="Times New Roman"/>
          <w:sz w:val="20"/>
          <w:szCs w:val="20"/>
        </w:rPr>
        <w:t xml:space="preserve"> extract.</w:t>
      </w:r>
    </w:p>
    <w:p w:rsidR="0062270B" w:rsidRPr="00F068B8" w:rsidRDefault="0062270B">
      <w:pPr>
        <w:rPr>
          <w:lang w:val="es-ES"/>
        </w:rPr>
      </w:pPr>
    </w:p>
    <w:p w:rsidR="0062270B" w:rsidRPr="00F068B8" w:rsidRDefault="0062270B" w:rsidP="0062270B">
      <w:pPr>
        <w:rPr>
          <w:lang w:val="es-ES"/>
        </w:rPr>
      </w:pPr>
    </w:p>
    <w:p w:rsidR="0062270B" w:rsidRPr="00F068B8" w:rsidRDefault="0062270B" w:rsidP="0062270B">
      <w:pPr>
        <w:rPr>
          <w:lang w:val="es-ES"/>
        </w:rPr>
      </w:pPr>
    </w:p>
    <w:p w:rsidR="0062270B" w:rsidRPr="00F068B8" w:rsidRDefault="0062270B" w:rsidP="0062270B">
      <w:pPr>
        <w:rPr>
          <w:lang w:val="es-ES"/>
        </w:rPr>
      </w:pPr>
    </w:p>
    <w:p w:rsidR="0062270B" w:rsidRPr="00F068B8" w:rsidRDefault="0062270B" w:rsidP="0062270B">
      <w:pPr>
        <w:rPr>
          <w:lang w:val="es-ES"/>
        </w:rPr>
      </w:pPr>
    </w:p>
    <w:p w:rsidR="0062270B" w:rsidRPr="00F068B8" w:rsidRDefault="0062270B" w:rsidP="0062270B">
      <w:pPr>
        <w:rPr>
          <w:lang w:val="es-ES"/>
        </w:rPr>
      </w:pPr>
    </w:p>
    <w:p w:rsidR="0062270B" w:rsidRPr="00F068B8" w:rsidRDefault="0062270B" w:rsidP="0062270B">
      <w:pPr>
        <w:rPr>
          <w:lang w:val="es-ES"/>
        </w:rPr>
      </w:pPr>
    </w:p>
    <w:p w:rsidR="0062270B" w:rsidRPr="00F068B8" w:rsidRDefault="0062270B" w:rsidP="0062270B">
      <w:pPr>
        <w:rPr>
          <w:lang w:val="es-ES"/>
        </w:rPr>
      </w:pPr>
    </w:p>
    <w:p w:rsidR="0062270B" w:rsidRPr="00F068B8" w:rsidRDefault="0062270B" w:rsidP="0062270B">
      <w:pPr>
        <w:rPr>
          <w:lang w:val="es-ES"/>
        </w:rPr>
      </w:pPr>
    </w:p>
    <w:p w:rsidR="0062270B" w:rsidRPr="00F068B8" w:rsidRDefault="0062270B" w:rsidP="0062270B">
      <w:pPr>
        <w:rPr>
          <w:lang w:val="es-ES"/>
        </w:rPr>
      </w:pPr>
    </w:p>
    <w:p w:rsidR="0062270B" w:rsidRPr="00F068B8" w:rsidRDefault="0062270B" w:rsidP="0062270B">
      <w:pPr>
        <w:rPr>
          <w:lang w:val="es-ES"/>
        </w:rPr>
      </w:pPr>
    </w:p>
    <w:p w:rsidR="0062270B" w:rsidRPr="00F068B8" w:rsidRDefault="0062270B" w:rsidP="0062270B">
      <w:pPr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  <w:r w:rsidRPr="00F068B8">
        <w:rPr>
          <w:lang w:val="es-ES"/>
        </w:rPr>
        <w:tab/>
      </w: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pStyle w:val="MDPI31text"/>
        <w:spacing w:after="120"/>
        <w:ind w:left="0" w:firstLine="0"/>
        <w:rPr>
          <w:rFonts w:ascii="Times New Roman" w:hAnsi="Times New Roman"/>
          <w:szCs w:val="20"/>
        </w:rPr>
      </w:pPr>
      <w:r w:rsidRPr="00F068B8">
        <w:rPr>
          <w:rFonts w:ascii="Times New Roman" w:hAnsi="Times New Roman"/>
          <w:b/>
          <w:szCs w:val="20"/>
        </w:rPr>
        <w:t>Table 4.</w:t>
      </w:r>
      <w:r w:rsidRPr="00F068B8">
        <w:rPr>
          <w:rFonts w:ascii="Times New Roman" w:hAnsi="Times New Roman"/>
          <w:szCs w:val="20"/>
        </w:rPr>
        <w:t xml:space="preserve"> Numerical valorization of infrared spectra for quantification of extract formulated in NP.</w:t>
      </w:r>
    </w:p>
    <w:tbl>
      <w:tblPr>
        <w:tblStyle w:val="Sombreadoclaro"/>
        <w:tblW w:w="78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8"/>
        <w:gridCol w:w="1093"/>
        <w:gridCol w:w="782"/>
        <w:gridCol w:w="1100"/>
        <w:gridCol w:w="884"/>
        <w:gridCol w:w="648"/>
        <w:gridCol w:w="840"/>
        <w:gridCol w:w="756"/>
        <w:gridCol w:w="696"/>
      </w:tblGrid>
      <w:tr w:rsidR="0062270B" w:rsidRPr="00F068B8" w:rsidTr="00CD42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8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F068B8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Active</w:t>
            </w:r>
          </w:p>
        </w:tc>
        <w:tc>
          <w:tcPr>
            <w:tcW w:w="1093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F068B8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Measuring method</w:t>
            </w:r>
          </w:p>
        </w:tc>
        <w:tc>
          <w:tcPr>
            <w:tcW w:w="782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F068B8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Band</w:t>
            </w:r>
          </w:p>
        </w:tc>
        <w:tc>
          <w:tcPr>
            <w:tcW w:w="1100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F068B8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Correction interval</w:t>
            </w:r>
          </w:p>
        </w:tc>
        <w:tc>
          <w:tcPr>
            <w:tcW w:w="88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sz w:val="18"/>
                <w:szCs w:val="18"/>
                <w:lang w:val="en-US"/>
              </w:rPr>
            </w:pPr>
            <w:proofErr w:type="spellStart"/>
            <w:r w:rsidRPr="00F068B8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Linearity</w:t>
            </w:r>
            <w:r w:rsidRPr="00F068B8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US"/>
              </w:rPr>
              <w:t>a</w:t>
            </w:r>
            <w:proofErr w:type="spellEnd"/>
          </w:p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648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F068B8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R</w:t>
            </w:r>
            <w:r w:rsidRPr="00F068B8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840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sz w:val="18"/>
                <w:szCs w:val="18"/>
                <w:lang w:val="en-US"/>
              </w:rPr>
            </w:pPr>
            <w:proofErr w:type="spellStart"/>
            <w:r w:rsidRPr="00F068B8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RSD</w:t>
            </w:r>
            <w:r w:rsidRPr="00F068B8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US"/>
              </w:rPr>
              <w:t>b</w:t>
            </w:r>
            <w:proofErr w:type="spellEnd"/>
            <w:r w:rsidRPr="00F068B8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US"/>
              </w:rPr>
              <w:t xml:space="preserve"> </w:t>
            </w:r>
            <w:r w:rsidRPr="00F068B8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(%)</w:t>
            </w:r>
          </w:p>
        </w:tc>
        <w:tc>
          <w:tcPr>
            <w:tcW w:w="75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sz w:val="18"/>
                <w:szCs w:val="18"/>
                <w:lang w:val="en-US"/>
              </w:rPr>
            </w:pPr>
            <w:proofErr w:type="spellStart"/>
            <w:r w:rsidRPr="00F068B8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LoD</w:t>
            </w:r>
            <w:r w:rsidRPr="00F068B8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US"/>
              </w:rPr>
              <w:t>c</w:t>
            </w:r>
            <w:proofErr w:type="spellEnd"/>
          </w:p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F068B8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F068B8">
              <w:rPr>
                <w:rFonts w:ascii="Times New Roman" w:eastAsia="Times New Roman" w:hAnsi="Times New Roman" w:cs="Times New Roman"/>
                <w:color w:val="202122"/>
                <w:sz w:val="18"/>
                <w:szCs w:val="18"/>
                <w:shd w:val="clear" w:color="auto" w:fill="FFFFFF"/>
                <w:lang w:val="en-US"/>
              </w:rPr>
              <w:t>µg</w:t>
            </w:r>
            <w:r w:rsidRPr="00F068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/mL</w:t>
            </w:r>
            <w:r w:rsidRPr="00F068B8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69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sz w:val="18"/>
                <w:szCs w:val="18"/>
                <w:lang w:val="en-US"/>
              </w:rPr>
            </w:pPr>
            <w:proofErr w:type="spellStart"/>
            <w:r w:rsidRPr="00F068B8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LoQ</w:t>
            </w:r>
            <w:r w:rsidRPr="00F068B8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US"/>
              </w:rPr>
              <w:t>d</w:t>
            </w:r>
            <w:proofErr w:type="spellEnd"/>
          </w:p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F068B8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F068B8">
              <w:rPr>
                <w:rFonts w:ascii="Times New Roman" w:eastAsia="Times New Roman" w:hAnsi="Times New Roman" w:cs="Times New Roman"/>
                <w:color w:val="202122"/>
                <w:sz w:val="18"/>
                <w:szCs w:val="18"/>
                <w:shd w:val="clear" w:color="auto" w:fill="FFFFFF"/>
                <w:lang w:val="en-US"/>
              </w:rPr>
              <w:t>µg</w:t>
            </w:r>
            <w:r w:rsidRPr="00F068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/mL</w:t>
            </w:r>
            <w:r w:rsidRPr="00F068B8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</w:tr>
      <w:tr w:rsidR="0062270B" w:rsidRPr="00F068B8" w:rsidTr="00CD423B">
        <w:trPr>
          <w:gridAfter w:val="8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799" w:type="dxa"/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8" w:type="dxa"/>
            <w:vMerge w:val="restart"/>
            <w:shd w:val="clear" w:color="auto" w:fill="auto"/>
            <w:vAlign w:val="center"/>
            <w:hideMark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</w:pPr>
            <w:r w:rsidRPr="00F068B8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>Extract</w:t>
            </w:r>
          </w:p>
        </w:tc>
      </w:tr>
      <w:tr w:rsidR="0062270B" w:rsidRPr="00F068B8" w:rsidTr="00CD42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8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093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F068B8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Area under curve</w:t>
            </w:r>
          </w:p>
        </w:tc>
        <w:tc>
          <w:tcPr>
            <w:tcW w:w="782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F068B8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1640-1560</w:t>
            </w:r>
          </w:p>
        </w:tc>
        <w:tc>
          <w:tcPr>
            <w:tcW w:w="1100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F068B8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1670-1550</w:t>
            </w:r>
          </w:p>
        </w:tc>
        <w:tc>
          <w:tcPr>
            <w:tcW w:w="88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F068B8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100-3000</w:t>
            </w:r>
          </w:p>
        </w:tc>
        <w:tc>
          <w:tcPr>
            <w:tcW w:w="648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F068B8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0.982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F068B8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3.925</w:t>
            </w:r>
          </w:p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56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F068B8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0.001</w:t>
            </w:r>
          </w:p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96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F068B8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0.003</w:t>
            </w:r>
          </w:p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:rsidR="0062270B" w:rsidRPr="00F068B8" w:rsidRDefault="0062270B" w:rsidP="0062270B">
      <w:pPr>
        <w:pStyle w:val="MDPI43tablefooter"/>
        <w:ind w:left="0"/>
        <w:rPr>
          <w:rFonts w:ascii="Times New Roman" w:hAnsi="Times New Roman" w:cs="Times New Roman"/>
          <w:sz w:val="20"/>
          <w:szCs w:val="20"/>
        </w:rPr>
      </w:pPr>
      <w:r w:rsidRPr="00F068B8">
        <w:rPr>
          <w:rFonts w:ascii="Times New Roman" w:hAnsi="Times New Roman" w:cs="Times New Roman"/>
          <w:b/>
          <w:sz w:val="20"/>
          <w:szCs w:val="20"/>
          <w:vertAlign w:val="superscript"/>
        </w:rPr>
        <w:t>a</w:t>
      </w:r>
      <w:r w:rsidRPr="00F068B8">
        <w:rPr>
          <w:rFonts w:ascii="Times New Roman" w:hAnsi="Times New Roman" w:cs="Times New Roman"/>
          <w:sz w:val="20"/>
          <w:szCs w:val="20"/>
        </w:rPr>
        <w:t xml:space="preserve"> Concentration range (µg/mL) in which it was obtained R</w:t>
      </w:r>
      <w:r w:rsidRPr="00F068B8">
        <w:rPr>
          <w:rFonts w:ascii="Times New Roman" w:hAnsi="Times New Roman" w:cs="Times New Roman"/>
          <w:sz w:val="20"/>
          <w:szCs w:val="20"/>
          <w:vertAlign w:val="superscript"/>
        </w:rPr>
        <w:t>2.</w:t>
      </w:r>
    </w:p>
    <w:p w:rsidR="0062270B" w:rsidRPr="00F068B8" w:rsidRDefault="0062270B" w:rsidP="0062270B">
      <w:pPr>
        <w:pStyle w:val="MDPI43tablefooter"/>
        <w:ind w:left="0"/>
        <w:rPr>
          <w:rFonts w:ascii="Times New Roman" w:hAnsi="Times New Roman" w:cs="Times New Roman"/>
          <w:sz w:val="20"/>
          <w:szCs w:val="20"/>
        </w:rPr>
      </w:pPr>
      <w:r w:rsidRPr="00F068B8">
        <w:rPr>
          <w:rFonts w:ascii="Times New Roman" w:hAnsi="Times New Roman" w:cs="Times New Roman"/>
          <w:b/>
          <w:sz w:val="20"/>
          <w:szCs w:val="20"/>
          <w:vertAlign w:val="superscript"/>
        </w:rPr>
        <w:t>b</w:t>
      </w:r>
      <w:r w:rsidRPr="00F068B8">
        <w:rPr>
          <w:rFonts w:ascii="Times New Roman" w:hAnsi="Times New Roman" w:cs="Times New Roman"/>
          <w:sz w:val="20"/>
          <w:szCs w:val="20"/>
        </w:rPr>
        <w:t xml:space="preserve"> The RSD was obtained from the area under the curve of the theoretical concentration of the formulated extract (1000 µg/mL).</w:t>
      </w:r>
    </w:p>
    <w:p w:rsidR="0062270B" w:rsidRPr="00F068B8" w:rsidRDefault="0062270B" w:rsidP="0062270B">
      <w:pPr>
        <w:pStyle w:val="MDPI43tablefooter"/>
        <w:ind w:left="0"/>
        <w:rPr>
          <w:rFonts w:ascii="Times New Roman" w:hAnsi="Times New Roman" w:cs="Times New Roman"/>
          <w:sz w:val="20"/>
          <w:szCs w:val="20"/>
        </w:rPr>
      </w:pPr>
      <w:r w:rsidRPr="00F068B8">
        <w:rPr>
          <w:rFonts w:ascii="Times New Roman" w:hAnsi="Times New Roman" w:cs="Times New Roman"/>
          <w:b/>
          <w:sz w:val="20"/>
          <w:szCs w:val="20"/>
          <w:vertAlign w:val="superscript"/>
        </w:rPr>
        <w:t xml:space="preserve">c </w:t>
      </w:r>
      <w:r w:rsidRPr="00F068B8">
        <w:rPr>
          <w:rFonts w:ascii="Times New Roman" w:hAnsi="Times New Roman" w:cs="Times New Roman"/>
          <w:sz w:val="20"/>
          <w:szCs w:val="20"/>
        </w:rPr>
        <w:t>Detection limit.</w:t>
      </w:r>
    </w:p>
    <w:p w:rsidR="0062270B" w:rsidRPr="00F068B8" w:rsidRDefault="0062270B" w:rsidP="0062270B">
      <w:pPr>
        <w:pStyle w:val="MDPI43tablefooter"/>
        <w:ind w:left="0"/>
        <w:rPr>
          <w:rFonts w:ascii="Times New Roman" w:hAnsi="Times New Roman" w:cs="Times New Roman"/>
          <w:sz w:val="20"/>
          <w:szCs w:val="20"/>
          <w:vertAlign w:val="superscript"/>
        </w:rPr>
      </w:pPr>
      <w:r w:rsidRPr="00F068B8">
        <w:rPr>
          <w:rFonts w:ascii="Times New Roman" w:hAnsi="Times New Roman" w:cs="Times New Roman"/>
          <w:b/>
          <w:sz w:val="20"/>
          <w:szCs w:val="20"/>
          <w:vertAlign w:val="superscript"/>
        </w:rPr>
        <w:t xml:space="preserve">d </w:t>
      </w:r>
      <w:r w:rsidRPr="00F068B8">
        <w:rPr>
          <w:rFonts w:ascii="Times New Roman" w:hAnsi="Times New Roman" w:cs="Times New Roman"/>
          <w:sz w:val="20"/>
          <w:szCs w:val="20"/>
        </w:rPr>
        <w:t>Limit of quantification.</w:t>
      </w:r>
    </w:p>
    <w:p w:rsidR="0062270B" w:rsidRPr="00F068B8" w:rsidRDefault="0062270B" w:rsidP="0062270B">
      <w:pPr>
        <w:pStyle w:val="MDPI43tablefooter"/>
        <w:ind w:left="0"/>
        <w:rPr>
          <w:rFonts w:ascii="Times New Roman" w:hAnsi="Times New Roman" w:cs="Times New Roman"/>
          <w:sz w:val="20"/>
          <w:szCs w:val="20"/>
        </w:rPr>
      </w:pPr>
      <m:oMath>
        <m:r>
          <m:rPr>
            <m:sty m:val="bi"/>
          </m:rPr>
          <w:rPr>
            <w:rFonts w:ascii="Cambria Math" w:hAnsi="Cambria Math" w:cs="Times New Roman"/>
            <w:sz w:val="20"/>
            <w:szCs w:val="20"/>
          </w:rPr>
          <m:t>LoD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=</m:t>
        </m:r>
        <m:r>
          <m:rPr>
            <m:sty m:val="b"/>
          </m:rPr>
          <w:rPr>
            <w:rFonts w:ascii="Cambria Math" w:hAnsi="Cambria Math" w:cs="Times New Roman"/>
            <w:sz w:val="20"/>
            <w:szCs w:val="20"/>
          </w:rPr>
          <m:t>3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.</m:t>
        </m:r>
        <m:r>
          <m:rPr>
            <m:sty m:val="b"/>
          </m:rPr>
          <w:rPr>
            <w:rFonts w:ascii="Cambria Math" w:hAnsi="Cambria Math" w:cs="Times New Roman"/>
            <w:sz w:val="20"/>
            <w:szCs w:val="20"/>
          </w:rPr>
          <m:t>3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*</m:t>
        </m:r>
        <m:f>
          <m:fPr>
            <m:ctrlPr>
              <w:rPr>
                <w:rFonts w:ascii="Cambria Math" w:hAnsi="Cambria Math" w:cs="Times New Roman"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>σ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>b</m:t>
            </m:r>
          </m:den>
        </m:f>
      </m:oMath>
      <w:r w:rsidRPr="00F068B8">
        <w:rPr>
          <w:rFonts w:ascii="Times New Roman" w:hAnsi="Times New Roman" w:cs="Times New Roman"/>
          <w:sz w:val="20"/>
          <w:szCs w:val="20"/>
        </w:rPr>
        <w:t xml:space="preserve">          </w:t>
      </w:r>
      <m:oMath>
        <m:r>
          <m:rPr>
            <m:sty m:val="bi"/>
          </m:rPr>
          <w:rPr>
            <w:rFonts w:ascii="Cambria Math" w:hAnsi="Cambria Math" w:cs="Times New Roman"/>
            <w:sz w:val="20"/>
            <w:szCs w:val="20"/>
          </w:rPr>
          <m:t>LoQ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=</m:t>
        </m:r>
        <m:r>
          <m:rPr>
            <m:sty m:val="b"/>
          </m:rPr>
          <w:rPr>
            <w:rFonts w:ascii="Cambria Math" w:hAnsi="Cambria Math" w:cs="Times New Roman"/>
            <w:sz w:val="20"/>
            <w:szCs w:val="20"/>
          </w:rPr>
          <m:t>10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*</m:t>
        </m:r>
        <m:f>
          <m:fPr>
            <m:ctrlPr>
              <w:rPr>
                <w:rFonts w:ascii="Cambria Math" w:hAnsi="Cambria Math" w:cs="Times New Roman"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>σ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>b</m:t>
            </m:r>
          </m:den>
        </m:f>
      </m:oMath>
    </w:p>
    <w:p w:rsidR="0062270B" w:rsidRPr="00F068B8" w:rsidRDefault="0062270B" w:rsidP="0062270B">
      <w:pPr>
        <w:pStyle w:val="MDPI43tablefooter"/>
        <w:ind w:left="0"/>
        <w:rPr>
          <w:rFonts w:ascii="Times New Roman" w:hAnsi="Times New Roman" w:cs="Times New Roman"/>
          <w:sz w:val="20"/>
          <w:szCs w:val="20"/>
        </w:rPr>
      </w:pPr>
      <w:r w:rsidRPr="00F068B8">
        <w:rPr>
          <w:rFonts w:ascii="Times New Roman" w:hAnsi="Times New Roman" w:cs="Times New Roman"/>
          <w:sz w:val="20"/>
          <w:szCs w:val="20"/>
        </w:rPr>
        <w:t>Note:</w:t>
      </w:r>
      <w:r w:rsidRPr="00F068B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068B8">
        <w:rPr>
          <w:rFonts w:ascii="Times New Roman" w:hAnsi="Times New Roman" w:cs="Times New Roman"/>
          <w:b/>
          <w:i/>
          <w:sz w:val="20"/>
          <w:szCs w:val="20"/>
        </w:rPr>
        <w:t xml:space="preserve">b </w:t>
      </w:r>
      <w:r w:rsidRPr="00F068B8">
        <w:rPr>
          <w:rFonts w:ascii="Times New Roman" w:hAnsi="Times New Roman" w:cs="Times New Roman"/>
          <w:sz w:val="20"/>
          <w:szCs w:val="20"/>
        </w:rPr>
        <w:t>is the slope.</w:t>
      </w: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pStyle w:val="MDPI41tablecaption"/>
        <w:ind w:left="0" w:firstLine="708"/>
        <w:jc w:val="left"/>
        <w:rPr>
          <w:rFonts w:ascii="Times New Roman" w:hAnsi="Times New Roman" w:cs="Times New Roman"/>
          <w:sz w:val="20"/>
          <w:szCs w:val="20"/>
        </w:rPr>
      </w:pPr>
      <w:r w:rsidRPr="00F068B8">
        <w:rPr>
          <w:rFonts w:ascii="Times New Roman" w:hAnsi="Times New Roman" w:cs="Times New Roman"/>
          <w:b/>
          <w:sz w:val="20"/>
          <w:szCs w:val="20"/>
        </w:rPr>
        <w:t xml:space="preserve">Table 5. </w:t>
      </w:r>
      <w:r w:rsidRPr="00F068B8">
        <w:rPr>
          <w:rFonts w:ascii="Times New Roman" w:hAnsi="Times New Roman" w:cs="Times New Roman"/>
          <w:sz w:val="20"/>
          <w:szCs w:val="20"/>
        </w:rPr>
        <w:t>Percentage and efficiency of extract encapsulation in NP-Ext.</w:t>
      </w:r>
    </w:p>
    <w:tbl>
      <w:tblPr>
        <w:tblStyle w:val="Tablaconcuadrcula"/>
        <w:tblW w:w="7857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3"/>
        <w:gridCol w:w="989"/>
        <w:gridCol w:w="1158"/>
        <w:gridCol w:w="833"/>
        <w:gridCol w:w="1063"/>
        <w:gridCol w:w="608"/>
        <w:gridCol w:w="1092"/>
        <w:gridCol w:w="971"/>
      </w:tblGrid>
      <w:tr w:rsidR="0062270B" w:rsidRPr="00F068B8" w:rsidTr="00CD423B">
        <w:tc>
          <w:tcPr>
            <w:tcW w:w="1143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068B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Measuring method</w:t>
            </w:r>
          </w:p>
        </w:tc>
        <w:tc>
          <w:tcPr>
            <w:tcW w:w="989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068B8">
              <w:rPr>
                <w:rFonts w:ascii="Times New Roman" w:hAnsi="Times New Roman"/>
                <w:b/>
                <w:sz w:val="18"/>
                <w:szCs w:val="18"/>
              </w:rPr>
              <w:t>interval</w:t>
            </w:r>
          </w:p>
        </w:tc>
        <w:tc>
          <w:tcPr>
            <w:tcW w:w="1158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068B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Correction interval</w:t>
            </w:r>
          </w:p>
        </w:tc>
        <w:tc>
          <w:tcPr>
            <w:tcW w:w="833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068B8">
              <w:rPr>
                <w:rFonts w:ascii="Times New Roman" w:hAnsi="Times New Roman"/>
                <w:b/>
                <w:sz w:val="18"/>
                <w:szCs w:val="18"/>
              </w:rPr>
              <w:t>Lots</w:t>
            </w:r>
          </w:p>
        </w:tc>
        <w:tc>
          <w:tcPr>
            <w:tcW w:w="1063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vertAlign w:val="superscript"/>
              </w:rPr>
            </w:pPr>
            <w:proofErr w:type="spellStart"/>
            <w:r w:rsidRPr="00F068B8">
              <w:rPr>
                <w:rFonts w:ascii="Times New Roman" w:hAnsi="Times New Roman"/>
                <w:b/>
                <w:sz w:val="18"/>
                <w:szCs w:val="18"/>
              </w:rPr>
              <w:t>CO</w:t>
            </w:r>
            <w:r w:rsidRPr="00F068B8">
              <w:rPr>
                <w:rFonts w:ascii="Times New Roman" w:hAnsi="Times New Roman"/>
                <w:b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608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F068B8">
              <w:rPr>
                <w:rFonts w:ascii="Times New Roman" w:hAnsi="Times New Roman"/>
                <w:b/>
                <w:sz w:val="18"/>
                <w:szCs w:val="18"/>
              </w:rPr>
              <w:t>CT</w:t>
            </w:r>
            <w:r w:rsidRPr="00F068B8">
              <w:rPr>
                <w:rFonts w:ascii="Times New Roman" w:hAnsi="Times New Roman"/>
                <w:b/>
                <w:sz w:val="18"/>
                <w:szCs w:val="18"/>
                <w:vertAlign w:val="superscript"/>
              </w:rPr>
              <w:t>b</w:t>
            </w:r>
            <w:proofErr w:type="spellEnd"/>
            <w:r w:rsidRPr="00F068B8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092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068B8">
              <w:rPr>
                <w:rFonts w:ascii="Times New Roman" w:hAnsi="Times New Roman"/>
                <w:b/>
                <w:sz w:val="18"/>
                <w:szCs w:val="18"/>
              </w:rPr>
              <w:t>%EE**</w:t>
            </w:r>
          </w:p>
        </w:tc>
        <w:tc>
          <w:tcPr>
            <w:tcW w:w="971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068B8">
              <w:rPr>
                <w:rFonts w:ascii="Times New Roman" w:hAnsi="Times New Roman"/>
                <w:b/>
                <w:sz w:val="18"/>
                <w:szCs w:val="18"/>
              </w:rPr>
              <w:t>%E**</w:t>
            </w:r>
          </w:p>
        </w:tc>
      </w:tr>
      <w:tr w:rsidR="0062270B" w:rsidRPr="00F068B8" w:rsidTr="00CD423B">
        <w:tc>
          <w:tcPr>
            <w:tcW w:w="11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F068B8">
              <w:rPr>
                <w:rFonts w:ascii="Times New Roman" w:hAnsi="Times New Roman"/>
                <w:bCs/>
                <w:sz w:val="18"/>
                <w:szCs w:val="18"/>
              </w:rPr>
              <w:t>Area under the curve</w:t>
            </w:r>
          </w:p>
        </w:tc>
        <w:tc>
          <w:tcPr>
            <w:tcW w:w="9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068B8">
              <w:rPr>
                <w:rFonts w:ascii="Times New Roman" w:hAnsi="Times New Roman"/>
                <w:sz w:val="18"/>
                <w:szCs w:val="18"/>
              </w:rPr>
              <w:t>1670-1620</w:t>
            </w:r>
          </w:p>
        </w:tc>
        <w:tc>
          <w:tcPr>
            <w:tcW w:w="115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068B8">
              <w:rPr>
                <w:rFonts w:ascii="Times New Roman" w:hAnsi="Times New Roman"/>
                <w:sz w:val="18"/>
                <w:szCs w:val="18"/>
              </w:rPr>
              <w:t>1670-1550</w:t>
            </w:r>
          </w:p>
        </w:tc>
        <w:tc>
          <w:tcPr>
            <w:tcW w:w="8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068B8">
              <w:rPr>
                <w:rFonts w:ascii="Times New Roman" w:hAnsi="Times New Roman"/>
                <w:sz w:val="18"/>
                <w:szCs w:val="18"/>
              </w:rPr>
              <w:t>n=5</w:t>
            </w:r>
          </w:p>
        </w:tc>
        <w:tc>
          <w:tcPr>
            <w:tcW w:w="10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color w:val="202124"/>
                <w:sz w:val="18"/>
                <w:szCs w:val="18"/>
                <w:shd w:val="clear" w:color="auto" w:fill="FFFFFF"/>
              </w:rPr>
            </w:pPr>
            <w:r w:rsidRPr="00F068B8">
              <w:rPr>
                <w:rFonts w:ascii="Times New Roman" w:eastAsia="Times New Roman" w:hAnsi="Times New Roman"/>
                <w:sz w:val="18"/>
                <w:szCs w:val="18"/>
              </w:rPr>
              <w:t>442.9</w:t>
            </w:r>
            <w:r w:rsidRPr="00F068B8">
              <w:rPr>
                <w:rFonts w:ascii="Times New Roman" w:eastAsia="Times New Roman" w:hAnsi="Times New Roman"/>
                <w:color w:val="202124"/>
                <w:sz w:val="18"/>
                <w:szCs w:val="18"/>
                <w:shd w:val="clear" w:color="auto" w:fill="FFFFFF"/>
              </w:rPr>
              <w:t>±16.5</w:t>
            </w:r>
          </w:p>
        </w:tc>
        <w:tc>
          <w:tcPr>
            <w:tcW w:w="60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068B8">
              <w:rPr>
                <w:rFonts w:ascii="Times New Roman" w:hAnsi="Times New Roman"/>
                <w:sz w:val="18"/>
                <w:szCs w:val="18"/>
              </w:rPr>
              <w:t>1000</w:t>
            </w:r>
          </w:p>
        </w:tc>
        <w:tc>
          <w:tcPr>
            <w:tcW w:w="10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068B8">
              <w:rPr>
                <w:rFonts w:ascii="Times New Roman" w:hAnsi="Times New Roman"/>
                <w:sz w:val="18"/>
                <w:szCs w:val="18"/>
              </w:rPr>
              <w:t>22.15</w:t>
            </w:r>
            <w:r w:rsidRPr="00F068B8">
              <w:rPr>
                <w:rFonts w:ascii="Times New Roman" w:eastAsia="Times New Roman" w:hAnsi="Times New Roman"/>
                <w:color w:val="202124"/>
                <w:sz w:val="18"/>
                <w:szCs w:val="18"/>
                <w:shd w:val="clear" w:color="auto" w:fill="FFFFFF"/>
              </w:rPr>
              <w:t>±0.82</w:t>
            </w:r>
          </w:p>
        </w:tc>
        <w:tc>
          <w:tcPr>
            <w:tcW w:w="97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068B8">
              <w:rPr>
                <w:rFonts w:ascii="Times New Roman" w:hAnsi="Times New Roman"/>
                <w:sz w:val="18"/>
                <w:szCs w:val="18"/>
              </w:rPr>
              <w:t>2.95</w:t>
            </w:r>
            <w:r w:rsidRPr="00F068B8">
              <w:rPr>
                <w:rFonts w:ascii="Times New Roman" w:eastAsia="Times New Roman" w:hAnsi="Times New Roman"/>
                <w:color w:val="202124"/>
                <w:sz w:val="18"/>
                <w:szCs w:val="18"/>
                <w:shd w:val="clear" w:color="auto" w:fill="FFFFFF"/>
              </w:rPr>
              <w:t>±0.11</w:t>
            </w:r>
          </w:p>
        </w:tc>
      </w:tr>
    </w:tbl>
    <w:p w:rsidR="0062270B" w:rsidRPr="00F068B8" w:rsidRDefault="0062270B" w:rsidP="0062270B">
      <w:pPr>
        <w:pStyle w:val="MDPI43tablefooter"/>
        <w:ind w:left="0"/>
        <w:rPr>
          <w:rFonts w:ascii="Times New Roman" w:hAnsi="Times New Roman" w:cs="Times New Roman"/>
          <w:sz w:val="20"/>
          <w:szCs w:val="20"/>
        </w:rPr>
      </w:pPr>
      <w:r w:rsidRPr="00F068B8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F068B8">
        <w:rPr>
          <w:rFonts w:ascii="Times New Roman" w:hAnsi="Times New Roman" w:cs="Times New Roman"/>
          <w:sz w:val="20"/>
          <w:szCs w:val="20"/>
        </w:rPr>
        <w:t xml:space="preserve"> Concentration value of encapsulated extract expressed in µg/</w:t>
      </w:r>
      <w:proofErr w:type="spellStart"/>
      <w:r w:rsidRPr="00F068B8">
        <w:rPr>
          <w:rFonts w:ascii="Times New Roman" w:hAnsi="Times New Roman" w:cs="Times New Roman"/>
          <w:sz w:val="20"/>
          <w:szCs w:val="20"/>
        </w:rPr>
        <w:t>mL.</w:t>
      </w:r>
      <w:proofErr w:type="spellEnd"/>
    </w:p>
    <w:p w:rsidR="0062270B" w:rsidRPr="00F068B8" w:rsidRDefault="0062270B" w:rsidP="0062270B">
      <w:pPr>
        <w:pStyle w:val="MDPI43tablefooter"/>
        <w:ind w:left="0"/>
        <w:rPr>
          <w:rFonts w:ascii="Times New Roman" w:hAnsi="Times New Roman" w:cs="Times New Roman"/>
          <w:sz w:val="20"/>
          <w:szCs w:val="20"/>
        </w:rPr>
      </w:pPr>
      <w:r w:rsidRPr="00F068B8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F068B8">
        <w:rPr>
          <w:rFonts w:ascii="Times New Roman" w:hAnsi="Times New Roman" w:cs="Times New Roman"/>
          <w:sz w:val="20"/>
          <w:szCs w:val="20"/>
        </w:rPr>
        <w:t xml:space="preserve"> Theoretical concentration in µg/</w:t>
      </w:r>
      <w:proofErr w:type="spellStart"/>
      <w:r w:rsidRPr="00F068B8">
        <w:rPr>
          <w:rFonts w:ascii="Times New Roman" w:hAnsi="Times New Roman" w:cs="Times New Roman"/>
          <w:sz w:val="20"/>
          <w:szCs w:val="20"/>
        </w:rPr>
        <w:t>mL.</w:t>
      </w:r>
      <w:proofErr w:type="spellEnd"/>
      <w:r w:rsidRPr="00F068B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2270B" w:rsidRPr="00F068B8" w:rsidRDefault="0062270B" w:rsidP="0062270B">
      <w:pPr>
        <w:pStyle w:val="MDPI43tablefooter"/>
        <w:ind w:left="0"/>
        <w:rPr>
          <w:rFonts w:ascii="Times New Roman" w:hAnsi="Times New Roman" w:cs="Times New Roman"/>
          <w:sz w:val="20"/>
          <w:szCs w:val="20"/>
        </w:rPr>
      </w:pPr>
      <w:r w:rsidRPr="00F068B8">
        <w:rPr>
          <w:rFonts w:ascii="Times New Roman" w:hAnsi="Times New Roman" w:cs="Times New Roman"/>
          <w:color w:val="0A0A0A"/>
          <w:sz w:val="20"/>
          <w:szCs w:val="20"/>
        </w:rPr>
        <w:t>%EE**</w:t>
      </w:r>
      <w:r w:rsidRPr="00F068B8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(encapsulation efficiency): is the amount of the compound that was loaded, related to the initial concentration used.</w:t>
      </w:r>
    </w:p>
    <w:p w:rsidR="0062270B" w:rsidRPr="00F068B8" w:rsidRDefault="0062270B" w:rsidP="0062270B">
      <w:pPr>
        <w:pStyle w:val="MDPI43tablefooter"/>
        <w:ind w:left="0"/>
        <w:rPr>
          <w:rFonts w:ascii="Times New Roman" w:hAnsi="Times New Roman" w:cs="Times New Roman"/>
          <w:sz w:val="20"/>
          <w:szCs w:val="20"/>
        </w:rPr>
      </w:pPr>
      <w:r w:rsidRPr="00F068B8">
        <w:rPr>
          <w:rFonts w:ascii="Times New Roman" w:hAnsi="Times New Roman" w:cs="Times New Roman"/>
          <w:color w:val="0A0A0A"/>
          <w:sz w:val="20"/>
          <w:szCs w:val="20"/>
        </w:rPr>
        <w:t>%E** (percentage of encapsulation): is the amount of encapsulated compound compared to the amount of polymer used.</w:t>
      </w: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p w:rsidR="0062270B" w:rsidRPr="00F068B8" w:rsidRDefault="0062270B" w:rsidP="0062270B">
      <w:pPr>
        <w:tabs>
          <w:tab w:val="left" w:pos="3329"/>
        </w:tabs>
        <w:rPr>
          <w:lang w:val="es-ES"/>
        </w:rPr>
      </w:pPr>
    </w:p>
    <w:tbl>
      <w:tblPr>
        <w:tblStyle w:val="Sombreadoclaro"/>
        <w:tblpPr w:leftFromText="141" w:rightFromText="141" w:vertAnchor="text" w:horzAnchor="margin" w:tblpXSpec="center" w:tblpY="893"/>
        <w:tblW w:w="856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1503"/>
        <w:gridCol w:w="640"/>
        <w:gridCol w:w="1111"/>
        <w:gridCol w:w="664"/>
        <w:gridCol w:w="918"/>
        <w:gridCol w:w="1178"/>
      </w:tblGrid>
      <w:tr w:rsidR="0062270B" w:rsidRPr="00F068B8" w:rsidTr="00CD42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bCs w:val="0"/>
                <w:sz w:val="18"/>
                <w:szCs w:val="18"/>
                <w:lang w:val="en-US"/>
              </w:rPr>
            </w:pPr>
          </w:p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F068B8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Dermatophyte strain</w:t>
            </w:r>
          </w:p>
        </w:tc>
        <w:tc>
          <w:tcPr>
            <w:tcW w:w="2143" w:type="dxa"/>
            <w:gridSpan w:val="2"/>
            <w:tcBorders>
              <w:top w:val="single" w:sz="8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F068B8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Methanolic extract</w:t>
            </w:r>
          </w:p>
        </w:tc>
        <w:tc>
          <w:tcPr>
            <w:tcW w:w="1775" w:type="dxa"/>
            <w:gridSpan w:val="2"/>
            <w:tcBorders>
              <w:top w:val="single" w:sz="8" w:space="0" w:color="auto"/>
              <w:bottom w:val="dotDash" w:sz="4" w:space="0" w:color="auto"/>
            </w:tcBorders>
            <w:shd w:val="clear" w:color="auto" w:fill="auto"/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F068B8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NP-Ext</w:t>
            </w:r>
          </w:p>
        </w:tc>
        <w:tc>
          <w:tcPr>
            <w:tcW w:w="2096" w:type="dxa"/>
            <w:gridSpan w:val="2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F068B8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Clotrimazole</w:t>
            </w:r>
          </w:p>
        </w:tc>
      </w:tr>
      <w:tr w:rsidR="0062270B" w:rsidRPr="00F068B8" w:rsidTr="00CD42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03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068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100%</w:t>
            </w:r>
          </w:p>
        </w:tc>
        <w:tc>
          <w:tcPr>
            <w:tcW w:w="64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068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80%</w:t>
            </w:r>
          </w:p>
        </w:tc>
        <w:tc>
          <w:tcPr>
            <w:tcW w:w="1111" w:type="dxa"/>
            <w:tcBorders>
              <w:top w:val="dotDash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068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100%</w:t>
            </w:r>
          </w:p>
        </w:tc>
        <w:tc>
          <w:tcPr>
            <w:tcW w:w="664" w:type="dxa"/>
            <w:tcBorders>
              <w:top w:val="dotDash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068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80%</w:t>
            </w:r>
          </w:p>
        </w:tc>
        <w:tc>
          <w:tcPr>
            <w:tcW w:w="918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068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100%</w:t>
            </w:r>
          </w:p>
        </w:tc>
        <w:tc>
          <w:tcPr>
            <w:tcW w:w="1178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068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80%</w:t>
            </w:r>
          </w:p>
        </w:tc>
      </w:tr>
      <w:tr w:rsidR="0062270B" w:rsidRPr="00F068B8" w:rsidTr="00CD42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b w:val="0"/>
                <w:i/>
                <w:sz w:val="18"/>
                <w:szCs w:val="18"/>
                <w:lang w:val="en-US"/>
              </w:rPr>
            </w:pPr>
            <w:r w:rsidRPr="00F068B8">
              <w:rPr>
                <w:rFonts w:ascii="Times New Roman" w:hAnsi="Times New Roman" w:cs="Times New Roman"/>
                <w:b w:val="0"/>
                <w:bCs w:val="0"/>
                <w:i/>
                <w:color w:val="000000" w:themeColor="text1"/>
                <w:sz w:val="18"/>
                <w:szCs w:val="18"/>
                <w:lang w:val="en-US"/>
              </w:rPr>
              <w:t>T.</w:t>
            </w:r>
            <w:r w:rsidRPr="00F068B8">
              <w:rPr>
                <w:rFonts w:ascii="Times New Roman" w:eastAsia="Times New Roman" w:hAnsi="Times New Roman" w:cs="Times New Roman"/>
                <w:b w:val="0"/>
                <w:bCs w:val="0"/>
                <w:i/>
                <w:sz w:val="18"/>
                <w:szCs w:val="18"/>
                <w:lang w:val="en-US"/>
              </w:rPr>
              <w:t xml:space="preserve"> r</w:t>
            </w:r>
            <w:r w:rsidRPr="00F068B8">
              <w:rPr>
                <w:rFonts w:ascii="Times New Roman" w:eastAsia="Times New Roman" w:hAnsi="Times New Roman" w:cs="Times New Roman"/>
                <w:b w:val="0"/>
                <w:i/>
                <w:sz w:val="18"/>
                <w:szCs w:val="18"/>
                <w:lang w:val="en-US"/>
              </w:rPr>
              <w:t>ubrum</w:t>
            </w:r>
          </w:p>
        </w:tc>
        <w:tc>
          <w:tcPr>
            <w:tcW w:w="150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F068B8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500</w:t>
            </w:r>
          </w:p>
        </w:tc>
        <w:tc>
          <w:tcPr>
            <w:tcW w:w="64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8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125</w:t>
            </w:r>
          </w:p>
        </w:tc>
        <w:tc>
          <w:tcPr>
            <w:tcW w:w="111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F068B8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250</w:t>
            </w:r>
          </w:p>
        </w:tc>
        <w:tc>
          <w:tcPr>
            <w:tcW w:w="66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8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55.55</w:t>
            </w:r>
          </w:p>
        </w:tc>
        <w:tc>
          <w:tcPr>
            <w:tcW w:w="91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F068B8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0.4</w:t>
            </w:r>
          </w:p>
        </w:tc>
        <w:tc>
          <w:tcPr>
            <w:tcW w:w="117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F068B8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0.1</w:t>
            </w:r>
          </w:p>
        </w:tc>
      </w:tr>
      <w:tr w:rsidR="0062270B" w:rsidRPr="00F068B8" w:rsidTr="00CD42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b w:val="0"/>
                <w:i/>
                <w:sz w:val="18"/>
                <w:szCs w:val="18"/>
                <w:lang w:val="en-US"/>
              </w:rPr>
            </w:pPr>
            <w:r w:rsidRPr="00F068B8">
              <w:rPr>
                <w:rFonts w:ascii="Times New Roman" w:eastAsia="Times New Roman" w:hAnsi="Times New Roman" w:cs="Times New Roman"/>
                <w:b w:val="0"/>
                <w:i/>
                <w:sz w:val="18"/>
                <w:szCs w:val="18"/>
                <w:lang w:val="en-US"/>
              </w:rPr>
              <w:t xml:space="preserve">T. </w:t>
            </w:r>
            <w:proofErr w:type="spellStart"/>
            <w:r w:rsidRPr="00F068B8">
              <w:rPr>
                <w:rFonts w:ascii="Times New Roman" w:eastAsia="Times New Roman" w:hAnsi="Times New Roman" w:cs="Times New Roman"/>
                <w:b w:val="0"/>
                <w:i/>
                <w:sz w:val="18"/>
                <w:szCs w:val="18"/>
                <w:lang w:val="en-US"/>
              </w:rPr>
              <w:t>interdigitalis</w:t>
            </w:r>
            <w:proofErr w:type="spellEnd"/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F068B8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250</w:t>
            </w:r>
          </w:p>
        </w:tc>
        <w:tc>
          <w:tcPr>
            <w:tcW w:w="64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8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125</w:t>
            </w:r>
          </w:p>
        </w:tc>
        <w:tc>
          <w:tcPr>
            <w:tcW w:w="111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F068B8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71.43</w:t>
            </w:r>
          </w:p>
        </w:tc>
        <w:tc>
          <w:tcPr>
            <w:tcW w:w="66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F068B8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0.1</w:t>
            </w:r>
          </w:p>
        </w:tc>
        <w:tc>
          <w:tcPr>
            <w:tcW w:w="91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F068B8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0.1</w:t>
            </w:r>
          </w:p>
        </w:tc>
        <w:tc>
          <w:tcPr>
            <w:tcW w:w="117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F068B8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&lt; 0.0004</w:t>
            </w:r>
          </w:p>
        </w:tc>
      </w:tr>
      <w:tr w:rsidR="0062270B" w:rsidRPr="00F068B8" w:rsidTr="00CD42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6" w:type="dxa"/>
            <w:gridSpan w:val="7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62270B" w:rsidRPr="00F068B8" w:rsidRDefault="0062270B" w:rsidP="00CD423B">
            <w:pPr>
              <w:autoSpaceDE w:val="0"/>
              <w:autoSpaceDN w:val="0"/>
              <w:adjustRightInd w:val="0"/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F068B8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n= 3. </w:t>
            </w:r>
            <w:r w:rsidRPr="00F068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F068B8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>Results expressed in µg/mL</w:t>
            </w:r>
          </w:p>
        </w:tc>
      </w:tr>
    </w:tbl>
    <w:p w:rsidR="0062270B" w:rsidRPr="00B83F9A" w:rsidRDefault="0062270B" w:rsidP="0062270B">
      <w:pPr>
        <w:pStyle w:val="MDPI41tablecaption"/>
        <w:spacing w:after="0" w:line="0" w:lineRule="atLeast"/>
        <w:ind w:left="0"/>
        <w:rPr>
          <w:rFonts w:ascii="Times New Roman" w:hAnsi="Times New Roman" w:cs="Times New Roman"/>
          <w:i/>
          <w:sz w:val="20"/>
          <w:szCs w:val="20"/>
        </w:rPr>
      </w:pPr>
      <w:r w:rsidRPr="00F068B8">
        <w:rPr>
          <w:rFonts w:ascii="Times New Roman" w:hAnsi="Times New Roman" w:cs="Times New Roman"/>
          <w:b/>
          <w:sz w:val="20"/>
          <w:szCs w:val="20"/>
        </w:rPr>
        <w:t>Table 6.</w:t>
      </w:r>
      <w:r w:rsidRPr="00F068B8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F068B8">
        <w:rPr>
          <w:rFonts w:ascii="Times New Roman" w:hAnsi="Times New Roman" w:cs="Times New Roman"/>
          <w:sz w:val="20"/>
          <w:szCs w:val="20"/>
        </w:rPr>
        <w:t>Anti-</w:t>
      </w:r>
      <w:proofErr w:type="spellStart"/>
      <w:r w:rsidRPr="00F068B8">
        <w:rPr>
          <w:rFonts w:ascii="Times New Roman" w:hAnsi="Times New Roman" w:cs="Times New Roman"/>
          <w:sz w:val="20"/>
          <w:szCs w:val="20"/>
        </w:rPr>
        <w:t>dermatophytic</w:t>
      </w:r>
      <w:proofErr w:type="spellEnd"/>
      <w:r w:rsidRPr="00F068B8">
        <w:rPr>
          <w:rFonts w:ascii="Times New Roman" w:hAnsi="Times New Roman" w:cs="Times New Roman"/>
          <w:sz w:val="20"/>
          <w:szCs w:val="20"/>
        </w:rPr>
        <w:t xml:space="preserve"> activity of crude and formulated extract of </w:t>
      </w:r>
      <w:r w:rsidRPr="00F068B8">
        <w:rPr>
          <w:rFonts w:ascii="Times New Roman" w:hAnsi="Times New Roman" w:cs="Times New Roman"/>
          <w:i/>
          <w:sz w:val="20"/>
          <w:szCs w:val="20"/>
        </w:rPr>
        <w:t xml:space="preserve">E. </w:t>
      </w:r>
      <w:proofErr w:type="spellStart"/>
      <w:r w:rsidRPr="00F068B8">
        <w:rPr>
          <w:rFonts w:ascii="Times New Roman" w:hAnsi="Times New Roman" w:cs="Times New Roman"/>
          <w:i/>
          <w:sz w:val="20"/>
          <w:szCs w:val="20"/>
        </w:rPr>
        <w:t>tirucalli</w:t>
      </w:r>
      <w:proofErr w:type="spellEnd"/>
      <w:r w:rsidRPr="00F068B8">
        <w:rPr>
          <w:rFonts w:ascii="Times New Roman" w:hAnsi="Times New Roman" w:cs="Times New Roman"/>
          <w:sz w:val="20"/>
          <w:szCs w:val="20"/>
        </w:rPr>
        <w:t xml:space="preserve"> against clinical isolates of dermatophytes.</w:t>
      </w:r>
      <w:bookmarkStart w:id="0" w:name="_GoBack"/>
      <w:bookmarkEnd w:id="0"/>
    </w:p>
    <w:p w:rsidR="0062270B" w:rsidRPr="0062270B" w:rsidRDefault="0062270B" w:rsidP="0062270B">
      <w:pPr>
        <w:tabs>
          <w:tab w:val="left" w:pos="3329"/>
        </w:tabs>
        <w:rPr>
          <w:lang w:val="es-ES"/>
        </w:rPr>
      </w:pPr>
    </w:p>
    <w:sectPr w:rsidR="0062270B" w:rsidRPr="0062270B" w:rsidSect="00046BC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70B"/>
    <w:rsid w:val="00046BC0"/>
    <w:rsid w:val="0021337E"/>
    <w:rsid w:val="0062270B"/>
    <w:rsid w:val="00A5246D"/>
    <w:rsid w:val="00E4617E"/>
    <w:rsid w:val="00E83368"/>
    <w:rsid w:val="00F06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492A67"/>
  <w15:chartTrackingRefBased/>
  <w15:docId w15:val="{FE5C65E3-F535-984B-9981-DD2C6771E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MDPI41tablecaption">
    <w:name w:val="MDPI_4.1_table_caption"/>
    <w:qFormat/>
    <w:rsid w:val="0062270B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val="en-US" w:eastAsia="de-DE" w:bidi="en-US"/>
    </w:rPr>
  </w:style>
  <w:style w:type="paragraph" w:customStyle="1" w:styleId="MDPI31text">
    <w:name w:val="MDPI_3.1_text"/>
    <w:qFormat/>
    <w:rsid w:val="0062270B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szCs w:val="22"/>
      <w:lang w:val="en-US" w:eastAsia="de-DE" w:bidi="en-US"/>
    </w:rPr>
  </w:style>
  <w:style w:type="table" w:styleId="Sombreadoclaro">
    <w:name w:val="Light Shading"/>
    <w:basedOn w:val="Tablanormal"/>
    <w:uiPriority w:val="60"/>
    <w:rsid w:val="0062270B"/>
    <w:rPr>
      <w:rFonts w:eastAsiaTheme="minorEastAsia"/>
      <w:color w:val="000000" w:themeColor="text1" w:themeShade="BF"/>
      <w:lang w:val="es-ES_tradnl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MDPI43tablefooter">
    <w:name w:val="MDPI_4.3_table_footer"/>
    <w:next w:val="MDPI31text"/>
    <w:qFormat/>
    <w:rsid w:val="0062270B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val="en-US" w:eastAsia="de-DE" w:bidi="en-US"/>
    </w:rPr>
  </w:style>
  <w:style w:type="table" w:styleId="Tablaconcuadrcula">
    <w:name w:val="Table Grid"/>
    <w:basedOn w:val="Tablanormal"/>
    <w:uiPriority w:val="59"/>
    <w:rsid w:val="0062270B"/>
    <w:pPr>
      <w:spacing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602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2023-01-14T19:48:00Z</dcterms:created>
  <dcterms:modified xsi:type="dcterms:W3CDTF">2023-01-14T20:01:00Z</dcterms:modified>
</cp:coreProperties>
</file>