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80" w:firstLineChars="200"/>
        <w:jc w:val="center"/>
        <w:rPr>
          <w:rFonts w:hint="default" w:ascii="Times New Roman" w:hAnsi="Times New Roman" w:cs="Times New Roman"/>
          <w:i w:val="0"/>
          <w:iCs w:val="0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cs="Times New Roman"/>
          <w:i w:val="0"/>
          <w:iCs w:val="0"/>
          <w:color w:val="000000"/>
          <w:kern w:val="0"/>
          <w:sz w:val="24"/>
          <w:szCs w:val="24"/>
          <w:lang w:val="en-US" w:eastAsia="zh-CN" w:bidi="ar"/>
        </w:rPr>
        <w:t>Table 1 Clinicopathological data of enrolled patients</w:t>
      </w:r>
    </w:p>
    <w:p>
      <w:pPr>
        <w:ind w:firstLine="480" w:firstLineChars="200"/>
        <w:jc w:val="center"/>
        <w:rPr>
          <w:rFonts w:hint="default" w:ascii="Times New Roman" w:hAnsi="Times New Roman" w:cs="Times New Roman"/>
          <w:i w:val="0"/>
          <w:iCs w:val="0"/>
          <w:color w:val="000000"/>
          <w:kern w:val="0"/>
          <w:sz w:val="24"/>
          <w:szCs w:val="24"/>
          <w:lang w:val="en-US" w:eastAsia="zh-CN" w:bidi="ar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Tumor Data</w:t>
            </w:r>
          </w:p>
        </w:tc>
        <w:tc>
          <w:tcPr>
            <w:tcW w:w="2841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T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he number of cases</w:t>
            </w:r>
          </w:p>
        </w:tc>
        <w:tc>
          <w:tcPr>
            <w:tcW w:w="2841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Proportion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(%)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 xml:space="preserve">Pathology </w:t>
            </w:r>
          </w:p>
        </w:tc>
        <w:tc>
          <w:tcPr>
            <w:tcW w:w="2841" w:type="dxa"/>
            <w:tcBorders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tcBorders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lang w:val="en-US" w:eastAsia="zh-CN"/>
              </w:rPr>
              <w:t>IDC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9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ILC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6.0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</w:rPr>
              <w:t>Invasive mucinous carcinoma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8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16.0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lang w:val="en-US" w:eastAsia="zh-CN"/>
              </w:rPr>
              <w:t>Location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lang w:val="en-US" w:eastAsia="zh-CN"/>
              </w:rPr>
              <w:t>Outer-upper quadrant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25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50.0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lang w:val="en-US" w:eastAsia="zh-CN"/>
              </w:rPr>
              <w:t>Outer-lower quadrant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9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18.0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lang w:val="en-US" w:eastAsia="zh-CN"/>
              </w:rPr>
              <w:t>Inner-upper quadrant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9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18.0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lang w:val="en-US" w:eastAsia="zh-CN"/>
              </w:rPr>
              <w:t>Inner-lower quadrant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7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14.0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lang w:val="en-US" w:eastAsia="zh-CN"/>
              </w:rPr>
              <w:t>Tumor size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lang w:val="en-US" w:eastAsia="zh-CN"/>
              </w:rPr>
              <w:t>1~2cm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27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54.0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lang w:val="en-US" w:eastAsia="zh-CN"/>
              </w:rPr>
              <w:t>2.1~3cm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23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46.0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lang w:val="en-US" w:eastAsia="zh-CN"/>
              </w:rPr>
              <w:t>IHC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</w:rPr>
              <w:t>Luminal A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8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16.0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</w:rPr>
              <w:t>Luminal B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</w:rPr>
              <w:t>HER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lang w:val="en-US"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</w:rPr>
              <w:t>2(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lang w:val="en-US" w:eastAsia="zh-CN"/>
              </w:rPr>
              <w:t>+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</w:rPr>
              <w:t>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15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30.0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</w:rPr>
              <w:t>Luminal B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</w:rPr>
              <w:t>HER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lang w:val="en-US"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</w:rPr>
              <w:t>2(-)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9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18.0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</w:rPr>
              <w:t>HER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lang w:val="en-US"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</w:rPr>
              <w:t>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lang w:val="en-US" w:eastAsia="zh-CN"/>
              </w:rPr>
              <w:t xml:space="preserve"> positive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10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20.0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lang w:val="en-US" w:eastAsia="zh-CN"/>
              </w:rPr>
              <w:t>TNBC</w:t>
            </w:r>
          </w:p>
        </w:tc>
        <w:tc>
          <w:tcPr>
            <w:tcW w:w="2841" w:type="dxa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8</w:t>
            </w:r>
          </w:p>
        </w:tc>
        <w:tc>
          <w:tcPr>
            <w:tcW w:w="2841" w:type="dxa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u w:val="none"/>
                <w:shd w:val="clear" w:color="auto" w:fill="FFFFFF"/>
                <w:vertAlign w:val="baseline"/>
                <w:lang w:val="en-US" w:eastAsia="zh-CN"/>
              </w:rPr>
              <w:t>16.0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61A4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2021-09-12T02:14:32Z</dcterms:created>
  <dc:creator>NICK</dc:creator>
  <cp:lastModifiedBy>Nick</cp:lastModifiedBy>
  <dcterms:modified xsi:type="dcterms:W3CDTF">2021-09-12T02:14:35Z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B4AE3C15F69C4CA38C9177107E311BC1</vt:lpwstr>
  </property>
</Properties>
</file>