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2CF41" w14:textId="77777777" w:rsidR="000D6CFD" w:rsidRDefault="000D6CFD" w:rsidP="000D6CFD">
      <w:pPr>
        <w:pStyle w:val="1"/>
        <w:keepLines/>
      </w:pPr>
      <w:r>
        <w:t>Table 1. The specific distribution of various variables and the relationship between caries</w:t>
      </w:r>
    </w:p>
    <w:tbl>
      <w:tblPr>
        <w:tblStyle w:val="TableGrid"/>
        <w:tblW w:w="982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3"/>
        <w:gridCol w:w="1479"/>
        <w:gridCol w:w="1898"/>
        <w:gridCol w:w="1286"/>
        <w:gridCol w:w="1286"/>
      </w:tblGrid>
      <w:tr w:rsidR="000D6CFD" w14:paraId="6FF75CAC" w14:textId="77777777" w:rsidTr="000A75FC">
        <w:trPr>
          <w:trHeight w:hRule="exact" w:val="754"/>
        </w:trPr>
        <w:tc>
          <w:tcPr>
            <w:tcW w:w="3873" w:type="dxa"/>
            <w:vMerge w:val="restart"/>
          </w:tcPr>
          <w:p w14:paraId="6CC5C402" w14:textId="77777777" w:rsidR="000D6CFD" w:rsidRDefault="000D6CFD" w:rsidP="000A75FC">
            <w:pPr>
              <w:spacing w:line="480" w:lineRule="auto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79FD60EE" w14:textId="77777777" w:rsidR="000D6CFD" w:rsidRDefault="000D6CFD" w:rsidP="000A75FC">
            <w:pPr>
              <w:spacing w:line="24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87C935C" w14:textId="77777777" w:rsidR="000D6CFD" w:rsidRDefault="000D6CFD" w:rsidP="000A75FC">
            <w:pPr>
              <w:spacing w:line="24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Variables</w:t>
            </w:r>
          </w:p>
          <w:p w14:paraId="2E2DDE81" w14:textId="77777777" w:rsidR="000D6CFD" w:rsidRDefault="000D6CFD" w:rsidP="000A75FC">
            <w:pPr>
              <w:spacing w:line="480" w:lineRule="auto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30BDC98A" w14:textId="77777777" w:rsidR="000D6CFD" w:rsidRDefault="000D6CFD" w:rsidP="000A75FC">
            <w:pPr>
              <w:spacing w:line="480" w:lineRule="auto"/>
            </w:pPr>
            <w:r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  <w:t>Variables</w:t>
            </w:r>
          </w:p>
        </w:tc>
        <w:tc>
          <w:tcPr>
            <w:tcW w:w="1479" w:type="dxa"/>
            <w:vMerge w:val="restart"/>
          </w:tcPr>
          <w:p w14:paraId="7BE98254" w14:textId="77777777" w:rsidR="000D6CFD" w:rsidRDefault="000D6CFD" w:rsidP="000A75FC">
            <w:pPr>
              <w:spacing w:line="280" w:lineRule="exact"/>
              <w:ind w:firstLineChars="100" w:firstLine="230"/>
              <w:jc w:val="lef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4839D07E" w14:textId="77777777" w:rsidR="000D6CFD" w:rsidRDefault="000D6CFD" w:rsidP="000A75FC">
            <w:pPr>
              <w:spacing w:line="24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D0054E7" w14:textId="77777777" w:rsidR="000D6CFD" w:rsidRDefault="000D6CFD" w:rsidP="000A75FC">
            <w:pPr>
              <w:spacing w:line="240" w:lineRule="exact"/>
              <w:ind w:firstLineChars="200" w:firstLine="440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N</w:t>
            </w:r>
          </w:p>
          <w:p w14:paraId="40C607AC" w14:textId="77777777" w:rsidR="000D6CFD" w:rsidRDefault="000D6CFD" w:rsidP="000A75FC">
            <w:pPr>
              <w:spacing w:line="24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(N=1603)</w:t>
            </w:r>
          </w:p>
          <w:p w14:paraId="08211EBD" w14:textId="77777777" w:rsidR="000D6CFD" w:rsidRDefault="000D6CFD" w:rsidP="000A75FC">
            <w:pPr>
              <w:spacing w:line="280" w:lineRule="exact"/>
              <w:ind w:firstLineChars="100" w:firstLine="230"/>
              <w:jc w:val="lef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79A4F68C" w14:textId="77777777" w:rsidR="000D6CFD" w:rsidRDefault="000D6CFD" w:rsidP="000A75FC">
            <w:pPr>
              <w:spacing w:line="280" w:lineRule="exact"/>
              <w:ind w:firstLineChars="100" w:firstLine="230"/>
              <w:jc w:val="lef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48935A69" w14:textId="77777777" w:rsidR="000D6CFD" w:rsidRDefault="000D6CFD" w:rsidP="000A75FC">
            <w:pPr>
              <w:spacing w:line="280" w:lineRule="exact"/>
              <w:ind w:firstLineChars="100" w:firstLine="230"/>
              <w:jc w:val="lef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58004A3B" w14:textId="77777777" w:rsidR="000D6CFD" w:rsidRDefault="000D6CFD" w:rsidP="000A75FC">
            <w:pPr>
              <w:spacing w:line="280" w:lineRule="exact"/>
              <w:ind w:firstLineChars="100" w:firstLine="230"/>
              <w:jc w:val="left"/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</w:pPr>
            <w:r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  <w:t>N</w:t>
            </w:r>
          </w:p>
          <w:p w14:paraId="1E2C9C57" w14:textId="77777777" w:rsidR="000D6CFD" w:rsidRDefault="000D6CFD" w:rsidP="000A75FC">
            <w:pPr>
              <w:spacing w:line="280" w:lineRule="exact"/>
            </w:pPr>
            <w:r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  <w:t>(N=1603)</w:t>
            </w:r>
          </w:p>
        </w:tc>
        <w:tc>
          <w:tcPr>
            <w:tcW w:w="1898" w:type="dxa"/>
            <w:tcBorders>
              <w:bottom w:val="single" w:sz="4" w:space="0" w:color="auto"/>
            </w:tcBorders>
          </w:tcPr>
          <w:p w14:paraId="30768674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4E10E99B" w14:textId="77777777" w:rsidR="000D6CFD" w:rsidRDefault="000D6CFD" w:rsidP="000A75FC">
            <w:pPr>
              <w:spacing w:line="280" w:lineRule="exact"/>
              <w:ind w:firstLineChars="100" w:firstLine="230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  <w:r>
              <w:rPr>
                <w:rFonts w:ascii="Arial" w:eastAsia="Microsoft YaHei" w:hAnsi="Arial" w:cs="Arial" w:hint="eastAsia"/>
                <w:color w:val="000000"/>
                <w:spacing w:val="10"/>
                <w:sz w:val="22"/>
                <w:szCs w:val="22"/>
              </w:rPr>
              <w:t>Caries</w:t>
            </w:r>
          </w:p>
          <w:p w14:paraId="79DEB480" w14:textId="77777777" w:rsidR="000D6CFD" w:rsidRDefault="000D6CFD" w:rsidP="000A75FC">
            <w:pPr>
              <w:spacing w:line="24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FBF807E" w14:textId="77777777" w:rsidR="000D6CFD" w:rsidRDefault="000D6CFD" w:rsidP="000A75FC">
            <w:pPr>
              <w:spacing w:line="240" w:lineRule="exact"/>
              <w:ind w:firstLineChars="100" w:firstLine="220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dmft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＞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0n%</w:t>
            </w:r>
          </w:p>
          <w:p w14:paraId="20B1547E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4E031CD8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687677B6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23DB7AE1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  <w:r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  <w:t>dmft</w:t>
            </w:r>
            <w:r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  <w:t>＞</w:t>
            </w:r>
            <w:r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  <w:t>0n%</w:t>
            </w:r>
          </w:p>
        </w:tc>
        <w:tc>
          <w:tcPr>
            <w:tcW w:w="1286" w:type="dxa"/>
            <w:vMerge w:val="restart"/>
          </w:tcPr>
          <w:p w14:paraId="3605C395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162D0DAA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5971E0C3" w14:textId="77777777" w:rsidR="000D6CFD" w:rsidRDefault="000D6CFD" w:rsidP="000A75FC">
            <w:pPr>
              <w:spacing w:line="480" w:lineRule="auto"/>
              <w:ind w:firstLineChars="200" w:firstLine="460"/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</w:pPr>
            <w:r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  <w:t>X</w:t>
            </w:r>
            <w:r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  <w:vertAlign w:val="superscript"/>
              </w:rPr>
              <w:t>2</w:t>
            </w:r>
          </w:p>
          <w:p w14:paraId="00C886EA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27EC6BF7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33F6BBF9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1B960B40" w14:textId="77777777" w:rsidR="000D6CFD" w:rsidRDefault="000D6CFD" w:rsidP="000A75FC">
            <w:pPr>
              <w:spacing w:line="280" w:lineRule="exact"/>
              <w:ind w:firstLineChars="200" w:firstLine="460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  <w:r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  <w:t>X</w:t>
            </w:r>
            <w:r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  <w:vertAlign w:val="superscript"/>
              </w:rPr>
              <w:t>2</w:t>
            </w:r>
          </w:p>
          <w:p w14:paraId="663A5287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</w:tc>
        <w:tc>
          <w:tcPr>
            <w:tcW w:w="1286" w:type="dxa"/>
            <w:vMerge w:val="restart"/>
          </w:tcPr>
          <w:p w14:paraId="667CF70B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631E5C07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  <w:bookmarkStart w:id="0" w:name="OLE_LINK9"/>
          </w:p>
          <w:p w14:paraId="1EBD5C20" w14:textId="77777777" w:rsidR="000D6CFD" w:rsidRDefault="000D6CFD" w:rsidP="000A75FC">
            <w:pPr>
              <w:spacing w:line="480" w:lineRule="auto"/>
              <w:ind w:firstLineChars="200" w:firstLine="460"/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</w:pPr>
            <w:r>
              <w:rPr>
                <w:rFonts w:ascii="Arial" w:eastAsia="Microsoft YaHei" w:hAnsi="Arial" w:cs="Arial" w:hint="eastAsia"/>
                <w:i/>
                <w:iCs/>
                <w:color w:val="000000"/>
                <w:spacing w:val="10"/>
                <w:sz w:val="22"/>
                <w:szCs w:val="22"/>
              </w:rPr>
              <w:t>P</w:t>
            </w:r>
          </w:p>
          <w:p w14:paraId="6183FA76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  <w:p w14:paraId="1F2C5B9C" w14:textId="77777777" w:rsidR="000D6CFD" w:rsidRDefault="000D6CFD" w:rsidP="000A75FC">
            <w:pPr>
              <w:spacing w:line="280" w:lineRule="exact"/>
              <w:ind w:firstLineChars="200" w:firstLine="460"/>
              <w:rPr>
                <w:rFonts w:ascii="Arial" w:eastAsia="Microsoft YaHei" w:hAnsi="Arial" w:cs="Arial"/>
                <w:i/>
                <w:iCs/>
                <w:color w:val="000000"/>
                <w:spacing w:val="10"/>
                <w:sz w:val="22"/>
                <w:szCs w:val="22"/>
              </w:rPr>
            </w:pPr>
            <w:r>
              <w:rPr>
                <w:rFonts w:ascii="Arial" w:eastAsia="Microsoft YaHei" w:hAnsi="Arial" w:cs="Arial" w:hint="eastAsia"/>
                <w:i/>
                <w:iCs/>
                <w:color w:val="000000"/>
                <w:spacing w:val="10"/>
                <w:sz w:val="22"/>
                <w:szCs w:val="22"/>
              </w:rPr>
              <w:t>P</w:t>
            </w:r>
            <w:bookmarkEnd w:id="0"/>
          </w:p>
          <w:p w14:paraId="03C321E1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</w:tc>
      </w:tr>
      <w:tr w:rsidR="000D6CFD" w14:paraId="110C9E09" w14:textId="77777777" w:rsidTr="000A75FC">
        <w:trPr>
          <w:trHeight w:hRule="exact" w:val="414"/>
        </w:trPr>
        <w:tc>
          <w:tcPr>
            <w:tcW w:w="3873" w:type="dxa"/>
            <w:vMerge/>
            <w:tcBorders>
              <w:bottom w:val="single" w:sz="4" w:space="0" w:color="auto"/>
            </w:tcBorders>
          </w:tcPr>
          <w:p w14:paraId="7FAB2B91" w14:textId="77777777" w:rsidR="000D6CFD" w:rsidRDefault="000D6CFD" w:rsidP="000A75FC">
            <w:pPr>
              <w:spacing w:line="480" w:lineRule="auto"/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</w:pPr>
          </w:p>
        </w:tc>
        <w:tc>
          <w:tcPr>
            <w:tcW w:w="1479" w:type="dxa"/>
            <w:vMerge/>
            <w:tcBorders>
              <w:bottom w:val="single" w:sz="4" w:space="0" w:color="auto"/>
            </w:tcBorders>
          </w:tcPr>
          <w:p w14:paraId="64B347E5" w14:textId="77777777" w:rsidR="000D6CFD" w:rsidRDefault="000D6CFD" w:rsidP="000A75FC">
            <w:pPr>
              <w:spacing w:line="280" w:lineRule="exact"/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</w:pP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</w:tcPr>
          <w:p w14:paraId="4CD9FD86" w14:textId="77777777" w:rsidR="000D6CFD" w:rsidRDefault="000D6CFD" w:rsidP="000A75FC">
            <w:pPr>
              <w:spacing w:line="280" w:lineRule="exact"/>
              <w:rPr>
                <w:rFonts w:ascii="Arial" w:eastAsia="Microsoft YaHei" w:hAnsi="Arial" w:cs="Arial"/>
                <w:color w:val="000000"/>
                <w:spacing w:val="10"/>
                <w:sz w:val="22"/>
                <w:szCs w:val="22"/>
              </w:rPr>
            </w:pPr>
            <w:r>
              <w:rPr>
                <w:rFonts w:ascii="Arial" w:eastAsia="Microsoft YaHei" w:hAnsi="Arial" w:cs="Arial" w:hint="eastAsia"/>
                <w:color w:val="000000"/>
                <w:spacing w:val="10"/>
                <w:sz w:val="22"/>
                <w:szCs w:val="22"/>
              </w:rPr>
              <w:t xml:space="preserve"> dmft&gt;0n%</w:t>
            </w:r>
          </w:p>
        </w:tc>
        <w:tc>
          <w:tcPr>
            <w:tcW w:w="1286" w:type="dxa"/>
            <w:vMerge/>
            <w:tcBorders>
              <w:bottom w:val="single" w:sz="4" w:space="0" w:color="auto"/>
            </w:tcBorders>
          </w:tcPr>
          <w:p w14:paraId="61DFD5A5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</w:tc>
        <w:tc>
          <w:tcPr>
            <w:tcW w:w="1286" w:type="dxa"/>
            <w:vMerge/>
            <w:tcBorders>
              <w:bottom w:val="single" w:sz="4" w:space="0" w:color="auto"/>
            </w:tcBorders>
          </w:tcPr>
          <w:p w14:paraId="6313FE38" w14:textId="77777777" w:rsidR="000D6CFD" w:rsidRDefault="000D6CFD" w:rsidP="000A75FC">
            <w:pPr>
              <w:spacing w:line="280" w:lineRule="exact"/>
              <w:rPr>
                <w:rFonts w:ascii="Times New Roman" w:eastAsia="Microsoft YaHei" w:hAnsi="Times New Roman"/>
                <w:color w:val="000000"/>
                <w:spacing w:val="10"/>
                <w:sz w:val="22"/>
                <w:szCs w:val="22"/>
              </w:rPr>
            </w:pPr>
          </w:p>
        </w:tc>
      </w:tr>
      <w:tr w:rsidR="000D6CFD" w14:paraId="2B23DF2B" w14:textId="77777777" w:rsidTr="000A75FC">
        <w:trPr>
          <w:trHeight w:val="4624"/>
        </w:trPr>
        <w:tc>
          <w:tcPr>
            <w:tcW w:w="3873" w:type="dxa"/>
            <w:tcBorders>
              <w:top w:val="single" w:sz="4" w:space="0" w:color="auto"/>
              <w:bottom w:val="single" w:sz="12" w:space="0" w:color="auto"/>
            </w:tcBorders>
          </w:tcPr>
          <w:p w14:paraId="2C178421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I:Sociodemographic factors</w:t>
            </w:r>
          </w:p>
          <w:p w14:paraId="1D34BD0F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Gender              </w:t>
            </w:r>
          </w:p>
          <w:p w14:paraId="0B459E7A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Femal</w:t>
            </w:r>
          </w:p>
          <w:p w14:paraId="08DD6060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Male</w:t>
            </w:r>
          </w:p>
          <w:p w14:paraId="2FC7033D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Age</w:t>
            </w:r>
          </w:p>
          <w:p w14:paraId="00D41621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</w:t>
            </w:r>
          </w:p>
          <w:p w14:paraId="636190BB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8</w:t>
            </w:r>
          </w:p>
          <w:p w14:paraId="30FA3E3C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9</w:t>
            </w:r>
          </w:p>
          <w:p w14:paraId="0B32631C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Area</w:t>
            </w:r>
          </w:p>
          <w:p w14:paraId="2710DE73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Urban</w:t>
            </w:r>
          </w:p>
          <w:p w14:paraId="4D329ADF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Rural </w:t>
            </w:r>
          </w:p>
          <w:p w14:paraId="296C4696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II: Socio-economic factors</w:t>
            </w:r>
          </w:p>
          <w:p w14:paraId="39DCBFB6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Mother's education level</w:t>
            </w:r>
          </w:p>
          <w:p w14:paraId="64B36D13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Low</w:t>
            </w:r>
          </w:p>
          <w:p w14:paraId="526C6870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Medium </w:t>
            </w:r>
          </w:p>
          <w:p w14:paraId="23EF782A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High  </w:t>
            </w:r>
          </w:p>
          <w:p w14:paraId="34E1B72E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III: Oral hygiene habits</w:t>
            </w:r>
          </w:p>
          <w:p w14:paraId="523D23F8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Brushing frequency</w:t>
            </w:r>
          </w:p>
          <w:p w14:paraId="0E99CD25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&lt;2/day</w:t>
            </w:r>
          </w:p>
          <w:p w14:paraId="3D5FB512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≥2/day </w:t>
            </w:r>
          </w:p>
          <w:p w14:paraId="1BB248F6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Brushing time</w:t>
            </w:r>
          </w:p>
          <w:p w14:paraId="21A5BB8B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&lt;2min</w:t>
            </w:r>
          </w:p>
          <w:p w14:paraId="6E18837B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2-3min</w:t>
            </w:r>
          </w:p>
          <w:p w14:paraId="3D790A88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&gt;3min </w:t>
            </w:r>
          </w:p>
          <w:p w14:paraId="6795DF31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Flossed or not</w:t>
            </w:r>
          </w:p>
          <w:p w14:paraId="7BA04831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Yes</w:t>
            </w:r>
          </w:p>
          <w:p w14:paraId="4EFE877F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No</w:t>
            </w:r>
          </w:p>
          <w:p w14:paraId="15A0EB2E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See a dentist</w:t>
            </w:r>
          </w:p>
          <w:p w14:paraId="596B0798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≤1year</w:t>
            </w:r>
          </w:p>
          <w:p w14:paraId="7A0F41C9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＞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1year</w:t>
            </w:r>
          </w:p>
          <w:p w14:paraId="365BA79E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Reason for last dental visit</w:t>
            </w:r>
          </w:p>
          <w:p w14:paraId="753A2BF1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Tooth decay/pain</w:t>
            </w:r>
          </w:p>
          <w:p w14:paraId="53B4AAB2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Other reasons   </w:t>
            </w:r>
          </w:p>
          <w:p w14:paraId="5505491A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Regular checkup </w:t>
            </w:r>
          </w:p>
          <w:p w14:paraId="46D24D80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CF4064A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IV: Eating habits</w:t>
            </w:r>
          </w:p>
          <w:p w14:paraId="08A1EFBF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Frequency of soft drink consumptions</w:t>
            </w:r>
          </w:p>
          <w:p w14:paraId="477721F7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lastRenderedPageBreak/>
              <w:t>≥2times/day</w:t>
            </w:r>
          </w:p>
          <w:p w14:paraId="405EE7AF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≥2times/week </w:t>
            </w:r>
          </w:p>
          <w:p w14:paraId="13EAEE15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&lt;2times/week </w:t>
            </w:r>
          </w:p>
          <w:p w14:paraId="36BC5660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Frequency of dessert consumptions</w:t>
            </w:r>
          </w:p>
          <w:p w14:paraId="724A63EF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≥2times/day</w:t>
            </w:r>
          </w:p>
          <w:p w14:paraId="2AE8B778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≥2times/week </w:t>
            </w:r>
          </w:p>
          <w:p w14:paraId="3CD342F2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&lt;2times/week</w:t>
            </w:r>
          </w:p>
          <w:p w14:paraId="0FBC1B47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Frequency of sweet consumptions</w:t>
            </w:r>
          </w:p>
          <w:p w14:paraId="3E6F32B5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≥2times/day</w:t>
            </w:r>
          </w:p>
          <w:p w14:paraId="4AF92145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≥2times/week </w:t>
            </w:r>
          </w:p>
          <w:p w14:paraId="527E33E6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&lt;2times/week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12" w:space="0" w:color="auto"/>
            </w:tcBorders>
          </w:tcPr>
          <w:p w14:paraId="4E99E49B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  <w:p w14:paraId="00E3F74A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  <w:p w14:paraId="4492715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850</w:t>
            </w:r>
          </w:p>
          <w:p w14:paraId="41136EA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753</w:t>
            </w:r>
          </w:p>
          <w:p w14:paraId="2187C8C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712DDC78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532</w:t>
            </w:r>
          </w:p>
          <w:p w14:paraId="076FDC9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523</w:t>
            </w:r>
          </w:p>
          <w:p w14:paraId="696D2241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548</w:t>
            </w:r>
          </w:p>
          <w:p w14:paraId="1AC7FC52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5278E1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1224</w:t>
            </w:r>
          </w:p>
          <w:p w14:paraId="5981BF19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379</w:t>
            </w:r>
          </w:p>
          <w:p w14:paraId="618D004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795016E7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08B92D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627</w:t>
            </w:r>
          </w:p>
          <w:p w14:paraId="558CB30B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314</w:t>
            </w:r>
          </w:p>
          <w:p w14:paraId="11BD99A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662</w:t>
            </w:r>
          </w:p>
          <w:p w14:paraId="31BC10F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6E33B7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66CB0A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982</w:t>
            </w:r>
          </w:p>
          <w:p w14:paraId="32C2A707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621</w:t>
            </w:r>
          </w:p>
          <w:p w14:paraId="708E8AA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76979E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957</w:t>
            </w:r>
          </w:p>
          <w:p w14:paraId="1476D2A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605</w:t>
            </w:r>
          </w:p>
          <w:p w14:paraId="2D7C704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41</w:t>
            </w:r>
          </w:p>
          <w:p w14:paraId="19EBB68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2C4FF28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621</w:t>
            </w:r>
          </w:p>
          <w:p w14:paraId="5A7D4CE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982</w:t>
            </w:r>
          </w:p>
          <w:p w14:paraId="13FC8D5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AC83041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712</w:t>
            </w:r>
          </w:p>
          <w:p w14:paraId="4CF01709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891</w:t>
            </w:r>
          </w:p>
          <w:p w14:paraId="31B0A3E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08D143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680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br/>
              <w:t>529</w:t>
            </w:r>
          </w:p>
          <w:p w14:paraId="1F4D2B0B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394</w:t>
            </w:r>
          </w:p>
          <w:p w14:paraId="6E790D26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4FA67F0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57222DB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6AFD5A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lastRenderedPageBreak/>
              <w:t>256</w:t>
            </w:r>
          </w:p>
          <w:p w14:paraId="22A4DE1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569</w:t>
            </w:r>
          </w:p>
          <w:p w14:paraId="29E99B9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778</w:t>
            </w:r>
          </w:p>
          <w:p w14:paraId="0203756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9BCDAEB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213</w:t>
            </w:r>
          </w:p>
          <w:p w14:paraId="3D276109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457</w:t>
            </w:r>
          </w:p>
          <w:p w14:paraId="2AC263D2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933</w:t>
            </w:r>
          </w:p>
          <w:p w14:paraId="7E7C490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10B68CB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472</w:t>
            </w:r>
          </w:p>
          <w:p w14:paraId="2DBFEAF8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397</w:t>
            </w:r>
          </w:p>
          <w:p w14:paraId="36A600E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734</w:t>
            </w:r>
          </w:p>
          <w:p w14:paraId="197DE7AA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898" w:type="dxa"/>
            <w:tcBorders>
              <w:top w:val="single" w:sz="4" w:space="0" w:color="auto"/>
              <w:bottom w:val="single" w:sz="12" w:space="0" w:color="auto"/>
            </w:tcBorders>
          </w:tcPr>
          <w:p w14:paraId="0E2D2E0B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  <w:p w14:paraId="764C01D5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  <w:p w14:paraId="5CEF3E2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655(77.1%)</w:t>
            </w:r>
          </w:p>
          <w:p w14:paraId="6130BFC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539(71.6%)</w:t>
            </w:r>
          </w:p>
          <w:p w14:paraId="263A0C1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BED825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428(80.5%)</w:t>
            </w:r>
          </w:p>
          <w:p w14:paraId="01AD930E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390(74.6%)</w:t>
            </w:r>
          </w:p>
          <w:p w14:paraId="7AEF3EF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376(68.6%)</w:t>
            </w:r>
          </w:p>
          <w:p w14:paraId="474ED95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6F44F6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934(76.3%)</w:t>
            </w:r>
          </w:p>
          <w:p w14:paraId="5596B46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260(68.6%)</w:t>
            </w:r>
          </w:p>
          <w:p w14:paraId="11939DA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714A98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EB9467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450(7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1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.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8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%)</w:t>
            </w:r>
          </w:p>
          <w:p w14:paraId="44D003B7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213(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67.8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%)</w:t>
            </w:r>
          </w:p>
          <w:p w14:paraId="7B2B52D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358(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54.1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%)</w:t>
            </w:r>
          </w:p>
          <w:p w14:paraId="48157691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7A7273B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3CE018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756(77.0%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)</w:t>
            </w:r>
          </w:p>
          <w:p w14:paraId="611E88E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438(71.0%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)</w:t>
            </w:r>
          </w:p>
          <w:p w14:paraId="6B775B29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CF1322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731(76.4%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)</w:t>
            </w:r>
          </w:p>
          <w:p w14:paraId="2C1DB831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443(73.2%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)</w:t>
            </w:r>
          </w:p>
          <w:p w14:paraId="0B300838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20(48.8%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)</w:t>
            </w:r>
          </w:p>
          <w:p w14:paraId="4CB80CB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4BCC56B7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437(70.4%)</w:t>
            </w:r>
          </w:p>
          <w:p w14:paraId="792797F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7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7(7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9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.1%)</w:t>
            </w:r>
          </w:p>
          <w:p w14:paraId="7EFD2D9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1CA5A9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494(69.4%)</w:t>
            </w:r>
          </w:p>
          <w:p w14:paraId="5B02F66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700(78.6%)</w:t>
            </w:r>
          </w:p>
          <w:p w14:paraId="1BB39E31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4C8904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588(86.5%)</w:t>
            </w:r>
          </w:p>
          <w:p w14:paraId="2D548CE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425(80.3%)</w:t>
            </w:r>
          </w:p>
          <w:p w14:paraId="1FAF275B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181(45.9%)</w:t>
            </w:r>
          </w:p>
          <w:p w14:paraId="1D859DE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A08A56E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8BF2B01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48E1882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lastRenderedPageBreak/>
              <w:t>196(76.6%)</w:t>
            </w:r>
          </w:p>
          <w:p w14:paraId="0F30076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390(68.5%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)</w:t>
            </w:r>
          </w:p>
          <w:p w14:paraId="40988A61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457(58.7%)</w:t>
            </w:r>
          </w:p>
          <w:p w14:paraId="3701792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4E92168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167(78.4%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)</w:t>
            </w:r>
          </w:p>
          <w:p w14:paraId="557608F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297(65.0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%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>)</w:t>
            </w:r>
          </w:p>
          <w:p w14:paraId="2C42A4C1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574(61.5%)</w:t>
            </w:r>
          </w:p>
          <w:p w14:paraId="13B73C5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77934A6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389(82.4%)</w:t>
            </w:r>
          </w:p>
          <w:p w14:paraId="6899EEA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299(75.3%)</w:t>
            </w:r>
          </w:p>
          <w:p w14:paraId="7464DD6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401(54.6%)</w:t>
            </w:r>
          </w:p>
          <w:p w14:paraId="5C8F5BE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2C503C9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B2EF435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single" w:sz="12" w:space="0" w:color="auto"/>
            </w:tcBorders>
          </w:tcPr>
          <w:p w14:paraId="335B8C52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A22E1F5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7434860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B3C529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6.396</w:t>
            </w:r>
          </w:p>
          <w:p w14:paraId="1438F17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793A20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5BB5A1B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F7C91CE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19.908</w:t>
            </w:r>
          </w:p>
          <w:p w14:paraId="08F25711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402E8B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EA77208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9.041</w:t>
            </w:r>
          </w:p>
          <w:p w14:paraId="48CE487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CBDDEF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B202B6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C2E280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41C22F98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46.481</w:t>
            </w:r>
          </w:p>
          <w:p w14:paraId="51A8A3B9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4D9DD15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A73D37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8852BB2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8.339</w:t>
            </w:r>
          </w:p>
          <w:p w14:paraId="77E9F18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4E2B149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7B82C09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F7E5267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16.578</w:t>
            </w:r>
          </w:p>
          <w:p w14:paraId="4C2BF9EE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4E20085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DED96A7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15.862</w:t>
            </w:r>
          </w:p>
          <w:p w14:paraId="5EB9475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4F33AD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225EAB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17.554</w:t>
            </w:r>
          </w:p>
          <w:p w14:paraId="03AAD57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4BCCCFD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B4D404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DA70F8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229.880</w:t>
            </w:r>
          </w:p>
          <w:p w14:paraId="7D0A6E1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42DC12C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A58689C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CB20847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4F4834F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35E166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31.605</w:t>
            </w:r>
          </w:p>
          <w:p w14:paraId="3B8D9FA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433241F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7A18EC47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92D5A4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21.669</w:t>
            </w:r>
          </w:p>
          <w:p w14:paraId="4BEE153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7B09F4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DDAEE10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72EBA70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114.988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12" w:space="0" w:color="auto"/>
            </w:tcBorders>
          </w:tcPr>
          <w:p w14:paraId="5574128F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  <w:p w14:paraId="60F8CF64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  <w:p w14:paraId="44390831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  <w:p w14:paraId="5AFC29F9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0.012</w:t>
            </w:r>
          </w:p>
          <w:p w14:paraId="16E31E0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‘</w:t>
            </w:r>
          </w:p>
          <w:p w14:paraId="2204EECE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24A2802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1EDA007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0.000</w:t>
            </w:r>
          </w:p>
          <w:p w14:paraId="74211B6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5266AE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DE1252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0.003</w:t>
            </w:r>
          </w:p>
          <w:p w14:paraId="615BD45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AEEC349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4C696A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18E0A9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13903B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0.000</w:t>
            </w:r>
          </w:p>
          <w:p w14:paraId="23517567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711C10B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4F27878E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A883425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0.004</w:t>
            </w:r>
          </w:p>
          <w:p w14:paraId="164535F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78338231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B16869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A3715C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0.000</w:t>
            </w:r>
          </w:p>
          <w:p w14:paraId="0E4AED3A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B7B888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7D32C28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</w:t>
            </w:r>
            <w:r>
              <w:rPr>
                <w:rFonts w:ascii="Arial" w:hAnsi="Arial" w:cs="Arial" w:hint="eastAsia"/>
                <w:kern w:val="0"/>
                <w:sz w:val="22"/>
                <w:szCs w:val="22"/>
              </w:rPr>
              <w:t>0</w:t>
            </w:r>
          </w:p>
          <w:p w14:paraId="1F5D49CD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58E4FD1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3CE16F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0.000</w:t>
            </w:r>
          </w:p>
          <w:p w14:paraId="745524F4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177893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1D7140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327908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0.000</w:t>
            </w:r>
          </w:p>
          <w:p w14:paraId="6FE1783E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7CEC880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2EEB896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6B2BFD0D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197BC29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051A1BA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0.000</w:t>
            </w:r>
          </w:p>
          <w:p w14:paraId="55A4B12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A2E4326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4BD2D1EF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71CCA273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0.000</w:t>
            </w:r>
          </w:p>
          <w:p w14:paraId="528113CE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CE1B3C2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39B9DEDC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2AA77F68" w14:textId="77777777" w:rsidR="000D6CFD" w:rsidRDefault="000D6CFD" w:rsidP="000A75FC">
            <w:pPr>
              <w:spacing w:line="320" w:lineRule="exact"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0.000</w:t>
            </w:r>
          </w:p>
          <w:p w14:paraId="76CF7851" w14:textId="77777777" w:rsidR="000D6CFD" w:rsidRDefault="000D6CFD" w:rsidP="000A75FC">
            <w:pPr>
              <w:spacing w:line="320" w:lineRule="exact"/>
              <w:rPr>
                <w:rFonts w:ascii="Arial" w:hAnsi="Arial" w:cs="Arial"/>
                <w:kern w:val="0"/>
                <w:sz w:val="22"/>
                <w:szCs w:val="22"/>
              </w:rPr>
            </w:pPr>
          </w:p>
          <w:p w14:paraId="1047BCD5" w14:textId="77777777" w:rsidR="000D6CFD" w:rsidRDefault="000D6CFD" w:rsidP="000A75FC">
            <w:pPr>
              <w:spacing w:line="320" w:lineRule="exact"/>
              <w:rPr>
                <w:rFonts w:ascii="Times New Roman" w:hAnsi="Times New Roman"/>
                <w:kern w:val="0"/>
                <w:sz w:val="22"/>
                <w:szCs w:val="22"/>
              </w:rPr>
            </w:pPr>
          </w:p>
        </w:tc>
      </w:tr>
    </w:tbl>
    <w:p w14:paraId="1A353968" w14:textId="77777777" w:rsidR="000D6CFD" w:rsidRDefault="000D6CFD" w:rsidP="000D6CFD">
      <w:pPr>
        <w:spacing w:line="320" w:lineRule="exact"/>
        <w:rPr>
          <w:rFonts w:ascii="Times New Roman" w:hAnsi="Times New Roman"/>
          <w:kern w:val="0"/>
          <w:sz w:val="22"/>
          <w:szCs w:val="22"/>
        </w:rPr>
      </w:pPr>
    </w:p>
    <w:p w14:paraId="7E0301C9" w14:textId="77777777" w:rsidR="00755780" w:rsidRDefault="00755780"/>
    <w:sectPr w:rsidR="00755780">
      <w:footerReference w:type="default" r:id="rId4"/>
      <w:pgSz w:w="11906" w:h="16838"/>
      <w:pgMar w:top="1440" w:right="1800" w:bottom="1440" w:left="1800" w:header="851" w:footer="992" w:gutter="0"/>
      <w:lnNumType w:countBy="1" w:restart="newSection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01EAEE" w14:textId="77777777" w:rsidR="00DD68FB" w:rsidRDefault="000D6CF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48CF8A" wp14:editId="3C4EA65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5" name="文本框 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E81AE2" w14:textId="77777777" w:rsidR="00DD68FB" w:rsidRDefault="000D6CFD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48CF8A" id="_x0000_t202" coordsize="21600,21600" o:spt="202" path="m,l,21600r21600,l21600,xe">
              <v:stroke joinstyle="miter"/>
              <v:path gradientshapeok="t" o:connecttype="rect"/>
            </v:shapetype>
            <v:shape id="文本框 5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BnlGKF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14:paraId="06E81AE2" w14:textId="77777777" w:rsidR="00DD68FB" w:rsidRDefault="000D6CFD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CFD"/>
    <w:rsid w:val="000D6CFD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B58EF"/>
  <w15:chartTrackingRefBased/>
  <w15:docId w15:val="{4F08752D-8197-4574-BB4B-601E20604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CFD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qFormat/>
    <w:rsid w:val="000D6C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0D6CFD"/>
    <w:rPr>
      <w:rFonts w:ascii="Calibri" w:eastAsia="SimSun" w:hAnsi="Calibri" w:cs="Times New Roman"/>
      <w:kern w:val="2"/>
      <w:sz w:val="18"/>
      <w:szCs w:val="24"/>
      <w:lang w:eastAsia="zh-CN"/>
    </w:rPr>
  </w:style>
  <w:style w:type="table" w:styleId="TableGrid">
    <w:name w:val="Table Grid"/>
    <w:basedOn w:val="TableNormal"/>
    <w:qFormat/>
    <w:rsid w:val="000D6CF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样式1"/>
    <w:basedOn w:val="Normal"/>
    <w:link w:val="10"/>
    <w:qFormat/>
    <w:rsid w:val="000D6CFD"/>
    <w:pPr>
      <w:spacing w:line="480" w:lineRule="auto"/>
    </w:pPr>
    <w:rPr>
      <w:rFonts w:ascii="Times New Roman" w:hAnsi="Times New Roman"/>
      <w:sz w:val="22"/>
      <w:szCs w:val="22"/>
    </w:rPr>
  </w:style>
  <w:style w:type="character" w:customStyle="1" w:styleId="10">
    <w:name w:val="样式1 字符"/>
    <w:basedOn w:val="DefaultParagraphFont"/>
    <w:link w:val="1"/>
    <w:qFormat/>
    <w:rsid w:val="000D6CFD"/>
    <w:rPr>
      <w:rFonts w:ascii="Times New Roman" w:eastAsia="SimSun" w:hAnsi="Times New Roman" w:cs="Times New Roman"/>
      <w:kern w:val="2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0D6C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233</Words>
  <Characters>1331</Characters>
  <Application>Microsoft Office Word</Application>
  <DocSecurity>0</DocSecurity>
  <Lines>11</Lines>
  <Paragraphs>3</Paragraphs>
  <ScaleCrop>false</ScaleCrop>
  <Company>Springer Nature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2023-04-10T09:13:00Z</dcterms:created>
  <dcterms:modified xsi:type="dcterms:W3CDTF">2023-04-10T09:13:00Z</dcterms:modified>
</cp:coreProperties>
</file>