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37DAC1" w14:textId="77777777" w:rsidR="000B00E9" w:rsidRDefault="00C01CC6">
      <w:pPr>
        <w:jc w:val="center"/>
        <w:rPr>
          <w:b/>
        </w:rPr>
      </w:pPr>
      <w:r>
        <w:rPr>
          <w:b/>
        </w:rPr>
        <w:t>Supplementary Information for</w:t>
      </w:r>
    </w:p>
    <w:p w14:paraId="62D025F5" w14:textId="77777777" w:rsidR="000B00E9" w:rsidRDefault="00C01CC6">
      <w:pPr>
        <w:jc w:val="center"/>
        <w:rPr>
          <w:rFonts w:ascii="Times New Roman" w:eastAsia="Times New Roman" w:hAnsi="Times New Roman" w:cs="Times New Roman"/>
        </w:rPr>
      </w:pPr>
      <w:r>
        <w:rPr>
          <w:rFonts w:ascii="Times New Roman" w:eastAsia="Times New Roman" w:hAnsi="Times New Roman" w:cs="Times New Roman"/>
          <w:i/>
        </w:rPr>
        <w:t xml:space="preserve">De novo </w:t>
      </w:r>
      <w:r>
        <w:rPr>
          <w:rFonts w:ascii="Times New Roman" w:eastAsia="Times New Roman" w:hAnsi="Times New Roman" w:cs="Times New Roman"/>
        </w:rPr>
        <w:t>design of energy transfer proteins housing excitonically coupled chlorophyll special pairs</w:t>
      </w:r>
    </w:p>
    <w:p w14:paraId="664D0DFB" w14:textId="77777777" w:rsidR="000B00E9" w:rsidRDefault="000B00E9">
      <w:pPr>
        <w:jc w:val="center"/>
        <w:rPr>
          <w:rFonts w:ascii="Times New Roman" w:eastAsia="Times New Roman" w:hAnsi="Times New Roman" w:cs="Times New Roman"/>
        </w:rPr>
      </w:pPr>
    </w:p>
    <w:p w14:paraId="351E3831" w14:textId="77777777" w:rsidR="000B00E9" w:rsidRDefault="000B00E9">
      <w:pPr>
        <w:jc w:val="center"/>
        <w:rPr>
          <w:rFonts w:ascii="Times New Roman" w:eastAsia="Times New Roman" w:hAnsi="Times New Roman" w:cs="Times New Roman"/>
        </w:rPr>
      </w:pPr>
    </w:p>
    <w:p w14:paraId="635E79C1" w14:textId="77777777" w:rsidR="000B00E9" w:rsidRDefault="00C01CC6">
      <w:pPr>
        <w:rPr>
          <w:rFonts w:ascii="Times New Roman" w:eastAsia="Times New Roman" w:hAnsi="Times New Roman" w:cs="Times New Roman"/>
        </w:rPr>
      </w:pPr>
      <w:r>
        <w:rPr>
          <w:rFonts w:ascii="Times New Roman" w:eastAsia="Times New Roman" w:hAnsi="Times New Roman" w:cs="Times New Roman"/>
        </w:rPr>
        <w:t>Nathan M. Ennist</w:t>
      </w:r>
      <w:r>
        <w:rPr>
          <w:rFonts w:ascii="Times New Roman" w:eastAsia="Times New Roman" w:hAnsi="Times New Roman" w:cs="Times New Roman"/>
          <w:vertAlign w:val="superscript"/>
        </w:rPr>
        <w:t>1,2</w:t>
      </w:r>
      <w:r>
        <w:rPr>
          <w:rFonts w:ascii="Times New Roman" w:eastAsia="Times New Roman" w:hAnsi="Times New Roman" w:cs="Times New Roman"/>
        </w:rPr>
        <w:t>, Shunzhi Wang</w:t>
      </w:r>
      <w:r>
        <w:rPr>
          <w:rFonts w:ascii="Times New Roman" w:eastAsia="Times New Roman" w:hAnsi="Times New Roman" w:cs="Times New Roman"/>
          <w:vertAlign w:val="superscript"/>
        </w:rPr>
        <w:t>1,2</w:t>
      </w:r>
      <w:r>
        <w:rPr>
          <w:rFonts w:ascii="Times New Roman" w:eastAsia="Times New Roman" w:hAnsi="Times New Roman" w:cs="Times New Roman"/>
        </w:rPr>
        <w:t>, Madison A. Kennedy</w:t>
      </w:r>
      <w:r>
        <w:rPr>
          <w:rFonts w:ascii="Times New Roman" w:eastAsia="Times New Roman" w:hAnsi="Times New Roman" w:cs="Times New Roman"/>
          <w:vertAlign w:val="superscript"/>
        </w:rPr>
        <w:t>2,3</w:t>
      </w:r>
      <w:r>
        <w:rPr>
          <w:rFonts w:ascii="Times New Roman" w:eastAsia="Times New Roman" w:hAnsi="Times New Roman" w:cs="Times New Roman"/>
        </w:rPr>
        <w:t>, Mariano Curti</w:t>
      </w:r>
      <w:r>
        <w:rPr>
          <w:rFonts w:ascii="Times New Roman" w:eastAsia="Times New Roman" w:hAnsi="Times New Roman" w:cs="Times New Roman"/>
          <w:vertAlign w:val="superscript"/>
        </w:rPr>
        <w:t>4</w:t>
      </w:r>
      <w:r>
        <w:rPr>
          <w:rFonts w:ascii="Times New Roman" w:eastAsia="Times New Roman" w:hAnsi="Times New Roman" w:cs="Times New Roman"/>
        </w:rPr>
        <w:t>, George A. Sutherland</w:t>
      </w:r>
      <w:r>
        <w:rPr>
          <w:rFonts w:ascii="Times New Roman" w:eastAsia="Times New Roman" w:hAnsi="Times New Roman" w:cs="Times New Roman"/>
          <w:vertAlign w:val="superscript"/>
        </w:rPr>
        <w:t>5</w:t>
      </w:r>
      <w:r>
        <w:rPr>
          <w:rFonts w:ascii="Times New Roman" w:eastAsia="Times New Roman" w:hAnsi="Times New Roman" w:cs="Times New Roman"/>
        </w:rPr>
        <w:t>, Cvetelin Vasilev</w:t>
      </w:r>
      <w:r>
        <w:rPr>
          <w:rFonts w:ascii="Times New Roman" w:eastAsia="Times New Roman" w:hAnsi="Times New Roman" w:cs="Times New Roman"/>
          <w:vertAlign w:val="superscript"/>
        </w:rPr>
        <w:t>5</w:t>
      </w:r>
      <w:r>
        <w:rPr>
          <w:rFonts w:ascii="Times New Roman" w:eastAsia="Times New Roman" w:hAnsi="Times New Roman" w:cs="Times New Roman"/>
        </w:rPr>
        <w:t xml:space="preserve">, </w:t>
      </w:r>
      <w:r>
        <w:rPr>
          <w:rFonts w:ascii="Times New Roman" w:eastAsia="Times New Roman" w:hAnsi="Times New Roman" w:cs="Times New Roman"/>
        </w:rPr>
        <w:t>Rachel L. Redler</w:t>
      </w:r>
      <w:r>
        <w:rPr>
          <w:rFonts w:ascii="Times New Roman" w:eastAsia="Times New Roman" w:hAnsi="Times New Roman" w:cs="Times New Roman"/>
          <w:vertAlign w:val="superscript"/>
        </w:rPr>
        <w:t>6</w:t>
      </w:r>
      <w:r>
        <w:rPr>
          <w:rFonts w:ascii="Times New Roman" w:eastAsia="Times New Roman" w:hAnsi="Times New Roman" w:cs="Times New Roman"/>
        </w:rPr>
        <w:t>, Valentin Maffeis</w:t>
      </w:r>
      <w:r>
        <w:rPr>
          <w:rFonts w:ascii="Times New Roman" w:eastAsia="Times New Roman" w:hAnsi="Times New Roman" w:cs="Times New Roman"/>
          <w:vertAlign w:val="superscript"/>
        </w:rPr>
        <w:t>4</w:t>
      </w:r>
      <w:r>
        <w:rPr>
          <w:rFonts w:ascii="Times New Roman" w:eastAsia="Times New Roman" w:hAnsi="Times New Roman" w:cs="Times New Roman"/>
        </w:rPr>
        <w:t>, Saeed Shareef</w:t>
      </w:r>
      <w:r>
        <w:rPr>
          <w:rFonts w:ascii="Times New Roman" w:eastAsia="Times New Roman" w:hAnsi="Times New Roman" w:cs="Times New Roman"/>
          <w:vertAlign w:val="superscript"/>
        </w:rPr>
        <w:t>4,7</w:t>
      </w:r>
      <w:r>
        <w:rPr>
          <w:rFonts w:ascii="Times New Roman" w:eastAsia="Times New Roman" w:hAnsi="Times New Roman" w:cs="Times New Roman"/>
        </w:rPr>
        <w:t>, Anthony V. Sica</w:t>
      </w:r>
      <w:r>
        <w:rPr>
          <w:rFonts w:ascii="Times New Roman" w:eastAsia="Times New Roman" w:hAnsi="Times New Roman" w:cs="Times New Roman"/>
          <w:vertAlign w:val="superscript"/>
        </w:rPr>
        <w:t>8</w:t>
      </w:r>
      <w:r>
        <w:rPr>
          <w:rFonts w:ascii="Times New Roman" w:eastAsia="Times New Roman" w:hAnsi="Times New Roman" w:cs="Times New Roman"/>
        </w:rPr>
        <w:t>, Ash Sueh Hua</w:t>
      </w:r>
      <w:r>
        <w:rPr>
          <w:rFonts w:ascii="Times New Roman" w:eastAsia="Times New Roman" w:hAnsi="Times New Roman" w:cs="Times New Roman"/>
          <w:vertAlign w:val="superscript"/>
        </w:rPr>
        <w:t>8</w:t>
      </w:r>
      <w:r>
        <w:rPr>
          <w:rFonts w:ascii="Times New Roman" w:eastAsia="Times New Roman" w:hAnsi="Times New Roman" w:cs="Times New Roman"/>
        </w:rPr>
        <w:t>, Arundhati P. Deshmukh</w:t>
      </w:r>
      <w:r>
        <w:rPr>
          <w:rFonts w:ascii="Times New Roman" w:eastAsia="Times New Roman" w:hAnsi="Times New Roman" w:cs="Times New Roman"/>
          <w:vertAlign w:val="superscript"/>
        </w:rPr>
        <w:t>8</w:t>
      </w:r>
      <w:r>
        <w:rPr>
          <w:rFonts w:ascii="Times New Roman" w:eastAsia="Times New Roman" w:hAnsi="Times New Roman" w:cs="Times New Roman"/>
        </w:rPr>
        <w:t>, Adam P. Moyer</w:t>
      </w:r>
      <w:r>
        <w:rPr>
          <w:rFonts w:ascii="Times New Roman" w:eastAsia="Times New Roman" w:hAnsi="Times New Roman" w:cs="Times New Roman"/>
          <w:vertAlign w:val="superscript"/>
        </w:rPr>
        <w:t>1,2</w:t>
      </w:r>
      <w:r>
        <w:rPr>
          <w:rFonts w:ascii="Times New Roman" w:eastAsia="Times New Roman" w:hAnsi="Times New Roman" w:cs="Times New Roman"/>
        </w:rPr>
        <w:t>, Derrick R. Hicks</w:t>
      </w:r>
      <w:r>
        <w:rPr>
          <w:rFonts w:ascii="Times New Roman" w:eastAsia="Times New Roman" w:hAnsi="Times New Roman" w:cs="Times New Roman"/>
          <w:vertAlign w:val="superscript"/>
        </w:rPr>
        <w:t>1,2</w:t>
      </w:r>
      <w:r>
        <w:rPr>
          <w:rFonts w:ascii="Times New Roman" w:eastAsia="Times New Roman" w:hAnsi="Times New Roman" w:cs="Times New Roman"/>
        </w:rPr>
        <w:t>, Avi Z. Swartz</w:t>
      </w:r>
      <w:r>
        <w:rPr>
          <w:rFonts w:ascii="Times New Roman" w:eastAsia="Times New Roman" w:hAnsi="Times New Roman" w:cs="Times New Roman"/>
          <w:vertAlign w:val="superscript"/>
        </w:rPr>
        <w:t>1,2</w:t>
      </w:r>
      <w:r>
        <w:rPr>
          <w:rFonts w:ascii="Times New Roman" w:eastAsia="Times New Roman" w:hAnsi="Times New Roman" w:cs="Times New Roman"/>
        </w:rPr>
        <w:t>, Ralph A. Cacho</w:t>
      </w:r>
      <w:r>
        <w:rPr>
          <w:rFonts w:ascii="Times New Roman" w:eastAsia="Times New Roman" w:hAnsi="Times New Roman" w:cs="Times New Roman"/>
          <w:vertAlign w:val="superscript"/>
        </w:rPr>
        <w:t>1,2</w:t>
      </w:r>
      <w:r>
        <w:rPr>
          <w:rFonts w:ascii="Times New Roman" w:eastAsia="Times New Roman" w:hAnsi="Times New Roman" w:cs="Times New Roman"/>
        </w:rPr>
        <w:t>, Nathan Novy</w:t>
      </w:r>
      <w:r>
        <w:rPr>
          <w:rFonts w:ascii="Times New Roman" w:eastAsia="Times New Roman" w:hAnsi="Times New Roman" w:cs="Times New Roman"/>
          <w:vertAlign w:val="superscript"/>
        </w:rPr>
        <w:t>1,2</w:t>
      </w:r>
      <w:r>
        <w:rPr>
          <w:rFonts w:ascii="Times New Roman" w:eastAsia="Times New Roman" w:hAnsi="Times New Roman" w:cs="Times New Roman"/>
        </w:rPr>
        <w:t>, Asim K. Bera</w:t>
      </w:r>
      <w:r>
        <w:rPr>
          <w:rFonts w:ascii="Times New Roman" w:eastAsia="Times New Roman" w:hAnsi="Times New Roman" w:cs="Times New Roman"/>
          <w:vertAlign w:val="superscript"/>
        </w:rPr>
        <w:t>1,2</w:t>
      </w:r>
      <w:r>
        <w:rPr>
          <w:rFonts w:ascii="Times New Roman" w:eastAsia="Times New Roman" w:hAnsi="Times New Roman" w:cs="Times New Roman"/>
        </w:rPr>
        <w:t>, Alex Kang</w:t>
      </w:r>
      <w:r>
        <w:rPr>
          <w:rFonts w:ascii="Times New Roman" w:eastAsia="Times New Roman" w:hAnsi="Times New Roman" w:cs="Times New Roman"/>
          <w:vertAlign w:val="superscript"/>
        </w:rPr>
        <w:t>1,2</w:t>
      </w:r>
      <w:r>
        <w:rPr>
          <w:rFonts w:ascii="Times New Roman" w:eastAsia="Times New Roman" w:hAnsi="Times New Roman" w:cs="Times New Roman"/>
        </w:rPr>
        <w:t>, Banumathi Sankaran</w:t>
      </w:r>
      <w:r>
        <w:rPr>
          <w:rFonts w:ascii="Times New Roman" w:eastAsia="Times New Roman" w:hAnsi="Times New Roman" w:cs="Times New Roman"/>
          <w:vertAlign w:val="superscript"/>
        </w:rPr>
        <w:t>9</w:t>
      </w:r>
      <w:r>
        <w:rPr>
          <w:rFonts w:ascii="Times New Roman" w:eastAsia="Times New Roman" w:hAnsi="Times New Roman" w:cs="Times New Roman"/>
        </w:rPr>
        <w:t>,</w:t>
      </w:r>
      <w:r>
        <w:rPr>
          <w:rFonts w:ascii="Times New Roman" w:eastAsia="Times New Roman" w:hAnsi="Times New Roman" w:cs="Times New Roman"/>
        </w:rPr>
        <w:t xml:space="preserve"> Matthew P. Johnson</w:t>
      </w:r>
      <w:r>
        <w:rPr>
          <w:rFonts w:ascii="Times New Roman" w:eastAsia="Times New Roman" w:hAnsi="Times New Roman" w:cs="Times New Roman"/>
          <w:vertAlign w:val="superscript"/>
        </w:rPr>
        <w:t>5</w:t>
      </w:r>
      <w:r>
        <w:rPr>
          <w:rFonts w:ascii="Times New Roman" w:eastAsia="Times New Roman" w:hAnsi="Times New Roman" w:cs="Times New Roman"/>
        </w:rPr>
        <w:t>, Mike Reppert</w:t>
      </w:r>
      <w:r>
        <w:rPr>
          <w:rFonts w:ascii="Times New Roman" w:eastAsia="Times New Roman" w:hAnsi="Times New Roman" w:cs="Times New Roman"/>
          <w:vertAlign w:val="superscript"/>
        </w:rPr>
        <w:t>10</w:t>
      </w:r>
      <w:r>
        <w:rPr>
          <w:rFonts w:ascii="Times New Roman" w:eastAsia="Times New Roman" w:hAnsi="Times New Roman" w:cs="Times New Roman"/>
        </w:rPr>
        <w:t>, Damian Ekiert</w:t>
      </w:r>
      <w:r>
        <w:rPr>
          <w:rFonts w:ascii="Times New Roman" w:eastAsia="Times New Roman" w:hAnsi="Times New Roman" w:cs="Times New Roman"/>
          <w:vertAlign w:val="superscript"/>
        </w:rPr>
        <w:t>6,11</w:t>
      </w:r>
      <w:r>
        <w:rPr>
          <w:rFonts w:ascii="Times New Roman" w:eastAsia="Times New Roman" w:hAnsi="Times New Roman" w:cs="Times New Roman"/>
        </w:rPr>
        <w:t>, Gira Bhabha</w:t>
      </w:r>
      <w:r>
        <w:rPr>
          <w:rFonts w:ascii="Times New Roman" w:eastAsia="Times New Roman" w:hAnsi="Times New Roman" w:cs="Times New Roman"/>
          <w:vertAlign w:val="superscript"/>
        </w:rPr>
        <w:t>6</w:t>
      </w:r>
      <w:r>
        <w:rPr>
          <w:rFonts w:ascii="Times New Roman" w:eastAsia="Times New Roman" w:hAnsi="Times New Roman" w:cs="Times New Roman"/>
        </w:rPr>
        <w:t>, Lance Stewart</w:t>
      </w:r>
      <w:r>
        <w:rPr>
          <w:rFonts w:ascii="Times New Roman" w:eastAsia="Times New Roman" w:hAnsi="Times New Roman" w:cs="Times New Roman"/>
          <w:vertAlign w:val="superscript"/>
        </w:rPr>
        <w:t>1,2</w:t>
      </w:r>
      <w:r>
        <w:rPr>
          <w:rFonts w:ascii="Times New Roman" w:eastAsia="Times New Roman" w:hAnsi="Times New Roman" w:cs="Times New Roman"/>
        </w:rPr>
        <w:t>, Justin R. Caram</w:t>
      </w:r>
      <w:r>
        <w:rPr>
          <w:rFonts w:ascii="Times New Roman" w:eastAsia="Times New Roman" w:hAnsi="Times New Roman" w:cs="Times New Roman"/>
          <w:vertAlign w:val="superscript"/>
        </w:rPr>
        <w:t>8</w:t>
      </w:r>
      <w:r>
        <w:rPr>
          <w:rFonts w:ascii="Times New Roman" w:eastAsia="Times New Roman" w:hAnsi="Times New Roman" w:cs="Times New Roman"/>
        </w:rPr>
        <w:t>, Barry L. Stoddard</w:t>
      </w:r>
      <w:r>
        <w:rPr>
          <w:rFonts w:ascii="Times New Roman" w:eastAsia="Times New Roman" w:hAnsi="Times New Roman" w:cs="Times New Roman"/>
          <w:vertAlign w:val="superscript"/>
        </w:rPr>
        <w:t>3</w:t>
      </w:r>
      <w:r>
        <w:rPr>
          <w:rFonts w:ascii="Times New Roman" w:eastAsia="Times New Roman" w:hAnsi="Times New Roman" w:cs="Times New Roman"/>
        </w:rPr>
        <w:t>, Elisabet Romero</w:t>
      </w:r>
      <w:r>
        <w:rPr>
          <w:rFonts w:ascii="Times New Roman" w:eastAsia="Times New Roman" w:hAnsi="Times New Roman" w:cs="Times New Roman"/>
          <w:vertAlign w:val="superscript"/>
        </w:rPr>
        <w:t>4</w:t>
      </w:r>
      <w:r>
        <w:rPr>
          <w:rFonts w:ascii="Times New Roman" w:eastAsia="Times New Roman" w:hAnsi="Times New Roman" w:cs="Times New Roman"/>
        </w:rPr>
        <w:t>, C. Neil Hunter</w:t>
      </w:r>
      <w:r>
        <w:rPr>
          <w:rFonts w:ascii="Times New Roman" w:eastAsia="Times New Roman" w:hAnsi="Times New Roman" w:cs="Times New Roman"/>
          <w:vertAlign w:val="superscript"/>
        </w:rPr>
        <w:t>5</w:t>
      </w:r>
      <w:r>
        <w:rPr>
          <w:rFonts w:ascii="Times New Roman" w:eastAsia="Times New Roman" w:hAnsi="Times New Roman" w:cs="Times New Roman"/>
        </w:rPr>
        <w:t>, David Baker</w:t>
      </w:r>
      <w:r>
        <w:rPr>
          <w:rFonts w:ascii="Times New Roman" w:eastAsia="Times New Roman" w:hAnsi="Times New Roman" w:cs="Times New Roman"/>
          <w:vertAlign w:val="superscript"/>
        </w:rPr>
        <w:t>1,2,12</w:t>
      </w:r>
    </w:p>
    <w:p w14:paraId="3A71C5AB" w14:textId="77777777" w:rsidR="000B00E9" w:rsidRDefault="000B00E9">
      <w:pPr>
        <w:rPr>
          <w:rFonts w:ascii="Times New Roman" w:eastAsia="Times New Roman" w:hAnsi="Times New Roman" w:cs="Times New Roman"/>
        </w:rPr>
      </w:pPr>
    </w:p>
    <w:p w14:paraId="39B901D2" w14:textId="77777777" w:rsidR="000B00E9" w:rsidRDefault="00C01CC6">
      <w:pPr>
        <w:rPr>
          <w:rFonts w:ascii="Times New Roman" w:eastAsia="Times New Roman" w:hAnsi="Times New Roman" w:cs="Times New Roman"/>
        </w:rPr>
      </w:pPr>
      <w:r>
        <w:rPr>
          <w:rFonts w:ascii="Times New Roman" w:eastAsia="Times New Roman" w:hAnsi="Times New Roman" w:cs="Times New Roman"/>
          <w:vertAlign w:val="superscript"/>
        </w:rPr>
        <w:t>1</w:t>
      </w:r>
      <w:r>
        <w:rPr>
          <w:rFonts w:ascii="Times New Roman" w:eastAsia="Times New Roman" w:hAnsi="Times New Roman" w:cs="Times New Roman"/>
        </w:rPr>
        <w:t>Institute for Protein Design, University of Washington, Seattle, WA 98195;</w:t>
      </w:r>
      <w:r>
        <w:rPr>
          <w:rFonts w:ascii="Times New Roman" w:eastAsia="Times New Roman" w:hAnsi="Times New Roman" w:cs="Times New Roman"/>
        </w:rPr>
        <w:t xml:space="preserve"> </w:t>
      </w:r>
      <w:r>
        <w:rPr>
          <w:rFonts w:ascii="Times New Roman" w:eastAsia="Times New Roman" w:hAnsi="Times New Roman" w:cs="Times New Roman"/>
          <w:vertAlign w:val="superscript"/>
        </w:rPr>
        <w:t>2</w:t>
      </w:r>
      <w:r>
        <w:rPr>
          <w:rFonts w:ascii="Times New Roman" w:eastAsia="Times New Roman" w:hAnsi="Times New Roman" w:cs="Times New Roman"/>
        </w:rPr>
        <w:t xml:space="preserve">Department of Biochemistry, University of Washington, Seattle, WA 98195; </w:t>
      </w:r>
      <w:r>
        <w:rPr>
          <w:rFonts w:ascii="Times New Roman" w:eastAsia="Times New Roman" w:hAnsi="Times New Roman" w:cs="Times New Roman"/>
          <w:vertAlign w:val="superscript"/>
        </w:rPr>
        <w:t>3</w:t>
      </w:r>
      <w:r>
        <w:rPr>
          <w:rFonts w:ascii="Times New Roman" w:eastAsia="Times New Roman" w:hAnsi="Times New Roman" w:cs="Times New Roman"/>
        </w:rPr>
        <w:t xml:space="preserve">Division of Basic Sciences, Fred Hutchinson Cancer Center, Seattle, WA 98109; </w:t>
      </w:r>
      <w:r>
        <w:rPr>
          <w:rFonts w:ascii="Times New Roman" w:eastAsia="Times New Roman" w:hAnsi="Times New Roman" w:cs="Times New Roman"/>
          <w:vertAlign w:val="superscript"/>
        </w:rPr>
        <w:t>4</w:t>
      </w:r>
      <w:r>
        <w:rPr>
          <w:rFonts w:ascii="Times New Roman" w:eastAsia="Times New Roman" w:hAnsi="Times New Roman" w:cs="Times New Roman"/>
        </w:rPr>
        <w:t>Institute of Chemical Research of Catalonia (ICIQ-CERCA), Barcelona Institute of Science and Technolo</w:t>
      </w:r>
      <w:r>
        <w:rPr>
          <w:rFonts w:ascii="Times New Roman" w:eastAsia="Times New Roman" w:hAnsi="Times New Roman" w:cs="Times New Roman"/>
        </w:rPr>
        <w:t xml:space="preserve">gy (BIST), Tarragona, Spain; </w:t>
      </w:r>
      <w:r>
        <w:rPr>
          <w:rFonts w:ascii="Times New Roman" w:eastAsia="Times New Roman" w:hAnsi="Times New Roman" w:cs="Times New Roman"/>
          <w:vertAlign w:val="superscript"/>
        </w:rPr>
        <w:t>5</w:t>
      </w:r>
      <w:r>
        <w:rPr>
          <w:rFonts w:ascii="Times New Roman" w:eastAsia="Times New Roman" w:hAnsi="Times New Roman" w:cs="Times New Roman"/>
        </w:rPr>
        <w:t xml:space="preserve">Department of Molecular Biology and Biotechnology, University of Sheffield, Sheffield S10 2TN, UK; </w:t>
      </w:r>
      <w:r>
        <w:rPr>
          <w:rFonts w:ascii="Times New Roman" w:eastAsia="Times New Roman" w:hAnsi="Times New Roman" w:cs="Times New Roman"/>
          <w:vertAlign w:val="superscript"/>
        </w:rPr>
        <w:t>6</w:t>
      </w:r>
      <w:r>
        <w:rPr>
          <w:rFonts w:ascii="Times New Roman" w:eastAsia="Times New Roman" w:hAnsi="Times New Roman" w:cs="Times New Roman"/>
        </w:rPr>
        <w:t xml:space="preserve">Department of Cell Biology and Skirball Institute of Biomolecular Medicine, New York University School of Medicine, New York, </w:t>
      </w:r>
      <w:r>
        <w:rPr>
          <w:rFonts w:ascii="Times New Roman" w:eastAsia="Times New Roman" w:hAnsi="Times New Roman" w:cs="Times New Roman"/>
        </w:rPr>
        <w:t xml:space="preserve">NY; </w:t>
      </w:r>
      <w:r>
        <w:rPr>
          <w:rFonts w:ascii="Times New Roman" w:eastAsia="Times New Roman" w:hAnsi="Times New Roman" w:cs="Times New Roman"/>
          <w:vertAlign w:val="superscript"/>
        </w:rPr>
        <w:t>7</w:t>
      </w:r>
      <w:r>
        <w:rPr>
          <w:rFonts w:ascii="Times New Roman" w:eastAsia="Times New Roman" w:hAnsi="Times New Roman" w:cs="Times New Roman"/>
        </w:rPr>
        <w:t xml:space="preserve">Departament de Química Física i Inorgànica, Universitat Rovira i Virgili, Tarragona, Spain; </w:t>
      </w:r>
      <w:r>
        <w:rPr>
          <w:rFonts w:ascii="Times New Roman" w:eastAsia="Times New Roman" w:hAnsi="Times New Roman" w:cs="Times New Roman"/>
          <w:vertAlign w:val="superscript"/>
        </w:rPr>
        <w:t>8</w:t>
      </w:r>
      <w:r>
        <w:rPr>
          <w:rFonts w:ascii="Times New Roman" w:eastAsia="Times New Roman" w:hAnsi="Times New Roman" w:cs="Times New Roman"/>
        </w:rPr>
        <w:t xml:space="preserve">Department of Chemistry and Biochemistry, University of California, Los Angeles, CA 90095; </w:t>
      </w:r>
      <w:r>
        <w:rPr>
          <w:rFonts w:ascii="Times New Roman" w:eastAsia="Times New Roman" w:hAnsi="Times New Roman" w:cs="Times New Roman"/>
          <w:vertAlign w:val="superscript"/>
        </w:rPr>
        <w:t>9</w:t>
      </w:r>
      <w:r>
        <w:rPr>
          <w:rFonts w:ascii="Times New Roman" w:eastAsia="Times New Roman" w:hAnsi="Times New Roman" w:cs="Times New Roman"/>
        </w:rPr>
        <w:t xml:space="preserve">Molecular Biophysics and Integrated Bioimaging, Berkeley Center for Structural Biology, Lawrence Berkeley National Laboratory, Berkeley, CA 94720; </w:t>
      </w:r>
      <w:r>
        <w:rPr>
          <w:rFonts w:ascii="Times New Roman" w:eastAsia="Times New Roman" w:hAnsi="Times New Roman" w:cs="Times New Roman"/>
          <w:vertAlign w:val="superscript"/>
        </w:rPr>
        <w:t>10</w:t>
      </w:r>
      <w:r>
        <w:rPr>
          <w:rFonts w:ascii="Times New Roman" w:eastAsia="Times New Roman" w:hAnsi="Times New Roman" w:cs="Times New Roman"/>
        </w:rPr>
        <w:t xml:space="preserve">Department of Chemistry, Purdue University, West Lafayette, IN 47907; </w:t>
      </w:r>
      <w:r>
        <w:rPr>
          <w:rFonts w:ascii="Times New Roman" w:eastAsia="Times New Roman" w:hAnsi="Times New Roman" w:cs="Times New Roman"/>
          <w:vertAlign w:val="superscript"/>
        </w:rPr>
        <w:t>11</w:t>
      </w:r>
      <w:r>
        <w:rPr>
          <w:rFonts w:ascii="Times New Roman" w:eastAsia="Times New Roman" w:hAnsi="Times New Roman" w:cs="Times New Roman"/>
        </w:rPr>
        <w:t>Department of Microbiology, New Yor</w:t>
      </w:r>
      <w:r>
        <w:rPr>
          <w:rFonts w:ascii="Times New Roman" w:eastAsia="Times New Roman" w:hAnsi="Times New Roman" w:cs="Times New Roman"/>
        </w:rPr>
        <w:t xml:space="preserve">k University School of Medicine, New York, NY; </w:t>
      </w:r>
      <w:r>
        <w:rPr>
          <w:rFonts w:ascii="Times New Roman" w:eastAsia="Times New Roman" w:hAnsi="Times New Roman" w:cs="Times New Roman"/>
          <w:vertAlign w:val="superscript"/>
        </w:rPr>
        <w:t>12</w:t>
      </w:r>
      <w:r>
        <w:rPr>
          <w:rFonts w:ascii="Times New Roman" w:eastAsia="Times New Roman" w:hAnsi="Times New Roman" w:cs="Times New Roman"/>
        </w:rPr>
        <w:t>Howard Hughes Medical Institute, University of Washington, Seattle, WA 98195.</w:t>
      </w:r>
    </w:p>
    <w:p w14:paraId="0987A0D2" w14:textId="77777777" w:rsidR="000B00E9" w:rsidRDefault="00C01CC6">
      <w:pPr>
        <w:rPr>
          <w:b/>
        </w:rPr>
      </w:pPr>
      <w:r>
        <w:br w:type="page"/>
      </w:r>
    </w:p>
    <w:p w14:paraId="33314F5D" w14:textId="77777777" w:rsidR="000B00E9" w:rsidRDefault="00C01CC6">
      <w:pPr>
        <w:jc w:val="center"/>
        <w:rPr>
          <w:b/>
        </w:rPr>
      </w:pPr>
      <w:r>
        <w:rPr>
          <w:b/>
          <w:noProof/>
        </w:rPr>
        <w:lastRenderedPageBreak/>
        <w:drawing>
          <wp:inline distT="114300" distB="114300" distL="114300" distR="114300" wp14:anchorId="1703FE2D" wp14:editId="0F3AB714">
            <wp:extent cx="5876009" cy="1585913"/>
            <wp:effectExtent l="0" t="0" r="0" b="0"/>
            <wp:docPr id="2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
                    <a:srcRect r="7371" b="81250"/>
                    <a:stretch>
                      <a:fillRect/>
                    </a:stretch>
                  </pic:blipFill>
                  <pic:spPr>
                    <a:xfrm>
                      <a:off x="0" y="0"/>
                      <a:ext cx="5876009" cy="1585913"/>
                    </a:xfrm>
                    <a:prstGeom prst="rect">
                      <a:avLst/>
                    </a:prstGeom>
                    <a:ln/>
                  </pic:spPr>
                </pic:pic>
              </a:graphicData>
            </a:graphic>
          </wp:inline>
        </w:drawing>
      </w:r>
    </w:p>
    <w:p w14:paraId="05BE69AC" w14:textId="77777777" w:rsidR="000B00E9" w:rsidRDefault="000B00E9"/>
    <w:p w14:paraId="74E89883" w14:textId="77777777" w:rsidR="000B00E9" w:rsidRDefault="00C01CC6">
      <w:pPr>
        <w:rPr>
          <w:rFonts w:ascii="Times New Roman" w:eastAsia="Times New Roman" w:hAnsi="Times New Roman" w:cs="Times New Roman"/>
          <w:sz w:val="20"/>
          <w:szCs w:val="20"/>
        </w:rPr>
      </w:pPr>
      <w:r>
        <w:rPr>
          <w:rFonts w:ascii="Times New Roman" w:eastAsia="Times New Roman" w:hAnsi="Times New Roman" w:cs="Times New Roman"/>
          <w:b/>
          <w:sz w:val="20"/>
          <w:szCs w:val="20"/>
        </w:rPr>
        <w:t>Supplementary Figure 1 | Size exclusion chromatography (SEC) traces of purified SP apo-proteins.</w:t>
      </w:r>
      <w:r>
        <w:rPr>
          <w:rFonts w:ascii="Times New Roman" w:eastAsia="Times New Roman" w:hAnsi="Times New Roman" w:cs="Times New Roman"/>
          <w:sz w:val="20"/>
          <w:szCs w:val="20"/>
        </w:rPr>
        <w:t xml:space="preserve"> Proteins were injected as 0</w:t>
      </w:r>
      <w:r>
        <w:rPr>
          <w:rFonts w:ascii="Times New Roman" w:eastAsia="Times New Roman" w:hAnsi="Times New Roman" w:cs="Times New Roman"/>
          <w:sz w:val="20"/>
          <w:szCs w:val="20"/>
        </w:rPr>
        <w:t>.5 mL aliquots onto a Superdex™ 200 Increase 10/300 GL column (Cytiva Life Sciences). The narrow, isolated peaks indicate that the samples contain monodisperse protein. Running buffer was 150 mM NaCl, 10 mM Tris at pH 8. Proteins were purified by Ni-NTA an</w:t>
      </w:r>
      <w:r>
        <w:rPr>
          <w:rFonts w:ascii="Times New Roman" w:eastAsia="Times New Roman" w:hAnsi="Times New Roman" w:cs="Times New Roman"/>
          <w:sz w:val="20"/>
          <w:szCs w:val="20"/>
        </w:rPr>
        <w:t>d one round of SEC prior to collecting the data shown.</w:t>
      </w:r>
    </w:p>
    <w:p w14:paraId="1A2FE02A" w14:textId="77777777" w:rsidR="000B00E9" w:rsidRDefault="00C01CC6">
      <w:pPr>
        <w:rPr>
          <w:b/>
        </w:rPr>
      </w:pPr>
      <w:r>
        <w:br w:type="page"/>
      </w:r>
      <w:r>
        <w:rPr>
          <w:b/>
          <w:noProof/>
        </w:rPr>
        <w:lastRenderedPageBreak/>
        <w:drawing>
          <wp:inline distT="114300" distB="114300" distL="114300" distR="114300" wp14:anchorId="5A8E2C9E" wp14:editId="1B5285A3">
            <wp:extent cx="5943600" cy="5791200"/>
            <wp:effectExtent l="0" t="0" r="0" b="0"/>
            <wp:docPr id="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
                    <a:srcRect b="26923"/>
                    <a:stretch>
                      <a:fillRect/>
                    </a:stretch>
                  </pic:blipFill>
                  <pic:spPr>
                    <a:xfrm>
                      <a:off x="0" y="0"/>
                      <a:ext cx="5943600" cy="5791200"/>
                    </a:xfrm>
                    <a:prstGeom prst="rect">
                      <a:avLst/>
                    </a:prstGeom>
                    <a:ln/>
                  </pic:spPr>
                </pic:pic>
              </a:graphicData>
            </a:graphic>
          </wp:inline>
        </w:drawing>
      </w:r>
    </w:p>
    <w:p w14:paraId="39B7676D" w14:textId="77777777" w:rsidR="000B00E9" w:rsidRDefault="000B00E9">
      <w:pPr>
        <w:rPr>
          <w:rFonts w:ascii="Times New Roman" w:eastAsia="Times New Roman" w:hAnsi="Times New Roman" w:cs="Times New Roman"/>
          <w:b/>
          <w:sz w:val="20"/>
          <w:szCs w:val="20"/>
        </w:rPr>
      </w:pPr>
    </w:p>
    <w:p w14:paraId="4C0794F7" w14:textId="77777777" w:rsidR="000B00E9" w:rsidRDefault="00C01CC6">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Supplementary Figure 2 | Small angle X-ray scattering (SAXS) data and predictions.</w:t>
      </w:r>
      <w:r>
        <w:rPr>
          <w:rFonts w:ascii="Times New Roman" w:eastAsia="Times New Roman" w:hAnsi="Times New Roman" w:cs="Times New Roman"/>
          <w:sz w:val="20"/>
          <w:szCs w:val="20"/>
        </w:rPr>
        <w:t xml:space="preserve"> Data were collected on SEC-purified samples of 20-100 μM protein (dimer concentration) in the apo-state with 150 m</w:t>
      </w:r>
      <w:r>
        <w:rPr>
          <w:rFonts w:ascii="Times New Roman" w:eastAsia="Times New Roman" w:hAnsi="Times New Roman" w:cs="Times New Roman"/>
          <w:sz w:val="20"/>
          <w:szCs w:val="20"/>
        </w:rPr>
        <w:t xml:space="preserve">M NaCl and 10 mM Tris at pH 8. Data were collected using the SIBYLS high throughput SAXS pipeline </w:t>
      </w:r>
      <w:hyperlink r:id="rId8">
        <w:r>
          <w:rPr>
            <w:rFonts w:ascii="Times New Roman" w:eastAsia="Times New Roman" w:hAnsi="Times New Roman" w:cs="Times New Roman"/>
            <w:color w:val="000000"/>
            <w:sz w:val="20"/>
            <w:szCs w:val="20"/>
          </w:rPr>
          <w:t>(Dyer et al. 2014)</w:t>
        </w:r>
      </w:hyperlink>
      <w:r>
        <w:rPr>
          <w:rFonts w:ascii="Times New Roman" w:eastAsia="Times New Roman" w:hAnsi="Times New Roman" w:cs="Times New Roman"/>
          <w:sz w:val="20"/>
          <w:szCs w:val="20"/>
        </w:rPr>
        <w:t xml:space="preserve">. Comparisons of SAXS data (black data points with </w:t>
      </w:r>
      <w:r>
        <w:rPr>
          <w:rFonts w:ascii="Times New Roman" w:eastAsia="Times New Roman" w:hAnsi="Times New Roman" w:cs="Times New Roman"/>
          <w:sz w:val="20"/>
          <w:szCs w:val="20"/>
        </w:rPr>
        <w:t xml:space="preserve">gray standard deviation error bars) and SAXS profiles calculated from apo-states of design models (red lines) were performed using the FoXS server </w:t>
      </w:r>
      <w:hyperlink r:id="rId9">
        <w:r>
          <w:rPr>
            <w:rFonts w:ascii="Times New Roman" w:eastAsia="Times New Roman" w:hAnsi="Times New Roman" w:cs="Times New Roman"/>
            <w:color w:val="000000"/>
            <w:sz w:val="20"/>
            <w:szCs w:val="20"/>
          </w:rPr>
          <w:t>(Schneidman-Duhovny et al. 2013, 2016)</w:t>
        </w:r>
      </w:hyperlink>
      <w:r>
        <w:rPr>
          <w:rFonts w:ascii="Times New Roman" w:eastAsia="Times New Roman" w:hAnsi="Times New Roman" w:cs="Times New Roman"/>
          <w:sz w:val="20"/>
          <w:szCs w:val="20"/>
        </w:rPr>
        <w:t>. Data sets with good agreement between data and FoXS prediction (as measured by χ</w:t>
      </w:r>
      <w:r>
        <w:rPr>
          <w:rFonts w:ascii="Times New Roman" w:eastAsia="Times New Roman" w:hAnsi="Times New Roman" w:cs="Times New Roman"/>
          <w:sz w:val="20"/>
          <w:szCs w:val="20"/>
          <w:vertAlign w:val="superscript"/>
        </w:rPr>
        <w:t>2</w:t>
      </w:r>
      <w:r>
        <w:rPr>
          <w:rFonts w:ascii="Times New Roman" w:eastAsia="Times New Roman" w:hAnsi="Times New Roman" w:cs="Times New Roman"/>
          <w:sz w:val="20"/>
          <w:szCs w:val="20"/>
        </w:rPr>
        <w:t xml:space="preserve"> and radii of gyration, see Supplementary Table 2) are shown in the left 3 columns. These proteins likely fold as designed; SP1, SP2, and SP3x structu</w:t>
      </w:r>
      <w:r>
        <w:rPr>
          <w:rFonts w:ascii="Times New Roman" w:eastAsia="Times New Roman" w:hAnsi="Times New Roman" w:cs="Times New Roman"/>
          <w:sz w:val="20"/>
          <w:szCs w:val="20"/>
        </w:rPr>
        <w:t>res were verified by X-ray crystallography. The right column shows data sets with poorer agreement between SAXS data and predictions.</w:t>
      </w:r>
    </w:p>
    <w:p w14:paraId="59EAB5CD" w14:textId="77777777" w:rsidR="000B00E9" w:rsidRDefault="000B00E9">
      <w:pPr>
        <w:rPr>
          <w:b/>
        </w:rPr>
      </w:pPr>
    </w:p>
    <w:p w14:paraId="1C4D4CCC" w14:textId="77777777" w:rsidR="000B00E9" w:rsidRDefault="00C01CC6">
      <w:pPr>
        <w:jc w:val="center"/>
      </w:pPr>
      <w:r>
        <w:br w:type="page"/>
      </w:r>
      <w:r>
        <w:rPr>
          <w:noProof/>
        </w:rPr>
        <w:lastRenderedPageBreak/>
        <w:drawing>
          <wp:inline distT="114300" distB="114300" distL="114300" distR="114300" wp14:anchorId="47DD88B2" wp14:editId="18D1DD46">
            <wp:extent cx="4714875" cy="6336492"/>
            <wp:effectExtent l="0" t="0" r="0" b="0"/>
            <wp:docPr id="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0"/>
                    <a:srcRect/>
                    <a:stretch>
                      <a:fillRect/>
                    </a:stretch>
                  </pic:blipFill>
                  <pic:spPr>
                    <a:xfrm>
                      <a:off x="0" y="0"/>
                      <a:ext cx="4714875" cy="6336492"/>
                    </a:xfrm>
                    <a:prstGeom prst="rect">
                      <a:avLst/>
                    </a:prstGeom>
                    <a:ln/>
                  </pic:spPr>
                </pic:pic>
              </a:graphicData>
            </a:graphic>
          </wp:inline>
        </w:drawing>
      </w:r>
    </w:p>
    <w:p w14:paraId="5C87E0FC" w14:textId="77777777" w:rsidR="000B00E9" w:rsidRDefault="00C01CC6">
      <w:pPr>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Supplementary Figure 3 | CD and absorbance spectra of Zn pheophorbide </w:t>
      </w:r>
      <w:r>
        <w:rPr>
          <w:rFonts w:ascii="Times New Roman" w:eastAsia="Times New Roman" w:hAnsi="Times New Roman" w:cs="Times New Roman"/>
          <w:b/>
          <w:i/>
          <w:sz w:val="20"/>
          <w:szCs w:val="20"/>
        </w:rPr>
        <w:t>a</w:t>
      </w:r>
      <w:r>
        <w:rPr>
          <w:rFonts w:ascii="Times New Roman" w:eastAsia="Times New Roman" w:hAnsi="Times New Roman" w:cs="Times New Roman"/>
          <w:b/>
          <w:sz w:val="20"/>
          <w:szCs w:val="20"/>
        </w:rPr>
        <w:t xml:space="preserve"> methyl ester (ZnPPaM) in organic solvents.</w:t>
      </w:r>
      <w:r>
        <w:rPr>
          <w:rFonts w:ascii="Times New Roman" w:eastAsia="Times New Roman" w:hAnsi="Times New Roman" w:cs="Times New Roman"/>
          <w:sz w:val="20"/>
          <w:szCs w:val="20"/>
        </w:rPr>
        <w:t xml:space="preserve"> (a) CD spectra of ZnPPaM (plotted as difference molar extinction coefficients, Δε) in dimethyl sulfoxide (DMSO), methanol (MeOH), and diethyl</w:t>
      </w:r>
      <w:r>
        <w:rPr>
          <w:rFonts w:ascii="Times New Roman" w:eastAsia="Times New Roman" w:hAnsi="Times New Roman" w:cs="Times New Roman"/>
          <w:sz w:val="20"/>
          <w:szCs w:val="20"/>
        </w:rPr>
        <w:t>formamide (DEF). Spectra were collected with 15 μM ZnPPaM in 1 cm cuvettes. Spectra of 1, 5, and 75 μM ZnPPaM in DEF (not shown) did not differ appreciably from the 15 μM ZnPPaM spectrum in DEF (black trace), meaning that there is no sign of concentration-</w:t>
      </w:r>
      <w:r>
        <w:rPr>
          <w:rFonts w:ascii="Times New Roman" w:eastAsia="Times New Roman" w:hAnsi="Times New Roman" w:cs="Times New Roman"/>
          <w:sz w:val="20"/>
          <w:szCs w:val="20"/>
        </w:rPr>
        <w:t>dependent aggregation. All CD spectra were collected on a Jasco J-1500 CD spectrophotometer at 25°C. Each spectrum is the average of 10 scans using a 3 nm bandwidth, 50 nm/min scanning speed, 4 second data integration time, and a data interval of 1 nm. (b)</w:t>
      </w:r>
      <w:r>
        <w:rPr>
          <w:rFonts w:ascii="Times New Roman" w:eastAsia="Times New Roman" w:hAnsi="Times New Roman" w:cs="Times New Roman"/>
          <w:sz w:val="20"/>
          <w:szCs w:val="20"/>
        </w:rPr>
        <w:t xml:space="preserve"> Molar absorptivity (ε) of the same samples collected using a Jasco V-750 spectrophotometer with a 1 nm bandwidth, 400 nm/min scanning speed, 0.24 second ultraviolet/visible (UV/vis) response, and a data interval of 1 nm.</w:t>
      </w:r>
    </w:p>
    <w:p w14:paraId="63CF0A32" w14:textId="77777777" w:rsidR="000B00E9" w:rsidRDefault="00C01CC6">
      <w:pPr>
        <w:jc w:val="center"/>
        <w:rPr>
          <w:sz w:val="20"/>
          <w:szCs w:val="20"/>
        </w:rPr>
      </w:pPr>
      <w:r>
        <w:rPr>
          <w:noProof/>
          <w:sz w:val="20"/>
          <w:szCs w:val="20"/>
        </w:rPr>
        <w:lastRenderedPageBreak/>
        <w:drawing>
          <wp:inline distT="114300" distB="114300" distL="114300" distR="114300" wp14:anchorId="46227A48" wp14:editId="33B9EA4F">
            <wp:extent cx="5548313" cy="4476750"/>
            <wp:effectExtent l="0" t="0" r="0" b="0"/>
            <wp:docPr id="1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1"/>
                    <a:srcRect l="3285" r="3365" b="43509"/>
                    <a:stretch>
                      <a:fillRect/>
                    </a:stretch>
                  </pic:blipFill>
                  <pic:spPr>
                    <a:xfrm>
                      <a:off x="0" y="0"/>
                      <a:ext cx="5548313" cy="4476750"/>
                    </a:xfrm>
                    <a:prstGeom prst="rect">
                      <a:avLst/>
                    </a:prstGeom>
                    <a:ln/>
                  </pic:spPr>
                </pic:pic>
              </a:graphicData>
            </a:graphic>
          </wp:inline>
        </w:drawing>
      </w:r>
    </w:p>
    <w:p w14:paraId="18C71A86" w14:textId="77777777" w:rsidR="000B00E9" w:rsidRDefault="000B00E9">
      <w:pPr>
        <w:rPr>
          <w:sz w:val="20"/>
          <w:szCs w:val="20"/>
        </w:rPr>
      </w:pPr>
    </w:p>
    <w:p w14:paraId="295151E9" w14:textId="77777777" w:rsidR="000B00E9" w:rsidRDefault="00C01CC6">
      <w:pPr>
        <w:rPr>
          <w:rFonts w:ascii="Times New Roman" w:eastAsia="Times New Roman" w:hAnsi="Times New Roman" w:cs="Times New Roman"/>
          <w:sz w:val="20"/>
          <w:szCs w:val="20"/>
        </w:rPr>
      </w:pPr>
      <w:r>
        <w:rPr>
          <w:rFonts w:ascii="Times New Roman" w:eastAsia="Times New Roman" w:hAnsi="Times New Roman" w:cs="Times New Roman"/>
          <w:b/>
          <w:sz w:val="20"/>
          <w:szCs w:val="20"/>
        </w:rPr>
        <w:t>Supplementary Figure 4 | SP2- a</w:t>
      </w:r>
      <w:r>
        <w:rPr>
          <w:rFonts w:ascii="Times New Roman" w:eastAsia="Times New Roman" w:hAnsi="Times New Roman" w:cs="Times New Roman"/>
          <w:b/>
          <w:sz w:val="20"/>
          <w:szCs w:val="20"/>
        </w:rPr>
        <w:t>nd SP3-ZnPPaM binding titrations monitored by CD.</w:t>
      </w:r>
      <w:r>
        <w:rPr>
          <w:rFonts w:ascii="Cardo" w:eastAsia="Cardo" w:hAnsi="Cardo" w:cs="Cardo"/>
          <w:sz w:val="20"/>
          <w:szCs w:val="20"/>
        </w:rPr>
        <w:t xml:space="preserve"> (a) Measured and fitted CD spectra of 10.0 μM SP2 (dimer concentration) with increasing concentration of ZnPPaM. Titration was carried out in a 1 cm pathlength cuvette with 2.5 mL of 150 mM NaCl and 10 mM T</w:t>
      </w:r>
      <w:r>
        <w:rPr>
          <w:rFonts w:ascii="Cardo" w:eastAsia="Cardo" w:hAnsi="Cardo" w:cs="Cardo"/>
          <w:sz w:val="20"/>
          <w:szCs w:val="20"/>
        </w:rPr>
        <w:t>ris at pH 8, and ZnPPaM was added from a DMSO stock solution. Approximately 20 minutes of incubation with stirring were allowed after each addition of ZnPPaM before the measurement of each spectrum. Spectra were measured on a Jasco J-1500 CD spectrophotome</w:t>
      </w:r>
      <w:r>
        <w:rPr>
          <w:rFonts w:ascii="Cardo" w:eastAsia="Cardo" w:hAnsi="Cardo" w:cs="Cardo"/>
          <w:sz w:val="20"/>
          <w:szCs w:val="20"/>
        </w:rPr>
        <w:t>ter at 25°C. Each spectrum was collected with a 1 nm bandwidth, 50 nm/min scanning speed, 2 second data integration time, and a data pitch of 1 nm. (b) Plots of the CD signal in panel (a) at 694 nm and the inverted CD signal at 670 nm (exp.) along with cur</w:t>
      </w:r>
      <w:r>
        <w:rPr>
          <w:rFonts w:ascii="Cardo" w:eastAsia="Cardo" w:hAnsi="Cardo" w:cs="Cardo"/>
          <w:sz w:val="20"/>
          <w:szCs w:val="20"/>
        </w:rPr>
        <w:t>ve fits of the data (calc.). Curve fitting was performed under the assumption of a P + L → PL and PL + L → PL</w:t>
      </w:r>
      <w:r>
        <w:rPr>
          <w:rFonts w:ascii="Times New Roman" w:eastAsia="Times New Roman" w:hAnsi="Times New Roman" w:cs="Times New Roman"/>
          <w:sz w:val="20"/>
          <w:szCs w:val="20"/>
          <w:vertAlign w:val="subscript"/>
        </w:rPr>
        <w:t>2</w:t>
      </w:r>
      <w:r>
        <w:rPr>
          <w:rFonts w:ascii="Times New Roman" w:eastAsia="Times New Roman" w:hAnsi="Times New Roman" w:cs="Times New Roman"/>
          <w:sz w:val="20"/>
          <w:szCs w:val="20"/>
        </w:rPr>
        <w:t xml:space="preserve"> mechanism in which the CD signal arises from PL</w:t>
      </w:r>
      <w:r>
        <w:rPr>
          <w:rFonts w:ascii="Times New Roman" w:eastAsia="Times New Roman" w:hAnsi="Times New Roman" w:cs="Times New Roman"/>
          <w:sz w:val="20"/>
          <w:szCs w:val="20"/>
          <w:vertAlign w:val="subscript"/>
        </w:rPr>
        <w:t>2</w:t>
      </w:r>
      <w:r>
        <w:rPr>
          <w:rFonts w:ascii="Times New Roman" w:eastAsia="Times New Roman" w:hAnsi="Times New Roman" w:cs="Times New Roman"/>
          <w:sz w:val="20"/>
          <w:szCs w:val="20"/>
        </w:rPr>
        <w:t>. (P represents SP2 dimer protein and L represents ZnPPaM ligand). Fitting yielded SP2-ZnPPaM dis</w:t>
      </w:r>
      <w:r>
        <w:rPr>
          <w:rFonts w:ascii="Times New Roman" w:eastAsia="Times New Roman" w:hAnsi="Times New Roman" w:cs="Times New Roman"/>
          <w:sz w:val="20"/>
          <w:szCs w:val="20"/>
        </w:rPr>
        <w:t>sociation constant estimates of 320 nM for K</w:t>
      </w:r>
      <w:r>
        <w:rPr>
          <w:rFonts w:ascii="Times New Roman" w:eastAsia="Times New Roman" w:hAnsi="Times New Roman" w:cs="Times New Roman"/>
          <w:sz w:val="20"/>
          <w:szCs w:val="20"/>
          <w:vertAlign w:val="subscript"/>
        </w:rPr>
        <w:t>D1</w:t>
      </w:r>
      <w:r>
        <w:rPr>
          <w:rFonts w:ascii="Times New Roman" w:eastAsia="Times New Roman" w:hAnsi="Times New Roman" w:cs="Times New Roman"/>
          <w:sz w:val="20"/>
          <w:szCs w:val="20"/>
        </w:rPr>
        <w:t xml:space="preserve"> and 2.5 μM for K</w:t>
      </w:r>
      <w:r>
        <w:rPr>
          <w:rFonts w:ascii="Times New Roman" w:eastAsia="Times New Roman" w:hAnsi="Times New Roman" w:cs="Times New Roman"/>
          <w:sz w:val="20"/>
          <w:szCs w:val="20"/>
          <w:vertAlign w:val="subscript"/>
        </w:rPr>
        <w:t>D2</w:t>
      </w:r>
      <w:r>
        <w:rPr>
          <w:rFonts w:ascii="Times New Roman" w:eastAsia="Times New Roman" w:hAnsi="Times New Roman" w:cs="Times New Roman"/>
          <w:sz w:val="20"/>
          <w:szCs w:val="20"/>
        </w:rPr>
        <w:t>. Fittings were performed with an algorithm that combines singular value decomposition and least squares regression, as implemented in ReactLab Equilibria. Estimates of K</w:t>
      </w:r>
      <w:r>
        <w:rPr>
          <w:rFonts w:ascii="Times New Roman" w:eastAsia="Times New Roman" w:hAnsi="Times New Roman" w:cs="Times New Roman"/>
          <w:sz w:val="20"/>
          <w:szCs w:val="20"/>
          <w:vertAlign w:val="subscript"/>
        </w:rPr>
        <w:t>D1</w:t>
      </w:r>
      <w:r>
        <w:rPr>
          <w:rFonts w:ascii="Times New Roman" w:eastAsia="Times New Roman" w:hAnsi="Times New Roman" w:cs="Times New Roman"/>
          <w:sz w:val="20"/>
          <w:szCs w:val="20"/>
        </w:rPr>
        <w:t xml:space="preserve"> values using this </w:t>
      </w:r>
      <w:r>
        <w:rPr>
          <w:rFonts w:ascii="Times New Roman" w:eastAsia="Times New Roman" w:hAnsi="Times New Roman" w:cs="Times New Roman"/>
          <w:sz w:val="20"/>
          <w:szCs w:val="20"/>
        </w:rPr>
        <w:t>method are of low confidence due to the weak CD signal of PL. (c) SP3-ZnPPaM titration performed as in panel (a) with 10.9 μM SP3 (protein dimer concentration). (d) Plots and curve fitting of the SP3-ZnPPaM titration as in panel (b). Estimated SP3-ZnPPaM d</w:t>
      </w:r>
      <w:r>
        <w:rPr>
          <w:rFonts w:ascii="Times New Roman" w:eastAsia="Times New Roman" w:hAnsi="Times New Roman" w:cs="Times New Roman"/>
          <w:sz w:val="20"/>
          <w:szCs w:val="20"/>
        </w:rPr>
        <w:t>issociation constants were 800 nM for K</w:t>
      </w:r>
      <w:r>
        <w:rPr>
          <w:rFonts w:ascii="Times New Roman" w:eastAsia="Times New Roman" w:hAnsi="Times New Roman" w:cs="Times New Roman"/>
          <w:sz w:val="20"/>
          <w:szCs w:val="20"/>
          <w:vertAlign w:val="subscript"/>
        </w:rPr>
        <w:t>D1</w:t>
      </w:r>
      <w:r>
        <w:rPr>
          <w:rFonts w:ascii="Times New Roman" w:eastAsia="Times New Roman" w:hAnsi="Times New Roman" w:cs="Times New Roman"/>
          <w:sz w:val="20"/>
          <w:szCs w:val="20"/>
        </w:rPr>
        <w:t xml:space="preserve"> and 1.0 μM for K</w:t>
      </w:r>
      <w:r>
        <w:rPr>
          <w:rFonts w:ascii="Times New Roman" w:eastAsia="Times New Roman" w:hAnsi="Times New Roman" w:cs="Times New Roman"/>
          <w:sz w:val="20"/>
          <w:szCs w:val="20"/>
          <w:vertAlign w:val="subscript"/>
        </w:rPr>
        <w:t>D2</w:t>
      </w:r>
      <w:r>
        <w:rPr>
          <w:rFonts w:ascii="Times New Roman" w:eastAsia="Times New Roman" w:hAnsi="Times New Roman" w:cs="Times New Roman"/>
          <w:sz w:val="20"/>
          <w:szCs w:val="20"/>
        </w:rPr>
        <w:t>.</w:t>
      </w:r>
    </w:p>
    <w:p w14:paraId="2FC01935" w14:textId="77777777" w:rsidR="000B00E9" w:rsidRDefault="00C01CC6">
      <w:pPr>
        <w:jc w:val="center"/>
      </w:pPr>
      <w:r>
        <w:rPr>
          <w:noProof/>
        </w:rPr>
        <w:lastRenderedPageBreak/>
        <w:drawing>
          <wp:inline distT="114300" distB="114300" distL="114300" distR="114300" wp14:anchorId="7E5E9D7B" wp14:editId="45B1A15A">
            <wp:extent cx="4335780" cy="5433060"/>
            <wp:effectExtent l="0" t="0" r="7620" b="0"/>
            <wp:docPr id="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2"/>
                    <a:srcRect r="15064" b="22355"/>
                    <a:stretch>
                      <a:fillRect/>
                    </a:stretch>
                  </pic:blipFill>
                  <pic:spPr>
                    <a:xfrm>
                      <a:off x="0" y="0"/>
                      <a:ext cx="4336092" cy="5433451"/>
                    </a:xfrm>
                    <a:prstGeom prst="rect">
                      <a:avLst/>
                    </a:prstGeom>
                    <a:ln/>
                  </pic:spPr>
                </pic:pic>
              </a:graphicData>
            </a:graphic>
          </wp:inline>
        </w:drawing>
      </w:r>
    </w:p>
    <w:p w14:paraId="7793DD9E" w14:textId="77777777" w:rsidR="000B00E9" w:rsidRPr="00D65E8C" w:rsidRDefault="00C01CC6">
      <w:pPr>
        <w:rPr>
          <w:rFonts w:ascii="Times New Roman" w:eastAsia="Times New Roman" w:hAnsi="Times New Roman" w:cs="Times New Roman"/>
          <w:sz w:val="20"/>
          <w:szCs w:val="20"/>
        </w:rPr>
      </w:pPr>
      <w:r w:rsidRPr="00D65E8C">
        <w:rPr>
          <w:rFonts w:ascii="Times New Roman" w:eastAsia="Times New Roman" w:hAnsi="Times New Roman" w:cs="Times New Roman"/>
          <w:b/>
          <w:sz w:val="20"/>
          <w:szCs w:val="20"/>
        </w:rPr>
        <w:t>Supplementary Figure 5 | SP2-ZnPPaM binding titration monitored by UV/vis absorbance.</w:t>
      </w:r>
      <w:r w:rsidRPr="00D65E8C">
        <w:rPr>
          <w:rFonts w:ascii="Times New Roman" w:eastAsia="Times New Roman" w:hAnsi="Times New Roman" w:cs="Times New Roman"/>
          <w:sz w:val="20"/>
          <w:szCs w:val="20"/>
        </w:rPr>
        <w:t xml:space="preserve"> (a) UV/vis titration of ZnPPaM into a solution of 20 μM SP2 dimer (40 μM of SP2 monomer) in 150 mM NaCl, a</w:t>
      </w:r>
      <w:r w:rsidRPr="00D65E8C">
        <w:rPr>
          <w:rFonts w:ascii="Times New Roman" w:eastAsia="Times New Roman" w:hAnsi="Times New Roman" w:cs="Times New Roman"/>
          <w:sz w:val="20"/>
          <w:szCs w:val="20"/>
        </w:rPr>
        <w:t>nd 10 mM Tris at pH 8. Samples were prepared separately with 0.25 to 4 equivalents (eq.) of ZnPPaM per SP2 protein dimer (2.0 eq. ZnPPaM would be a stoichiometric amount). The y-axis is the molar extinction coefficient, ε, or OD divided by ZnPPaM concentra</w:t>
      </w:r>
      <w:r w:rsidRPr="00D65E8C">
        <w:rPr>
          <w:rFonts w:ascii="Times New Roman" w:eastAsia="Times New Roman" w:hAnsi="Times New Roman" w:cs="Times New Roman"/>
          <w:sz w:val="20"/>
          <w:szCs w:val="20"/>
        </w:rPr>
        <w:t>tion. ZnPPaM was added to protein samples from a DMSO stock solution. Samples were incubated overnight for 20 hours at 4</w:t>
      </w:r>
      <w:r w:rsidRPr="00D65E8C">
        <w:rPr>
          <w:rFonts w:ascii="Times New Roman" w:eastAsia="Times New Roman" w:hAnsi="Times New Roman" w:cs="Times New Roman"/>
          <w:color w:val="4D5156"/>
          <w:sz w:val="20"/>
          <w:szCs w:val="20"/>
          <w:highlight w:val="white"/>
        </w:rPr>
        <w:t>°</w:t>
      </w:r>
      <w:r w:rsidRPr="00D65E8C">
        <w:rPr>
          <w:rFonts w:ascii="Times New Roman" w:eastAsia="Times New Roman" w:hAnsi="Times New Roman" w:cs="Times New Roman"/>
          <w:sz w:val="20"/>
          <w:szCs w:val="20"/>
        </w:rPr>
        <w:t>C before measurement at room temperature. (b) The same data as in panel (a) zoomed in on the Q</w:t>
      </w:r>
      <w:r w:rsidRPr="00D65E8C">
        <w:rPr>
          <w:rFonts w:ascii="Times New Roman" w:eastAsia="Times New Roman" w:hAnsi="Times New Roman" w:cs="Times New Roman"/>
          <w:sz w:val="20"/>
          <w:szCs w:val="20"/>
          <w:vertAlign w:val="subscript"/>
        </w:rPr>
        <w:t>y</w:t>
      </w:r>
      <w:r w:rsidRPr="00D65E8C">
        <w:rPr>
          <w:rFonts w:ascii="Times New Roman" w:eastAsia="Cardo" w:hAnsi="Times New Roman" w:cs="Times New Roman"/>
          <w:sz w:val="20"/>
          <w:szCs w:val="20"/>
        </w:rPr>
        <w:t xml:space="preserve"> region. Arrows indicate the direction ε changes as a function of increasing ZnPPaM concentration. (c) Fitted spectra and (d) species concentration vs. molar ratio of ligand to protein from fitting of the absorbance spectra in panels (a) and (b). During fi</w:t>
      </w:r>
      <w:r w:rsidRPr="00D65E8C">
        <w:rPr>
          <w:rFonts w:ascii="Times New Roman" w:eastAsia="Cardo" w:hAnsi="Times New Roman" w:cs="Times New Roman"/>
          <w:sz w:val="20"/>
          <w:szCs w:val="20"/>
        </w:rPr>
        <w:t>tting, only the P + L → PL and PL + L → PL</w:t>
      </w:r>
      <w:r w:rsidRPr="00D65E8C">
        <w:rPr>
          <w:rFonts w:ascii="Times New Roman" w:eastAsia="Times New Roman" w:hAnsi="Times New Roman" w:cs="Times New Roman"/>
          <w:sz w:val="20"/>
          <w:szCs w:val="20"/>
          <w:vertAlign w:val="subscript"/>
        </w:rPr>
        <w:t>2</w:t>
      </w:r>
      <w:r w:rsidRPr="00D65E8C">
        <w:rPr>
          <w:rFonts w:ascii="Times New Roman" w:eastAsia="Times New Roman" w:hAnsi="Times New Roman" w:cs="Times New Roman"/>
          <w:sz w:val="20"/>
          <w:szCs w:val="20"/>
        </w:rPr>
        <w:t xml:space="preserve"> reactions were considered, and ZnPPaM aggregation was disregarded. (P represents SP2 dimer protein and L represents ZnPPaM ligand). Curve fitting gives dissociation constants (K</w:t>
      </w:r>
      <w:r w:rsidRPr="00D65E8C">
        <w:rPr>
          <w:rFonts w:ascii="Times New Roman" w:eastAsia="Times New Roman" w:hAnsi="Times New Roman" w:cs="Times New Roman"/>
          <w:sz w:val="20"/>
          <w:szCs w:val="20"/>
          <w:vertAlign w:val="subscript"/>
        </w:rPr>
        <w:t>D</w:t>
      </w:r>
      <w:r w:rsidRPr="00D65E8C">
        <w:rPr>
          <w:rFonts w:ascii="Times New Roman" w:eastAsia="Times New Roman" w:hAnsi="Times New Roman" w:cs="Times New Roman"/>
          <w:sz w:val="20"/>
          <w:szCs w:val="20"/>
        </w:rPr>
        <w:t>s) of 110 nM and 2.0 μM for K</w:t>
      </w:r>
      <w:r w:rsidRPr="00D65E8C">
        <w:rPr>
          <w:rFonts w:ascii="Times New Roman" w:eastAsia="Times New Roman" w:hAnsi="Times New Roman" w:cs="Times New Roman"/>
          <w:sz w:val="20"/>
          <w:szCs w:val="20"/>
          <w:vertAlign w:val="subscript"/>
        </w:rPr>
        <w:t>D1</w:t>
      </w:r>
      <w:r w:rsidRPr="00D65E8C">
        <w:rPr>
          <w:rFonts w:ascii="Times New Roman" w:eastAsia="Times New Roman" w:hAnsi="Times New Roman" w:cs="Times New Roman"/>
          <w:sz w:val="20"/>
          <w:szCs w:val="20"/>
        </w:rPr>
        <w:t xml:space="preserve"> an</w:t>
      </w:r>
      <w:r w:rsidRPr="00D65E8C">
        <w:rPr>
          <w:rFonts w:ascii="Times New Roman" w:eastAsia="Times New Roman" w:hAnsi="Times New Roman" w:cs="Times New Roman"/>
          <w:sz w:val="20"/>
          <w:szCs w:val="20"/>
        </w:rPr>
        <w:t>d K</w:t>
      </w:r>
      <w:r w:rsidRPr="00D65E8C">
        <w:rPr>
          <w:rFonts w:ascii="Times New Roman" w:eastAsia="Times New Roman" w:hAnsi="Times New Roman" w:cs="Times New Roman"/>
          <w:sz w:val="20"/>
          <w:szCs w:val="20"/>
          <w:vertAlign w:val="subscript"/>
        </w:rPr>
        <w:t>D2</w:t>
      </w:r>
      <w:r w:rsidRPr="00D65E8C">
        <w:rPr>
          <w:rFonts w:ascii="Times New Roman" w:eastAsia="Times New Roman" w:hAnsi="Times New Roman" w:cs="Times New Roman"/>
          <w:sz w:val="20"/>
          <w:szCs w:val="20"/>
        </w:rPr>
        <w:t>, respectively. Fittings were performed with an algorithm that combines singular value decomposition and least squares regression, as implemented in ReactLab Equilibria. (e) Full spectra and (f) the Q</w:t>
      </w:r>
      <w:r w:rsidRPr="00D65E8C">
        <w:rPr>
          <w:rFonts w:ascii="Times New Roman" w:eastAsia="Times New Roman" w:hAnsi="Times New Roman" w:cs="Times New Roman"/>
          <w:sz w:val="20"/>
          <w:szCs w:val="20"/>
          <w:vertAlign w:val="subscript"/>
        </w:rPr>
        <w:t>y</w:t>
      </w:r>
      <w:r w:rsidRPr="00D65E8C">
        <w:rPr>
          <w:rFonts w:ascii="Times New Roman" w:eastAsia="Times New Roman" w:hAnsi="Times New Roman" w:cs="Times New Roman"/>
          <w:sz w:val="20"/>
          <w:szCs w:val="20"/>
        </w:rPr>
        <w:t xml:space="preserve"> region of a second titration with SP2 dimer prote</w:t>
      </w:r>
      <w:r w:rsidRPr="00D65E8C">
        <w:rPr>
          <w:rFonts w:ascii="Times New Roman" w:eastAsia="Times New Roman" w:hAnsi="Times New Roman" w:cs="Times New Roman"/>
          <w:sz w:val="20"/>
          <w:szCs w:val="20"/>
        </w:rPr>
        <w:t>in concentration held at 2.0 μM. At 2.0 μM protein, the intensities of the spectral features at 669 and 692 nm depend upon the molar ratio of protein to ZnPPaM in a manner similar to the 20 μM protein titration shown in panels (a) and (b).</w:t>
      </w:r>
    </w:p>
    <w:p w14:paraId="7EA9EEA8" w14:textId="77777777" w:rsidR="000B00E9" w:rsidRPr="00D65E8C" w:rsidRDefault="00C01CC6">
      <w:pPr>
        <w:jc w:val="center"/>
        <w:rPr>
          <w:rFonts w:ascii="Times New Roman" w:hAnsi="Times New Roman" w:cs="Times New Roman"/>
          <w:b/>
          <w:sz w:val="20"/>
          <w:szCs w:val="20"/>
        </w:rPr>
      </w:pPr>
      <w:r w:rsidRPr="00D65E8C">
        <w:rPr>
          <w:rFonts w:ascii="Times New Roman" w:hAnsi="Times New Roman" w:cs="Times New Roman"/>
          <w:b/>
          <w:noProof/>
          <w:sz w:val="20"/>
          <w:szCs w:val="20"/>
        </w:rPr>
        <w:lastRenderedPageBreak/>
        <w:drawing>
          <wp:inline distT="114300" distB="114300" distL="114300" distR="114300" wp14:anchorId="53AA6206" wp14:editId="4A7F5F30">
            <wp:extent cx="4062413" cy="5486155"/>
            <wp:effectExtent l="0" t="0" r="0" b="0"/>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l="17548" t="841" r="19711" b="35216"/>
                    <a:stretch>
                      <a:fillRect/>
                    </a:stretch>
                  </pic:blipFill>
                  <pic:spPr>
                    <a:xfrm>
                      <a:off x="0" y="0"/>
                      <a:ext cx="4062413" cy="5486155"/>
                    </a:xfrm>
                    <a:prstGeom prst="rect">
                      <a:avLst/>
                    </a:prstGeom>
                    <a:ln/>
                  </pic:spPr>
                </pic:pic>
              </a:graphicData>
            </a:graphic>
          </wp:inline>
        </w:drawing>
      </w:r>
    </w:p>
    <w:p w14:paraId="58359166" w14:textId="77777777" w:rsidR="000B00E9" w:rsidRDefault="00C01CC6">
      <w:pPr>
        <w:rPr>
          <w:rFonts w:ascii="Times New Roman" w:eastAsia="Times New Roman" w:hAnsi="Times New Roman" w:cs="Times New Roman"/>
          <w:b/>
          <w:sz w:val="20"/>
          <w:szCs w:val="20"/>
        </w:rPr>
      </w:pPr>
      <w:r w:rsidRPr="00D65E8C">
        <w:rPr>
          <w:rFonts w:ascii="Times New Roman" w:eastAsia="Times New Roman" w:hAnsi="Times New Roman" w:cs="Times New Roman"/>
          <w:b/>
          <w:sz w:val="20"/>
          <w:szCs w:val="20"/>
        </w:rPr>
        <w:t xml:space="preserve">Supplementary </w:t>
      </w:r>
      <w:r w:rsidRPr="00D65E8C">
        <w:rPr>
          <w:rFonts w:ascii="Times New Roman" w:eastAsia="Times New Roman" w:hAnsi="Times New Roman" w:cs="Times New Roman"/>
          <w:b/>
          <w:sz w:val="20"/>
          <w:szCs w:val="20"/>
        </w:rPr>
        <w:t>Figure 6 | ZnPPaM fluorescence titrations with SP1 and SP2 proteins.</w:t>
      </w:r>
      <w:r w:rsidRPr="00D65E8C">
        <w:rPr>
          <w:rFonts w:ascii="Times New Roman" w:eastAsia="Times New Roman" w:hAnsi="Times New Roman" w:cs="Times New Roman"/>
          <w:sz w:val="20"/>
          <w:szCs w:val="20"/>
        </w:rPr>
        <w:t xml:space="preserve"> All spectra shown in panels (a) to (e) are normalized to the pigment concentration. (a) Fluorescence emission spectra of 2.0 μM SP1 with increasing number of equivalents (eq.) of ZnPPaM p</w:t>
      </w:r>
      <w:r w:rsidRPr="00D65E8C">
        <w:rPr>
          <w:rFonts w:ascii="Times New Roman" w:eastAsia="Times New Roman" w:hAnsi="Times New Roman" w:cs="Times New Roman"/>
          <w:sz w:val="20"/>
          <w:szCs w:val="20"/>
        </w:rPr>
        <w:t xml:space="preserve">er SP1 dimer as indicated in the legend. A chlorophyll </w:t>
      </w:r>
      <w:r w:rsidRPr="00D65E8C">
        <w:rPr>
          <w:rFonts w:ascii="Times New Roman" w:eastAsia="Times New Roman" w:hAnsi="Times New Roman" w:cs="Times New Roman"/>
          <w:i/>
          <w:sz w:val="20"/>
          <w:szCs w:val="20"/>
        </w:rPr>
        <w:t>a</w:t>
      </w:r>
      <w:r w:rsidRPr="00D65E8C">
        <w:rPr>
          <w:rFonts w:ascii="Times New Roman" w:eastAsia="Times New Roman" w:hAnsi="Times New Roman" w:cs="Times New Roman"/>
          <w:sz w:val="20"/>
          <w:szCs w:val="20"/>
        </w:rPr>
        <w:t xml:space="preserve"> (Chl </w:t>
      </w:r>
      <w:r w:rsidRPr="00D65E8C">
        <w:rPr>
          <w:rFonts w:ascii="Times New Roman" w:eastAsia="Times New Roman" w:hAnsi="Times New Roman" w:cs="Times New Roman"/>
          <w:i/>
          <w:sz w:val="20"/>
          <w:szCs w:val="20"/>
        </w:rPr>
        <w:t>a</w:t>
      </w:r>
      <w:r w:rsidRPr="00D65E8C">
        <w:rPr>
          <w:rFonts w:ascii="Times New Roman" w:eastAsia="Times New Roman" w:hAnsi="Times New Roman" w:cs="Times New Roman"/>
          <w:sz w:val="20"/>
          <w:szCs w:val="20"/>
        </w:rPr>
        <w:t xml:space="preserve">) fluorescence emission spectrum in diethyl ether (with its emission intensity divided by 3) is shown for comparison. The quantum yield of Chl </w:t>
      </w:r>
      <w:r w:rsidRPr="00D65E8C">
        <w:rPr>
          <w:rFonts w:ascii="Times New Roman" w:eastAsia="Times New Roman" w:hAnsi="Times New Roman" w:cs="Times New Roman"/>
          <w:i/>
          <w:sz w:val="20"/>
          <w:szCs w:val="20"/>
        </w:rPr>
        <w:t>a</w:t>
      </w:r>
      <w:r w:rsidRPr="00D65E8C">
        <w:rPr>
          <w:rFonts w:ascii="Times New Roman" w:eastAsia="Times New Roman" w:hAnsi="Times New Roman" w:cs="Times New Roman"/>
          <w:sz w:val="20"/>
          <w:szCs w:val="20"/>
        </w:rPr>
        <w:t xml:space="preserve"> in ether is 32% </w:t>
      </w:r>
      <w:hyperlink r:id="rId14">
        <w:r w:rsidRPr="00D65E8C">
          <w:rPr>
            <w:rFonts w:ascii="Times New Roman" w:eastAsia="Times New Roman" w:hAnsi="Times New Roman" w:cs="Times New Roman"/>
            <w:color w:val="000000"/>
            <w:sz w:val="20"/>
            <w:szCs w:val="20"/>
          </w:rPr>
          <w:t>(Weber and Teale 1957)</w:t>
        </w:r>
      </w:hyperlink>
      <w:r w:rsidRPr="00D65E8C">
        <w:rPr>
          <w:rFonts w:ascii="Times New Roman" w:eastAsia="Times New Roman" w:hAnsi="Times New Roman" w:cs="Times New Roman"/>
          <w:sz w:val="20"/>
          <w:szCs w:val="20"/>
        </w:rPr>
        <w:t>. Spectra were measured</w:t>
      </w:r>
      <w:r w:rsidRPr="00D65E8C">
        <w:rPr>
          <w:rFonts w:ascii="Times New Roman" w:eastAsia="Times New Roman" w:hAnsi="Times New Roman" w:cs="Times New Roman"/>
          <w:sz w:val="20"/>
          <w:szCs w:val="20"/>
        </w:rPr>
        <w:t xml:space="preserve"> in 150 mM NaCl with 10 mM Tris buffer at pH 8 in a 1 cm pathlength cuvette. The excitation wavelength used was 644 nm, and spectral shape was reconstructed with excitation at 420 nm. (b) Fluorescence spectra of 2.0 μM SP2 with ZnPPaM performed in the same</w:t>
      </w:r>
      <w:r w:rsidRPr="00D65E8C">
        <w:rPr>
          <w:rFonts w:ascii="Times New Roman" w:eastAsia="Times New Roman" w:hAnsi="Times New Roman" w:cs="Times New Roman"/>
          <w:sz w:val="20"/>
          <w:szCs w:val="20"/>
        </w:rPr>
        <w:t xml:space="preserve"> way as in panel (a). (c) Fluorescence emission spectra of SP1 with only the 0.2</w:t>
      </w:r>
      <w:r w:rsidRPr="00D65E8C">
        <w:rPr>
          <w:rFonts w:ascii="Times New Roman" w:eastAsia="Cardo" w:hAnsi="Times New Roman" w:cs="Times New Roman"/>
          <w:sz w:val="20"/>
          <w:szCs w:val="20"/>
        </w:rPr>
        <w:t xml:space="preserve"> eq. and 1.0 eq. ZnPPaM spectra from panel (a) shown. (d) SP2-ZnPPaM spectra at 0.2 and 1.0 eq. ZnPPaM. (e) Fluorescence emission spectra of ZnPPaM without protein present show</w:t>
      </w:r>
      <w:r w:rsidRPr="00D65E8C">
        <w:rPr>
          <w:rFonts w:ascii="Times New Roman" w:eastAsia="Cardo" w:hAnsi="Times New Roman" w:cs="Times New Roman"/>
          <w:sz w:val="20"/>
          <w:szCs w:val="20"/>
        </w:rPr>
        <w:t xml:space="preserve">s that fluorescence intensity is significantly lower for unbound ZnPPaM as compared to SP1-ZnPPaM and SP2-ZnPPaM shown in panels (c) and (d). (f) Quantum yield of ZnPPaM fluorescence emission as a function of ZnPPaM eq. per SP1 or SP2 protein monomer. (g) </w:t>
      </w:r>
      <w:r w:rsidRPr="00D65E8C">
        <w:rPr>
          <w:rFonts w:ascii="Times New Roman" w:eastAsia="Cardo" w:hAnsi="Times New Roman" w:cs="Times New Roman"/>
          <w:sz w:val="20"/>
          <w:szCs w:val="20"/>
        </w:rPr>
        <w:t>and (h) are the concentration profiles of SP1- and SP2-ZnPPaM fluorescence titrations, respectively. The concentration profiles were constructed by fitting the quantum yield vs. [ZnPPaM]/[protein monomer] plots in panel (f) to the binding model P + L → PL,</w:t>
      </w:r>
      <w:r w:rsidRPr="00D65E8C">
        <w:rPr>
          <w:rFonts w:ascii="Times New Roman" w:eastAsia="Cardo" w:hAnsi="Times New Roman" w:cs="Times New Roman"/>
          <w:sz w:val="20"/>
          <w:szCs w:val="20"/>
        </w:rPr>
        <w:t xml:space="preserve"> where P is the protein monomer and L is the ZnPPaM ligand. The estimated dissociation constant of SP1-ZnPPaM is 660 nM, and that for SP2-ZnPPaM is 480 nM.</w:t>
      </w:r>
      <w:r>
        <w:br w:type="page"/>
      </w:r>
      <w:r>
        <w:rPr>
          <w:rFonts w:ascii="Times New Roman" w:eastAsia="Times New Roman" w:hAnsi="Times New Roman" w:cs="Times New Roman"/>
          <w:b/>
          <w:noProof/>
          <w:sz w:val="20"/>
          <w:szCs w:val="20"/>
        </w:rPr>
        <w:lastRenderedPageBreak/>
        <w:drawing>
          <wp:inline distT="114300" distB="114300" distL="114300" distR="114300" wp14:anchorId="13739A91" wp14:editId="54FD7641">
            <wp:extent cx="5943600" cy="5876925"/>
            <wp:effectExtent l="0" t="0" r="0" b="0"/>
            <wp:docPr id="2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5"/>
                    <a:srcRect b="25841"/>
                    <a:stretch>
                      <a:fillRect/>
                    </a:stretch>
                  </pic:blipFill>
                  <pic:spPr>
                    <a:xfrm>
                      <a:off x="0" y="0"/>
                      <a:ext cx="5943600" cy="5876925"/>
                    </a:xfrm>
                    <a:prstGeom prst="rect">
                      <a:avLst/>
                    </a:prstGeom>
                    <a:ln/>
                  </pic:spPr>
                </pic:pic>
              </a:graphicData>
            </a:graphic>
          </wp:inline>
        </w:drawing>
      </w:r>
    </w:p>
    <w:p w14:paraId="1A17E553" w14:textId="77777777" w:rsidR="000B00E9" w:rsidRDefault="00C01CC6">
      <w:pPr>
        <w:rPr>
          <w:rFonts w:ascii="Times New Roman" w:eastAsia="Times New Roman" w:hAnsi="Times New Roman" w:cs="Times New Roman"/>
          <w:sz w:val="20"/>
          <w:szCs w:val="20"/>
        </w:rPr>
      </w:pPr>
      <w:r>
        <w:rPr>
          <w:rFonts w:ascii="Times New Roman" w:eastAsia="Times New Roman" w:hAnsi="Times New Roman" w:cs="Times New Roman"/>
          <w:b/>
          <w:sz w:val="20"/>
          <w:szCs w:val="20"/>
        </w:rPr>
        <w:t>Supplementary Figure 7 | Temperature dependence of SP2-ZnPPaM absorbance and fluorescence in a suc</w:t>
      </w:r>
      <w:r>
        <w:rPr>
          <w:rFonts w:ascii="Times New Roman" w:eastAsia="Times New Roman" w:hAnsi="Times New Roman" w:cs="Times New Roman"/>
          <w:b/>
          <w:sz w:val="20"/>
          <w:szCs w:val="20"/>
        </w:rPr>
        <w:t>rose/trehalose film.</w:t>
      </w:r>
      <w:r>
        <w:rPr>
          <w:rFonts w:ascii="Times New Roman" w:eastAsia="Times New Roman" w:hAnsi="Times New Roman" w:cs="Times New Roman"/>
          <w:sz w:val="20"/>
          <w:szCs w:val="20"/>
        </w:rPr>
        <w:t xml:space="preserve"> (a) Full absorbance spectra, (b) absorbance in the Q</w:t>
      </w:r>
      <w:r>
        <w:rPr>
          <w:rFonts w:ascii="Times New Roman" w:eastAsia="Times New Roman" w:hAnsi="Times New Roman" w:cs="Times New Roman"/>
          <w:sz w:val="20"/>
          <w:szCs w:val="20"/>
          <w:vertAlign w:val="subscript"/>
        </w:rPr>
        <w:t>y</w:t>
      </w:r>
      <w:r>
        <w:rPr>
          <w:rFonts w:ascii="Times New Roman" w:eastAsia="Times New Roman" w:hAnsi="Times New Roman" w:cs="Times New Roman"/>
          <w:sz w:val="20"/>
          <w:szCs w:val="20"/>
        </w:rPr>
        <w:t xml:space="preserve"> region, and (c) fluorescence emission spectra of SP2-ZnPPaM monomer (prepared with 0.15 equivalents of ZnPPaM per SP2 protein monomer) at the indicated temperatures in sucrose/treha</w:t>
      </w:r>
      <w:r>
        <w:rPr>
          <w:rFonts w:ascii="Times New Roman" w:eastAsia="Times New Roman" w:hAnsi="Times New Roman" w:cs="Times New Roman"/>
          <w:sz w:val="20"/>
          <w:szCs w:val="20"/>
        </w:rPr>
        <w:t xml:space="preserve">lose sugar matrix </w:t>
      </w:r>
      <w:hyperlink r:id="rId16">
        <w:r>
          <w:rPr>
            <w:rFonts w:ascii="Times New Roman" w:eastAsia="Times New Roman" w:hAnsi="Times New Roman" w:cs="Times New Roman"/>
            <w:sz w:val="20"/>
            <w:szCs w:val="20"/>
          </w:rPr>
          <w:t>(Caram et al. 2016)</w:t>
        </w:r>
      </w:hyperlink>
      <w:r>
        <w:rPr>
          <w:rFonts w:ascii="Times New Roman" w:eastAsia="Times New Roman" w:hAnsi="Times New Roman" w:cs="Times New Roman"/>
          <w:sz w:val="20"/>
          <w:szCs w:val="20"/>
        </w:rPr>
        <w:t xml:space="preserve"> (see Methods for details). Fluorescence excitation wavelength was 405 nm. (d) Full absorbance, (e) Q</w:t>
      </w:r>
      <w:r>
        <w:rPr>
          <w:rFonts w:ascii="Times New Roman" w:eastAsia="Times New Roman" w:hAnsi="Times New Roman" w:cs="Times New Roman"/>
          <w:sz w:val="20"/>
          <w:szCs w:val="20"/>
          <w:vertAlign w:val="subscript"/>
        </w:rPr>
        <w:t>y</w:t>
      </w:r>
      <w:r>
        <w:rPr>
          <w:rFonts w:ascii="Times New Roman" w:eastAsia="Times New Roman" w:hAnsi="Times New Roman" w:cs="Times New Roman"/>
          <w:sz w:val="20"/>
          <w:szCs w:val="20"/>
        </w:rPr>
        <w:t xml:space="preserve"> absorbance, and (f) fluoresc</w:t>
      </w:r>
      <w:r>
        <w:rPr>
          <w:rFonts w:ascii="Times New Roman" w:eastAsia="Times New Roman" w:hAnsi="Times New Roman" w:cs="Times New Roman"/>
          <w:sz w:val="20"/>
          <w:szCs w:val="20"/>
        </w:rPr>
        <w:t>ence spectra of SP2-ZnPPaM dimer (prepared with 1.0 equivalent of ZnPPaM per SP2 protein monomer) in a sucrose/trehalose matrix. (g) Temperature dependent time correlated single photon counting (TCSPC) for SP2-ZnPPaM monomer and (h) SP2-ZnPPaM dimer. Excit</w:t>
      </w:r>
      <w:r>
        <w:rPr>
          <w:rFonts w:ascii="Times New Roman" w:eastAsia="Times New Roman" w:hAnsi="Times New Roman" w:cs="Times New Roman"/>
          <w:sz w:val="20"/>
          <w:szCs w:val="20"/>
        </w:rPr>
        <w:t>ation for TCSPC was 405 nm; the total fluorescent signal was collected after passing through a 420 nm long-pass filter to eliminate scattered laser light. (i) Fluorescence lifetimes of data in panels (g) and (h) fitted to mono-exponential decay and plotted</w:t>
      </w:r>
      <w:r>
        <w:rPr>
          <w:rFonts w:ascii="Times New Roman" w:eastAsia="Times New Roman" w:hAnsi="Times New Roman" w:cs="Times New Roman"/>
          <w:sz w:val="20"/>
          <w:szCs w:val="20"/>
        </w:rPr>
        <w:t xml:space="preserve"> against temperature. (j) Fluorescence intensities at 672 nm plotted against temperature for SP2-ZnPPaM monomer and dimer species from panels (c) and (f), respectively. Linear fits (dotted lines) indicate that temperature dependence of SP2-ZnPPaM fluoresce</w:t>
      </w:r>
      <w:r>
        <w:rPr>
          <w:rFonts w:ascii="Times New Roman" w:eastAsia="Times New Roman" w:hAnsi="Times New Roman" w:cs="Times New Roman"/>
          <w:sz w:val="20"/>
          <w:szCs w:val="20"/>
        </w:rPr>
        <w:t>nce intensity has opposite sign for ZnPPaM monomer as compared to dimer.</w:t>
      </w:r>
    </w:p>
    <w:p w14:paraId="21C570E1" w14:textId="77777777" w:rsidR="000B00E9" w:rsidRDefault="00C01CC6">
      <w:pPr>
        <w:rPr>
          <w:rFonts w:ascii="Times New Roman" w:eastAsia="Times New Roman" w:hAnsi="Times New Roman" w:cs="Times New Roman"/>
          <w:b/>
        </w:rPr>
      </w:pPr>
      <w:r>
        <w:rPr>
          <w:rFonts w:ascii="Times New Roman" w:eastAsia="Times New Roman" w:hAnsi="Times New Roman" w:cs="Times New Roman"/>
          <w:b/>
        </w:rPr>
        <w:lastRenderedPageBreak/>
        <w:t>Molecular dynamics and circular dichroism spectra calculations</w:t>
      </w:r>
    </w:p>
    <w:p w14:paraId="2E882568" w14:textId="77777777" w:rsidR="000B00E9" w:rsidRDefault="000B00E9">
      <w:pPr>
        <w:rPr>
          <w:rFonts w:ascii="Times New Roman" w:eastAsia="Times New Roman" w:hAnsi="Times New Roman" w:cs="Times New Roman"/>
          <w:b/>
        </w:rPr>
      </w:pPr>
    </w:p>
    <w:p w14:paraId="380FCD11" w14:textId="77777777" w:rsidR="000B00E9" w:rsidRDefault="00C01CC6">
      <w:pPr>
        <w:spacing w:after="160" w:line="259"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present here a more in-depth analysis of circular dichroism spectra calculations, together with molecular dynamics r</w:t>
      </w:r>
      <w:r>
        <w:rPr>
          <w:rFonts w:ascii="Times New Roman" w:eastAsia="Times New Roman" w:hAnsi="Times New Roman" w:cs="Times New Roman"/>
          <w:sz w:val="20"/>
          <w:szCs w:val="20"/>
        </w:rPr>
        <w:t>esults.</w:t>
      </w:r>
    </w:p>
    <w:p w14:paraId="513AC730" w14:textId="77777777" w:rsidR="000B00E9" w:rsidRDefault="00C01CC6">
      <w:pPr>
        <w:spacing w:after="160" w:line="259" w:lineRule="auto"/>
        <w:jc w:val="both"/>
        <w:rPr>
          <w:rFonts w:ascii="Times New Roman" w:eastAsia="Times New Roman" w:hAnsi="Times New Roman" w:cs="Times New Roman"/>
          <w:sz w:val="20"/>
          <w:szCs w:val="20"/>
        </w:rPr>
      </w:pPr>
      <w:bookmarkStart w:id="0" w:name="_gjdgxs" w:colFirst="0" w:colLast="0"/>
      <w:bookmarkEnd w:id="0"/>
      <w:r>
        <w:rPr>
          <w:rFonts w:ascii="Times New Roman" w:eastAsia="Times New Roman" w:hAnsi="Times New Roman" w:cs="Times New Roman"/>
          <w:sz w:val="20"/>
          <w:szCs w:val="20"/>
        </w:rPr>
        <w:t>The calculated spectra for SP1, using either the design model or the crystal structure, qualitatively match</w:t>
      </w:r>
      <w:r>
        <w:rPr>
          <w:rFonts w:ascii="Times New Roman" w:eastAsia="Times New Roman" w:hAnsi="Times New Roman" w:cs="Times New Roman"/>
          <w:sz w:val="20"/>
          <w:szCs w:val="20"/>
        </w:rPr>
        <w:t xml:space="preserve"> the experimental one. That is, the signs of the Cotton effects in the Q</w:t>
      </w:r>
      <w:r>
        <w:rPr>
          <w:rFonts w:ascii="Times New Roman" w:eastAsia="Times New Roman" w:hAnsi="Times New Roman" w:cs="Times New Roman"/>
          <w:sz w:val="20"/>
          <w:szCs w:val="20"/>
          <w:vertAlign w:val="subscript"/>
        </w:rPr>
        <w:t>y</w:t>
      </w:r>
      <w:r>
        <w:rPr>
          <w:rFonts w:ascii="Times New Roman" w:eastAsia="Times New Roman" w:hAnsi="Times New Roman" w:cs="Times New Roman"/>
          <w:sz w:val="20"/>
          <w:szCs w:val="20"/>
        </w:rPr>
        <w:t xml:space="preserve"> and Soret regions are both well reproduced (Supplementary Figure 8, cf. Figure 2 in the main manuscript). There is a slight discrepancy in the Q</w:t>
      </w:r>
      <w:r>
        <w:rPr>
          <w:rFonts w:ascii="Times New Roman" w:eastAsia="Times New Roman" w:hAnsi="Times New Roman" w:cs="Times New Roman"/>
          <w:sz w:val="20"/>
          <w:szCs w:val="20"/>
          <w:vertAlign w:val="subscript"/>
        </w:rPr>
        <w:t>y</w:t>
      </w:r>
      <w:r>
        <w:rPr>
          <w:rFonts w:ascii="Times New Roman" w:eastAsia="Times New Roman" w:hAnsi="Times New Roman" w:cs="Times New Roman"/>
          <w:sz w:val="20"/>
          <w:szCs w:val="20"/>
        </w:rPr>
        <w:t xml:space="preserve"> region, where calculations predict a</w:t>
      </w:r>
      <w:r>
        <w:rPr>
          <w:rFonts w:ascii="Times New Roman" w:eastAsia="Times New Roman" w:hAnsi="Times New Roman" w:cs="Times New Roman"/>
          <w:sz w:val="20"/>
          <w:szCs w:val="20"/>
        </w:rPr>
        <w:t xml:space="preserve"> conservative signal. The asymmetry in the experimental spectrum could be ascribed to a shielding effect from the protein environment (not explicitly considered in the calculations; see Methods for details). This shielding commonly decreases the effective </w:t>
      </w:r>
      <w:r>
        <w:rPr>
          <w:rFonts w:ascii="Times New Roman" w:eastAsia="Times New Roman" w:hAnsi="Times New Roman" w:cs="Times New Roman"/>
          <w:sz w:val="20"/>
          <w:szCs w:val="20"/>
        </w:rPr>
        <w:t xml:space="preserve">electronic coupling </w:t>
      </w:r>
      <w:hyperlink r:id="rId17">
        <w:r>
          <w:rPr>
            <w:rFonts w:ascii="Times New Roman" w:eastAsia="Times New Roman" w:hAnsi="Times New Roman" w:cs="Times New Roman"/>
            <w:color w:val="000000"/>
            <w:sz w:val="20"/>
            <w:szCs w:val="20"/>
          </w:rPr>
          <w:t>(Curutchet et al. 2011; Adolphs and Renger 2006; Renger and Müh 2012)</w:t>
        </w:r>
      </w:hyperlink>
      <w:r>
        <w:rPr>
          <w:rFonts w:ascii="Times New Roman" w:eastAsia="Times New Roman" w:hAnsi="Times New Roman" w:cs="Times New Roman"/>
          <w:sz w:val="20"/>
          <w:szCs w:val="20"/>
        </w:rPr>
        <w:t xml:space="preserve"> and, indeed, calculations where the couplings are scaled down reproduce the asymmetric feature in the Q</w:t>
      </w:r>
      <w:r>
        <w:rPr>
          <w:rFonts w:ascii="Times New Roman" w:eastAsia="Times New Roman" w:hAnsi="Times New Roman" w:cs="Times New Roman"/>
          <w:sz w:val="20"/>
          <w:szCs w:val="20"/>
          <w:vertAlign w:val="subscript"/>
        </w:rPr>
        <w:t>y</w:t>
      </w:r>
      <w:r>
        <w:rPr>
          <w:rFonts w:ascii="Times New Roman" w:eastAsia="Times New Roman" w:hAnsi="Times New Roman" w:cs="Times New Roman"/>
          <w:sz w:val="20"/>
          <w:szCs w:val="20"/>
        </w:rPr>
        <w:t xml:space="preserve"> region (Supplementary Figure 9). Without scaling, the calculated excitonic couplings between the Q</w:t>
      </w:r>
      <w:r>
        <w:rPr>
          <w:rFonts w:ascii="Times New Roman" w:eastAsia="Times New Roman" w:hAnsi="Times New Roman" w:cs="Times New Roman"/>
          <w:sz w:val="20"/>
          <w:szCs w:val="20"/>
          <w:vertAlign w:val="subscript"/>
        </w:rPr>
        <w:t>y</w:t>
      </w:r>
      <w:r>
        <w:rPr>
          <w:rFonts w:ascii="Times New Roman" w:eastAsia="Times New Roman" w:hAnsi="Times New Roman" w:cs="Times New Roman"/>
          <w:sz w:val="20"/>
          <w:szCs w:val="20"/>
        </w:rPr>
        <w:t xml:space="preserve"> states are 41 a</w:t>
      </w:r>
      <w:r>
        <w:rPr>
          <w:rFonts w:ascii="Times New Roman" w:eastAsia="Times New Roman" w:hAnsi="Times New Roman" w:cs="Times New Roman"/>
          <w:sz w:val="20"/>
          <w:szCs w:val="20"/>
        </w:rPr>
        <w:t>nd 87 cm</w:t>
      </w:r>
      <w:r>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 xml:space="preserve"> for the design and crystal structures, respectively. A quantitative treatment of CD intensities likely requires a higher level of theory </w:t>
      </w:r>
      <w:hyperlink r:id="rId18">
        <w:r>
          <w:rPr>
            <w:rFonts w:ascii="Times New Roman" w:eastAsia="Times New Roman" w:hAnsi="Times New Roman" w:cs="Times New Roman"/>
            <w:color w:val="000000"/>
            <w:sz w:val="20"/>
            <w:szCs w:val="20"/>
          </w:rPr>
          <w:t>(Seibt, Lindorfer, and Renger 2022)</w:t>
        </w:r>
      </w:hyperlink>
      <w:r>
        <w:rPr>
          <w:rFonts w:ascii="Times New Roman" w:eastAsia="Times New Roman" w:hAnsi="Times New Roman" w:cs="Times New Roman"/>
          <w:sz w:val="20"/>
          <w:szCs w:val="20"/>
        </w:rPr>
        <w:t>.</w:t>
      </w:r>
    </w:p>
    <w:p w14:paraId="56F85740" w14:textId="77777777" w:rsidR="000B00E9" w:rsidRDefault="00C01CC6">
      <w:pPr>
        <w:spacing w:after="160" w:line="259"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also performed molecular dynamics simulations and tracked the chromophore dimer geometry, by monitoring the angle formed by the vectors that connect the NB and ND nitrogen atoms (these are approximately parallel to the Q</w:t>
      </w:r>
      <w:r>
        <w:rPr>
          <w:rFonts w:ascii="Times New Roman" w:eastAsia="Times New Roman" w:hAnsi="Times New Roman" w:cs="Times New Roman"/>
          <w:sz w:val="20"/>
          <w:szCs w:val="20"/>
          <w:vertAlign w:val="subscript"/>
        </w:rPr>
        <w:t>y</w:t>
      </w:r>
      <w:r>
        <w:rPr>
          <w:rFonts w:ascii="Times New Roman" w:eastAsia="Times New Roman" w:hAnsi="Times New Roman" w:cs="Times New Roman"/>
          <w:sz w:val="20"/>
          <w:szCs w:val="20"/>
        </w:rPr>
        <w:t xml:space="preserve"> transition dip</w:t>
      </w:r>
      <w:r>
        <w:rPr>
          <w:rFonts w:ascii="Times New Roman" w:eastAsia="Times New Roman" w:hAnsi="Times New Roman" w:cs="Times New Roman"/>
          <w:sz w:val="20"/>
          <w:szCs w:val="20"/>
        </w:rPr>
        <w:t xml:space="preserve">ole moments) </w:t>
      </w:r>
      <w:hyperlink r:id="rId19">
        <w:r>
          <w:rPr>
            <w:rFonts w:ascii="Times New Roman" w:eastAsia="Times New Roman" w:hAnsi="Times New Roman" w:cs="Times New Roman"/>
            <w:color w:val="000000"/>
            <w:sz w:val="20"/>
            <w:szCs w:val="20"/>
          </w:rPr>
          <w:t>(Georgakopoulou et al. 2002)</w:t>
        </w:r>
      </w:hyperlink>
      <w:r>
        <w:rPr>
          <w:rFonts w:ascii="Times New Roman" w:eastAsia="Times New Roman" w:hAnsi="Times New Roman" w:cs="Times New Roman"/>
          <w:sz w:val="20"/>
          <w:szCs w:val="20"/>
        </w:rPr>
        <w:t>. The SP1 protein shows a very robust dimer geometry, with an angle between these vectors that is constant across 1.25 μs (Supp</w:t>
      </w:r>
      <w:r>
        <w:rPr>
          <w:rFonts w:ascii="Times New Roman" w:eastAsia="Times New Roman" w:hAnsi="Times New Roman" w:cs="Times New Roman"/>
          <w:sz w:val="20"/>
          <w:szCs w:val="20"/>
        </w:rPr>
        <w:t>lementary Figure 10) and is similar to the one from both the design and the crystal structure (137°). The distance between the metallic centers is stable as well, with an average value of 0.76 nm, similar to the 0.78 nm distance between Zn atoms in the cry</w:t>
      </w:r>
      <w:r>
        <w:rPr>
          <w:rFonts w:ascii="Times New Roman" w:eastAsia="Times New Roman" w:hAnsi="Times New Roman" w:cs="Times New Roman"/>
          <w:sz w:val="20"/>
          <w:szCs w:val="20"/>
        </w:rPr>
        <w:t>stal structure.</w:t>
      </w:r>
    </w:p>
    <w:p w14:paraId="103811C9" w14:textId="77777777" w:rsidR="000B00E9" w:rsidRDefault="00C01CC6">
      <w:pPr>
        <w:spacing w:after="160" w:line="259"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 the case of the SP2 crystal structure, calculations predict a strong excitonic coupling of 241 cm</w:t>
      </w:r>
      <w:r>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 and an oscillator strength redistribution towards the high-energy exciton component (Supplementary Figure 11) that explains the low inte</w:t>
      </w:r>
      <w:r>
        <w:rPr>
          <w:rFonts w:ascii="Times New Roman" w:eastAsia="Times New Roman" w:hAnsi="Times New Roman" w:cs="Times New Roman"/>
          <w:sz w:val="20"/>
          <w:szCs w:val="20"/>
        </w:rPr>
        <w:t>nsity red shoulder in the experimental absorption spectrum. The CD calculations on the SP2 crystal structure geometry reproduce the Cotton effect sign in the Q</w:t>
      </w:r>
      <w:r>
        <w:rPr>
          <w:rFonts w:ascii="Times New Roman" w:eastAsia="Times New Roman" w:hAnsi="Times New Roman" w:cs="Times New Roman"/>
          <w:sz w:val="20"/>
          <w:szCs w:val="20"/>
          <w:vertAlign w:val="subscript"/>
        </w:rPr>
        <w:t>y</w:t>
      </w:r>
      <w:r>
        <w:rPr>
          <w:rFonts w:ascii="Times New Roman" w:eastAsia="Times New Roman" w:hAnsi="Times New Roman" w:cs="Times New Roman"/>
          <w:sz w:val="20"/>
          <w:szCs w:val="20"/>
        </w:rPr>
        <w:t xml:space="preserve"> region, but not in the Soret (Supplementary Figure 8). Although the latter is more complicated </w:t>
      </w:r>
      <w:r>
        <w:rPr>
          <w:rFonts w:ascii="Times New Roman" w:eastAsia="Times New Roman" w:hAnsi="Times New Roman" w:cs="Times New Roman"/>
          <w:sz w:val="20"/>
          <w:szCs w:val="20"/>
        </w:rPr>
        <w:t>due to the overlap of several transitions, the discrepancy could suggest slight rearrangements in the solution structure with respect to that of the crystal. On the other hand, the theoretical CD spectrum of the Chl dimer from the design model (which was s</w:t>
      </w:r>
      <w:r>
        <w:rPr>
          <w:rFonts w:ascii="Times New Roman" w:eastAsia="Times New Roman" w:hAnsi="Times New Roman" w:cs="Times New Roman"/>
          <w:sz w:val="20"/>
          <w:szCs w:val="20"/>
        </w:rPr>
        <w:t>hown to be incorrect by X-ray crystallography) had the sign of its Q</w:t>
      </w:r>
      <w:r>
        <w:rPr>
          <w:rFonts w:ascii="Times New Roman" w:eastAsia="Times New Roman" w:hAnsi="Times New Roman" w:cs="Times New Roman"/>
          <w:sz w:val="20"/>
          <w:szCs w:val="20"/>
          <w:vertAlign w:val="subscript"/>
        </w:rPr>
        <w:t>y</w:t>
      </w:r>
      <w:r>
        <w:rPr>
          <w:rFonts w:ascii="Times New Roman" w:eastAsia="Times New Roman" w:hAnsi="Times New Roman" w:cs="Times New Roman"/>
          <w:sz w:val="20"/>
          <w:szCs w:val="20"/>
        </w:rPr>
        <w:t xml:space="preserve"> Cotton effect inverted and had a different pattern in the Soret region (Supplementary Figure 8).</w:t>
      </w:r>
    </w:p>
    <w:p w14:paraId="520F1633" w14:textId="77777777" w:rsidR="000B00E9" w:rsidRDefault="00C01CC6">
      <w:pPr>
        <w:spacing w:after="160" w:line="259"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 addition, molecular dynamics simulations show a less stable dimer geometry for SP2 (Su</w:t>
      </w:r>
      <w:r>
        <w:rPr>
          <w:rFonts w:ascii="Times New Roman" w:eastAsia="Times New Roman" w:hAnsi="Times New Roman" w:cs="Times New Roman"/>
          <w:sz w:val="20"/>
          <w:szCs w:val="20"/>
        </w:rPr>
        <w:t>pplementary Figure 10), with a fluctuating relative orientation and an increased Zn – Zn distance consistent with the cavity expansion observed upon binding for this protein. An interesting observation is that simulations starting from the design structure</w:t>
      </w:r>
      <w:r>
        <w:rPr>
          <w:rFonts w:ascii="Times New Roman" w:eastAsia="Times New Roman" w:hAnsi="Times New Roman" w:cs="Times New Roman"/>
          <w:sz w:val="20"/>
          <w:szCs w:val="20"/>
        </w:rPr>
        <w:t xml:space="preserve"> undergo a change in dimer geometry, which brings the orientation and Zn – Zn distance closer to those of the crystal structure. This highlights the potential of molecular dynamics tools as a complement to protein design software </w:t>
      </w:r>
      <w:hyperlink r:id="rId20">
        <w:r>
          <w:rPr>
            <w:rFonts w:ascii="Times New Roman" w:eastAsia="Times New Roman" w:hAnsi="Times New Roman" w:cs="Times New Roman"/>
            <w:color w:val="000000"/>
            <w:sz w:val="20"/>
            <w:szCs w:val="20"/>
          </w:rPr>
          <w:t>(Barros et al. 2019)</w:t>
        </w:r>
      </w:hyperlink>
      <w:r>
        <w:rPr>
          <w:rFonts w:ascii="Times New Roman" w:eastAsia="Times New Roman" w:hAnsi="Times New Roman" w:cs="Times New Roman"/>
          <w:sz w:val="20"/>
          <w:szCs w:val="20"/>
        </w:rPr>
        <w:t>.</w:t>
      </w:r>
    </w:p>
    <w:p w14:paraId="27D375A0" w14:textId="77777777" w:rsidR="000B00E9" w:rsidRDefault="00C01CC6">
      <w:pPr>
        <w:spacing w:after="160" w:line="259"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Given the lack of a crystal structure for the SP3 protein in its holo state, we only performed CD calculations on the design model. As described in the main manuscript, th</w:t>
      </w:r>
      <w:r>
        <w:rPr>
          <w:rFonts w:ascii="Times New Roman" w:eastAsia="Times New Roman" w:hAnsi="Times New Roman" w:cs="Times New Roman"/>
          <w:sz w:val="20"/>
          <w:szCs w:val="20"/>
        </w:rPr>
        <w:t>e calculation reproduces the experimental features very well (Supplementary Figure 8), and yields an excitonic coupling value of 22 cm</w:t>
      </w:r>
      <w:r>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 Considering the results for SP1 and SP2, the good spectral agreement can be taken as a confirmation that the dimer ado</w:t>
      </w:r>
      <w:r>
        <w:rPr>
          <w:rFonts w:ascii="Times New Roman" w:eastAsia="Times New Roman" w:hAnsi="Times New Roman" w:cs="Times New Roman"/>
          <w:sz w:val="20"/>
          <w:szCs w:val="20"/>
        </w:rPr>
        <w:t>pts the designed geometry.</w:t>
      </w:r>
    </w:p>
    <w:p w14:paraId="76543F75" w14:textId="77777777" w:rsidR="000B00E9" w:rsidRDefault="00C01CC6">
      <w:pPr>
        <w:spacing w:after="160" w:line="259" w:lineRule="auto"/>
        <w:jc w:val="center"/>
        <w:rPr>
          <w:sz w:val="20"/>
          <w:szCs w:val="20"/>
        </w:rPr>
      </w:pPr>
      <w:r>
        <w:rPr>
          <w:noProof/>
          <w:sz w:val="20"/>
          <w:szCs w:val="20"/>
        </w:rPr>
        <w:lastRenderedPageBreak/>
        <w:drawing>
          <wp:inline distT="0" distB="0" distL="0" distR="0" wp14:anchorId="1AAE83B1" wp14:editId="33FEDC3E">
            <wp:extent cx="3726590" cy="5303381"/>
            <wp:effectExtent l="0" t="0" r="0" b="0"/>
            <wp:docPr id="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1"/>
                    <a:srcRect/>
                    <a:stretch>
                      <a:fillRect/>
                    </a:stretch>
                  </pic:blipFill>
                  <pic:spPr>
                    <a:xfrm>
                      <a:off x="0" y="0"/>
                      <a:ext cx="3726590" cy="5303381"/>
                    </a:xfrm>
                    <a:prstGeom prst="rect">
                      <a:avLst/>
                    </a:prstGeom>
                    <a:ln/>
                  </pic:spPr>
                </pic:pic>
              </a:graphicData>
            </a:graphic>
          </wp:inline>
        </w:drawing>
      </w:r>
    </w:p>
    <w:p w14:paraId="19135E86" w14:textId="77777777" w:rsidR="000B00E9" w:rsidRDefault="00C01CC6">
      <w:pPr>
        <w:spacing w:after="160" w:line="259"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Supplementary</w:t>
      </w:r>
      <w:r>
        <w:rPr>
          <w:b/>
          <w:sz w:val="20"/>
          <w:szCs w:val="20"/>
        </w:rPr>
        <w:t xml:space="preserve"> </w:t>
      </w:r>
      <w:r>
        <w:rPr>
          <w:rFonts w:ascii="Times New Roman" w:eastAsia="Times New Roman" w:hAnsi="Times New Roman" w:cs="Times New Roman"/>
          <w:b/>
          <w:sz w:val="20"/>
          <w:szCs w:val="20"/>
        </w:rPr>
        <w:t>Figure 8 | Calculated circular dichroism spectra, using either crystal structure or design geometries, for the SP1, SP2, and SP3 proteins with ZnPPaM dimer bound.</w:t>
      </w:r>
    </w:p>
    <w:p w14:paraId="171DE744" w14:textId="77777777" w:rsidR="000B00E9" w:rsidRDefault="00C01CC6">
      <w:pPr>
        <w:spacing w:after="160" w:line="259" w:lineRule="auto"/>
        <w:rPr>
          <w:rFonts w:ascii="Calibri" w:eastAsia="Calibri" w:hAnsi="Calibri" w:cs="Calibri"/>
          <w:sz w:val="20"/>
          <w:szCs w:val="20"/>
        </w:rPr>
      </w:pPr>
      <w:r>
        <w:br w:type="page"/>
      </w:r>
    </w:p>
    <w:p w14:paraId="713DD219" w14:textId="77777777" w:rsidR="000B00E9" w:rsidRDefault="00C01CC6">
      <w:pPr>
        <w:spacing w:after="160" w:line="259" w:lineRule="auto"/>
        <w:jc w:val="center"/>
        <w:rPr>
          <w:sz w:val="20"/>
          <w:szCs w:val="20"/>
        </w:rPr>
      </w:pPr>
      <w:r>
        <w:rPr>
          <w:noProof/>
          <w:sz w:val="20"/>
          <w:szCs w:val="20"/>
        </w:rPr>
        <w:lastRenderedPageBreak/>
        <w:drawing>
          <wp:inline distT="0" distB="0" distL="0" distR="0" wp14:anchorId="5354002D" wp14:editId="5897AD64">
            <wp:extent cx="3718971" cy="2139371"/>
            <wp:effectExtent l="0" t="0" r="0" b="0"/>
            <wp:docPr id="1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
                    <a:srcRect/>
                    <a:stretch>
                      <a:fillRect/>
                    </a:stretch>
                  </pic:blipFill>
                  <pic:spPr>
                    <a:xfrm>
                      <a:off x="0" y="0"/>
                      <a:ext cx="3718971" cy="2139371"/>
                    </a:xfrm>
                    <a:prstGeom prst="rect">
                      <a:avLst/>
                    </a:prstGeom>
                    <a:ln/>
                  </pic:spPr>
                </pic:pic>
              </a:graphicData>
            </a:graphic>
          </wp:inline>
        </w:drawing>
      </w:r>
    </w:p>
    <w:p w14:paraId="6BB20456" w14:textId="77777777" w:rsidR="000B00E9" w:rsidRDefault="00C01CC6">
      <w:pPr>
        <w:spacing w:after="160" w:line="259"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Supplementary</w:t>
      </w:r>
      <w:r>
        <w:rPr>
          <w:b/>
          <w:sz w:val="20"/>
          <w:szCs w:val="20"/>
        </w:rPr>
        <w:t xml:space="preserve"> </w:t>
      </w:r>
      <w:r>
        <w:rPr>
          <w:rFonts w:ascii="Times New Roman" w:eastAsia="Times New Roman" w:hAnsi="Times New Roman" w:cs="Times New Roman"/>
          <w:b/>
          <w:sz w:val="20"/>
          <w:szCs w:val="20"/>
        </w:rPr>
        <w:t>Figure 9 | Calculated circular dichroism spectra for SP1-ZnPPaM using the c</w:t>
      </w:r>
      <w:r>
        <w:rPr>
          <w:rFonts w:ascii="Times New Roman" w:eastAsia="Times New Roman" w:hAnsi="Times New Roman" w:cs="Times New Roman"/>
          <w:b/>
          <w:sz w:val="20"/>
          <w:szCs w:val="20"/>
        </w:rPr>
        <w:t>rystal structure geometry (PDB ID: 7UNJ), and either full excitonic couplings, or scaled down to 20%.</w:t>
      </w:r>
    </w:p>
    <w:p w14:paraId="275D4FCE" w14:textId="77777777" w:rsidR="000B00E9" w:rsidRDefault="000B00E9">
      <w:pPr>
        <w:spacing w:after="160" w:line="259" w:lineRule="auto"/>
        <w:rPr>
          <w:sz w:val="20"/>
          <w:szCs w:val="20"/>
        </w:rPr>
      </w:pPr>
    </w:p>
    <w:p w14:paraId="41CB4F5A" w14:textId="77777777" w:rsidR="000B00E9" w:rsidRDefault="00C01CC6">
      <w:pPr>
        <w:spacing w:after="160" w:line="259" w:lineRule="auto"/>
        <w:jc w:val="center"/>
        <w:rPr>
          <w:sz w:val="20"/>
          <w:szCs w:val="20"/>
        </w:rPr>
      </w:pPr>
      <w:r>
        <w:rPr>
          <w:noProof/>
          <w:sz w:val="20"/>
          <w:szCs w:val="20"/>
        </w:rPr>
        <w:drawing>
          <wp:inline distT="0" distB="0" distL="0" distR="0" wp14:anchorId="4DE3B682" wp14:editId="33DD899F">
            <wp:extent cx="5400040" cy="2638425"/>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3"/>
                    <a:srcRect/>
                    <a:stretch>
                      <a:fillRect/>
                    </a:stretch>
                  </pic:blipFill>
                  <pic:spPr>
                    <a:xfrm>
                      <a:off x="0" y="0"/>
                      <a:ext cx="5400040" cy="2638425"/>
                    </a:xfrm>
                    <a:prstGeom prst="rect">
                      <a:avLst/>
                    </a:prstGeom>
                    <a:ln/>
                  </pic:spPr>
                </pic:pic>
              </a:graphicData>
            </a:graphic>
          </wp:inline>
        </w:drawing>
      </w:r>
    </w:p>
    <w:p w14:paraId="2FB00E68" w14:textId="77777777" w:rsidR="000B00E9" w:rsidRDefault="00C01CC6">
      <w:pPr>
        <w:rPr>
          <w:rFonts w:ascii="Times New Roman" w:eastAsia="Times New Roman" w:hAnsi="Times New Roman" w:cs="Times New Roman"/>
          <w:sz w:val="20"/>
          <w:szCs w:val="20"/>
        </w:rPr>
      </w:pPr>
      <w:r>
        <w:rPr>
          <w:rFonts w:ascii="Times New Roman" w:eastAsia="Times New Roman" w:hAnsi="Times New Roman" w:cs="Times New Roman"/>
          <w:b/>
          <w:sz w:val="20"/>
          <w:szCs w:val="20"/>
        </w:rPr>
        <w:t>Supplementary Figure 10 | Structural parameters from molecular dynamics simulations on the SP1 (left) and SP2 (right) proteins, across 1.25 μs runs.</w:t>
      </w:r>
      <w:r>
        <w:rPr>
          <w:rFonts w:ascii="Times New Roman" w:eastAsia="Times New Roman" w:hAnsi="Times New Roman" w:cs="Times New Roman"/>
          <w:sz w:val="20"/>
          <w:szCs w:val="20"/>
        </w:rPr>
        <w:t xml:space="preserve"> To</w:t>
      </w:r>
      <w:r>
        <w:rPr>
          <w:rFonts w:ascii="Times New Roman" w:eastAsia="Times New Roman" w:hAnsi="Times New Roman" w:cs="Times New Roman"/>
          <w:sz w:val="20"/>
          <w:szCs w:val="20"/>
        </w:rPr>
        <w:t>p plots show the angle between the vectors that connect NB and ND nitrogen atoms in the chromophores, while bottom plots display the inter-chromophore distance expressed as the distance between their Zn atoms (50 points moving average). Horizontal solid li</w:t>
      </w:r>
      <w:r>
        <w:rPr>
          <w:rFonts w:ascii="Times New Roman" w:eastAsia="Times New Roman" w:hAnsi="Times New Roman" w:cs="Times New Roman"/>
          <w:sz w:val="20"/>
          <w:szCs w:val="20"/>
        </w:rPr>
        <w:t>nes show the values from the crystal structures, while dashed lines show the respective values from designs. Simulations were performed using either crystal structures or designed structures as initial points, as specified in the legends. Additional 0.5 μs</w:t>
      </w:r>
      <w:r>
        <w:rPr>
          <w:rFonts w:ascii="Times New Roman" w:eastAsia="Times New Roman" w:hAnsi="Times New Roman" w:cs="Times New Roman"/>
          <w:sz w:val="20"/>
          <w:szCs w:val="20"/>
        </w:rPr>
        <w:t xml:space="preserve"> replicas produced comparable results (data not shown).</w:t>
      </w:r>
    </w:p>
    <w:p w14:paraId="1025760A" w14:textId="77777777" w:rsidR="000B00E9" w:rsidRDefault="00C01CC6">
      <w:pPr>
        <w:rPr>
          <w:rFonts w:ascii="Times New Roman" w:eastAsia="Times New Roman" w:hAnsi="Times New Roman" w:cs="Times New Roman"/>
          <w:sz w:val="20"/>
          <w:szCs w:val="20"/>
        </w:rPr>
      </w:pPr>
      <w:r>
        <w:br w:type="page"/>
      </w:r>
    </w:p>
    <w:p w14:paraId="082E1156" w14:textId="77777777" w:rsidR="000B00E9" w:rsidRDefault="00C01CC6">
      <w:pPr>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114300" distB="114300" distL="114300" distR="114300" wp14:anchorId="54F55DEB" wp14:editId="6420F34F">
            <wp:extent cx="5943600" cy="2489200"/>
            <wp:effectExtent l="0" t="0" r="0" b="0"/>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
                    <a:srcRect/>
                    <a:stretch>
                      <a:fillRect/>
                    </a:stretch>
                  </pic:blipFill>
                  <pic:spPr>
                    <a:xfrm>
                      <a:off x="0" y="0"/>
                      <a:ext cx="5943600" cy="2489200"/>
                    </a:xfrm>
                    <a:prstGeom prst="rect">
                      <a:avLst/>
                    </a:prstGeom>
                    <a:ln/>
                  </pic:spPr>
                </pic:pic>
              </a:graphicData>
            </a:graphic>
          </wp:inline>
        </w:drawing>
      </w:r>
    </w:p>
    <w:p w14:paraId="6A5BD074" w14:textId="77777777" w:rsidR="000B00E9" w:rsidRDefault="000B00E9">
      <w:pPr>
        <w:rPr>
          <w:rFonts w:ascii="Times New Roman" w:eastAsia="Times New Roman" w:hAnsi="Times New Roman" w:cs="Times New Roman"/>
          <w:sz w:val="20"/>
          <w:szCs w:val="20"/>
        </w:rPr>
      </w:pPr>
    </w:p>
    <w:p w14:paraId="5F58E587" w14:textId="77777777" w:rsidR="000B00E9" w:rsidRDefault="00C01CC6">
      <w:pPr>
        <w:rPr>
          <w:rFonts w:ascii="Times New Roman" w:eastAsia="Times New Roman" w:hAnsi="Times New Roman" w:cs="Times New Roman"/>
          <w:sz w:val="20"/>
          <w:szCs w:val="20"/>
        </w:rPr>
      </w:pPr>
      <w:r>
        <w:rPr>
          <w:rFonts w:ascii="Times New Roman" w:eastAsia="Times New Roman" w:hAnsi="Times New Roman" w:cs="Times New Roman"/>
          <w:b/>
          <w:sz w:val="20"/>
          <w:szCs w:val="20"/>
        </w:rPr>
        <w:t>Supplementary Figure 11 | Calculated absorbance spectra for SP2-ZnPPaM using the crystal structure geometry.</w:t>
      </w:r>
      <w:r>
        <w:rPr>
          <w:rFonts w:ascii="Times New Roman" w:eastAsia="Times New Roman" w:hAnsi="Times New Roman" w:cs="Times New Roman"/>
          <w:sz w:val="20"/>
          <w:szCs w:val="20"/>
        </w:rPr>
        <w:t xml:space="preserve"> (a) Calculated full UV/vis absorbance spectrum and (b) close-up of Q</w:t>
      </w:r>
      <w:r>
        <w:rPr>
          <w:rFonts w:ascii="Times New Roman" w:eastAsia="Times New Roman" w:hAnsi="Times New Roman" w:cs="Times New Roman"/>
          <w:sz w:val="20"/>
          <w:szCs w:val="20"/>
          <w:vertAlign w:val="subscript"/>
        </w:rPr>
        <w:t>y</w:t>
      </w:r>
      <w:r>
        <w:rPr>
          <w:rFonts w:ascii="Times New Roman" w:eastAsia="Times New Roman" w:hAnsi="Times New Roman" w:cs="Times New Roman"/>
          <w:sz w:val="20"/>
          <w:szCs w:val="20"/>
        </w:rPr>
        <w:t xml:space="preserve"> region, based on</w:t>
      </w:r>
      <w:r>
        <w:rPr>
          <w:rFonts w:ascii="Times New Roman" w:eastAsia="Times New Roman" w:hAnsi="Times New Roman" w:cs="Times New Roman"/>
          <w:sz w:val="20"/>
          <w:szCs w:val="20"/>
        </w:rPr>
        <w:t xml:space="preserve"> the SP2-ZnPPaM crystal structure (PDB ID: 7UNI). The calculated oscillator strength redistribution towards the high-energy exciton component in the Q</w:t>
      </w:r>
      <w:r>
        <w:rPr>
          <w:rFonts w:ascii="Times New Roman" w:eastAsia="Times New Roman" w:hAnsi="Times New Roman" w:cs="Times New Roman"/>
          <w:sz w:val="20"/>
          <w:szCs w:val="20"/>
          <w:vertAlign w:val="subscript"/>
        </w:rPr>
        <w:t>y</w:t>
      </w:r>
      <w:r>
        <w:rPr>
          <w:rFonts w:ascii="Times New Roman" w:eastAsia="Times New Roman" w:hAnsi="Times New Roman" w:cs="Times New Roman"/>
          <w:sz w:val="20"/>
          <w:szCs w:val="20"/>
        </w:rPr>
        <w:t xml:space="preserve"> region, which creates a stronger ~668 nm feature and a weaker ~690 nm band, is in agreement with the exp</w:t>
      </w:r>
      <w:r>
        <w:rPr>
          <w:rFonts w:ascii="Times New Roman" w:eastAsia="Times New Roman" w:hAnsi="Times New Roman" w:cs="Times New Roman"/>
          <w:sz w:val="20"/>
          <w:szCs w:val="20"/>
        </w:rPr>
        <w:t>erimental SP2-ZnPPaM dimer absorbance spectrum as shown in the main text in Figure 4a.</w:t>
      </w:r>
      <w:r>
        <w:br w:type="page"/>
      </w:r>
    </w:p>
    <w:p w14:paraId="706A61C1" w14:textId="77777777" w:rsidR="000B00E9" w:rsidRDefault="00C01CC6">
      <w:pPr>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114300" distB="114300" distL="114300" distR="114300" wp14:anchorId="5F230FF7" wp14:editId="5F2850A5">
            <wp:extent cx="5053013" cy="4986525"/>
            <wp:effectExtent l="0" t="0" r="0" b="0"/>
            <wp:docPr id="1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5"/>
                    <a:srcRect b="1282"/>
                    <a:stretch>
                      <a:fillRect/>
                    </a:stretch>
                  </pic:blipFill>
                  <pic:spPr>
                    <a:xfrm>
                      <a:off x="0" y="0"/>
                      <a:ext cx="5053013" cy="4986525"/>
                    </a:xfrm>
                    <a:prstGeom prst="rect">
                      <a:avLst/>
                    </a:prstGeom>
                    <a:ln/>
                  </pic:spPr>
                </pic:pic>
              </a:graphicData>
            </a:graphic>
          </wp:inline>
        </w:drawing>
      </w:r>
    </w:p>
    <w:p w14:paraId="3C3510AA" w14:textId="77777777" w:rsidR="000B00E9" w:rsidRDefault="00C01CC6">
      <w:r>
        <w:rPr>
          <w:rFonts w:ascii="Times New Roman" w:eastAsia="Times New Roman" w:hAnsi="Times New Roman" w:cs="Times New Roman"/>
          <w:b/>
          <w:sz w:val="20"/>
          <w:szCs w:val="20"/>
        </w:rPr>
        <w:t xml:space="preserve">Supplementary Figure 12 | Energy transfer activity of designed special pair protein SP2 on a glass surface. </w:t>
      </w:r>
      <w:r>
        <w:rPr>
          <w:rFonts w:ascii="Times New Roman" w:eastAsia="Times New Roman" w:hAnsi="Times New Roman" w:cs="Times New Roman"/>
          <w:sz w:val="20"/>
          <w:szCs w:val="20"/>
        </w:rPr>
        <w:t>Parallel lines (~5 μm-wide) of CpcA protein with bound phy</w:t>
      </w:r>
      <w:r>
        <w:rPr>
          <w:rFonts w:ascii="Times New Roman" w:eastAsia="Times New Roman" w:hAnsi="Times New Roman" w:cs="Times New Roman"/>
          <w:sz w:val="20"/>
          <w:szCs w:val="20"/>
        </w:rPr>
        <w:t xml:space="preserve">coerythrobilin (PEB) were printed onto a glass surface by contact printing </w:t>
      </w:r>
      <w:hyperlink r:id="rId26">
        <w:r>
          <w:rPr>
            <w:rFonts w:ascii="Times New Roman" w:eastAsia="Times New Roman" w:hAnsi="Times New Roman" w:cs="Times New Roman"/>
            <w:color w:val="000000"/>
            <w:sz w:val="20"/>
            <w:szCs w:val="20"/>
          </w:rPr>
          <w:t>(Huang, Vasilev, and Hunter 2020)</w:t>
        </w:r>
      </w:hyperlink>
      <w:r>
        <w:rPr>
          <w:rFonts w:ascii="Times New Roman" w:eastAsia="Times New Roman" w:hAnsi="Times New Roman" w:cs="Times New Roman"/>
          <w:sz w:val="20"/>
          <w:szCs w:val="20"/>
        </w:rPr>
        <w:t>. Lines of SP2-ZnPPa were printed</w:t>
      </w:r>
      <w:r>
        <w:rPr>
          <w:rFonts w:ascii="Times New Roman" w:eastAsia="Times New Roman" w:hAnsi="Times New Roman" w:cs="Times New Roman"/>
          <w:sz w:val="20"/>
          <w:szCs w:val="20"/>
        </w:rPr>
        <w:t xml:space="preserve"> perpendicular to and on top of the CpcA-PEB lines. (a) Image of proteins printed on functionalized glass showing total intensity of 620 nm emission. One of the CpcA-PEB lines is encapsulated by a blue box, and one line of SP2-ZnPPa is encapsulated by a re</w:t>
      </w:r>
      <w:r>
        <w:rPr>
          <w:rFonts w:ascii="Times New Roman" w:eastAsia="Times New Roman" w:hAnsi="Times New Roman" w:cs="Times New Roman"/>
          <w:sz w:val="20"/>
          <w:szCs w:val="20"/>
        </w:rPr>
        <w:t>d box. As expected, CpcA-PEB emits strongly at 620 nm, but SP2-ZnPPa does not. In locations where SP2-ZnPPa is printed on top of CpcA-PEB, 620 nm emission is significantly reduced. (b) The same substrate imaged at 680 nm, where SP2-ZnPPa emits, shows incre</w:t>
      </w:r>
      <w:r>
        <w:rPr>
          <w:rFonts w:ascii="Times New Roman" w:eastAsia="Times New Roman" w:hAnsi="Times New Roman" w:cs="Times New Roman"/>
          <w:sz w:val="20"/>
          <w:szCs w:val="20"/>
        </w:rPr>
        <w:t>ased emission at 680 nm at locations where both CpcA-PEB and SP2-ZnPPa are present. (c) False color image showing 620 nm emission from panel (a) in green overlaid with 680 nm emission from panel (b) in red. (d) Total fluorescence emission at 620 nm similar</w:t>
      </w:r>
      <w:r>
        <w:rPr>
          <w:rFonts w:ascii="Times New Roman" w:eastAsia="Times New Roman" w:hAnsi="Times New Roman" w:cs="Times New Roman"/>
          <w:sz w:val="20"/>
          <w:szCs w:val="20"/>
        </w:rPr>
        <w:t xml:space="preserve"> to panel (a) with intensity indicated at right in arbitrary units. (e) Fluorescence lifetime map at 620 nm of same substrate region shown in panel (d) shows that SP2-ZnPPa shortens the fluorescence lifetime of CpcA-PEB. (f) A histogram of the amplitude-av</w:t>
      </w:r>
      <w:r>
        <w:rPr>
          <w:rFonts w:ascii="Times New Roman" w:eastAsia="Times New Roman" w:hAnsi="Times New Roman" w:cs="Times New Roman"/>
          <w:sz w:val="20"/>
          <w:szCs w:val="20"/>
        </w:rPr>
        <w:t xml:space="preserve">eraged lifetime showing a clear bimodal distribution, with peaks corresponding to the fluorescence lifetime values associated with the quenched and unquenched CpcA-PEB donor molecules. (g) Bi-exponentiial fits of representative fluorescence lifetime data. </w:t>
      </w:r>
      <w:r>
        <w:rPr>
          <w:rFonts w:ascii="Times New Roman" w:eastAsia="Times New Roman" w:hAnsi="Times New Roman" w:cs="Times New Roman"/>
          <w:sz w:val="20"/>
          <w:szCs w:val="20"/>
        </w:rPr>
        <w:t xml:space="preserve">IRF is the instrument response function. Experimental data are shown as data points, and lines represent mono-exponential fits. Using </w:t>
      </w:r>
      <w:r>
        <w:rPr>
          <w:rFonts w:ascii="Times New Roman" w:eastAsia="Times New Roman" w:hAnsi="Times New Roman" w:cs="Times New Roman"/>
          <w:i/>
          <w:sz w:val="20"/>
          <w:szCs w:val="20"/>
        </w:rPr>
        <w:t>E</w:t>
      </w:r>
      <w:r>
        <w:rPr>
          <w:rFonts w:ascii="Times New Roman" w:eastAsia="Times New Roman" w:hAnsi="Times New Roman" w:cs="Times New Roman"/>
          <w:sz w:val="20"/>
          <w:szCs w:val="20"/>
        </w:rPr>
        <w:t>=1-(τ</w:t>
      </w:r>
      <w:r>
        <w:rPr>
          <w:rFonts w:ascii="Times New Roman" w:eastAsia="Times New Roman" w:hAnsi="Times New Roman" w:cs="Times New Roman"/>
          <w:sz w:val="20"/>
          <w:szCs w:val="20"/>
          <w:vertAlign w:val="subscript"/>
        </w:rPr>
        <w:t>DA</w:t>
      </w:r>
      <w:r>
        <w:rPr>
          <w:rFonts w:ascii="Times New Roman" w:eastAsia="Times New Roman" w:hAnsi="Times New Roman" w:cs="Times New Roman"/>
          <w:sz w:val="20"/>
          <w:szCs w:val="20"/>
        </w:rPr>
        <w:t>/τ</w:t>
      </w:r>
      <w:r>
        <w:rPr>
          <w:rFonts w:ascii="Times New Roman" w:eastAsia="Times New Roman" w:hAnsi="Times New Roman" w:cs="Times New Roman"/>
          <w:sz w:val="20"/>
          <w:szCs w:val="20"/>
          <w:vertAlign w:val="subscript"/>
        </w:rPr>
        <w:t>D</w:t>
      </w:r>
      <w:r>
        <w:rPr>
          <w:rFonts w:ascii="Times New Roman" w:eastAsia="Times New Roman" w:hAnsi="Times New Roman" w:cs="Times New Roman"/>
          <w:sz w:val="20"/>
          <w:szCs w:val="20"/>
        </w:rPr>
        <w:t xml:space="preserve">), where </w:t>
      </w:r>
      <w:r>
        <w:rPr>
          <w:rFonts w:ascii="Times New Roman" w:eastAsia="Times New Roman" w:hAnsi="Times New Roman" w:cs="Times New Roman"/>
          <w:i/>
          <w:sz w:val="20"/>
          <w:szCs w:val="20"/>
        </w:rPr>
        <w:t>E</w:t>
      </w:r>
      <w:r>
        <w:rPr>
          <w:rFonts w:ascii="Times New Roman" w:eastAsia="Times New Roman" w:hAnsi="Times New Roman" w:cs="Times New Roman"/>
          <w:sz w:val="20"/>
          <w:szCs w:val="20"/>
        </w:rPr>
        <w:t xml:space="preserve"> is efficiency, τ</w:t>
      </w:r>
      <w:r>
        <w:rPr>
          <w:rFonts w:ascii="Times New Roman" w:eastAsia="Times New Roman" w:hAnsi="Times New Roman" w:cs="Times New Roman"/>
          <w:sz w:val="20"/>
          <w:szCs w:val="20"/>
          <w:vertAlign w:val="subscript"/>
        </w:rPr>
        <w:t>D</w:t>
      </w:r>
      <w:r>
        <w:rPr>
          <w:rFonts w:ascii="Times New Roman" w:eastAsia="Times New Roman" w:hAnsi="Times New Roman" w:cs="Times New Roman"/>
          <w:sz w:val="20"/>
          <w:szCs w:val="20"/>
        </w:rPr>
        <w:t xml:space="preserve"> is the fluorescence lifetime of the donor chromophore, and τ</w:t>
      </w:r>
      <w:r>
        <w:rPr>
          <w:rFonts w:ascii="Times New Roman" w:eastAsia="Times New Roman" w:hAnsi="Times New Roman" w:cs="Times New Roman"/>
          <w:sz w:val="20"/>
          <w:szCs w:val="20"/>
          <w:vertAlign w:val="subscript"/>
        </w:rPr>
        <w:t>DA</w:t>
      </w:r>
      <w:r>
        <w:rPr>
          <w:rFonts w:ascii="Times New Roman" w:eastAsia="Times New Roman" w:hAnsi="Times New Roman" w:cs="Times New Roman"/>
          <w:sz w:val="20"/>
          <w:szCs w:val="20"/>
        </w:rPr>
        <w:t xml:space="preserve"> is the lifetime of </w:t>
      </w:r>
      <w:r>
        <w:rPr>
          <w:rFonts w:ascii="Times New Roman" w:eastAsia="Times New Roman" w:hAnsi="Times New Roman" w:cs="Times New Roman"/>
          <w:sz w:val="20"/>
          <w:szCs w:val="20"/>
        </w:rPr>
        <w:t>the donor in the presence of the acceptor, we find an energy transfer efficiency of 59%. (h) Fluorescence spectra of CpcA-PEB and SP2-ZnPPa when bandpass filters are applied as in data shown in panels (a) through (g).</w:t>
      </w:r>
      <w:r>
        <w:br w:type="page"/>
      </w:r>
    </w:p>
    <w:p w14:paraId="5ACD24CB" w14:textId="77777777" w:rsidR="000B00E9" w:rsidRDefault="00C01CC6">
      <w:pPr>
        <w:jc w:val="center"/>
      </w:pPr>
      <w:r>
        <w:rPr>
          <w:noProof/>
        </w:rPr>
        <w:lastRenderedPageBreak/>
        <w:drawing>
          <wp:inline distT="114300" distB="114300" distL="114300" distR="114300" wp14:anchorId="28AAA295" wp14:editId="352C0366">
            <wp:extent cx="5943600" cy="3886200"/>
            <wp:effectExtent l="0" t="0" r="0" b="0"/>
            <wp:docPr id="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7"/>
                    <a:srcRect/>
                    <a:stretch>
                      <a:fillRect/>
                    </a:stretch>
                  </pic:blipFill>
                  <pic:spPr>
                    <a:xfrm>
                      <a:off x="0" y="0"/>
                      <a:ext cx="5943600" cy="3886200"/>
                    </a:xfrm>
                    <a:prstGeom prst="rect">
                      <a:avLst/>
                    </a:prstGeom>
                    <a:ln/>
                  </pic:spPr>
                </pic:pic>
              </a:graphicData>
            </a:graphic>
          </wp:inline>
        </w:drawing>
      </w:r>
    </w:p>
    <w:p w14:paraId="0B097430" w14:textId="77777777" w:rsidR="000B00E9" w:rsidRDefault="000B00E9">
      <w:pPr>
        <w:jc w:val="center"/>
      </w:pPr>
    </w:p>
    <w:p w14:paraId="04BB1342" w14:textId="77777777" w:rsidR="000B00E9" w:rsidRDefault="00C01CC6">
      <w:pPr>
        <w:rPr>
          <w:sz w:val="34"/>
          <w:szCs w:val="34"/>
        </w:rPr>
      </w:pPr>
      <w:r>
        <w:rPr>
          <w:rFonts w:ascii="Times New Roman" w:eastAsia="Times New Roman" w:hAnsi="Times New Roman" w:cs="Times New Roman"/>
          <w:b/>
          <w:sz w:val="20"/>
          <w:szCs w:val="20"/>
        </w:rPr>
        <w:t>Supplementary</w:t>
      </w:r>
      <w:r>
        <w:rPr>
          <w:b/>
          <w:sz w:val="20"/>
          <w:szCs w:val="20"/>
        </w:rPr>
        <w:t xml:space="preserve"> </w:t>
      </w:r>
      <w:r>
        <w:rPr>
          <w:rFonts w:ascii="Times New Roman" w:eastAsia="Times New Roman" w:hAnsi="Times New Roman" w:cs="Times New Roman"/>
          <w:b/>
          <w:sz w:val="20"/>
          <w:szCs w:val="20"/>
        </w:rPr>
        <w:t>Figure 13 | Design a</w:t>
      </w:r>
      <w:r>
        <w:rPr>
          <w:rFonts w:ascii="Times New Roman" w:eastAsia="Times New Roman" w:hAnsi="Times New Roman" w:cs="Times New Roman"/>
          <w:b/>
          <w:sz w:val="20"/>
          <w:szCs w:val="20"/>
        </w:rPr>
        <w:t>nd characterization of chlorophyll-binding O32-15 nanocage.</w:t>
      </w:r>
      <w:r>
        <w:rPr>
          <w:rFonts w:ascii="Times New Roman" w:eastAsia="Times New Roman" w:hAnsi="Times New Roman" w:cs="Times New Roman"/>
          <w:sz w:val="20"/>
          <w:szCs w:val="20"/>
        </w:rPr>
        <w:t xml:space="preserve"> (a) Size exclusion chromatography (SEC) chromatogram shows octahedral nanocage (green trace) elutes at the volume expected for the target 2-component cage (48-subunit) on a Superose 6 Increase 10/</w:t>
      </w:r>
      <w:r>
        <w:rPr>
          <w:rFonts w:ascii="Times New Roman" w:eastAsia="Times New Roman" w:hAnsi="Times New Roman" w:cs="Times New Roman"/>
          <w:sz w:val="20"/>
          <w:szCs w:val="20"/>
        </w:rPr>
        <w:t>300 gel filtration column (Cytiva). The O32-15 cage was assembled in vitro by stoichiometric mixture of the individually produced and purified designed components: chlorophyll dimer (O32-15A, light green) and trimeric component (O32-15B, grey), respectivel</w:t>
      </w:r>
      <w:r>
        <w:rPr>
          <w:rFonts w:ascii="Times New Roman" w:eastAsia="Times New Roman" w:hAnsi="Times New Roman" w:cs="Times New Roman"/>
          <w:sz w:val="20"/>
          <w:szCs w:val="20"/>
        </w:rPr>
        <w:t>y. (b) Two views of the design model of the cage interface within the two-component O32-15 chlorophyll binding cage. (c) UV/vis absorbance spectrum and (d) closeup of Q</w:t>
      </w:r>
      <w:r>
        <w:rPr>
          <w:rFonts w:ascii="Times New Roman" w:eastAsia="Times New Roman" w:hAnsi="Times New Roman" w:cs="Times New Roman"/>
          <w:sz w:val="20"/>
          <w:szCs w:val="20"/>
          <w:vertAlign w:val="subscript"/>
        </w:rPr>
        <w:t>y</w:t>
      </w:r>
      <w:r>
        <w:rPr>
          <w:rFonts w:ascii="Times New Roman" w:eastAsia="Times New Roman" w:hAnsi="Times New Roman" w:cs="Times New Roman"/>
          <w:sz w:val="20"/>
          <w:szCs w:val="20"/>
        </w:rPr>
        <w:t xml:space="preserve"> region of octahedral nanocage with chlorophyll bound after PD-10 column and sterile fi</w:t>
      </w:r>
      <w:r>
        <w:rPr>
          <w:rFonts w:ascii="Times New Roman" w:eastAsia="Times New Roman" w:hAnsi="Times New Roman" w:cs="Times New Roman"/>
          <w:sz w:val="20"/>
          <w:szCs w:val="20"/>
        </w:rPr>
        <w:t>ltration. The spectrum includes a shoulder on the Q</w:t>
      </w:r>
      <w:r>
        <w:rPr>
          <w:rFonts w:ascii="Times New Roman" w:eastAsia="Times New Roman" w:hAnsi="Times New Roman" w:cs="Times New Roman"/>
          <w:sz w:val="20"/>
          <w:szCs w:val="20"/>
          <w:vertAlign w:val="subscript"/>
        </w:rPr>
        <w:t>y</w:t>
      </w:r>
      <w:r>
        <w:rPr>
          <w:rFonts w:ascii="Times New Roman" w:eastAsia="Times New Roman" w:hAnsi="Times New Roman" w:cs="Times New Roman"/>
          <w:sz w:val="20"/>
          <w:szCs w:val="20"/>
        </w:rPr>
        <w:t xml:space="preserve"> absorbance band at 692 nm, similar to SP2. The sample was prepared by adding a 1.8-fold excess of ZnPPaM (32 μM) to 2.5 mL of 17.6 μM nanocage (Chl binding site concentration) in 150 mM NaCl, 10 mM Tris </w:t>
      </w:r>
      <w:r>
        <w:rPr>
          <w:rFonts w:ascii="Times New Roman" w:eastAsia="Times New Roman" w:hAnsi="Times New Roman" w:cs="Times New Roman"/>
          <w:sz w:val="20"/>
          <w:szCs w:val="20"/>
        </w:rPr>
        <w:t>at pH 8, and 0.3% w/v 3-((3-cholamidopropyl) dimethylammonio)-1-propanesulfonate (CHAPS) detergent. Sample was purified by PD-10 column to remove excess ZnPPaM and sterile filtered with a 0.22 μm syringe filter prior to collecting the absorbance spectrum s</w:t>
      </w:r>
      <w:r>
        <w:rPr>
          <w:rFonts w:ascii="Times New Roman" w:eastAsia="Times New Roman" w:hAnsi="Times New Roman" w:cs="Times New Roman"/>
          <w:sz w:val="20"/>
          <w:szCs w:val="20"/>
        </w:rPr>
        <w:t>hown.</w:t>
      </w:r>
    </w:p>
    <w:p w14:paraId="17DE78D6" w14:textId="77777777" w:rsidR="000B00E9" w:rsidRDefault="00C01CC6">
      <w:r>
        <w:br w:type="page"/>
      </w:r>
    </w:p>
    <w:p w14:paraId="4CCE6383" w14:textId="77777777" w:rsidR="000B00E9" w:rsidRDefault="00C01CC6">
      <w:pPr>
        <w:jc w:val="center"/>
      </w:pPr>
      <w:r>
        <w:rPr>
          <w:noProof/>
        </w:rPr>
        <w:lastRenderedPageBreak/>
        <w:drawing>
          <wp:inline distT="114300" distB="114300" distL="114300" distR="114300" wp14:anchorId="748B2EA7" wp14:editId="1A89AB44">
            <wp:extent cx="5943600" cy="5610225"/>
            <wp:effectExtent l="0" t="0" r="0" b="0"/>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8"/>
                    <a:srcRect b="29206"/>
                    <a:stretch>
                      <a:fillRect/>
                    </a:stretch>
                  </pic:blipFill>
                  <pic:spPr>
                    <a:xfrm>
                      <a:off x="0" y="0"/>
                      <a:ext cx="5943600" cy="5610225"/>
                    </a:xfrm>
                    <a:prstGeom prst="rect">
                      <a:avLst/>
                    </a:prstGeom>
                    <a:ln/>
                  </pic:spPr>
                </pic:pic>
              </a:graphicData>
            </a:graphic>
          </wp:inline>
        </w:drawing>
      </w:r>
    </w:p>
    <w:p w14:paraId="24CC7427" w14:textId="77777777" w:rsidR="000B00E9" w:rsidRDefault="000B00E9"/>
    <w:p w14:paraId="5290D4A8" w14:textId="77777777" w:rsidR="000B00E9" w:rsidRDefault="00C01CC6">
      <w:pPr>
        <w:rPr>
          <w:rFonts w:ascii="Times New Roman" w:eastAsia="Times New Roman" w:hAnsi="Times New Roman" w:cs="Times New Roman"/>
          <w:sz w:val="20"/>
          <w:szCs w:val="20"/>
        </w:rPr>
      </w:pPr>
      <w:r>
        <w:rPr>
          <w:rFonts w:ascii="Times New Roman" w:eastAsia="Times New Roman" w:hAnsi="Times New Roman" w:cs="Times New Roman"/>
          <w:b/>
          <w:sz w:val="20"/>
          <w:szCs w:val="20"/>
        </w:rPr>
        <w:t>Supplementary Figure 14 | Negative-stain electron microscopy of purified O32-15 nanocage.</w:t>
      </w:r>
      <w:r>
        <w:rPr>
          <w:rFonts w:ascii="Times New Roman" w:eastAsia="Times New Roman" w:hAnsi="Times New Roman" w:cs="Times New Roman"/>
          <w:sz w:val="20"/>
          <w:szCs w:val="20"/>
        </w:rPr>
        <w:t xml:space="preserve"> (a) Representative negative stain electron micrograph of O32-15 (scale bar at bottom left, 100 nm). (b) 2D class averages of negative stain electron micros</w:t>
      </w:r>
      <w:r>
        <w:rPr>
          <w:rFonts w:ascii="Times New Roman" w:eastAsia="Times New Roman" w:hAnsi="Times New Roman" w:cs="Times New Roman"/>
          <w:sz w:val="20"/>
          <w:szCs w:val="20"/>
        </w:rPr>
        <w:t xml:space="preserve">copy data created in CryoSparc </w:t>
      </w:r>
      <w:hyperlink r:id="rId29">
        <w:r>
          <w:rPr>
            <w:rFonts w:ascii="Times New Roman" w:eastAsia="Times New Roman" w:hAnsi="Times New Roman" w:cs="Times New Roman"/>
            <w:color w:val="000000"/>
            <w:sz w:val="20"/>
            <w:szCs w:val="20"/>
          </w:rPr>
          <w:t>(Punjani et al. 2017)</w:t>
        </w:r>
      </w:hyperlink>
      <w:r>
        <w:rPr>
          <w:rFonts w:ascii="Times New Roman" w:eastAsia="Times New Roman" w:hAnsi="Times New Roman" w:cs="Times New Roman"/>
          <w:sz w:val="20"/>
          <w:szCs w:val="20"/>
        </w:rPr>
        <w:t>.</w:t>
      </w:r>
    </w:p>
    <w:p w14:paraId="193B1EBB" w14:textId="77777777" w:rsidR="000B00E9" w:rsidRDefault="00C01CC6">
      <w:pPr>
        <w:rPr>
          <w:sz w:val="20"/>
          <w:szCs w:val="20"/>
        </w:rPr>
      </w:pPr>
      <w:r>
        <w:rPr>
          <w:noProof/>
          <w:sz w:val="20"/>
          <w:szCs w:val="20"/>
        </w:rPr>
        <w:lastRenderedPageBreak/>
        <w:drawing>
          <wp:inline distT="114300" distB="114300" distL="114300" distR="114300" wp14:anchorId="2E7C0714" wp14:editId="672846A8">
            <wp:extent cx="5943600" cy="3340100"/>
            <wp:effectExtent l="0" t="0" r="0" b="0"/>
            <wp:docPr id="3"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30"/>
                    <a:srcRect t="47" b="47"/>
                    <a:stretch>
                      <a:fillRect/>
                    </a:stretch>
                  </pic:blipFill>
                  <pic:spPr>
                    <a:xfrm>
                      <a:off x="0" y="0"/>
                      <a:ext cx="5943600" cy="3340100"/>
                    </a:xfrm>
                    <a:prstGeom prst="rect">
                      <a:avLst/>
                    </a:prstGeom>
                    <a:ln/>
                  </pic:spPr>
                </pic:pic>
              </a:graphicData>
            </a:graphic>
          </wp:inline>
        </w:drawing>
      </w:r>
    </w:p>
    <w:p w14:paraId="0C169C6A" w14:textId="241438AF" w:rsidR="003A052C" w:rsidRDefault="00C01CC6">
      <w:pPr>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Supplementary Figure 15 | Cryo-EM data processing workflow for ZnPPaM-loaded nanocage.</w:t>
      </w:r>
    </w:p>
    <w:p w14:paraId="36CF4AF8" w14:textId="77777777" w:rsidR="003A052C" w:rsidRDefault="003A052C">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br w:type="page"/>
      </w:r>
    </w:p>
    <w:p w14:paraId="5A7B55FD" w14:textId="77777777" w:rsidR="000B00E9" w:rsidRDefault="00C01CC6">
      <w:pPr>
        <w:spacing w:line="240" w:lineRule="auto"/>
        <w:jc w:val="center"/>
        <w:rPr>
          <w:sz w:val="20"/>
          <w:szCs w:val="20"/>
        </w:rPr>
      </w:pPr>
      <w:r>
        <w:rPr>
          <w:noProof/>
          <w:sz w:val="20"/>
          <w:szCs w:val="20"/>
        </w:rPr>
        <w:lastRenderedPageBreak/>
        <w:drawing>
          <wp:inline distT="114300" distB="114300" distL="114300" distR="114300" wp14:anchorId="0F2B844F" wp14:editId="137F860C">
            <wp:extent cx="5543550" cy="4663161"/>
            <wp:effectExtent l="0" t="0" r="0" b="0"/>
            <wp:docPr id="18"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31"/>
                    <a:srcRect l="18750" r="16346" b="2761"/>
                    <a:stretch>
                      <a:fillRect/>
                    </a:stretch>
                  </pic:blipFill>
                  <pic:spPr>
                    <a:xfrm>
                      <a:off x="0" y="0"/>
                      <a:ext cx="5543550" cy="4663161"/>
                    </a:xfrm>
                    <a:prstGeom prst="rect">
                      <a:avLst/>
                    </a:prstGeom>
                    <a:ln/>
                  </pic:spPr>
                </pic:pic>
              </a:graphicData>
            </a:graphic>
          </wp:inline>
        </w:drawing>
      </w:r>
    </w:p>
    <w:p w14:paraId="489EAFB0" w14:textId="77777777" w:rsidR="000B00E9" w:rsidRDefault="000B00E9">
      <w:pPr>
        <w:spacing w:line="240" w:lineRule="auto"/>
        <w:rPr>
          <w:sz w:val="20"/>
          <w:szCs w:val="20"/>
        </w:rPr>
      </w:pPr>
    </w:p>
    <w:p w14:paraId="0AC6D88B" w14:textId="77777777" w:rsidR="000B00E9" w:rsidRDefault="00C01CC6">
      <w:pPr>
        <w:spacing w:line="240" w:lineRule="auto"/>
        <w:rPr>
          <w:rFonts w:ascii="Times New Roman" w:eastAsia="Times New Roman" w:hAnsi="Times New Roman" w:cs="Times New Roman"/>
          <w:sz w:val="20"/>
          <w:szCs w:val="20"/>
        </w:rPr>
      </w:pPr>
      <w:r>
        <w:rPr>
          <w:rFonts w:ascii="Times New Roman" w:eastAsia="Times New Roman" w:hAnsi="Times New Roman" w:cs="Times New Roman"/>
          <w:b/>
          <w:sz w:val="20"/>
          <w:szCs w:val="20"/>
        </w:rPr>
        <w:t>Supplementary Figure 16 | Cryo-EM of ZnPPaM-bound nanocage.</w:t>
      </w:r>
      <w:r>
        <w:rPr>
          <w:rFonts w:ascii="Times New Roman" w:eastAsia="Times New Roman" w:hAnsi="Times New Roman" w:cs="Times New Roman"/>
          <w:sz w:val="20"/>
          <w:szCs w:val="20"/>
        </w:rPr>
        <w:t xml:space="preserve"> (A) Representative micrograph; scale bar = 100 nm. (B) 2D averages of curated particle set (all classes </w:t>
      </w:r>
      <w:r>
        <w:rPr>
          <w:rFonts w:ascii="Times New Roman" w:eastAsia="Times New Roman" w:hAnsi="Times New Roman" w:cs="Times New Roman"/>
          <w:sz w:val="20"/>
          <w:szCs w:val="20"/>
        </w:rPr>
        <w:t>containing at least 250 particles). (C) Cryo-EM maps of full nanocage and (D) ligand-binding region, colored by local resolution in Å, as calculated in Cryosparc. The region of the cage corresponding to the map in (D) is marked with a dashed rectangle in (</w:t>
      </w:r>
      <w:r>
        <w:rPr>
          <w:rFonts w:ascii="Times New Roman" w:eastAsia="Times New Roman" w:hAnsi="Times New Roman" w:cs="Times New Roman"/>
          <w:sz w:val="20"/>
          <w:szCs w:val="20"/>
        </w:rPr>
        <w:t>C).</w:t>
      </w:r>
    </w:p>
    <w:p w14:paraId="096E0BAA" w14:textId="77777777" w:rsidR="000B00E9" w:rsidRDefault="000B00E9">
      <w:pPr>
        <w:rPr>
          <w:rFonts w:ascii="Times New Roman" w:eastAsia="Times New Roman" w:hAnsi="Times New Roman" w:cs="Times New Roman"/>
          <w:sz w:val="20"/>
          <w:szCs w:val="20"/>
        </w:rPr>
      </w:pPr>
    </w:p>
    <w:p w14:paraId="5DC230F4" w14:textId="77777777" w:rsidR="000B00E9" w:rsidRDefault="00C01CC6">
      <w:pPr>
        <w:rPr>
          <w:b/>
        </w:rPr>
      </w:pPr>
      <w:r>
        <w:br w:type="page"/>
      </w:r>
    </w:p>
    <w:p w14:paraId="7DDCE351" w14:textId="77777777" w:rsidR="000B00E9" w:rsidRDefault="000B00E9">
      <w:pPr>
        <w:rPr>
          <w:rFonts w:ascii="Times New Roman" w:eastAsia="Times New Roman" w:hAnsi="Times New Roman" w:cs="Times New Roman"/>
          <w:sz w:val="20"/>
          <w:szCs w:val="20"/>
        </w:rPr>
      </w:pPr>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0B00E9" w14:paraId="32BB8FEE" w14:textId="77777777">
        <w:tc>
          <w:tcPr>
            <w:tcW w:w="9360" w:type="dxa"/>
            <w:shd w:val="clear" w:color="auto" w:fill="auto"/>
            <w:tcMar>
              <w:top w:w="100" w:type="dxa"/>
              <w:left w:w="100" w:type="dxa"/>
              <w:bottom w:w="100" w:type="dxa"/>
              <w:right w:w="100" w:type="dxa"/>
            </w:tcMar>
          </w:tcPr>
          <w:p w14:paraId="1E09A319" w14:textId="77777777" w:rsidR="000B00E9" w:rsidRDefault="00C01CC6">
            <w:pPr>
              <w:widowControl w:val="0"/>
              <w:spacing w:line="240" w:lineRule="auto"/>
              <w:rPr>
                <w:b/>
                <w:sz w:val="36"/>
                <w:szCs w:val="36"/>
              </w:rPr>
            </w:pPr>
            <w:r>
              <w:rPr>
                <w:b/>
                <w:sz w:val="36"/>
                <w:szCs w:val="36"/>
              </w:rPr>
              <w:t>a</w:t>
            </w:r>
          </w:p>
          <w:p w14:paraId="72C2B58B" w14:textId="77777777" w:rsidR="000B00E9" w:rsidRDefault="00C01CC6">
            <w:pPr>
              <w:widowControl w:val="0"/>
              <w:spacing w:line="240" w:lineRule="auto"/>
              <w:jc w:val="center"/>
              <w:rPr>
                <w:b/>
                <w:sz w:val="36"/>
                <w:szCs w:val="36"/>
              </w:rPr>
            </w:pPr>
            <w:r>
              <w:rPr>
                <w:b/>
                <w:noProof/>
                <w:sz w:val="36"/>
                <w:szCs w:val="36"/>
              </w:rPr>
              <w:drawing>
                <wp:inline distT="114300" distB="114300" distL="114300" distR="114300" wp14:anchorId="1E462871" wp14:editId="048A45BB">
                  <wp:extent cx="3714750" cy="3267075"/>
                  <wp:effectExtent l="0" t="0" r="0" b="0"/>
                  <wp:docPr id="1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2"/>
                          <a:srcRect r="36065"/>
                          <a:stretch>
                            <a:fillRect/>
                          </a:stretch>
                        </pic:blipFill>
                        <pic:spPr>
                          <a:xfrm>
                            <a:off x="0" y="0"/>
                            <a:ext cx="3714750" cy="3267075"/>
                          </a:xfrm>
                          <a:prstGeom prst="rect">
                            <a:avLst/>
                          </a:prstGeom>
                          <a:ln/>
                        </pic:spPr>
                      </pic:pic>
                    </a:graphicData>
                  </a:graphic>
                </wp:inline>
              </w:drawing>
            </w:r>
          </w:p>
        </w:tc>
      </w:tr>
      <w:tr w:rsidR="000B00E9" w14:paraId="05ECB445" w14:textId="77777777">
        <w:tc>
          <w:tcPr>
            <w:tcW w:w="9360" w:type="dxa"/>
            <w:shd w:val="clear" w:color="auto" w:fill="auto"/>
            <w:tcMar>
              <w:top w:w="100" w:type="dxa"/>
              <w:left w:w="100" w:type="dxa"/>
              <w:bottom w:w="100" w:type="dxa"/>
              <w:right w:w="100" w:type="dxa"/>
            </w:tcMar>
          </w:tcPr>
          <w:p w14:paraId="608D6FCE" w14:textId="77777777" w:rsidR="000B00E9" w:rsidRDefault="00C01CC6">
            <w:pPr>
              <w:widowControl w:val="0"/>
              <w:spacing w:line="240" w:lineRule="auto"/>
              <w:rPr>
                <w:b/>
                <w:sz w:val="36"/>
                <w:szCs w:val="36"/>
              </w:rPr>
            </w:pPr>
            <w:r>
              <w:rPr>
                <w:b/>
                <w:sz w:val="36"/>
                <w:szCs w:val="36"/>
              </w:rPr>
              <w:t>b</w:t>
            </w:r>
          </w:p>
          <w:p w14:paraId="2D072394" w14:textId="77777777" w:rsidR="000B00E9" w:rsidRDefault="00C01CC6">
            <w:pPr>
              <w:widowControl w:val="0"/>
              <w:spacing w:line="240" w:lineRule="auto"/>
              <w:jc w:val="center"/>
              <w:rPr>
                <w:b/>
                <w:sz w:val="36"/>
                <w:szCs w:val="36"/>
              </w:rPr>
            </w:pPr>
            <w:r>
              <w:rPr>
                <w:b/>
                <w:noProof/>
                <w:sz w:val="36"/>
                <w:szCs w:val="36"/>
              </w:rPr>
              <w:drawing>
                <wp:inline distT="114300" distB="114300" distL="114300" distR="114300" wp14:anchorId="47A1BFC5" wp14:editId="2346C22F">
                  <wp:extent cx="5810250" cy="1910961"/>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3"/>
                          <a:srcRect b="41508"/>
                          <a:stretch>
                            <a:fillRect/>
                          </a:stretch>
                        </pic:blipFill>
                        <pic:spPr>
                          <a:xfrm>
                            <a:off x="0" y="0"/>
                            <a:ext cx="5810250" cy="1910961"/>
                          </a:xfrm>
                          <a:prstGeom prst="rect">
                            <a:avLst/>
                          </a:prstGeom>
                          <a:ln/>
                        </pic:spPr>
                      </pic:pic>
                    </a:graphicData>
                  </a:graphic>
                </wp:inline>
              </w:drawing>
            </w:r>
          </w:p>
        </w:tc>
      </w:tr>
      <w:tr w:rsidR="000B00E9" w14:paraId="101E8EAA" w14:textId="77777777">
        <w:tc>
          <w:tcPr>
            <w:tcW w:w="9360" w:type="dxa"/>
            <w:shd w:val="clear" w:color="auto" w:fill="auto"/>
            <w:tcMar>
              <w:top w:w="100" w:type="dxa"/>
              <w:left w:w="100" w:type="dxa"/>
              <w:bottom w:w="100" w:type="dxa"/>
              <w:right w:w="100" w:type="dxa"/>
            </w:tcMar>
          </w:tcPr>
          <w:p w14:paraId="64CC63D3" w14:textId="77777777" w:rsidR="000B00E9" w:rsidRDefault="00C01CC6">
            <w:pPr>
              <w:rPr>
                <w:rFonts w:ascii="Times New Roman" w:eastAsia="Times New Roman" w:hAnsi="Times New Roman" w:cs="Times New Roman"/>
                <w:sz w:val="20"/>
                <w:szCs w:val="20"/>
              </w:rPr>
            </w:pPr>
            <w:r>
              <w:rPr>
                <w:rFonts w:ascii="Times New Roman" w:eastAsia="Times New Roman" w:hAnsi="Times New Roman" w:cs="Times New Roman"/>
                <w:b/>
                <w:sz w:val="20"/>
                <w:szCs w:val="20"/>
              </w:rPr>
              <w:t>Supplementary</w:t>
            </w:r>
            <w:r>
              <w:rPr>
                <w:b/>
                <w:sz w:val="20"/>
                <w:szCs w:val="20"/>
              </w:rPr>
              <w:t xml:space="preserve"> </w:t>
            </w:r>
            <w:r>
              <w:rPr>
                <w:rFonts w:ascii="Times New Roman" w:eastAsia="Times New Roman" w:hAnsi="Times New Roman" w:cs="Times New Roman"/>
                <w:b/>
                <w:sz w:val="20"/>
                <w:szCs w:val="20"/>
              </w:rPr>
              <w:t>Figure 17 | Reverse-phase liquid chromatography/mass spectrometry of SP1-ZnPPaM verifies molecular weights of protein and pigment.</w:t>
            </w:r>
            <w:r>
              <w:rPr>
                <w:rFonts w:ascii="Times New Roman" w:eastAsia="Times New Roman" w:hAnsi="Times New Roman" w:cs="Times New Roman"/>
                <w:sz w:val="20"/>
                <w:szCs w:val="20"/>
              </w:rPr>
              <w:t xml:space="preserve"> (a) The dominant protein peak registers a molecular weight of 24799.3 Da; the expected protein molecular weight after cleavage by TEV protease is 24799.5 Da. (b) Mass spectrum of the same sample in the low-molecular weight range shows that ZnPPaM is prese</w:t>
            </w:r>
            <w:r>
              <w:rPr>
                <w:rFonts w:ascii="Times New Roman" w:eastAsia="Times New Roman" w:hAnsi="Times New Roman" w:cs="Times New Roman"/>
                <w:sz w:val="20"/>
                <w:szCs w:val="20"/>
              </w:rPr>
              <w:t>nt. The dominant peak at 669.2 Da is consistent with the expected molecular weight of 670.1 Da. Mass spectra were recorded after collecting CD and UV/vis spectra.</w:t>
            </w:r>
          </w:p>
        </w:tc>
      </w:tr>
    </w:tbl>
    <w:p w14:paraId="7F53D0A4" w14:textId="77777777" w:rsidR="000B00E9" w:rsidRDefault="00C01CC6">
      <w:pPr>
        <w:rPr>
          <w:b/>
        </w:rPr>
      </w:pPr>
      <w:r>
        <w:br w:type="page"/>
      </w:r>
    </w:p>
    <w:p w14:paraId="4D782F52" w14:textId="77777777" w:rsidR="000B00E9" w:rsidRDefault="000B00E9">
      <w:pPr>
        <w:rPr>
          <w:b/>
        </w:rPr>
      </w:pPr>
    </w:p>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0B00E9" w14:paraId="7D80D79F" w14:textId="77777777">
        <w:tc>
          <w:tcPr>
            <w:tcW w:w="9360" w:type="dxa"/>
            <w:shd w:val="clear" w:color="auto" w:fill="auto"/>
            <w:tcMar>
              <w:top w:w="100" w:type="dxa"/>
              <w:left w:w="100" w:type="dxa"/>
              <w:bottom w:w="100" w:type="dxa"/>
              <w:right w:w="100" w:type="dxa"/>
            </w:tcMar>
          </w:tcPr>
          <w:p w14:paraId="16BC2D7D" w14:textId="77777777" w:rsidR="000B00E9" w:rsidRDefault="00C01CC6">
            <w:pPr>
              <w:widowControl w:val="0"/>
              <w:spacing w:line="240" w:lineRule="auto"/>
              <w:rPr>
                <w:b/>
                <w:sz w:val="36"/>
                <w:szCs w:val="36"/>
              </w:rPr>
            </w:pPr>
            <w:r>
              <w:rPr>
                <w:b/>
                <w:sz w:val="36"/>
                <w:szCs w:val="36"/>
              </w:rPr>
              <w:t>a</w:t>
            </w:r>
          </w:p>
          <w:p w14:paraId="4C29DFF0" w14:textId="77777777" w:rsidR="000B00E9" w:rsidRDefault="00C01CC6">
            <w:pPr>
              <w:widowControl w:val="0"/>
              <w:spacing w:line="240" w:lineRule="auto"/>
              <w:jc w:val="center"/>
              <w:rPr>
                <w:b/>
                <w:sz w:val="36"/>
                <w:szCs w:val="36"/>
              </w:rPr>
            </w:pPr>
            <w:r>
              <w:rPr>
                <w:b/>
                <w:noProof/>
                <w:sz w:val="36"/>
                <w:szCs w:val="36"/>
              </w:rPr>
              <w:drawing>
                <wp:inline distT="114300" distB="114300" distL="114300" distR="114300" wp14:anchorId="6C9441D7" wp14:editId="0EAEBADD">
                  <wp:extent cx="3724275" cy="3267075"/>
                  <wp:effectExtent l="0" t="0" r="0" b="0"/>
                  <wp:docPr id="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4"/>
                          <a:srcRect r="35901"/>
                          <a:stretch>
                            <a:fillRect/>
                          </a:stretch>
                        </pic:blipFill>
                        <pic:spPr>
                          <a:xfrm>
                            <a:off x="0" y="0"/>
                            <a:ext cx="3724275" cy="3267075"/>
                          </a:xfrm>
                          <a:prstGeom prst="rect">
                            <a:avLst/>
                          </a:prstGeom>
                          <a:ln/>
                        </pic:spPr>
                      </pic:pic>
                    </a:graphicData>
                  </a:graphic>
                </wp:inline>
              </w:drawing>
            </w:r>
          </w:p>
        </w:tc>
      </w:tr>
      <w:tr w:rsidR="000B00E9" w14:paraId="2370A137" w14:textId="77777777">
        <w:tc>
          <w:tcPr>
            <w:tcW w:w="9360" w:type="dxa"/>
            <w:shd w:val="clear" w:color="auto" w:fill="auto"/>
            <w:tcMar>
              <w:top w:w="100" w:type="dxa"/>
              <w:left w:w="100" w:type="dxa"/>
              <w:bottom w:w="100" w:type="dxa"/>
              <w:right w:w="100" w:type="dxa"/>
            </w:tcMar>
          </w:tcPr>
          <w:p w14:paraId="52DCDC02" w14:textId="77777777" w:rsidR="000B00E9" w:rsidRDefault="00C01CC6">
            <w:pPr>
              <w:widowControl w:val="0"/>
              <w:spacing w:line="240" w:lineRule="auto"/>
              <w:rPr>
                <w:b/>
                <w:sz w:val="36"/>
                <w:szCs w:val="36"/>
              </w:rPr>
            </w:pPr>
            <w:r>
              <w:rPr>
                <w:b/>
                <w:sz w:val="36"/>
                <w:szCs w:val="36"/>
              </w:rPr>
              <w:t>b</w:t>
            </w:r>
          </w:p>
          <w:p w14:paraId="7DF10C45" w14:textId="77777777" w:rsidR="000B00E9" w:rsidRDefault="00C01CC6">
            <w:pPr>
              <w:widowControl w:val="0"/>
              <w:spacing w:line="240" w:lineRule="auto"/>
              <w:jc w:val="center"/>
              <w:rPr>
                <w:b/>
                <w:sz w:val="36"/>
                <w:szCs w:val="36"/>
              </w:rPr>
            </w:pPr>
            <w:r>
              <w:rPr>
                <w:b/>
                <w:noProof/>
                <w:sz w:val="36"/>
                <w:szCs w:val="36"/>
              </w:rPr>
              <w:drawing>
                <wp:inline distT="114300" distB="114300" distL="114300" distR="114300" wp14:anchorId="6043572C" wp14:editId="1274173E">
                  <wp:extent cx="5810250" cy="1902321"/>
                  <wp:effectExtent l="0" t="0" r="0" b="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5"/>
                          <a:srcRect b="41772"/>
                          <a:stretch>
                            <a:fillRect/>
                          </a:stretch>
                        </pic:blipFill>
                        <pic:spPr>
                          <a:xfrm>
                            <a:off x="0" y="0"/>
                            <a:ext cx="5810250" cy="1902321"/>
                          </a:xfrm>
                          <a:prstGeom prst="rect">
                            <a:avLst/>
                          </a:prstGeom>
                          <a:ln/>
                        </pic:spPr>
                      </pic:pic>
                    </a:graphicData>
                  </a:graphic>
                </wp:inline>
              </w:drawing>
            </w:r>
          </w:p>
        </w:tc>
      </w:tr>
      <w:tr w:rsidR="000B00E9" w14:paraId="26E24F25" w14:textId="77777777">
        <w:tc>
          <w:tcPr>
            <w:tcW w:w="9360" w:type="dxa"/>
            <w:shd w:val="clear" w:color="auto" w:fill="auto"/>
            <w:tcMar>
              <w:top w:w="100" w:type="dxa"/>
              <w:left w:w="100" w:type="dxa"/>
              <w:bottom w:w="100" w:type="dxa"/>
              <w:right w:w="100" w:type="dxa"/>
            </w:tcMar>
          </w:tcPr>
          <w:p w14:paraId="32E56F0F" w14:textId="77777777" w:rsidR="000B00E9" w:rsidRDefault="00C01CC6">
            <w:pPr>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Supplementary Figure 18 | Reverse-phase liquid </w:t>
            </w:r>
            <w:r>
              <w:rPr>
                <w:rFonts w:ascii="Times New Roman" w:eastAsia="Times New Roman" w:hAnsi="Times New Roman" w:cs="Times New Roman"/>
                <w:b/>
                <w:sz w:val="20"/>
                <w:szCs w:val="20"/>
              </w:rPr>
              <w:t>chromatography/mass spectrometry of SP2-ZnPPaM verifies molecular weights of protein and pigment.</w:t>
            </w:r>
            <w:r>
              <w:rPr>
                <w:rFonts w:ascii="Times New Roman" w:eastAsia="Times New Roman" w:hAnsi="Times New Roman" w:cs="Times New Roman"/>
                <w:sz w:val="20"/>
                <w:szCs w:val="20"/>
              </w:rPr>
              <w:t xml:space="preserve"> (a) The dominant protein peak registers a molecular weight of 27214.1 Da; the expected protein molecular weight after cleavage by TEV protease is 27214.2 Da. </w:t>
            </w:r>
            <w:r>
              <w:rPr>
                <w:rFonts w:ascii="Times New Roman" w:eastAsia="Times New Roman" w:hAnsi="Times New Roman" w:cs="Times New Roman"/>
                <w:sz w:val="20"/>
                <w:szCs w:val="20"/>
              </w:rPr>
              <w:t>(b) Mass spectrum of the same sample in the low-molecular weight range shows that ZnPPaM is present. The dominant peak at 669.2 Da is consistent with the expected molecular weight of 670.1 Da. Mass spectra were recorded after collecting CD and UV/vis spect</w:t>
            </w:r>
            <w:r>
              <w:rPr>
                <w:rFonts w:ascii="Times New Roman" w:eastAsia="Times New Roman" w:hAnsi="Times New Roman" w:cs="Times New Roman"/>
                <w:sz w:val="20"/>
                <w:szCs w:val="20"/>
              </w:rPr>
              <w:t>ra.</w:t>
            </w:r>
          </w:p>
        </w:tc>
      </w:tr>
    </w:tbl>
    <w:p w14:paraId="5302F6DD" w14:textId="77777777" w:rsidR="000B00E9" w:rsidRDefault="000B00E9">
      <w:pPr>
        <w:rPr>
          <w:b/>
        </w:rPr>
      </w:pPr>
    </w:p>
    <w:p w14:paraId="33C54D82" w14:textId="497BEB2D" w:rsidR="003A052C" w:rsidRDefault="003A052C">
      <w:pPr>
        <w:rPr>
          <w:b/>
        </w:rPr>
      </w:pPr>
      <w:r>
        <w:rPr>
          <w:b/>
        </w:rPr>
        <w:br w:type="page"/>
      </w:r>
    </w:p>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0B00E9" w14:paraId="0568E2E9" w14:textId="77777777">
        <w:tc>
          <w:tcPr>
            <w:tcW w:w="9360" w:type="dxa"/>
            <w:shd w:val="clear" w:color="auto" w:fill="auto"/>
            <w:tcMar>
              <w:top w:w="100" w:type="dxa"/>
              <w:left w:w="100" w:type="dxa"/>
              <w:bottom w:w="100" w:type="dxa"/>
              <w:right w:w="100" w:type="dxa"/>
            </w:tcMar>
          </w:tcPr>
          <w:p w14:paraId="333B4A2C" w14:textId="77777777" w:rsidR="000B00E9" w:rsidRDefault="00C01CC6">
            <w:pPr>
              <w:widowControl w:val="0"/>
              <w:spacing w:line="240" w:lineRule="auto"/>
              <w:rPr>
                <w:b/>
                <w:sz w:val="36"/>
                <w:szCs w:val="36"/>
              </w:rPr>
            </w:pPr>
            <w:r>
              <w:rPr>
                <w:b/>
                <w:sz w:val="36"/>
                <w:szCs w:val="36"/>
              </w:rPr>
              <w:lastRenderedPageBreak/>
              <w:t>a</w:t>
            </w:r>
          </w:p>
          <w:p w14:paraId="04993A94" w14:textId="77777777" w:rsidR="000B00E9" w:rsidRDefault="00C01CC6">
            <w:pPr>
              <w:widowControl w:val="0"/>
              <w:spacing w:line="240" w:lineRule="auto"/>
              <w:jc w:val="center"/>
              <w:rPr>
                <w:b/>
                <w:sz w:val="36"/>
                <w:szCs w:val="36"/>
              </w:rPr>
            </w:pPr>
            <w:r>
              <w:rPr>
                <w:b/>
                <w:noProof/>
                <w:sz w:val="36"/>
                <w:szCs w:val="36"/>
              </w:rPr>
              <w:drawing>
                <wp:inline distT="114300" distB="114300" distL="114300" distR="114300" wp14:anchorId="0AAC5A5A" wp14:editId="1112E459">
                  <wp:extent cx="3638550" cy="3267075"/>
                  <wp:effectExtent l="0" t="0" r="0" b="0"/>
                  <wp:docPr id="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6"/>
                          <a:srcRect r="37377"/>
                          <a:stretch>
                            <a:fillRect/>
                          </a:stretch>
                        </pic:blipFill>
                        <pic:spPr>
                          <a:xfrm>
                            <a:off x="0" y="0"/>
                            <a:ext cx="3638550" cy="3267075"/>
                          </a:xfrm>
                          <a:prstGeom prst="rect">
                            <a:avLst/>
                          </a:prstGeom>
                          <a:ln/>
                        </pic:spPr>
                      </pic:pic>
                    </a:graphicData>
                  </a:graphic>
                </wp:inline>
              </w:drawing>
            </w:r>
          </w:p>
        </w:tc>
      </w:tr>
      <w:tr w:rsidR="000B00E9" w14:paraId="04601F9D" w14:textId="77777777">
        <w:tc>
          <w:tcPr>
            <w:tcW w:w="9360" w:type="dxa"/>
            <w:shd w:val="clear" w:color="auto" w:fill="auto"/>
            <w:tcMar>
              <w:top w:w="100" w:type="dxa"/>
              <w:left w:w="100" w:type="dxa"/>
              <w:bottom w:w="100" w:type="dxa"/>
              <w:right w:w="100" w:type="dxa"/>
            </w:tcMar>
          </w:tcPr>
          <w:p w14:paraId="23D5BF64" w14:textId="77777777" w:rsidR="000B00E9" w:rsidRDefault="00C01CC6">
            <w:pPr>
              <w:widowControl w:val="0"/>
              <w:spacing w:line="240" w:lineRule="auto"/>
              <w:rPr>
                <w:b/>
                <w:sz w:val="36"/>
                <w:szCs w:val="36"/>
              </w:rPr>
            </w:pPr>
            <w:r>
              <w:rPr>
                <w:b/>
                <w:sz w:val="36"/>
                <w:szCs w:val="36"/>
              </w:rPr>
              <w:t>b</w:t>
            </w:r>
          </w:p>
          <w:p w14:paraId="5A1C2263" w14:textId="77777777" w:rsidR="000B00E9" w:rsidRDefault="00C01CC6">
            <w:pPr>
              <w:widowControl w:val="0"/>
              <w:spacing w:line="240" w:lineRule="auto"/>
              <w:rPr>
                <w:b/>
                <w:sz w:val="36"/>
                <w:szCs w:val="36"/>
              </w:rPr>
            </w:pPr>
            <w:r>
              <w:rPr>
                <w:b/>
                <w:noProof/>
                <w:sz w:val="36"/>
                <w:szCs w:val="36"/>
              </w:rPr>
              <w:drawing>
                <wp:inline distT="114300" distB="114300" distL="114300" distR="114300" wp14:anchorId="1CCEDFE9" wp14:editId="47709C40">
                  <wp:extent cx="5810250" cy="1892796"/>
                  <wp:effectExtent l="0" t="0" r="0" b="0"/>
                  <wp:docPr id="2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7"/>
                          <a:srcRect b="42064"/>
                          <a:stretch>
                            <a:fillRect/>
                          </a:stretch>
                        </pic:blipFill>
                        <pic:spPr>
                          <a:xfrm>
                            <a:off x="0" y="0"/>
                            <a:ext cx="5810250" cy="1892796"/>
                          </a:xfrm>
                          <a:prstGeom prst="rect">
                            <a:avLst/>
                          </a:prstGeom>
                          <a:ln/>
                        </pic:spPr>
                      </pic:pic>
                    </a:graphicData>
                  </a:graphic>
                </wp:inline>
              </w:drawing>
            </w:r>
          </w:p>
        </w:tc>
      </w:tr>
      <w:tr w:rsidR="000B00E9" w14:paraId="5D35B3CC" w14:textId="77777777">
        <w:tc>
          <w:tcPr>
            <w:tcW w:w="9360" w:type="dxa"/>
            <w:shd w:val="clear" w:color="auto" w:fill="auto"/>
            <w:tcMar>
              <w:top w:w="100" w:type="dxa"/>
              <w:left w:w="100" w:type="dxa"/>
              <w:bottom w:w="100" w:type="dxa"/>
              <w:right w:w="100" w:type="dxa"/>
            </w:tcMar>
          </w:tcPr>
          <w:p w14:paraId="76A96FDF" w14:textId="77777777" w:rsidR="000B00E9" w:rsidRDefault="00C01CC6">
            <w:pPr>
              <w:rPr>
                <w:rFonts w:ascii="Times New Roman" w:eastAsia="Times New Roman" w:hAnsi="Times New Roman" w:cs="Times New Roman"/>
                <w:sz w:val="20"/>
                <w:szCs w:val="20"/>
              </w:rPr>
            </w:pPr>
            <w:r>
              <w:rPr>
                <w:rFonts w:ascii="Times New Roman" w:eastAsia="Times New Roman" w:hAnsi="Times New Roman" w:cs="Times New Roman"/>
                <w:b/>
                <w:sz w:val="20"/>
                <w:szCs w:val="20"/>
              </w:rPr>
              <w:t>Supplementary</w:t>
            </w:r>
            <w:r>
              <w:rPr>
                <w:b/>
                <w:sz w:val="20"/>
                <w:szCs w:val="20"/>
              </w:rPr>
              <w:t xml:space="preserve"> </w:t>
            </w:r>
            <w:r>
              <w:rPr>
                <w:rFonts w:ascii="Times New Roman" w:eastAsia="Times New Roman" w:hAnsi="Times New Roman" w:cs="Times New Roman"/>
                <w:b/>
                <w:sz w:val="20"/>
                <w:szCs w:val="20"/>
              </w:rPr>
              <w:t>Figure 19 | Reverse-phase liquid chromatography/mass spectrometry of SP3-ZnPPaM verifies molecular weights of protein and pigment.</w:t>
            </w:r>
            <w:r>
              <w:rPr>
                <w:rFonts w:ascii="Times New Roman" w:eastAsia="Times New Roman" w:hAnsi="Times New Roman" w:cs="Times New Roman"/>
                <w:sz w:val="20"/>
                <w:szCs w:val="20"/>
              </w:rPr>
              <w:t xml:space="preserve"> (a) The dominant protein peak registers a molecular weight of 25485.3 Da; the expected protein molecular weight after cleavage by TEV protease is 25485.7 Da. (b) Mass spectrum of the same sample in the low-molecular weight range shows that ZnPPaM is prese</w:t>
            </w:r>
            <w:r>
              <w:rPr>
                <w:rFonts w:ascii="Times New Roman" w:eastAsia="Times New Roman" w:hAnsi="Times New Roman" w:cs="Times New Roman"/>
                <w:sz w:val="20"/>
                <w:szCs w:val="20"/>
              </w:rPr>
              <w:t>nt. The dominant peak at 669.2 Da is consistent with the expected molecular weight of 670.1 Da. Mass spectra were recorded after collecting CD and UV/vis spectra.</w:t>
            </w:r>
          </w:p>
        </w:tc>
      </w:tr>
    </w:tbl>
    <w:p w14:paraId="703F87A0" w14:textId="77777777" w:rsidR="000B00E9" w:rsidRDefault="000B00E9">
      <w:pPr>
        <w:rPr>
          <w:b/>
        </w:rPr>
      </w:pPr>
    </w:p>
    <w:p w14:paraId="50430241" w14:textId="77777777" w:rsidR="000B00E9" w:rsidRDefault="000B00E9">
      <w:pPr>
        <w:rPr>
          <w:rFonts w:ascii="Times New Roman" w:eastAsia="Times New Roman" w:hAnsi="Times New Roman" w:cs="Times New Roman"/>
          <w:sz w:val="20"/>
          <w:szCs w:val="20"/>
        </w:rPr>
      </w:pPr>
    </w:p>
    <w:p w14:paraId="35BA5EA4" w14:textId="77777777" w:rsidR="000B00E9" w:rsidRDefault="000B00E9">
      <w:pPr>
        <w:rPr>
          <w:rFonts w:ascii="Times New Roman" w:eastAsia="Times New Roman" w:hAnsi="Times New Roman" w:cs="Times New Roman"/>
          <w:sz w:val="20"/>
          <w:szCs w:val="20"/>
        </w:rPr>
      </w:pPr>
    </w:p>
    <w:p w14:paraId="49CD8A0D" w14:textId="606F7CDF" w:rsidR="003A052C" w:rsidRDefault="003A052C">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tbl>
      <w:tblPr>
        <w:tblStyle w:val="a2"/>
        <w:tblW w:w="91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30"/>
        <w:gridCol w:w="7905"/>
      </w:tblGrid>
      <w:tr w:rsidR="000B00E9" w14:paraId="4B4A8B58" w14:textId="77777777">
        <w:trPr>
          <w:cantSplit/>
          <w:trHeight w:val="194"/>
        </w:trPr>
        <w:tc>
          <w:tcPr>
            <w:tcW w:w="1230" w:type="dxa"/>
            <w:shd w:val="clear" w:color="auto" w:fill="auto"/>
            <w:tcMar>
              <w:top w:w="100" w:type="dxa"/>
              <w:left w:w="100" w:type="dxa"/>
              <w:bottom w:w="100" w:type="dxa"/>
              <w:right w:w="100" w:type="dxa"/>
            </w:tcMar>
          </w:tcPr>
          <w:p w14:paraId="6D35F1B5" w14:textId="77777777" w:rsidR="000B00E9" w:rsidRDefault="00C01CC6">
            <w:pPr>
              <w:widowControl w:val="0"/>
              <w:spacing w:line="240" w:lineRule="auto"/>
              <w:jc w:val="center"/>
              <w:rPr>
                <w:sz w:val="20"/>
                <w:szCs w:val="20"/>
              </w:rPr>
            </w:pPr>
            <w:r>
              <w:rPr>
                <w:sz w:val="20"/>
                <w:szCs w:val="20"/>
              </w:rPr>
              <w:lastRenderedPageBreak/>
              <w:t>SP design</w:t>
            </w:r>
          </w:p>
        </w:tc>
        <w:tc>
          <w:tcPr>
            <w:tcW w:w="7905" w:type="dxa"/>
            <w:shd w:val="clear" w:color="auto" w:fill="auto"/>
            <w:tcMar>
              <w:top w:w="100" w:type="dxa"/>
              <w:left w:w="100" w:type="dxa"/>
              <w:bottom w:w="100" w:type="dxa"/>
              <w:right w:w="100" w:type="dxa"/>
            </w:tcMar>
          </w:tcPr>
          <w:p w14:paraId="4986968D" w14:textId="77777777" w:rsidR="000B00E9" w:rsidRDefault="00C01CC6">
            <w:pPr>
              <w:widowControl w:val="0"/>
              <w:spacing w:line="240" w:lineRule="auto"/>
              <w:jc w:val="center"/>
              <w:rPr>
                <w:sz w:val="20"/>
                <w:szCs w:val="20"/>
              </w:rPr>
            </w:pPr>
            <w:r>
              <w:rPr>
                <w:sz w:val="20"/>
                <w:szCs w:val="20"/>
              </w:rPr>
              <w:t>Amino acid sequence (after TEV protease digestion)</w:t>
            </w:r>
          </w:p>
        </w:tc>
      </w:tr>
      <w:tr w:rsidR="000B00E9" w14:paraId="2A228A64" w14:textId="77777777">
        <w:trPr>
          <w:cantSplit/>
          <w:trHeight w:val="362"/>
        </w:trPr>
        <w:tc>
          <w:tcPr>
            <w:tcW w:w="1230" w:type="dxa"/>
            <w:shd w:val="clear" w:color="auto" w:fill="auto"/>
            <w:tcMar>
              <w:top w:w="100" w:type="dxa"/>
              <w:left w:w="100" w:type="dxa"/>
              <w:bottom w:w="100" w:type="dxa"/>
              <w:right w:w="100" w:type="dxa"/>
            </w:tcMar>
          </w:tcPr>
          <w:p w14:paraId="05D08CEF" w14:textId="77777777" w:rsidR="000B00E9" w:rsidRDefault="00C01CC6">
            <w:pPr>
              <w:widowControl w:val="0"/>
              <w:spacing w:line="240" w:lineRule="auto"/>
              <w:jc w:val="center"/>
              <w:rPr>
                <w:b/>
                <w:sz w:val="18"/>
                <w:szCs w:val="18"/>
              </w:rPr>
            </w:pPr>
            <w:r>
              <w:rPr>
                <w:b/>
                <w:sz w:val="18"/>
                <w:szCs w:val="18"/>
              </w:rPr>
              <w:t>SP1</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2CBB57C2" w14:textId="77777777" w:rsidR="000B00E9" w:rsidRDefault="00C01CC6">
            <w:pPr>
              <w:widowControl w:val="0"/>
              <w:spacing w:line="240" w:lineRule="auto"/>
              <w:ind w:left="90" w:right="30"/>
              <w:rPr>
                <w:sz w:val="14"/>
                <w:szCs w:val="14"/>
              </w:rPr>
            </w:pPr>
            <w:r>
              <w:rPr>
                <w:sz w:val="14"/>
                <w:szCs w:val="14"/>
              </w:rPr>
              <w:t>GGDSRELIARYQILLAELAAIRADIAAERTGDPYVRKLARELKRLAQEAAEEVKRDPSSSDVNMALLLILLMIELAVRALEAAERTGDPEVRELAAELVWLAVEAAEEVQRNPSSSDVWLALHLIMLAIWAAVAALEAAERTGDPEVRELARELVRLAVEAAEEVQRNPSSKEVYMALLLILIAILEAVLSLLRAERSGDPEKREKARERVREAVERAEEVQR</w:t>
            </w:r>
          </w:p>
        </w:tc>
      </w:tr>
      <w:tr w:rsidR="000B00E9" w14:paraId="7D8D007E" w14:textId="77777777">
        <w:tc>
          <w:tcPr>
            <w:tcW w:w="1230" w:type="dxa"/>
            <w:shd w:val="clear" w:color="auto" w:fill="auto"/>
            <w:tcMar>
              <w:top w:w="100" w:type="dxa"/>
              <w:left w:w="100" w:type="dxa"/>
              <w:bottom w:w="100" w:type="dxa"/>
              <w:right w:w="100" w:type="dxa"/>
            </w:tcMar>
          </w:tcPr>
          <w:p w14:paraId="0A23DACD" w14:textId="77777777" w:rsidR="000B00E9" w:rsidRDefault="00C01CC6">
            <w:pPr>
              <w:widowControl w:val="0"/>
              <w:spacing w:line="240" w:lineRule="auto"/>
              <w:jc w:val="center"/>
              <w:rPr>
                <w:b/>
                <w:sz w:val="18"/>
                <w:szCs w:val="18"/>
              </w:rPr>
            </w:pPr>
            <w:r>
              <w:rPr>
                <w:b/>
                <w:sz w:val="18"/>
                <w:szCs w:val="18"/>
              </w:rPr>
              <w:t>SP2</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1C8D8DFE" w14:textId="77777777" w:rsidR="000B00E9" w:rsidRDefault="00C01CC6">
            <w:pPr>
              <w:widowControl w:val="0"/>
              <w:spacing w:line="240" w:lineRule="auto"/>
              <w:ind w:left="90" w:right="30"/>
              <w:rPr>
                <w:sz w:val="14"/>
                <w:szCs w:val="14"/>
              </w:rPr>
            </w:pPr>
            <w:r>
              <w:rPr>
                <w:sz w:val="14"/>
                <w:szCs w:val="14"/>
              </w:rPr>
              <w:t>SGSGSSDEEFKFLATEAKMLITAAERLAGTDPELQEMVALIKKELEQAERTFRNGDKSEAQRQLEFVLTAARAVMNVAAAANAAGTDPELIEMVLRILKQLKEAIRTFQNGDQEEAETQLRFVLRAAIAVAVVAAALVLAGTDPELQEMVKQILEELKQAIETFARGDKEKALTQLLFVAWAAHAVAMIAAAANLAGTDPRLQQQVKEILEKLKEAIETFQKGDEEQAFRQLAEVLAEAALVALRAALTN</w:t>
            </w:r>
          </w:p>
        </w:tc>
      </w:tr>
      <w:tr w:rsidR="000B00E9" w14:paraId="668BD57D" w14:textId="77777777">
        <w:tc>
          <w:tcPr>
            <w:tcW w:w="1230" w:type="dxa"/>
            <w:shd w:val="clear" w:color="auto" w:fill="auto"/>
            <w:tcMar>
              <w:top w:w="100" w:type="dxa"/>
              <w:left w:w="100" w:type="dxa"/>
              <w:bottom w:w="100" w:type="dxa"/>
              <w:right w:w="100" w:type="dxa"/>
            </w:tcMar>
          </w:tcPr>
          <w:p w14:paraId="2558DCF5" w14:textId="77777777" w:rsidR="000B00E9" w:rsidRDefault="00C01CC6">
            <w:pPr>
              <w:widowControl w:val="0"/>
              <w:spacing w:line="240" w:lineRule="auto"/>
              <w:jc w:val="center"/>
              <w:rPr>
                <w:b/>
                <w:sz w:val="18"/>
                <w:szCs w:val="18"/>
              </w:rPr>
            </w:pPr>
            <w:r>
              <w:rPr>
                <w:b/>
                <w:sz w:val="18"/>
                <w:szCs w:val="18"/>
              </w:rPr>
              <w:t>SP3</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5D216E28" w14:textId="77777777" w:rsidR="000B00E9" w:rsidRDefault="00C01CC6">
            <w:pPr>
              <w:widowControl w:val="0"/>
              <w:spacing w:line="240" w:lineRule="auto"/>
              <w:ind w:left="90" w:right="30"/>
              <w:rPr>
                <w:sz w:val="14"/>
                <w:szCs w:val="14"/>
              </w:rPr>
            </w:pPr>
            <w:r>
              <w:rPr>
                <w:sz w:val="14"/>
                <w:szCs w:val="14"/>
              </w:rPr>
              <w:t>SGSSEELARESAEAAWRLAQAGTRLMLAWIRGDLKEIAEALIELARAVQELARVAKEYGNDELAKTAALLAAHVAMLAILVLIRAIKEGDDEVRELAKTAIKLASTAAKIVLDALPTAEEVRQITLLAKLAEEAADKKNEDSALAVGIAAAAVLLALLALEAAQKAGIEEAEKGARLLLKLAMDAARKKNPEEALAVFNAALDVSIALKLLQSAKRAGSEETRKLAEEMLRQALERARK</w:t>
            </w:r>
          </w:p>
        </w:tc>
      </w:tr>
      <w:tr w:rsidR="000B00E9" w14:paraId="55C13EB8" w14:textId="77777777">
        <w:tc>
          <w:tcPr>
            <w:tcW w:w="1230" w:type="dxa"/>
            <w:shd w:val="clear" w:color="auto" w:fill="auto"/>
            <w:tcMar>
              <w:top w:w="100" w:type="dxa"/>
              <w:left w:w="100" w:type="dxa"/>
              <w:bottom w:w="100" w:type="dxa"/>
              <w:right w:w="100" w:type="dxa"/>
            </w:tcMar>
          </w:tcPr>
          <w:p w14:paraId="1D89F7E6" w14:textId="77777777" w:rsidR="000B00E9" w:rsidRDefault="00C01CC6">
            <w:pPr>
              <w:widowControl w:val="0"/>
              <w:spacing w:line="240" w:lineRule="auto"/>
              <w:jc w:val="center"/>
              <w:rPr>
                <w:sz w:val="18"/>
                <w:szCs w:val="18"/>
              </w:rPr>
            </w:pPr>
            <w:r>
              <w:rPr>
                <w:sz w:val="18"/>
                <w:szCs w:val="18"/>
              </w:rPr>
              <w:t>SP3x</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50F80413" w14:textId="77777777" w:rsidR="000B00E9" w:rsidRDefault="00C01CC6">
            <w:pPr>
              <w:widowControl w:val="0"/>
              <w:spacing w:line="240" w:lineRule="auto"/>
              <w:ind w:left="90" w:right="30"/>
              <w:rPr>
                <w:sz w:val="14"/>
                <w:szCs w:val="14"/>
              </w:rPr>
            </w:pPr>
            <w:r>
              <w:rPr>
                <w:sz w:val="14"/>
                <w:szCs w:val="14"/>
              </w:rPr>
              <w:t>SGSSEE</w:t>
            </w:r>
            <w:r>
              <w:rPr>
                <w:sz w:val="14"/>
                <w:szCs w:val="14"/>
              </w:rPr>
              <w:t>LARESAEAAWRLAQASTRATLAMIRGDLKELAEALIELARAVQELARVAKEYGNDELAKTAALLAAHVAMLAIWVLIRAIKEGDDEVRELAKTAIKLASTAAKIVLDALPTAEEVRQITLLAKLAEEAADKKNEDSALAVGIAAIAVIIALWALEAAQKAGIEEAEKGARLLLKLAMDAARKKNPEEALAVLNAALDVSIALQLLQSAKRAGSEETRKLAEEMLRQALERARKKN</w:t>
            </w:r>
          </w:p>
        </w:tc>
      </w:tr>
      <w:tr w:rsidR="000B00E9" w14:paraId="5F35AE45" w14:textId="77777777">
        <w:tc>
          <w:tcPr>
            <w:tcW w:w="1230" w:type="dxa"/>
            <w:shd w:val="clear" w:color="auto" w:fill="auto"/>
            <w:tcMar>
              <w:top w:w="100" w:type="dxa"/>
              <w:left w:w="100" w:type="dxa"/>
              <w:bottom w:w="100" w:type="dxa"/>
              <w:right w:w="100" w:type="dxa"/>
            </w:tcMar>
          </w:tcPr>
          <w:p w14:paraId="718FEF4F" w14:textId="77777777" w:rsidR="000B00E9" w:rsidRDefault="00C01CC6">
            <w:pPr>
              <w:widowControl w:val="0"/>
              <w:spacing w:line="240" w:lineRule="auto"/>
              <w:jc w:val="center"/>
              <w:rPr>
                <w:sz w:val="18"/>
                <w:szCs w:val="18"/>
              </w:rPr>
            </w:pPr>
            <w:r>
              <w:rPr>
                <w:sz w:val="18"/>
                <w:szCs w:val="18"/>
              </w:rPr>
              <w:t>JA</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39DC9B11" w14:textId="77777777" w:rsidR="000B00E9" w:rsidRDefault="00C01CC6">
            <w:pPr>
              <w:widowControl w:val="0"/>
              <w:spacing w:line="240" w:lineRule="auto"/>
              <w:ind w:left="90" w:right="30"/>
              <w:rPr>
                <w:sz w:val="14"/>
                <w:szCs w:val="14"/>
              </w:rPr>
            </w:pPr>
            <w:r>
              <w:rPr>
                <w:sz w:val="14"/>
                <w:szCs w:val="14"/>
              </w:rPr>
              <w:t>SGSGSWEEEAADKAIE</w:t>
            </w:r>
            <w:r>
              <w:rPr>
                <w:sz w:val="14"/>
                <w:szCs w:val="14"/>
              </w:rPr>
              <w:t>IAEKVFRLKKSGTSEDEIAEEVAREISEVIRTLKESGSSEEVIALALLMIILGVVMALIANGVSIREQLDISATILYEVAREQGNEEALEAIEEITRLAEEIKEEGGSILAAHILTMAGLLVAALPSEEAAEVAKEIAKAVKAAVEAEKDGKSDEAMLALIRLILAIMAALFNRSKYSLEMVRRIAKEAEQLAEDAREGK</w:t>
            </w:r>
          </w:p>
        </w:tc>
      </w:tr>
      <w:tr w:rsidR="000B00E9" w14:paraId="611CB26D" w14:textId="77777777">
        <w:tc>
          <w:tcPr>
            <w:tcW w:w="1230" w:type="dxa"/>
            <w:shd w:val="clear" w:color="auto" w:fill="auto"/>
            <w:tcMar>
              <w:top w:w="100" w:type="dxa"/>
              <w:left w:w="100" w:type="dxa"/>
              <w:bottom w:w="100" w:type="dxa"/>
              <w:right w:w="100" w:type="dxa"/>
            </w:tcMar>
          </w:tcPr>
          <w:p w14:paraId="296B77C4" w14:textId="77777777" w:rsidR="000B00E9" w:rsidRDefault="00C01CC6">
            <w:pPr>
              <w:widowControl w:val="0"/>
              <w:spacing w:line="240" w:lineRule="auto"/>
              <w:jc w:val="center"/>
              <w:rPr>
                <w:sz w:val="18"/>
                <w:szCs w:val="18"/>
              </w:rPr>
            </w:pPr>
            <w:r>
              <w:rPr>
                <w:sz w:val="18"/>
                <w:szCs w:val="18"/>
              </w:rPr>
              <w:t>JB</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1ADE66DB" w14:textId="77777777" w:rsidR="000B00E9" w:rsidRDefault="00C01CC6">
            <w:pPr>
              <w:widowControl w:val="0"/>
              <w:spacing w:line="240" w:lineRule="auto"/>
              <w:ind w:left="90" w:right="30"/>
              <w:rPr>
                <w:sz w:val="14"/>
                <w:szCs w:val="14"/>
              </w:rPr>
            </w:pPr>
            <w:r>
              <w:rPr>
                <w:sz w:val="14"/>
                <w:szCs w:val="14"/>
              </w:rPr>
              <w:t>SGSTEELKKVLEDVRELAERAKESTDPEEALIIAILVIIRALAAVALDPSE</w:t>
            </w:r>
            <w:r>
              <w:rPr>
                <w:sz w:val="14"/>
                <w:szCs w:val="14"/>
              </w:rPr>
              <w:t>EASTAVKIAIKIAEEVAKRVSDSELSASIALLIANLALVAAKAAGDEELSKLALRLAKLAAELAKDALRIAEERGNAWQAAIAVGVVVMVATILLALAKQLGSEEALKEALEVAEEAARLAKRQLELAERVGDPIVALAAVGHVFMVAMLLAQIARESGSEEAKERAKRVAEEAEELAERVYELMRREGK</w:t>
            </w:r>
          </w:p>
        </w:tc>
      </w:tr>
      <w:tr w:rsidR="000B00E9" w14:paraId="10ED67BD" w14:textId="77777777">
        <w:tc>
          <w:tcPr>
            <w:tcW w:w="1230" w:type="dxa"/>
            <w:shd w:val="clear" w:color="auto" w:fill="auto"/>
            <w:tcMar>
              <w:top w:w="100" w:type="dxa"/>
              <w:left w:w="100" w:type="dxa"/>
              <w:bottom w:w="100" w:type="dxa"/>
              <w:right w:w="100" w:type="dxa"/>
            </w:tcMar>
          </w:tcPr>
          <w:p w14:paraId="24F5FBC1" w14:textId="77777777" w:rsidR="000B00E9" w:rsidRDefault="00C01CC6">
            <w:pPr>
              <w:widowControl w:val="0"/>
              <w:spacing w:line="240" w:lineRule="auto"/>
              <w:jc w:val="center"/>
              <w:rPr>
                <w:sz w:val="18"/>
                <w:szCs w:val="18"/>
              </w:rPr>
            </w:pPr>
            <w:r>
              <w:rPr>
                <w:sz w:val="18"/>
                <w:szCs w:val="18"/>
              </w:rPr>
              <w:t>JC</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0BC7F422" w14:textId="77777777" w:rsidR="000B00E9" w:rsidRDefault="00C01CC6">
            <w:pPr>
              <w:widowControl w:val="0"/>
              <w:spacing w:line="240" w:lineRule="auto"/>
              <w:ind w:left="90" w:right="30"/>
              <w:rPr>
                <w:sz w:val="14"/>
                <w:szCs w:val="14"/>
              </w:rPr>
            </w:pPr>
            <w:r>
              <w:rPr>
                <w:sz w:val="14"/>
                <w:szCs w:val="14"/>
              </w:rPr>
              <w:t>SGSTEKLKKVLERVRELAERAKESTSPEEALIIALLVSSLAIAAVMLDPSEEASTAVKIAIKIAEEVAKRVSDSQLSASIALSIASLALVAAEAAGDEELSKLALRLAKLAAELAKDALRIAEERGNAIDAAIAVGIVVMVAAILLQLAKLLGSEEALKEALEVAEEAARLAKRVLELAERVGDPQVALAAVGHVQMVAILLAQIARESGSEEAKERAERVARESMELAERVLELMRREGKW</w:t>
            </w:r>
          </w:p>
        </w:tc>
      </w:tr>
      <w:tr w:rsidR="000B00E9" w14:paraId="61B834EA" w14:textId="77777777">
        <w:tc>
          <w:tcPr>
            <w:tcW w:w="1230" w:type="dxa"/>
            <w:shd w:val="clear" w:color="auto" w:fill="auto"/>
            <w:tcMar>
              <w:top w:w="100" w:type="dxa"/>
              <w:left w:w="100" w:type="dxa"/>
              <w:bottom w:w="100" w:type="dxa"/>
              <w:right w:w="100" w:type="dxa"/>
            </w:tcMar>
          </w:tcPr>
          <w:p w14:paraId="7EB177A7" w14:textId="77777777" w:rsidR="000B00E9" w:rsidRDefault="00C01CC6">
            <w:pPr>
              <w:widowControl w:val="0"/>
              <w:spacing w:line="240" w:lineRule="auto"/>
              <w:jc w:val="center"/>
              <w:rPr>
                <w:sz w:val="18"/>
                <w:szCs w:val="18"/>
              </w:rPr>
            </w:pPr>
            <w:r>
              <w:rPr>
                <w:sz w:val="18"/>
                <w:szCs w:val="18"/>
              </w:rPr>
              <w:t>JD</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79483222" w14:textId="77777777" w:rsidR="000B00E9" w:rsidRDefault="00C01CC6">
            <w:pPr>
              <w:widowControl w:val="0"/>
              <w:spacing w:line="240" w:lineRule="auto"/>
              <w:ind w:left="90" w:right="30"/>
              <w:rPr>
                <w:sz w:val="14"/>
                <w:szCs w:val="14"/>
              </w:rPr>
            </w:pPr>
            <w:r>
              <w:rPr>
                <w:sz w:val="14"/>
                <w:szCs w:val="14"/>
              </w:rPr>
              <w:t>SGSSDEEYA</w:t>
            </w:r>
            <w:r>
              <w:rPr>
                <w:sz w:val="14"/>
                <w:szCs w:val="14"/>
              </w:rPr>
              <w:t>RMSAELAEEAAKEALEQAKREGDEDARRVAEELEKQAEEARRKKDFDLANLVLMAAIILLLALIILELAKKAGNEQMEASGLSLLATAALLAAAGGENSEDARKALEAALRLAERATEVLEKIAKKGETALEKAIAAGTLVMLIQIIIQIAELLSKLGDTEEAKKVLDIAIELIKRVTEILERIAKKADTDILAQAAAGHLIYLIQLLMQISILLRRLGNIDEAFKVLEEARELAERVRELLERIAKNSDK</w:t>
            </w:r>
          </w:p>
        </w:tc>
      </w:tr>
      <w:tr w:rsidR="000B00E9" w14:paraId="4BD4DD5C" w14:textId="77777777">
        <w:tc>
          <w:tcPr>
            <w:tcW w:w="1230" w:type="dxa"/>
            <w:shd w:val="clear" w:color="auto" w:fill="auto"/>
            <w:tcMar>
              <w:top w:w="100" w:type="dxa"/>
              <w:left w:w="100" w:type="dxa"/>
              <w:bottom w:w="100" w:type="dxa"/>
              <w:right w:w="100" w:type="dxa"/>
            </w:tcMar>
          </w:tcPr>
          <w:p w14:paraId="72D2EADE" w14:textId="77777777" w:rsidR="000B00E9" w:rsidRDefault="00C01CC6">
            <w:pPr>
              <w:widowControl w:val="0"/>
              <w:spacing w:line="240" w:lineRule="auto"/>
              <w:jc w:val="center"/>
              <w:rPr>
                <w:sz w:val="18"/>
                <w:szCs w:val="18"/>
              </w:rPr>
            </w:pPr>
            <w:r>
              <w:rPr>
                <w:sz w:val="18"/>
                <w:szCs w:val="18"/>
              </w:rPr>
              <w:t>JE</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20893C23" w14:textId="77777777" w:rsidR="000B00E9" w:rsidRDefault="00C01CC6">
            <w:pPr>
              <w:widowControl w:val="0"/>
              <w:spacing w:line="240" w:lineRule="auto"/>
              <w:ind w:left="90" w:right="30"/>
              <w:rPr>
                <w:sz w:val="14"/>
                <w:szCs w:val="14"/>
              </w:rPr>
            </w:pPr>
            <w:r>
              <w:rPr>
                <w:sz w:val="14"/>
                <w:szCs w:val="14"/>
              </w:rPr>
              <w:t>SGSGSSDELAALFLIISAKSQAWQAQSAAERTGDPRVRELARELKRLAQEAAEEVKRDPSSSEVNKNLQLISMAIALAVLALQLARKAGDEEARDIAREAVEVAVRAAQLILEGRDEQRAQTLFLIAHALLMAVMAARLGNSEVAELAVKVLRLAKELEKLLPSEIALFVVLMIALAALSAAMAASGGQEDYARDALRRLEEAIREAEENRSKESLEKVIEEAIEAMLQANRAQTGG</w:t>
            </w:r>
          </w:p>
        </w:tc>
      </w:tr>
      <w:tr w:rsidR="000B00E9" w14:paraId="70508EE8" w14:textId="77777777">
        <w:trPr>
          <w:cantSplit/>
        </w:trPr>
        <w:tc>
          <w:tcPr>
            <w:tcW w:w="1230" w:type="dxa"/>
            <w:shd w:val="clear" w:color="auto" w:fill="auto"/>
            <w:tcMar>
              <w:top w:w="100" w:type="dxa"/>
              <w:left w:w="100" w:type="dxa"/>
              <w:bottom w:w="100" w:type="dxa"/>
              <w:right w:w="100" w:type="dxa"/>
            </w:tcMar>
          </w:tcPr>
          <w:p w14:paraId="403CF9AC" w14:textId="77777777" w:rsidR="000B00E9" w:rsidRDefault="00C01CC6">
            <w:pPr>
              <w:widowControl w:val="0"/>
              <w:spacing w:line="240" w:lineRule="auto"/>
              <w:jc w:val="center"/>
              <w:rPr>
                <w:sz w:val="18"/>
                <w:szCs w:val="18"/>
              </w:rPr>
            </w:pPr>
            <w:r>
              <w:rPr>
                <w:sz w:val="18"/>
                <w:szCs w:val="18"/>
              </w:rPr>
              <w:t>JF</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7E4320DC" w14:textId="77777777" w:rsidR="000B00E9" w:rsidRDefault="00C01CC6">
            <w:pPr>
              <w:widowControl w:val="0"/>
              <w:spacing w:line="240" w:lineRule="auto"/>
              <w:ind w:left="90" w:right="30"/>
              <w:rPr>
                <w:sz w:val="14"/>
                <w:szCs w:val="14"/>
              </w:rPr>
            </w:pPr>
            <w:r>
              <w:rPr>
                <w:sz w:val="14"/>
                <w:szCs w:val="14"/>
              </w:rPr>
              <w:t>SGSGSSDELQARFL</w:t>
            </w:r>
            <w:r>
              <w:rPr>
                <w:sz w:val="14"/>
                <w:szCs w:val="14"/>
              </w:rPr>
              <w:t>ILSAKLQAEMAQIAAERTGDPRVRELARELKRLAQEAAEEVKRDPSSSEVNSNLALISMAIALAVLALLLARKAGDEEARDIAREAVEVAVRAAELILEGRDDQRAWTLWLIAHALLMAVYAARLGNSEVAELAVKVLRLAKELEKLLPSEEALFVVSMIGLAALQAAMAAAGGQEDYARDALRRLEEAIREAEENRSKESLEKVEEEGIEAMEQALRAIAGG</w:t>
            </w:r>
          </w:p>
        </w:tc>
      </w:tr>
      <w:tr w:rsidR="000B00E9" w14:paraId="4B518B28" w14:textId="77777777">
        <w:trPr>
          <w:cantSplit/>
        </w:trPr>
        <w:tc>
          <w:tcPr>
            <w:tcW w:w="1230" w:type="dxa"/>
            <w:shd w:val="clear" w:color="auto" w:fill="auto"/>
            <w:tcMar>
              <w:top w:w="100" w:type="dxa"/>
              <w:left w:w="100" w:type="dxa"/>
              <w:bottom w:w="100" w:type="dxa"/>
              <w:right w:w="100" w:type="dxa"/>
            </w:tcMar>
          </w:tcPr>
          <w:p w14:paraId="5D874534" w14:textId="77777777" w:rsidR="000B00E9" w:rsidRDefault="00C01CC6">
            <w:pPr>
              <w:widowControl w:val="0"/>
              <w:spacing w:line="240" w:lineRule="auto"/>
              <w:jc w:val="center"/>
              <w:rPr>
                <w:sz w:val="18"/>
                <w:szCs w:val="18"/>
              </w:rPr>
            </w:pPr>
            <w:r>
              <w:rPr>
                <w:sz w:val="18"/>
                <w:szCs w:val="18"/>
              </w:rPr>
              <w:t>JG</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2976BD86" w14:textId="77777777" w:rsidR="000B00E9" w:rsidRDefault="00C01CC6">
            <w:pPr>
              <w:widowControl w:val="0"/>
              <w:spacing w:line="240" w:lineRule="auto"/>
              <w:ind w:left="90" w:right="30"/>
              <w:rPr>
                <w:sz w:val="14"/>
                <w:szCs w:val="14"/>
              </w:rPr>
            </w:pPr>
            <w:r>
              <w:rPr>
                <w:sz w:val="14"/>
                <w:szCs w:val="14"/>
              </w:rPr>
              <w:t>SGSGSSDELEARLLIISANLQAEMAQIAAERTGDPRVRELARELKRLAQEAAEEVKRDPSSSEVNQNLTLISMAIALAVLALLLARKAGDEEARDIAREAVEVAVRAAELILEGRDEQRAWTLFLIAHALLLAVLAARLGNSEVAELAVKVLRLAKELEKLLPSEIALFVVSMIGMAALQAAMAASGGQEDYARDALRRLEEAIREAEENRSKESLEKVMEEAIRAYEQALRALAGG</w:t>
            </w:r>
          </w:p>
        </w:tc>
      </w:tr>
      <w:tr w:rsidR="000B00E9" w14:paraId="0B9467BF" w14:textId="77777777">
        <w:tc>
          <w:tcPr>
            <w:tcW w:w="1230" w:type="dxa"/>
            <w:shd w:val="clear" w:color="auto" w:fill="auto"/>
            <w:tcMar>
              <w:top w:w="100" w:type="dxa"/>
              <w:left w:w="100" w:type="dxa"/>
              <w:bottom w:w="100" w:type="dxa"/>
              <w:right w:w="100" w:type="dxa"/>
            </w:tcMar>
          </w:tcPr>
          <w:p w14:paraId="12545055" w14:textId="77777777" w:rsidR="000B00E9" w:rsidRDefault="00C01CC6">
            <w:pPr>
              <w:widowControl w:val="0"/>
              <w:spacing w:line="240" w:lineRule="auto"/>
              <w:jc w:val="center"/>
              <w:rPr>
                <w:sz w:val="18"/>
                <w:szCs w:val="18"/>
              </w:rPr>
            </w:pPr>
            <w:r>
              <w:rPr>
                <w:sz w:val="18"/>
                <w:szCs w:val="18"/>
              </w:rPr>
              <w:t>JH</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479A7557" w14:textId="77777777" w:rsidR="000B00E9" w:rsidRDefault="00C01CC6">
            <w:pPr>
              <w:widowControl w:val="0"/>
              <w:spacing w:line="240" w:lineRule="auto"/>
              <w:ind w:left="90" w:right="30"/>
              <w:rPr>
                <w:sz w:val="14"/>
                <w:szCs w:val="14"/>
              </w:rPr>
            </w:pPr>
            <w:r>
              <w:rPr>
                <w:sz w:val="14"/>
                <w:szCs w:val="14"/>
              </w:rPr>
              <w:t>SGSSEELAREAREA</w:t>
            </w:r>
            <w:r>
              <w:rPr>
                <w:sz w:val="14"/>
                <w:szCs w:val="14"/>
              </w:rPr>
              <w:t>AIRLAQASTKLMEAMIRGDLKELAEALIELARAVQELARVAKEYGNDELAKLAAFLAAHIAMLAIWVLILAIREGDDEVRELAKTAIKLASTAAKIVLDALPTAEEVRIITLLAKLAEEAADKKNEDSALAVLIAAMAVLIALAALEAAQRAGIEEAEKAARLLLKLAGEAARKKNPEEAKAVYNAALLVSIALLLLQKAKRAGSEETRRLAEEMLRQALERARKKN</w:t>
            </w:r>
          </w:p>
        </w:tc>
      </w:tr>
      <w:tr w:rsidR="000B00E9" w14:paraId="31A00AC0" w14:textId="77777777">
        <w:tc>
          <w:tcPr>
            <w:tcW w:w="1230" w:type="dxa"/>
            <w:shd w:val="clear" w:color="auto" w:fill="auto"/>
            <w:tcMar>
              <w:top w:w="100" w:type="dxa"/>
              <w:left w:w="100" w:type="dxa"/>
              <w:bottom w:w="100" w:type="dxa"/>
              <w:right w:w="100" w:type="dxa"/>
            </w:tcMar>
          </w:tcPr>
          <w:p w14:paraId="575CB565" w14:textId="77777777" w:rsidR="000B00E9" w:rsidRDefault="00C01CC6">
            <w:pPr>
              <w:widowControl w:val="0"/>
              <w:spacing w:line="240" w:lineRule="auto"/>
              <w:jc w:val="center"/>
              <w:rPr>
                <w:sz w:val="18"/>
                <w:szCs w:val="18"/>
              </w:rPr>
            </w:pPr>
            <w:r>
              <w:rPr>
                <w:sz w:val="18"/>
                <w:szCs w:val="18"/>
              </w:rPr>
              <w:t>D2K</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1AA7C793" w14:textId="77777777" w:rsidR="000B00E9" w:rsidRDefault="00C01CC6">
            <w:pPr>
              <w:widowControl w:val="0"/>
              <w:spacing w:line="240" w:lineRule="auto"/>
              <w:ind w:left="90" w:right="30"/>
              <w:rPr>
                <w:sz w:val="14"/>
                <w:szCs w:val="14"/>
              </w:rPr>
            </w:pPr>
            <w:r>
              <w:rPr>
                <w:sz w:val="14"/>
                <w:szCs w:val="14"/>
              </w:rPr>
              <w:t>SGSGSREKELKQLISNLQILLLILLSQDPNNELVRKLQEKIKEAEEQGDPRRLKLIWWILALINILQALEQEDPNNELVKRLKELIKRALEEGDPRLLQLILLILHLIWLLQALEKEDPNNELVKRLKKLIEEALKEGDPRKLWQILALLLWIAQIQKLKKQDPNNELIKRAEETLEQSLKT</w:t>
            </w:r>
          </w:p>
        </w:tc>
      </w:tr>
      <w:tr w:rsidR="000B00E9" w14:paraId="0DB87E2E" w14:textId="77777777">
        <w:tc>
          <w:tcPr>
            <w:tcW w:w="1230" w:type="dxa"/>
            <w:shd w:val="clear" w:color="auto" w:fill="auto"/>
            <w:tcMar>
              <w:top w:w="100" w:type="dxa"/>
              <w:left w:w="100" w:type="dxa"/>
              <w:bottom w:w="100" w:type="dxa"/>
              <w:right w:w="100" w:type="dxa"/>
            </w:tcMar>
          </w:tcPr>
          <w:p w14:paraId="63C93201" w14:textId="77777777" w:rsidR="000B00E9" w:rsidRDefault="00C01CC6">
            <w:pPr>
              <w:widowControl w:val="0"/>
              <w:spacing w:line="240" w:lineRule="auto"/>
              <w:jc w:val="center"/>
              <w:rPr>
                <w:sz w:val="18"/>
                <w:szCs w:val="18"/>
              </w:rPr>
            </w:pPr>
            <w:r>
              <w:rPr>
                <w:sz w:val="18"/>
                <w:szCs w:val="18"/>
              </w:rPr>
              <w:t>D2L</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38902A6E" w14:textId="77777777" w:rsidR="000B00E9" w:rsidRDefault="00C01CC6">
            <w:pPr>
              <w:widowControl w:val="0"/>
              <w:spacing w:line="240" w:lineRule="auto"/>
              <w:ind w:left="90" w:right="30"/>
              <w:rPr>
                <w:sz w:val="14"/>
                <w:szCs w:val="14"/>
              </w:rPr>
            </w:pPr>
            <w:r>
              <w:rPr>
                <w:sz w:val="14"/>
                <w:szCs w:val="14"/>
              </w:rPr>
              <w:t>SGSGSREKELKQLISNLQILLLILLSEDPNNELVRKLQEKIKEAEEQGDPRRLKLIWWILNLIQMLQQ</w:t>
            </w:r>
            <w:r>
              <w:rPr>
                <w:sz w:val="14"/>
                <w:szCs w:val="14"/>
              </w:rPr>
              <w:t>LEQEDPNNELVKRLKELIKRALEEGDPRLLLLIHIILALIWLLQALEKEDPNNELVKRLKKLIEEALKEGDPRKLIQIALLLTWIATIQRLKKQDPNNELIKRAEETLEQSLKT</w:t>
            </w:r>
          </w:p>
        </w:tc>
      </w:tr>
      <w:tr w:rsidR="000B00E9" w14:paraId="23643556" w14:textId="77777777">
        <w:tc>
          <w:tcPr>
            <w:tcW w:w="1230" w:type="dxa"/>
            <w:shd w:val="clear" w:color="auto" w:fill="auto"/>
            <w:tcMar>
              <w:top w:w="100" w:type="dxa"/>
              <w:left w:w="100" w:type="dxa"/>
              <w:bottom w:w="100" w:type="dxa"/>
              <w:right w:w="100" w:type="dxa"/>
            </w:tcMar>
          </w:tcPr>
          <w:p w14:paraId="79CD515F" w14:textId="77777777" w:rsidR="000B00E9" w:rsidRDefault="00C01CC6">
            <w:pPr>
              <w:widowControl w:val="0"/>
              <w:spacing w:line="240" w:lineRule="auto"/>
              <w:jc w:val="center"/>
              <w:rPr>
                <w:sz w:val="18"/>
                <w:szCs w:val="18"/>
              </w:rPr>
            </w:pPr>
            <w:r>
              <w:rPr>
                <w:sz w:val="18"/>
                <w:szCs w:val="18"/>
              </w:rPr>
              <w:t>D2M</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54B79F39" w14:textId="77777777" w:rsidR="000B00E9" w:rsidRDefault="00C01CC6">
            <w:pPr>
              <w:widowControl w:val="0"/>
              <w:spacing w:line="240" w:lineRule="auto"/>
              <w:ind w:left="90" w:right="30"/>
              <w:rPr>
                <w:sz w:val="14"/>
                <w:szCs w:val="14"/>
              </w:rPr>
            </w:pPr>
            <w:r>
              <w:rPr>
                <w:sz w:val="14"/>
                <w:szCs w:val="14"/>
              </w:rPr>
              <w:t>SGSGSEEEQIRLAQLAIQIIQYQVEKNGDEQLLRLIQEITEQLQKEGDERLIAILSTMFGIIWILEQVEKNGDEELLRLIQEITEKLARQGDERLIQIGAAMLAIIIILEQVKKNGDEQLLRLIREITRKLAEEGD</w:t>
            </w:r>
            <w:r>
              <w:rPr>
                <w:sz w:val="14"/>
                <w:szCs w:val="14"/>
              </w:rPr>
              <w:t>QRLIWILHAMMAIIMSSEELEKNGDEELLQKLRELLEKIAKE</w:t>
            </w:r>
          </w:p>
        </w:tc>
      </w:tr>
      <w:tr w:rsidR="000B00E9" w14:paraId="4D4506A5" w14:textId="77777777">
        <w:tc>
          <w:tcPr>
            <w:tcW w:w="1230" w:type="dxa"/>
            <w:shd w:val="clear" w:color="auto" w:fill="auto"/>
            <w:tcMar>
              <w:top w:w="100" w:type="dxa"/>
              <w:left w:w="100" w:type="dxa"/>
              <w:bottom w:w="100" w:type="dxa"/>
              <w:right w:w="100" w:type="dxa"/>
            </w:tcMar>
          </w:tcPr>
          <w:p w14:paraId="565EDFBC" w14:textId="77777777" w:rsidR="000B00E9" w:rsidRDefault="00C01CC6">
            <w:pPr>
              <w:widowControl w:val="0"/>
              <w:spacing w:line="240" w:lineRule="auto"/>
              <w:jc w:val="center"/>
              <w:rPr>
                <w:sz w:val="18"/>
                <w:szCs w:val="18"/>
              </w:rPr>
            </w:pPr>
            <w:r>
              <w:rPr>
                <w:sz w:val="18"/>
                <w:szCs w:val="18"/>
              </w:rPr>
              <w:t>D2N</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10BA11AE" w14:textId="77777777" w:rsidR="000B00E9" w:rsidRDefault="00C01CC6">
            <w:pPr>
              <w:widowControl w:val="0"/>
              <w:spacing w:line="240" w:lineRule="auto"/>
              <w:ind w:left="90" w:right="30"/>
              <w:rPr>
                <w:sz w:val="14"/>
                <w:szCs w:val="14"/>
              </w:rPr>
            </w:pPr>
            <w:r>
              <w:rPr>
                <w:sz w:val="14"/>
                <w:szCs w:val="14"/>
              </w:rPr>
              <w:t>SGSGSEEEEIRLAQLTIQIIQYQVEKNGDEQLLRLIQEITEQLQKEGDERLIRILNAMFTIIWILEAVEKNGDEELLRLIQEITEKLARQGDERLIKILSAMAGIIWILEIVKKNGDEQLLRLIREITRKLAEEGDERLIQILANMHSIIISSEELEKNGDEELLQKLRELLEKIAKELEHHHHHH</w:t>
            </w:r>
          </w:p>
        </w:tc>
      </w:tr>
      <w:tr w:rsidR="003A052C" w14:paraId="61AF3F23" w14:textId="77777777" w:rsidTr="00702D27">
        <w:trPr>
          <w:trHeight w:val="380"/>
        </w:trPr>
        <w:tc>
          <w:tcPr>
            <w:tcW w:w="9135" w:type="dxa"/>
            <w:gridSpan w:val="2"/>
            <w:shd w:val="clear" w:color="auto" w:fill="auto"/>
            <w:tcMar>
              <w:top w:w="100" w:type="dxa"/>
              <w:left w:w="100" w:type="dxa"/>
              <w:bottom w:w="100" w:type="dxa"/>
              <w:right w:w="100" w:type="dxa"/>
            </w:tcMar>
          </w:tcPr>
          <w:p w14:paraId="060750B1" w14:textId="77777777" w:rsidR="003A052C" w:rsidRDefault="003A052C" w:rsidP="00702D27">
            <w:pPr>
              <w:widowControl w:val="0"/>
              <w:spacing w:line="240" w:lineRule="auto"/>
              <w:rPr>
                <w:rFonts w:ascii="Times New Roman" w:eastAsia="Times New Roman" w:hAnsi="Times New Roman" w:cs="Times New Roman"/>
                <w:sz w:val="18"/>
                <w:szCs w:val="18"/>
              </w:rPr>
            </w:pPr>
            <w:r>
              <w:rPr>
                <w:rFonts w:ascii="Times New Roman" w:eastAsia="Times New Roman" w:hAnsi="Times New Roman" w:cs="Times New Roman"/>
                <w:b/>
                <w:sz w:val="20"/>
                <w:szCs w:val="20"/>
              </w:rPr>
              <w:t>Supplementary Table 1 | Amino acid sequences of designed chlorophyll special pair proteins.</w:t>
            </w:r>
            <w:r>
              <w:rPr>
                <w:rFonts w:ascii="Times New Roman" w:eastAsia="Times New Roman" w:hAnsi="Times New Roman" w:cs="Times New Roman"/>
                <w:sz w:val="20"/>
                <w:szCs w:val="20"/>
              </w:rPr>
              <w:t xml:space="preserve"> Shown are the protein sequences after expression using a pET-29b(+) vector and cleavage of N-terminal MGHHHHHHGSGSGENLYFQ sequence by TEV protease.</w:t>
            </w:r>
          </w:p>
        </w:tc>
      </w:tr>
      <w:tr w:rsidR="000B00E9" w14:paraId="1362C17E" w14:textId="77777777">
        <w:tc>
          <w:tcPr>
            <w:tcW w:w="1230" w:type="dxa"/>
            <w:shd w:val="clear" w:color="auto" w:fill="auto"/>
            <w:tcMar>
              <w:top w:w="100" w:type="dxa"/>
              <w:left w:w="100" w:type="dxa"/>
              <w:bottom w:w="100" w:type="dxa"/>
              <w:right w:w="100" w:type="dxa"/>
            </w:tcMar>
          </w:tcPr>
          <w:p w14:paraId="6C1CB7E3" w14:textId="77777777" w:rsidR="000B00E9" w:rsidRDefault="00C01CC6">
            <w:pPr>
              <w:widowControl w:val="0"/>
              <w:spacing w:line="240" w:lineRule="auto"/>
              <w:jc w:val="center"/>
              <w:rPr>
                <w:sz w:val="18"/>
                <w:szCs w:val="18"/>
              </w:rPr>
            </w:pPr>
            <w:r>
              <w:rPr>
                <w:sz w:val="18"/>
                <w:szCs w:val="18"/>
              </w:rPr>
              <w:lastRenderedPageBreak/>
              <w:t>D2O</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24C77867" w14:textId="77777777" w:rsidR="000B00E9" w:rsidRDefault="00C01CC6">
            <w:pPr>
              <w:widowControl w:val="0"/>
              <w:spacing w:line="240" w:lineRule="auto"/>
              <w:ind w:left="90" w:right="30"/>
              <w:rPr>
                <w:sz w:val="14"/>
                <w:szCs w:val="14"/>
              </w:rPr>
            </w:pPr>
            <w:r>
              <w:rPr>
                <w:sz w:val="14"/>
                <w:szCs w:val="14"/>
              </w:rPr>
              <w:t>SGSGSEEEEIRLAQLAIQIIQYQVEKNGDEQLLRLIQEITEQLQKEGDERLIRILLAMFAIILILEHVEKNGDEELLRLIQEITEKLARQGDERLIRILIAMAGIIWILELVKKNGDEQLLRLIREITRKLAEEGDERLIQILLAMHAIIISSEQLEKNGDEELLQKLRELLEKIAKE</w:t>
            </w:r>
          </w:p>
        </w:tc>
      </w:tr>
      <w:tr w:rsidR="000B00E9" w14:paraId="42185BEB" w14:textId="77777777">
        <w:tc>
          <w:tcPr>
            <w:tcW w:w="1230" w:type="dxa"/>
            <w:shd w:val="clear" w:color="auto" w:fill="auto"/>
            <w:tcMar>
              <w:top w:w="100" w:type="dxa"/>
              <w:left w:w="100" w:type="dxa"/>
              <w:bottom w:w="100" w:type="dxa"/>
              <w:right w:w="100" w:type="dxa"/>
            </w:tcMar>
          </w:tcPr>
          <w:p w14:paraId="4EA5A97B" w14:textId="77777777" w:rsidR="000B00E9" w:rsidRDefault="00C01CC6">
            <w:pPr>
              <w:widowControl w:val="0"/>
              <w:spacing w:line="240" w:lineRule="auto"/>
              <w:jc w:val="center"/>
              <w:rPr>
                <w:sz w:val="18"/>
                <w:szCs w:val="18"/>
              </w:rPr>
            </w:pPr>
            <w:r>
              <w:rPr>
                <w:sz w:val="18"/>
                <w:szCs w:val="18"/>
              </w:rPr>
              <w:t>D2P</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4463C20E" w14:textId="77777777" w:rsidR="000B00E9" w:rsidRDefault="00C01CC6">
            <w:pPr>
              <w:widowControl w:val="0"/>
              <w:spacing w:line="240" w:lineRule="auto"/>
              <w:ind w:left="90" w:right="30"/>
              <w:rPr>
                <w:sz w:val="14"/>
                <w:szCs w:val="14"/>
              </w:rPr>
            </w:pPr>
            <w:r>
              <w:rPr>
                <w:sz w:val="14"/>
                <w:szCs w:val="14"/>
              </w:rPr>
              <w:t>SGSGSEEEEKRLIEKMSKFIWWFAQQLGDERILRAVEKLQQEIKENSPTPETFMTLINLLLSLLIWWAAQKLGDEKILEAVERLLQQIEENSPTPETHMTLAALAQSLAIWQQAQKLGDEDILEAVERLLEEIQRNSPTPSTLIKLTWLLLLLNNWQELQKQGDEEQLRSSEKAMKELKE</w:t>
            </w:r>
          </w:p>
        </w:tc>
      </w:tr>
      <w:tr w:rsidR="000B00E9" w14:paraId="015F84A8" w14:textId="77777777">
        <w:trPr>
          <w:cantSplit/>
        </w:trPr>
        <w:tc>
          <w:tcPr>
            <w:tcW w:w="1230" w:type="dxa"/>
            <w:shd w:val="clear" w:color="auto" w:fill="auto"/>
            <w:tcMar>
              <w:top w:w="100" w:type="dxa"/>
              <w:left w:w="100" w:type="dxa"/>
              <w:bottom w:w="100" w:type="dxa"/>
              <w:right w:w="100" w:type="dxa"/>
            </w:tcMar>
          </w:tcPr>
          <w:p w14:paraId="2C6C6634" w14:textId="77777777" w:rsidR="000B00E9" w:rsidRDefault="00C01CC6">
            <w:pPr>
              <w:widowControl w:val="0"/>
              <w:spacing w:line="240" w:lineRule="auto"/>
              <w:jc w:val="center"/>
              <w:rPr>
                <w:sz w:val="18"/>
                <w:szCs w:val="18"/>
              </w:rPr>
            </w:pPr>
            <w:r>
              <w:rPr>
                <w:sz w:val="18"/>
                <w:szCs w:val="18"/>
              </w:rPr>
              <w:t>D2Q</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55999E6C" w14:textId="77777777" w:rsidR="000B00E9" w:rsidRDefault="00C01CC6">
            <w:pPr>
              <w:widowControl w:val="0"/>
              <w:spacing w:line="240" w:lineRule="auto"/>
              <w:ind w:left="90" w:right="30"/>
              <w:rPr>
                <w:sz w:val="14"/>
                <w:szCs w:val="14"/>
              </w:rPr>
            </w:pPr>
            <w:r>
              <w:rPr>
                <w:sz w:val="14"/>
                <w:szCs w:val="14"/>
              </w:rPr>
              <w:t>SGSGSEEEEKRLIEKMSKFIWWFAQQLGDERILRAVEKLQQEIKENSPTPETYMTLGNLLLSLLIWWAAQ</w:t>
            </w:r>
            <w:r>
              <w:rPr>
                <w:sz w:val="14"/>
                <w:szCs w:val="14"/>
              </w:rPr>
              <w:t>QLGDEKILEAVERLLQQIEENSPTPETHLTLAILMSALAIWQQAQKLGDEDILEAVERLLEEIQRNSPTPSTMTKLLWLALLLNNWEELQKQGDEEQLRSSEKAMKELKE</w:t>
            </w:r>
          </w:p>
        </w:tc>
      </w:tr>
      <w:tr w:rsidR="000B00E9" w14:paraId="125484D6" w14:textId="77777777">
        <w:tc>
          <w:tcPr>
            <w:tcW w:w="1230" w:type="dxa"/>
            <w:shd w:val="clear" w:color="auto" w:fill="auto"/>
            <w:tcMar>
              <w:top w:w="100" w:type="dxa"/>
              <w:left w:w="100" w:type="dxa"/>
              <w:bottom w:w="100" w:type="dxa"/>
              <w:right w:w="100" w:type="dxa"/>
            </w:tcMar>
          </w:tcPr>
          <w:p w14:paraId="4870D854" w14:textId="77777777" w:rsidR="000B00E9" w:rsidRDefault="00C01CC6">
            <w:pPr>
              <w:widowControl w:val="0"/>
              <w:spacing w:line="240" w:lineRule="auto"/>
              <w:jc w:val="center"/>
              <w:rPr>
                <w:sz w:val="18"/>
                <w:szCs w:val="18"/>
              </w:rPr>
            </w:pPr>
            <w:r>
              <w:rPr>
                <w:sz w:val="18"/>
                <w:szCs w:val="18"/>
              </w:rPr>
              <w:t>D2R</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2C27EA4E" w14:textId="77777777" w:rsidR="000B00E9" w:rsidRDefault="00C01CC6">
            <w:pPr>
              <w:widowControl w:val="0"/>
              <w:spacing w:line="240" w:lineRule="auto"/>
              <w:ind w:left="90" w:right="30"/>
              <w:rPr>
                <w:sz w:val="14"/>
                <w:szCs w:val="14"/>
              </w:rPr>
            </w:pPr>
            <w:r>
              <w:rPr>
                <w:sz w:val="14"/>
                <w:szCs w:val="14"/>
              </w:rPr>
              <w:t>SGSGSEEEELKRLQTLIKYLQLLIQNAKWQNPDDELLRQVEELIEEMKKRLEENPNSQEDQALLKLLITIIALIIMILWLKSENPDDELLRQVEELIKEMIERLKENPNSQEDQALLQLLHAILGLILLIQQLKKQNPDDELLQQVEELIEEMIKRLKENPNSEKDQILLSFLALSLLSIFLIQTQKKQNPDDERLKQWEKQIKESIESSKE</w:t>
            </w:r>
          </w:p>
        </w:tc>
      </w:tr>
      <w:tr w:rsidR="000B00E9" w14:paraId="21376C9C" w14:textId="77777777">
        <w:tc>
          <w:tcPr>
            <w:tcW w:w="1230" w:type="dxa"/>
            <w:shd w:val="clear" w:color="auto" w:fill="auto"/>
            <w:tcMar>
              <w:top w:w="100" w:type="dxa"/>
              <w:left w:w="100" w:type="dxa"/>
              <w:bottom w:w="100" w:type="dxa"/>
              <w:right w:w="100" w:type="dxa"/>
            </w:tcMar>
          </w:tcPr>
          <w:p w14:paraId="4F78B8B1" w14:textId="77777777" w:rsidR="000B00E9" w:rsidRDefault="00C01CC6">
            <w:pPr>
              <w:widowControl w:val="0"/>
              <w:spacing w:line="240" w:lineRule="auto"/>
              <w:jc w:val="center"/>
              <w:rPr>
                <w:sz w:val="18"/>
                <w:szCs w:val="18"/>
              </w:rPr>
            </w:pPr>
            <w:r>
              <w:rPr>
                <w:sz w:val="18"/>
                <w:szCs w:val="18"/>
              </w:rPr>
              <w:t>D2S</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65524BEB" w14:textId="77777777" w:rsidR="000B00E9" w:rsidRDefault="00C01CC6">
            <w:pPr>
              <w:widowControl w:val="0"/>
              <w:spacing w:line="240" w:lineRule="auto"/>
              <w:ind w:left="90" w:right="30"/>
              <w:rPr>
                <w:sz w:val="14"/>
                <w:szCs w:val="14"/>
              </w:rPr>
            </w:pPr>
            <w:r>
              <w:rPr>
                <w:sz w:val="14"/>
                <w:szCs w:val="14"/>
              </w:rPr>
              <w:t>SGSGSEEEELERLKEQLKIWQKLIKLILEQDPNDEQIRRILEQAEEIIQKLQEDPNNEELQRLIQLLFNLVAIIFSIKQILELDPNDEQIRRILEQAKEIIQKLQEDPNNEELFLLAHMLFALVAIILLIKLMLEQDPNDELIREILEQAKEIIQKLQEDPNNAELAMLIALLLSLVLWIWFMKFQLEQDPNDEEIRRQLEQLEERIRRTLE</w:t>
            </w:r>
          </w:p>
        </w:tc>
      </w:tr>
      <w:tr w:rsidR="000B00E9" w14:paraId="3968B981" w14:textId="77777777">
        <w:tc>
          <w:tcPr>
            <w:tcW w:w="1230" w:type="dxa"/>
            <w:shd w:val="clear" w:color="auto" w:fill="auto"/>
            <w:tcMar>
              <w:top w:w="100" w:type="dxa"/>
              <w:left w:w="100" w:type="dxa"/>
              <w:bottom w:w="100" w:type="dxa"/>
              <w:right w:w="100" w:type="dxa"/>
            </w:tcMar>
          </w:tcPr>
          <w:p w14:paraId="664E6846" w14:textId="77777777" w:rsidR="000B00E9" w:rsidRDefault="00C01CC6">
            <w:pPr>
              <w:widowControl w:val="0"/>
              <w:spacing w:line="240" w:lineRule="auto"/>
              <w:jc w:val="center"/>
              <w:rPr>
                <w:sz w:val="18"/>
                <w:szCs w:val="18"/>
              </w:rPr>
            </w:pPr>
            <w:r>
              <w:rPr>
                <w:sz w:val="18"/>
                <w:szCs w:val="18"/>
              </w:rPr>
              <w:t>D2T</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690329D5" w14:textId="77777777" w:rsidR="000B00E9" w:rsidRDefault="00C01CC6">
            <w:pPr>
              <w:widowControl w:val="0"/>
              <w:spacing w:line="240" w:lineRule="auto"/>
              <w:ind w:left="90" w:right="30"/>
              <w:rPr>
                <w:sz w:val="14"/>
                <w:szCs w:val="14"/>
              </w:rPr>
            </w:pPr>
            <w:r>
              <w:rPr>
                <w:sz w:val="14"/>
                <w:szCs w:val="14"/>
              </w:rPr>
              <w:t>SGSGSEEEELERLKEQLKIWQKLIKLILEQDPNDEQIR</w:t>
            </w:r>
            <w:r>
              <w:rPr>
                <w:sz w:val="14"/>
                <w:szCs w:val="14"/>
              </w:rPr>
              <w:t>RILEQAEEIIQKLQEDPNNEELQRLIQLLFQLVLGIFIIKQILELDPNDEQIRRILEQAKEIIQKLQEDPNNEELYRLQGLLGMLVGIILLIKLMLEQDPNDELIREILEQAKEIIQKLQEDPNNQELLSLIHLLLALVLWIWFMKFQLEQDPNDEEIRRQLEQLEERIRRTLE</w:t>
            </w:r>
          </w:p>
        </w:tc>
      </w:tr>
      <w:tr w:rsidR="000B00E9" w14:paraId="066F7932" w14:textId="77777777">
        <w:tc>
          <w:tcPr>
            <w:tcW w:w="1230" w:type="dxa"/>
            <w:shd w:val="clear" w:color="auto" w:fill="auto"/>
            <w:tcMar>
              <w:top w:w="100" w:type="dxa"/>
              <w:left w:w="100" w:type="dxa"/>
              <w:bottom w:w="100" w:type="dxa"/>
              <w:right w:w="100" w:type="dxa"/>
            </w:tcMar>
          </w:tcPr>
          <w:p w14:paraId="01A15DA3" w14:textId="77777777" w:rsidR="000B00E9" w:rsidRDefault="00C01CC6">
            <w:pPr>
              <w:widowControl w:val="0"/>
              <w:spacing w:line="240" w:lineRule="auto"/>
              <w:jc w:val="center"/>
              <w:rPr>
                <w:sz w:val="18"/>
                <w:szCs w:val="18"/>
              </w:rPr>
            </w:pPr>
            <w:r>
              <w:rPr>
                <w:sz w:val="18"/>
                <w:szCs w:val="18"/>
              </w:rPr>
              <w:t>tj79C2-</w:t>
            </w:r>
          </w:p>
          <w:p w14:paraId="2691EC8A" w14:textId="77777777" w:rsidR="000B00E9" w:rsidRDefault="00C01CC6">
            <w:pPr>
              <w:widowControl w:val="0"/>
              <w:spacing w:line="240" w:lineRule="auto"/>
              <w:jc w:val="center"/>
              <w:rPr>
                <w:sz w:val="18"/>
                <w:szCs w:val="18"/>
              </w:rPr>
            </w:pPr>
            <w:r>
              <w:rPr>
                <w:sz w:val="18"/>
                <w:szCs w:val="18"/>
              </w:rPr>
              <w:t>H62A</w:t>
            </w:r>
          </w:p>
        </w:tc>
        <w:tc>
          <w:tcPr>
            <w:tcW w:w="7905" w:type="dxa"/>
            <w:shd w:val="clear" w:color="auto" w:fill="auto"/>
            <w:tcMar>
              <w:top w:w="100" w:type="dxa"/>
              <w:left w:w="100" w:type="dxa"/>
              <w:bottom w:w="100" w:type="dxa"/>
              <w:right w:w="100" w:type="dxa"/>
            </w:tcMar>
          </w:tcPr>
          <w:p w14:paraId="472C380F" w14:textId="77777777" w:rsidR="000B00E9" w:rsidRDefault="00C01CC6">
            <w:pPr>
              <w:widowControl w:val="0"/>
              <w:spacing w:line="240" w:lineRule="auto"/>
              <w:rPr>
                <w:sz w:val="14"/>
                <w:szCs w:val="14"/>
              </w:rPr>
            </w:pPr>
            <w:r>
              <w:rPr>
                <w:sz w:val="14"/>
                <w:szCs w:val="14"/>
              </w:rPr>
              <w:t>SGSGSRYDELNARLLILLAELAAERADIAAERTGDPRVRELARELKRLAQEAAEEVKRDPSSWSVLH</w:t>
            </w:r>
            <w:r>
              <w:rPr>
                <w:sz w:val="14"/>
                <w:szCs w:val="14"/>
              </w:rPr>
              <w:t>ALWLIVVAIEAAVRALEAAERTGDPEVRELARELVRLAVEAAEEVQRNPSSWDVFMALLLIVFAIEAAVRALEAAERTGDPEVRELARELVRLAVEAAEEVQRNPSSKEVDMALLLILIAILEAVLSLLRAERSGDPEKREKARERVREAVERAEEVQRDPSGW</w:t>
            </w:r>
          </w:p>
        </w:tc>
      </w:tr>
      <w:tr w:rsidR="000B00E9" w14:paraId="73165B83" w14:textId="77777777">
        <w:tc>
          <w:tcPr>
            <w:tcW w:w="1230" w:type="dxa"/>
            <w:shd w:val="clear" w:color="auto" w:fill="auto"/>
            <w:tcMar>
              <w:top w:w="100" w:type="dxa"/>
              <w:left w:w="100" w:type="dxa"/>
              <w:bottom w:w="100" w:type="dxa"/>
              <w:right w:w="100" w:type="dxa"/>
            </w:tcMar>
          </w:tcPr>
          <w:p w14:paraId="7D8937F2" w14:textId="77777777" w:rsidR="000B00E9" w:rsidRDefault="00C01CC6">
            <w:pPr>
              <w:widowControl w:val="0"/>
              <w:spacing w:line="240" w:lineRule="auto"/>
              <w:jc w:val="center"/>
              <w:rPr>
                <w:sz w:val="18"/>
                <w:szCs w:val="18"/>
              </w:rPr>
            </w:pPr>
            <w:r>
              <w:rPr>
                <w:sz w:val="18"/>
                <w:szCs w:val="18"/>
              </w:rPr>
              <w:t>tj79C2-</w:t>
            </w:r>
          </w:p>
          <w:p w14:paraId="14343561" w14:textId="77777777" w:rsidR="000B00E9" w:rsidRDefault="00C01CC6">
            <w:pPr>
              <w:widowControl w:val="0"/>
              <w:spacing w:line="240" w:lineRule="auto"/>
              <w:jc w:val="center"/>
              <w:rPr>
                <w:sz w:val="18"/>
                <w:szCs w:val="18"/>
              </w:rPr>
            </w:pPr>
            <w:r>
              <w:rPr>
                <w:sz w:val="18"/>
                <w:szCs w:val="18"/>
              </w:rPr>
              <w:t>H65A</w:t>
            </w:r>
          </w:p>
        </w:tc>
        <w:tc>
          <w:tcPr>
            <w:tcW w:w="7905" w:type="dxa"/>
            <w:shd w:val="clear" w:color="auto" w:fill="auto"/>
            <w:tcMar>
              <w:top w:w="100" w:type="dxa"/>
              <w:left w:w="100" w:type="dxa"/>
              <w:bottom w:w="100" w:type="dxa"/>
              <w:right w:w="100" w:type="dxa"/>
            </w:tcMar>
          </w:tcPr>
          <w:p w14:paraId="31F08475" w14:textId="77777777" w:rsidR="000B00E9" w:rsidRDefault="00C01CC6">
            <w:pPr>
              <w:widowControl w:val="0"/>
              <w:spacing w:line="240" w:lineRule="auto"/>
              <w:rPr>
                <w:sz w:val="14"/>
                <w:szCs w:val="14"/>
              </w:rPr>
            </w:pPr>
            <w:r>
              <w:rPr>
                <w:sz w:val="14"/>
                <w:szCs w:val="14"/>
              </w:rPr>
              <w:t>SGSGSREDELLARYLILLAELAAEEADIAAERTGDPRVRELARELKRLAQEAAEEVKRDPSSSDVNHALHLIVLAILIAVEALEAAERTGDPEVRELARELVRLAVEAAEEVQRNPSSSDVLKALILILLAIIQAVKALEAAERTGDPEVRELARELVRLAVEAAEEVQRNPSSKEVTMALLLILIAILEAVLSLLRAERSGDPEKREKARERVREAVERAEEVQRDPSGW</w:t>
            </w:r>
          </w:p>
        </w:tc>
      </w:tr>
      <w:tr w:rsidR="000B00E9" w14:paraId="00EEAAE6" w14:textId="77777777">
        <w:tc>
          <w:tcPr>
            <w:tcW w:w="1230" w:type="dxa"/>
            <w:shd w:val="clear" w:color="auto" w:fill="auto"/>
            <w:tcMar>
              <w:top w:w="100" w:type="dxa"/>
              <w:left w:w="100" w:type="dxa"/>
              <w:bottom w:w="100" w:type="dxa"/>
              <w:right w:w="100" w:type="dxa"/>
            </w:tcMar>
          </w:tcPr>
          <w:p w14:paraId="3BC196B8" w14:textId="77777777" w:rsidR="000B00E9" w:rsidRDefault="00C01CC6">
            <w:pPr>
              <w:widowControl w:val="0"/>
              <w:spacing w:line="240" w:lineRule="auto"/>
              <w:jc w:val="center"/>
              <w:rPr>
                <w:sz w:val="18"/>
                <w:szCs w:val="18"/>
              </w:rPr>
            </w:pPr>
            <w:r>
              <w:rPr>
                <w:sz w:val="18"/>
                <w:szCs w:val="18"/>
              </w:rPr>
              <w:t>tj79C2-</w:t>
            </w:r>
          </w:p>
          <w:p w14:paraId="0CBFDA80" w14:textId="77777777" w:rsidR="000B00E9" w:rsidRDefault="00C01CC6">
            <w:pPr>
              <w:widowControl w:val="0"/>
              <w:spacing w:line="240" w:lineRule="auto"/>
              <w:jc w:val="center"/>
              <w:rPr>
                <w:sz w:val="18"/>
                <w:szCs w:val="18"/>
              </w:rPr>
            </w:pPr>
            <w:r>
              <w:rPr>
                <w:sz w:val="18"/>
                <w:szCs w:val="18"/>
              </w:rPr>
              <w:t>H65B</w:t>
            </w:r>
          </w:p>
        </w:tc>
        <w:tc>
          <w:tcPr>
            <w:tcW w:w="7905" w:type="dxa"/>
            <w:shd w:val="clear" w:color="auto" w:fill="auto"/>
            <w:tcMar>
              <w:top w:w="100" w:type="dxa"/>
              <w:left w:w="100" w:type="dxa"/>
              <w:bottom w:w="100" w:type="dxa"/>
              <w:right w:w="100" w:type="dxa"/>
            </w:tcMar>
          </w:tcPr>
          <w:p w14:paraId="372E292E" w14:textId="77777777" w:rsidR="000B00E9" w:rsidRDefault="00C01CC6">
            <w:pPr>
              <w:widowControl w:val="0"/>
              <w:spacing w:line="240" w:lineRule="auto"/>
              <w:rPr>
                <w:sz w:val="14"/>
                <w:szCs w:val="14"/>
              </w:rPr>
            </w:pPr>
            <w:r>
              <w:rPr>
                <w:sz w:val="14"/>
                <w:szCs w:val="14"/>
              </w:rPr>
              <w:t>SGSGSREDEL</w:t>
            </w:r>
            <w:r>
              <w:rPr>
                <w:sz w:val="14"/>
                <w:szCs w:val="14"/>
              </w:rPr>
              <w:t>FARYLILLAELAAERADIAAERTGDPRVRELARELKRLAQEAAEEVKRDPSSSDVNLALHLIVLAILAAVEALEAAERTGDPEVRELARELVRLAVEAAEEVQRNPSSSDVLKALMLIVLAILQAVQALEAAERTGDPEVRELARELVRLAVEAAEEVQRNPSSKEVYMALLLILIAILEAVLSLLRAERSGDPEKREKARERVREAVERAEEVQRDPSGW</w:t>
            </w:r>
          </w:p>
        </w:tc>
      </w:tr>
      <w:tr w:rsidR="000B00E9" w14:paraId="625FCE2F" w14:textId="77777777">
        <w:tc>
          <w:tcPr>
            <w:tcW w:w="1230" w:type="dxa"/>
            <w:shd w:val="clear" w:color="auto" w:fill="auto"/>
            <w:tcMar>
              <w:top w:w="100" w:type="dxa"/>
              <w:left w:w="100" w:type="dxa"/>
              <w:bottom w:w="100" w:type="dxa"/>
              <w:right w:w="100" w:type="dxa"/>
            </w:tcMar>
          </w:tcPr>
          <w:p w14:paraId="5F1EDD38" w14:textId="77777777" w:rsidR="000B00E9" w:rsidRDefault="00C01CC6">
            <w:pPr>
              <w:widowControl w:val="0"/>
              <w:spacing w:line="240" w:lineRule="auto"/>
              <w:jc w:val="center"/>
              <w:rPr>
                <w:sz w:val="18"/>
                <w:szCs w:val="18"/>
              </w:rPr>
            </w:pPr>
            <w:r>
              <w:rPr>
                <w:sz w:val="18"/>
                <w:szCs w:val="18"/>
              </w:rPr>
              <w:t>tj79C2-</w:t>
            </w:r>
          </w:p>
          <w:p w14:paraId="3E1998DE" w14:textId="77777777" w:rsidR="000B00E9" w:rsidRDefault="00C01CC6">
            <w:pPr>
              <w:widowControl w:val="0"/>
              <w:spacing w:line="240" w:lineRule="auto"/>
              <w:jc w:val="center"/>
              <w:rPr>
                <w:sz w:val="18"/>
                <w:szCs w:val="18"/>
              </w:rPr>
            </w:pPr>
            <w:r>
              <w:rPr>
                <w:sz w:val="18"/>
                <w:szCs w:val="18"/>
              </w:rPr>
              <w:t>H65C</w:t>
            </w:r>
          </w:p>
        </w:tc>
        <w:tc>
          <w:tcPr>
            <w:tcW w:w="7905" w:type="dxa"/>
            <w:shd w:val="clear" w:color="auto" w:fill="auto"/>
            <w:tcMar>
              <w:top w:w="100" w:type="dxa"/>
              <w:left w:w="100" w:type="dxa"/>
              <w:bottom w:w="100" w:type="dxa"/>
              <w:right w:w="100" w:type="dxa"/>
            </w:tcMar>
          </w:tcPr>
          <w:p w14:paraId="770A54B0" w14:textId="77777777" w:rsidR="000B00E9" w:rsidRDefault="00C01CC6">
            <w:pPr>
              <w:widowControl w:val="0"/>
              <w:spacing w:line="240" w:lineRule="auto"/>
              <w:rPr>
                <w:sz w:val="14"/>
                <w:szCs w:val="14"/>
              </w:rPr>
            </w:pPr>
            <w:r>
              <w:rPr>
                <w:sz w:val="14"/>
                <w:szCs w:val="14"/>
              </w:rPr>
              <w:t>SGSGSREDELIARYLILLAE</w:t>
            </w:r>
            <w:r>
              <w:rPr>
                <w:sz w:val="14"/>
                <w:szCs w:val="14"/>
              </w:rPr>
              <w:t>LAAERADIAAERTGDPRVRELARELKRLAQEAAEEVKRDPSSSDVFMALHLIVLAIQIAVKALEAAERTGDPEVRELARELVRLAVEAAEEVQRNPSSSDVFLALLLIVTAIMLAVEALEAAERTGDPEVRELARELVRLAVEAAEEVQRNPSSKEVLMALLLILIAILEAVLSLLRAERSGDPEKREKARERVREAVERAEEVQRDPSGW</w:t>
            </w:r>
          </w:p>
        </w:tc>
      </w:tr>
      <w:tr w:rsidR="000B00E9" w14:paraId="6C6A2D60" w14:textId="77777777">
        <w:tc>
          <w:tcPr>
            <w:tcW w:w="1230" w:type="dxa"/>
            <w:shd w:val="clear" w:color="auto" w:fill="auto"/>
            <w:tcMar>
              <w:top w:w="100" w:type="dxa"/>
              <w:left w:w="100" w:type="dxa"/>
              <w:bottom w:w="100" w:type="dxa"/>
              <w:right w:w="100" w:type="dxa"/>
            </w:tcMar>
          </w:tcPr>
          <w:p w14:paraId="1075D0CC" w14:textId="77777777" w:rsidR="000B00E9" w:rsidRDefault="00C01CC6">
            <w:pPr>
              <w:widowControl w:val="0"/>
              <w:spacing w:line="240" w:lineRule="auto"/>
              <w:jc w:val="center"/>
              <w:rPr>
                <w:sz w:val="18"/>
                <w:szCs w:val="18"/>
              </w:rPr>
            </w:pPr>
            <w:r>
              <w:rPr>
                <w:sz w:val="18"/>
                <w:szCs w:val="18"/>
              </w:rPr>
              <w:t>tj79C2-</w:t>
            </w:r>
          </w:p>
          <w:p w14:paraId="12D7CEEB" w14:textId="77777777" w:rsidR="000B00E9" w:rsidRDefault="00C01CC6">
            <w:pPr>
              <w:widowControl w:val="0"/>
              <w:spacing w:line="240" w:lineRule="auto"/>
              <w:jc w:val="center"/>
              <w:rPr>
                <w:sz w:val="18"/>
                <w:szCs w:val="18"/>
              </w:rPr>
            </w:pPr>
            <w:r>
              <w:rPr>
                <w:sz w:val="18"/>
                <w:szCs w:val="18"/>
              </w:rPr>
              <w:t>H65D</w:t>
            </w:r>
          </w:p>
        </w:tc>
        <w:tc>
          <w:tcPr>
            <w:tcW w:w="7905" w:type="dxa"/>
            <w:tcBorders>
              <w:bottom w:val="single" w:sz="8" w:space="0" w:color="000000"/>
            </w:tcBorders>
            <w:shd w:val="clear" w:color="auto" w:fill="auto"/>
            <w:tcMar>
              <w:top w:w="100" w:type="dxa"/>
              <w:left w:w="100" w:type="dxa"/>
              <w:bottom w:w="100" w:type="dxa"/>
              <w:right w:w="100" w:type="dxa"/>
            </w:tcMar>
          </w:tcPr>
          <w:p w14:paraId="7C29D8AC" w14:textId="77777777" w:rsidR="000B00E9" w:rsidRDefault="00C01CC6">
            <w:pPr>
              <w:widowControl w:val="0"/>
              <w:spacing w:line="240" w:lineRule="auto"/>
              <w:rPr>
                <w:sz w:val="14"/>
                <w:szCs w:val="14"/>
              </w:rPr>
            </w:pPr>
            <w:r>
              <w:rPr>
                <w:sz w:val="14"/>
                <w:szCs w:val="14"/>
              </w:rPr>
              <w:t>SGSGSREDELQARLLILLIELAAERADIAA</w:t>
            </w:r>
            <w:r>
              <w:rPr>
                <w:sz w:val="14"/>
                <w:szCs w:val="14"/>
              </w:rPr>
              <w:t>ERTGDPRVRELARELKRLAQEAAEEVKRDPSSSDVWLALHLIVIAILIAVEALEAAERTGDPEVRELARELVRLAVEAAEEVQRNPSSSDVLKALMLILIAILLLLEALEAAERTGDPEVRELARELVRLAVEAAEEVQRNPSSKEVQMALLLILIAILEAILSLLRAERSGDPEKREKARERVREAVERAEEVQRDPSGW</w:t>
            </w:r>
          </w:p>
        </w:tc>
      </w:tr>
      <w:tr w:rsidR="000B00E9" w14:paraId="036E600B" w14:textId="77777777">
        <w:tc>
          <w:tcPr>
            <w:tcW w:w="1230" w:type="dxa"/>
            <w:tcBorders>
              <w:right w:val="single" w:sz="8" w:space="0" w:color="000000"/>
            </w:tcBorders>
            <w:shd w:val="clear" w:color="auto" w:fill="auto"/>
            <w:tcMar>
              <w:top w:w="100" w:type="dxa"/>
              <w:left w:w="100" w:type="dxa"/>
              <w:bottom w:w="100" w:type="dxa"/>
              <w:right w:w="100" w:type="dxa"/>
            </w:tcMar>
          </w:tcPr>
          <w:p w14:paraId="405BB57C" w14:textId="77777777" w:rsidR="000B00E9" w:rsidRDefault="00C01CC6">
            <w:pPr>
              <w:widowControl w:val="0"/>
              <w:spacing w:line="240" w:lineRule="auto"/>
              <w:jc w:val="center"/>
              <w:rPr>
                <w:sz w:val="18"/>
                <w:szCs w:val="18"/>
              </w:rPr>
            </w:pPr>
            <w:r>
              <w:rPr>
                <w:sz w:val="18"/>
                <w:szCs w:val="18"/>
              </w:rPr>
              <w:t>tj79C2-</w:t>
            </w:r>
          </w:p>
          <w:p w14:paraId="194E2865" w14:textId="77777777" w:rsidR="000B00E9" w:rsidRDefault="00C01CC6">
            <w:pPr>
              <w:widowControl w:val="0"/>
              <w:spacing w:line="240" w:lineRule="auto"/>
              <w:jc w:val="center"/>
              <w:rPr>
                <w:sz w:val="18"/>
                <w:szCs w:val="18"/>
              </w:rPr>
            </w:pPr>
            <w:r>
              <w:rPr>
                <w:sz w:val="18"/>
                <w:szCs w:val="18"/>
              </w:rPr>
              <w:t>H65E</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66707611" w14:textId="77777777" w:rsidR="000B00E9" w:rsidRDefault="00C01CC6">
            <w:pPr>
              <w:widowControl w:val="0"/>
              <w:spacing w:line="240" w:lineRule="auto"/>
              <w:ind w:left="90" w:right="30"/>
              <w:rPr>
                <w:sz w:val="14"/>
                <w:szCs w:val="14"/>
              </w:rPr>
            </w:pPr>
            <w:r>
              <w:rPr>
                <w:sz w:val="14"/>
                <w:szCs w:val="14"/>
              </w:rPr>
              <w:t>SGSGSREDELWARLLILLIELAAERADIAAERTGDPRVRELARELKRLAQEAAEEVKRDPSSSDVLLALHLIVIAILIAVEALEAAERTGDPEVRELARELVRLAVEAAEEVQRNPSSSDVLIALMLILIAILLLLEALEAAERTGDPEVRELARELVRLAVEAAEEVQRNPSSKEVQMALLLILIAILEAILSLLRAERSGDPEKREKARERVREAVERAEEVQRDPSGW</w:t>
            </w:r>
          </w:p>
        </w:tc>
      </w:tr>
      <w:tr w:rsidR="000B00E9" w14:paraId="5C3215F7" w14:textId="77777777">
        <w:tc>
          <w:tcPr>
            <w:tcW w:w="1230" w:type="dxa"/>
            <w:tcBorders>
              <w:right w:val="single" w:sz="8" w:space="0" w:color="000000"/>
            </w:tcBorders>
            <w:shd w:val="clear" w:color="auto" w:fill="auto"/>
            <w:tcMar>
              <w:top w:w="100" w:type="dxa"/>
              <w:left w:w="100" w:type="dxa"/>
              <w:bottom w:w="100" w:type="dxa"/>
              <w:right w:w="100" w:type="dxa"/>
            </w:tcMar>
          </w:tcPr>
          <w:p w14:paraId="3C672EC2" w14:textId="77777777" w:rsidR="000B00E9" w:rsidRDefault="00C01CC6">
            <w:pPr>
              <w:widowControl w:val="0"/>
              <w:spacing w:line="240" w:lineRule="auto"/>
              <w:jc w:val="center"/>
              <w:rPr>
                <w:sz w:val="18"/>
                <w:szCs w:val="18"/>
              </w:rPr>
            </w:pPr>
            <w:r>
              <w:rPr>
                <w:sz w:val="18"/>
                <w:szCs w:val="18"/>
              </w:rPr>
              <w:t>tj79C2-</w:t>
            </w:r>
          </w:p>
          <w:p w14:paraId="5D799B1F" w14:textId="77777777" w:rsidR="000B00E9" w:rsidRDefault="00C01CC6">
            <w:pPr>
              <w:widowControl w:val="0"/>
              <w:spacing w:line="240" w:lineRule="auto"/>
              <w:jc w:val="center"/>
              <w:rPr>
                <w:sz w:val="18"/>
                <w:szCs w:val="18"/>
              </w:rPr>
            </w:pPr>
            <w:r>
              <w:rPr>
                <w:sz w:val="18"/>
                <w:szCs w:val="18"/>
              </w:rPr>
              <w:t>H69A</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1D40DB84" w14:textId="77777777" w:rsidR="000B00E9" w:rsidRDefault="00C01CC6">
            <w:pPr>
              <w:widowControl w:val="0"/>
              <w:spacing w:line="240" w:lineRule="auto"/>
              <w:ind w:left="90" w:right="30"/>
              <w:rPr>
                <w:sz w:val="14"/>
                <w:szCs w:val="14"/>
              </w:rPr>
            </w:pPr>
            <w:r>
              <w:rPr>
                <w:sz w:val="14"/>
                <w:szCs w:val="14"/>
              </w:rPr>
              <w:t>SGSGSREDELQARLQLLAAELAAEEADIAAERTGDPRVRELARELKRLAQEAAEEVKRDPSSSDVNAALVLITHAIMLAVEALKAAERTGDPEVRELARELVRLAVEAAEEVQRNPSSSDVNKALFLIMMAIITAVTALEAAERTGDPEVRELARELVRLAVEAAEEVQRNPSSKEVDMALLLILIAILEAVLSLLRAERSGDPEKREKARERVREAVERAEEVQRDPSGW</w:t>
            </w:r>
          </w:p>
        </w:tc>
      </w:tr>
      <w:tr w:rsidR="000B00E9" w14:paraId="58E2A37A" w14:textId="77777777">
        <w:tc>
          <w:tcPr>
            <w:tcW w:w="1230" w:type="dxa"/>
            <w:tcBorders>
              <w:right w:val="single" w:sz="8" w:space="0" w:color="000000"/>
            </w:tcBorders>
            <w:shd w:val="clear" w:color="auto" w:fill="auto"/>
            <w:tcMar>
              <w:top w:w="100" w:type="dxa"/>
              <w:left w:w="100" w:type="dxa"/>
              <w:bottom w:w="100" w:type="dxa"/>
              <w:right w:w="100" w:type="dxa"/>
            </w:tcMar>
          </w:tcPr>
          <w:p w14:paraId="08819BB8" w14:textId="77777777" w:rsidR="000B00E9" w:rsidRDefault="00C01CC6">
            <w:pPr>
              <w:widowControl w:val="0"/>
              <w:spacing w:line="240" w:lineRule="auto"/>
              <w:jc w:val="center"/>
              <w:rPr>
                <w:sz w:val="18"/>
                <w:szCs w:val="18"/>
              </w:rPr>
            </w:pPr>
            <w:r>
              <w:rPr>
                <w:sz w:val="18"/>
                <w:szCs w:val="18"/>
              </w:rPr>
              <w:t>tj79C2-</w:t>
            </w:r>
          </w:p>
          <w:p w14:paraId="6F3FA667" w14:textId="77777777" w:rsidR="000B00E9" w:rsidRDefault="00C01CC6">
            <w:pPr>
              <w:widowControl w:val="0"/>
              <w:spacing w:line="240" w:lineRule="auto"/>
              <w:jc w:val="center"/>
              <w:rPr>
                <w:sz w:val="18"/>
                <w:szCs w:val="18"/>
              </w:rPr>
            </w:pPr>
            <w:r>
              <w:rPr>
                <w:sz w:val="18"/>
                <w:szCs w:val="18"/>
              </w:rPr>
              <w:t>H69B</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77DF9EF9" w14:textId="77777777" w:rsidR="000B00E9" w:rsidRDefault="00C01CC6">
            <w:pPr>
              <w:widowControl w:val="0"/>
              <w:spacing w:line="240" w:lineRule="auto"/>
              <w:ind w:left="90" w:right="30"/>
              <w:rPr>
                <w:sz w:val="14"/>
                <w:szCs w:val="14"/>
              </w:rPr>
            </w:pPr>
            <w:r>
              <w:rPr>
                <w:sz w:val="14"/>
                <w:szCs w:val="14"/>
              </w:rPr>
              <w:t>SGSGSREDEL</w:t>
            </w:r>
            <w:r>
              <w:rPr>
                <w:sz w:val="14"/>
                <w:szCs w:val="14"/>
              </w:rPr>
              <w:t>HARYLILSAELAAERADIAAERTGDPRVRELARELKRLAQEAAEEVKRDPSSSDVNKALLLITHAILIAVAALEAAERTGDPEVRELARELVRLAVEAAEEVQRNPSSSDVNRALFLIMMAIMMAVKALEAAERTGDPEVRELARELVRLAVEAAEEVQRNPSSKEVDMALLLILIAILEAVLSLLRAERSGDPEKREKARERVREAVERAEEVQRDPSGW</w:t>
            </w:r>
          </w:p>
        </w:tc>
      </w:tr>
      <w:tr w:rsidR="000B00E9" w14:paraId="4CFE5F69" w14:textId="77777777">
        <w:tc>
          <w:tcPr>
            <w:tcW w:w="1230" w:type="dxa"/>
            <w:tcBorders>
              <w:right w:val="single" w:sz="8" w:space="0" w:color="000000"/>
            </w:tcBorders>
            <w:shd w:val="clear" w:color="auto" w:fill="auto"/>
            <w:tcMar>
              <w:top w:w="100" w:type="dxa"/>
              <w:left w:w="100" w:type="dxa"/>
              <w:bottom w:w="100" w:type="dxa"/>
              <w:right w:w="100" w:type="dxa"/>
            </w:tcMar>
          </w:tcPr>
          <w:p w14:paraId="09A66441" w14:textId="77777777" w:rsidR="000B00E9" w:rsidRDefault="00C01CC6">
            <w:pPr>
              <w:widowControl w:val="0"/>
              <w:spacing w:line="240" w:lineRule="auto"/>
              <w:jc w:val="center"/>
              <w:rPr>
                <w:sz w:val="18"/>
                <w:szCs w:val="18"/>
              </w:rPr>
            </w:pPr>
            <w:r>
              <w:rPr>
                <w:sz w:val="18"/>
                <w:szCs w:val="18"/>
              </w:rPr>
              <w:t>tj79C2-</w:t>
            </w:r>
          </w:p>
          <w:p w14:paraId="4F60B86D" w14:textId="77777777" w:rsidR="000B00E9" w:rsidRDefault="00C01CC6">
            <w:pPr>
              <w:widowControl w:val="0"/>
              <w:spacing w:line="240" w:lineRule="auto"/>
              <w:jc w:val="center"/>
              <w:rPr>
                <w:sz w:val="18"/>
                <w:szCs w:val="18"/>
              </w:rPr>
            </w:pPr>
            <w:r>
              <w:rPr>
                <w:sz w:val="18"/>
                <w:szCs w:val="18"/>
              </w:rPr>
              <w:t>H121A</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4C900AE2" w14:textId="77777777" w:rsidR="000B00E9" w:rsidRDefault="00C01CC6">
            <w:pPr>
              <w:widowControl w:val="0"/>
              <w:spacing w:line="240" w:lineRule="auto"/>
              <w:ind w:left="90" w:right="30"/>
              <w:rPr>
                <w:sz w:val="14"/>
                <w:szCs w:val="14"/>
              </w:rPr>
            </w:pPr>
            <w:r>
              <w:rPr>
                <w:sz w:val="14"/>
                <w:szCs w:val="14"/>
              </w:rPr>
              <w:t>SGSGSREDELIARYQILLA</w:t>
            </w:r>
            <w:r>
              <w:rPr>
                <w:sz w:val="14"/>
                <w:szCs w:val="14"/>
              </w:rPr>
              <w:t>ELAAERADIAAERTGDPRVRELARELKRLAQEAAEEVKRDPSSSDVNMALLLILLMIELAVRALEAAERTGDPEVRELARELVRLAVEAAEEVQRNPSSSDVWQALHLIMLAIWAAVAALEAAERTGDPEVRELARELVRLAVEAAEEVQRNPSSKEVYMALLLILIAILEAVLSLLRAERSGDPEKREKARERVREAVERAEEVQRDPSGW</w:t>
            </w:r>
          </w:p>
        </w:tc>
      </w:tr>
      <w:tr w:rsidR="000B00E9" w14:paraId="04A91D64" w14:textId="77777777">
        <w:tc>
          <w:tcPr>
            <w:tcW w:w="1230" w:type="dxa"/>
            <w:tcBorders>
              <w:right w:val="single" w:sz="8" w:space="0" w:color="000000"/>
            </w:tcBorders>
            <w:shd w:val="clear" w:color="auto" w:fill="auto"/>
            <w:tcMar>
              <w:top w:w="100" w:type="dxa"/>
              <w:left w:w="100" w:type="dxa"/>
              <w:bottom w:w="100" w:type="dxa"/>
              <w:right w:w="100" w:type="dxa"/>
            </w:tcMar>
          </w:tcPr>
          <w:p w14:paraId="559F1AC8" w14:textId="77777777" w:rsidR="000B00E9" w:rsidRDefault="00C01CC6">
            <w:pPr>
              <w:widowControl w:val="0"/>
              <w:spacing w:line="240" w:lineRule="auto"/>
              <w:jc w:val="center"/>
              <w:rPr>
                <w:sz w:val="18"/>
                <w:szCs w:val="18"/>
              </w:rPr>
            </w:pPr>
            <w:r>
              <w:rPr>
                <w:sz w:val="18"/>
                <w:szCs w:val="18"/>
              </w:rPr>
              <w:t>tj79C2-</w:t>
            </w:r>
          </w:p>
          <w:p w14:paraId="53D34A1D" w14:textId="77777777" w:rsidR="000B00E9" w:rsidRDefault="00C01CC6">
            <w:pPr>
              <w:widowControl w:val="0"/>
              <w:spacing w:line="240" w:lineRule="auto"/>
              <w:jc w:val="center"/>
              <w:rPr>
                <w:sz w:val="18"/>
                <w:szCs w:val="18"/>
              </w:rPr>
            </w:pPr>
            <w:r>
              <w:rPr>
                <w:sz w:val="18"/>
                <w:szCs w:val="18"/>
              </w:rPr>
              <w:t>H121B</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6BCF241B" w14:textId="77777777" w:rsidR="000B00E9" w:rsidRDefault="00C01CC6">
            <w:pPr>
              <w:widowControl w:val="0"/>
              <w:spacing w:line="240" w:lineRule="auto"/>
              <w:ind w:left="90" w:right="30"/>
              <w:rPr>
                <w:sz w:val="14"/>
                <w:szCs w:val="14"/>
              </w:rPr>
            </w:pPr>
            <w:r>
              <w:rPr>
                <w:sz w:val="14"/>
                <w:szCs w:val="14"/>
              </w:rPr>
              <w:t>SGSGSREDELLARLLLLLAELAAERADIAAERTGDPRVRELARELKRLAQEAAEEVKRDPSSSDVLMALLLIIMAIEAAVEALEAAERTGDPEVRELARELVRLAVEAAEEVQRNPSSSDVWWALHLILFAIQLAVRALEAAERTGDPEVRELARELVRLAVEAAEEVQRNPSSKEVDMALLLILIAILEAVLSLLRAERSGDPEKREKARERVREAVERAEEVQRDPSGW</w:t>
            </w:r>
          </w:p>
        </w:tc>
      </w:tr>
      <w:tr w:rsidR="000B00E9" w14:paraId="5C2B343B" w14:textId="77777777" w:rsidTr="003A052C">
        <w:tc>
          <w:tcPr>
            <w:tcW w:w="1230" w:type="dxa"/>
            <w:tcBorders>
              <w:bottom w:val="single" w:sz="8" w:space="0" w:color="000000"/>
              <w:right w:val="single" w:sz="8" w:space="0" w:color="000000"/>
            </w:tcBorders>
            <w:shd w:val="clear" w:color="auto" w:fill="auto"/>
            <w:tcMar>
              <w:top w:w="100" w:type="dxa"/>
              <w:left w:w="100" w:type="dxa"/>
              <w:bottom w:w="100" w:type="dxa"/>
              <w:right w:w="100" w:type="dxa"/>
            </w:tcMar>
          </w:tcPr>
          <w:p w14:paraId="66D94949" w14:textId="77777777" w:rsidR="000B00E9" w:rsidRDefault="00C01CC6">
            <w:pPr>
              <w:widowControl w:val="0"/>
              <w:spacing w:line="240" w:lineRule="auto"/>
              <w:jc w:val="center"/>
              <w:rPr>
                <w:sz w:val="18"/>
                <w:szCs w:val="18"/>
              </w:rPr>
            </w:pPr>
            <w:r>
              <w:rPr>
                <w:sz w:val="18"/>
                <w:szCs w:val="18"/>
              </w:rPr>
              <w:t>tj79C2-</w:t>
            </w:r>
          </w:p>
          <w:p w14:paraId="38DD6C0F" w14:textId="77777777" w:rsidR="000B00E9" w:rsidRDefault="00C01CC6">
            <w:pPr>
              <w:widowControl w:val="0"/>
              <w:spacing w:line="240" w:lineRule="auto"/>
              <w:jc w:val="center"/>
              <w:rPr>
                <w:sz w:val="18"/>
                <w:szCs w:val="18"/>
              </w:rPr>
            </w:pPr>
            <w:r>
              <w:rPr>
                <w:sz w:val="18"/>
                <w:szCs w:val="18"/>
              </w:rPr>
              <w:t>H121C</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21873C90" w14:textId="77777777" w:rsidR="000B00E9" w:rsidRDefault="00C01CC6">
            <w:pPr>
              <w:widowControl w:val="0"/>
              <w:spacing w:line="240" w:lineRule="auto"/>
              <w:ind w:left="90" w:right="30"/>
              <w:rPr>
                <w:sz w:val="14"/>
                <w:szCs w:val="14"/>
              </w:rPr>
            </w:pPr>
            <w:r>
              <w:rPr>
                <w:sz w:val="14"/>
                <w:szCs w:val="14"/>
              </w:rPr>
              <w:t>SGSGSREDE</w:t>
            </w:r>
            <w:r>
              <w:rPr>
                <w:sz w:val="14"/>
                <w:szCs w:val="14"/>
              </w:rPr>
              <w:t>LLARLLILLAELAAERADIAAERTGDPRVRELARELKRLAQEAAEEVKRDPSSSDVLMLLLLIVLAIQAAVEALEAAERTGDPEVRELARELVRLAVEAAEEVQRNPSSSDVFMALHLILFAIQLAVQALEAAERTGDPEVRELARELVRLAVEAAEELQRNPSSKEVQMALLLILIAILEAVLSLLRAERSGDPEKREKARERVREAVERAEEVQRDPSGW</w:t>
            </w:r>
          </w:p>
        </w:tc>
      </w:tr>
      <w:tr w:rsidR="003A052C" w14:paraId="68E9F3AB" w14:textId="77777777" w:rsidTr="003A052C">
        <w:trPr>
          <w:trHeight w:val="380"/>
        </w:trPr>
        <w:tc>
          <w:tcPr>
            <w:tcW w:w="9135" w:type="dxa"/>
            <w:gridSpan w:val="2"/>
            <w:tcBorders>
              <w:bottom w:val="single" w:sz="4" w:space="0" w:color="000000"/>
              <w:right w:val="single" w:sz="8" w:space="0" w:color="000000"/>
            </w:tcBorders>
            <w:shd w:val="clear" w:color="auto" w:fill="auto"/>
            <w:tcMar>
              <w:top w:w="100" w:type="dxa"/>
              <w:left w:w="100" w:type="dxa"/>
              <w:bottom w:w="100" w:type="dxa"/>
              <w:right w:w="100" w:type="dxa"/>
            </w:tcMar>
          </w:tcPr>
          <w:p w14:paraId="16AC429D" w14:textId="77777777" w:rsidR="003A052C" w:rsidRDefault="003A052C" w:rsidP="009B0C42">
            <w:pPr>
              <w:widowControl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Supplementary Table 1 (continued) | Amino acid sequences of designed chlorophyll special pair proteins.</w:t>
            </w:r>
          </w:p>
          <w:p w14:paraId="120A1E4E" w14:textId="77777777" w:rsidR="003A052C" w:rsidRDefault="003A052C" w:rsidP="009B0C42">
            <w:pPr>
              <w:widowControl w:val="0"/>
              <w:spacing w:line="240" w:lineRule="auto"/>
              <w:rPr>
                <w:rFonts w:ascii="Times New Roman" w:eastAsia="Times New Roman" w:hAnsi="Times New Roman" w:cs="Times New Roman"/>
                <w:b/>
                <w:sz w:val="20"/>
                <w:szCs w:val="20"/>
              </w:rPr>
            </w:pPr>
          </w:p>
          <w:p w14:paraId="45EE7ACD" w14:textId="698442F8" w:rsidR="003A052C" w:rsidRPr="003A052C" w:rsidRDefault="003A052C" w:rsidP="009B0C42">
            <w:pPr>
              <w:widowControl w:val="0"/>
              <w:spacing w:line="240" w:lineRule="auto"/>
              <w:rPr>
                <w:rFonts w:ascii="Times New Roman" w:eastAsia="Times New Roman" w:hAnsi="Times New Roman" w:cs="Times New Roman"/>
                <w:b/>
                <w:sz w:val="20"/>
                <w:szCs w:val="20"/>
              </w:rPr>
            </w:pPr>
          </w:p>
        </w:tc>
      </w:tr>
      <w:tr w:rsidR="000B00E9" w14:paraId="38C20EDA" w14:textId="77777777" w:rsidTr="003A052C">
        <w:tc>
          <w:tcPr>
            <w:tcW w:w="1230" w:type="dxa"/>
            <w:tcBorders>
              <w:top w:val="single" w:sz="4" w:space="0" w:color="000000"/>
              <w:right w:val="single" w:sz="8" w:space="0" w:color="000000"/>
            </w:tcBorders>
            <w:shd w:val="clear" w:color="auto" w:fill="auto"/>
            <w:tcMar>
              <w:top w:w="100" w:type="dxa"/>
              <w:left w:w="100" w:type="dxa"/>
              <w:bottom w:w="100" w:type="dxa"/>
              <w:right w:w="100" w:type="dxa"/>
            </w:tcMar>
          </w:tcPr>
          <w:p w14:paraId="007FA610" w14:textId="3F5F4AB6" w:rsidR="000B00E9" w:rsidRDefault="00C01CC6">
            <w:pPr>
              <w:widowControl w:val="0"/>
              <w:spacing w:line="240" w:lineRule="auto"/>
              <w:jc w:val="center"/>
              <w:rPr>
                <w:sz w:val="18"/>
                <w:szCs w:val="18"/>
              </w:rPr>
            </w:pPr>
            <w:r>
              <w:rPr>
                <w:sz w:val="18"/>
                <w:szCs w:val="18"/>
              </w:rPr>
              <w:lastRenderedPageBreak/>
              <w:t>tj79C2-</w:t>
            </w:r>
          </w:p>
          <w:p w14:paraId="3C125322" w14:textId="77777777" w:rsidR="000B00E9" w:rsidRDefault="00C01CC6">
            <w:pPr>
              <w:widowControl w:val="0"/>
              <w:spacing w:line="240" w:lineRule="auto"/>
              <w:jc w:val="center"/>
              <w:rPr>
                <w:sz w:val="18"/>
                <w:szCs w:val="18"/>
              </w:rPr>
            </w:pPr>
            <w:r>
              <w:rPr>
                <w:sz w:val="18"/>
                <w:szCs w:val="18"/>
              </w:rPr>
              <w:t>H125A</w:t>
            </w:r>
          </w:p>
        </w:tc>
        <w:tc>
          <w:tcPr>
            <w:tcW w:w="7905" w:type="dxa"/>
            <w:tcBorders>
              <w:top w:val="single" w:sz="4"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260C1659" w14:textId="77777777" w:rsidR="000B00E9" w:rsidRDefault="00C01CC6">
            <w:pPr>
              <w:widowControl w:val="0"/>
              <w:spacing w:line="240" w:lineRule="auto"/>
              <w:ind w:left="90" w:right="30"/>
              <w:rPr>
                <w:sz w:val="14"/>
                <w:szCs w:val="14"/>
              </w:rPr>
            </w:pPr>
            <w:r>
              <w:rPr>
                <w:sz w:val="14"/>
                <w:szCs w:val="14"/>
              </w:rPr>
              <w:t>SGSGSREDELWARYTLLLAELAAERADIAAERTGDPRVRELARELKRLAQEAAEEVKRDPSSSDVYLALILIVMAIYMAVLALEAAERTGDPEVRELARELVRLAVEAAEEVQRNPSSSDVNKALLLIVHAIMAAVAALEAAERTGDPEVRELARELVRLAVEAAEEVQRNPSSKEVDMALLLIQIAILEAVLSLLRAERSGDPEKREKARERVREAVERAEEVQRDPSGW</w:t>
            </w:r>
          </w:p>
        </w:tc>
      </w:tr>
      <w:tr w:rsidR="000B00E9" w14:paraId="40500C62" w14:textId="77777777">
        <w:tc>
          <w:tcPr>
            <w:tcW w:w="1230" w:type="dxa"/>
            <w:tcBorders>
              <w:right w:val="single" w:sz="8" w:space="0" w:color="000000"/>
            </w:tcBorders>
            <w:shd w:val="clear" w:color="auto" w:fill="auto"/>
            <w:tcMar>
              <w:top w:w="100" w:type="dxa"/>
              <w:left w:w="100" w:type="dxa"/>
              <w:bottom w:w="100" w:type="dxa"/>
              <w:right w:w="100" w:type="dxa"/>
            </w:tcMar>
          </w:tcPr>
          <w:p w14:paraId="07C095B8" w14:textId="77777777" w:rsidR="000B00E9" w:rsidRDefault="00C01CC6">
            <w:pPr>
              <w:widowControl w:val="0"/>
              <w:spacing w:line="240" w:lineRule="auto"/>
              <w:jc w:val="center"/>
              <w:rPr>
                <w:sz w:val="18"/>
                <w:szCs w:val="18"/>
              </w:rPr>
            </w:pPr>
            <w:r>
              <w:rPr>
                <w:sz w:val="18"/>
                <w:szCs w:val="18"/>
              </w:rPr>
              <w:t>tj79C2-</w:t>
            </w:r>
          </w:p>
          <w:p w14:paraId="023C6321" w14:textId="77777777" w:rsidR="000B00E9" w:rsidRDefault="00C01CC6">
            <w:pPr>
              <w:widowControl w:val="0"/>
              <w:spacing w:line="240" w:lineRule="auto"/>
              <w:jc w:val="center"/>
              <w:rPr>
                <w:sz w:val="18"/>
                <w:szCs w:val="18"/>
              </w:rPr>
            </w:pPr>
            <w:r>
              <w:rPr>
                <w:sz w:val="18"/>
                <w:szCs w:val="18"/>
              </w:rPr>
              <w:t>H132A</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61B38DB4" w14:textId="77777777" w:rsidR="000B00E9" w:rsidRDefault="00C01CC6">
            <w:pPr>
              <w:widowControl w:val="0"/>
              <w:spacing w:line="240" w:lineRule="auto"/>
              <w:ind w:left="90" w:right="30"/>
              <w:rPr>
                <w:sz w:val="14"/>
                <w:szCs w:val="14"/>
              </w:rPr>
            </w:pPr>
            <w:r>
              <w:rPr>
                <w:sz w:val="14"/>
                <w:szCs w:val="14"/>
              </w:rPr>
              <w:t>SGSGSREDELRARLLILLAELAAETLDIIAERTGDPRVRELARELIRLLQEAAEEVKRDPSSSDVNEALKLIVEAIFMAIFILLFAEQTGDPEVRELARELVRLAVEAAEEVQRNPSSSDVNEALKLIIQAIILAVHALLAAEKTGDPEVRELARELVRLAVEAAEEVQRNPSSKEVDMALLLILIAILEAVLSLLRAQRSGDPEKREKARERVREAVERAEEVQRDPSGW</w:t>
            </w:r>
          </w:p>
        </w:tc>
      </w:tr>
      <w:tr w:rsidR="000B00E9" w14:paraId="3EF62D98" w14:textId="77777777">
        <w:tc>
          <w:tcPr>
            <w:tcW w:w="1230" w:type="dxa"/>
            <w:tcBorders>
              <w:right w:val="single" w:sz="8" w:space="0" w:color="000000"/>
            </w:tcBorders>
            <w:shd w:val="clear" w:color="auto" w:fill="auto"/>
            <w:tcMar>
              <w:top w:w="100" w:type="dxa"/>
              <w:left w:w="100" w:type="dxa"/>
              <w:bottom w:w="100" w:type="dxa"/>
              <w:right w:w="100" w:type="dxa"/>
            </w:tcMar>
          </w:tcPr>
          <w:p w14:paraId="59F7DBD9" w14:textId="77777777" w:rsidR="000B00E9" w:rsidRDefault="00C01CC6">
            <w:pPr>
              <w:widowControl w:val="0"/>
              <w:spacing w:line="240" w:lineRule="auto"/>
              <w:jc w:val="center"/>
              <w:rPr>
                <w:sz w:val="18"/>
                <w:szCs w:val="18"/>
              </w:rPr>
            </w:pPr>
            <w:r>
              <w:rPr>
                <w:sz w:val="18"/>
                <w:szCs w:val="18"/>
              </w:rPr>
              <w:t>D13_H11A</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14BA0248" w14:textId="77777777" w:rsidR="000B00E9" w:rsidRDefault="00C01CC6">
            <w:pPr>
              <w:widowControl w:val="0"/>
              <w:spacing w:line="240" w:lineRule="auto"/>
              <w:ind w:left="90" w:right="30"/>
              <w:rPr>
                <w:sz w:val="14"/>
                <w:szCs w:val="14"/>
              </w:rPr>
            </w:pPr>
            <w:r>
              <w:rPr>
                <w:sz w:val="14"/>
                <w:szCs w:val="14"/>
              </w:rPr>
              <w:t>SGSGSEEKEWQAMTLHLIFAIKILKEMLEEDPNDEEIKKILELLWQISKTQQDDPHNEEQKEWLMLLLLIIMALRLVQEMLKEDPNDEEIEKILELLKQILRTLREDPHNEEQKEWLILLLIIILLLDSVQEMLKEDPNDEEIEKILELLKQILRTLREDPHNEEQKQWLIQLINALILLLFIQEKLKEDPNDEEAEEELERLKEQLRRLRE</w:t>
            </w:r>
          </w:p>
        </w:tc>
      </w:tr>
      <w:tr w:rsidR="000B00E9" w14:paraId="2506E698" w14:textId="77777777">
        <w:tc>
          <w:tcPr>
            <w:tcW w:w="1230" w:type="dxa"/>
            <w:tcBorders>
              <w:right w:val="single" w:sz="8" w:space="0" w:color="000000"/>
            </w:tcBorders>
            <w:shd w:val="clear" w:color="auto" w:fill="auto"/>
            <w:tcMar>
              <w:top w:w="100" w:type="dxa"/>
              <w:left w:w="100" w:type="dxa"/>
              <w:bottom w:w="100" w:type="dxa"/>
              <w:right w:w="100" w:type="dxa"/>
            </w:tcMar>
          </w:tcPr>
          <w:p w14:paraId="053FE4DB" w14:textId="77777777" w:rsidR="000B00E9" w:rsidRDefault="00C01CC6">
            <w:pPr>
              <w:widowControl w:val="0"/>
              <w:spacing w:line="240" w:lineRule="auto"/>
              <w:jc w:val="center"/>
              <w:rPr>
                <w:sz w:val="18"/>
                <w:szCs w:val="18"/>
              </w:rPr>
            </w:pPr>
            <w:r>
              <w:rPr>
                <w:sz w:val="18"/>
                <w:szCs w:val="18"/>
              </w:rPr>
              <w:t>D13_H11B</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7F3B67B7" w14:textId="77777777" w:rsidR="000B00E9" w:rsidRDefault="00C01CC6">
            <w:pPr>
              <w:widowControl w:val="0"/>
              <w:spacing w:line="240" w:lineRule="auto"/>
              <w:ind w:left="90" w:right="30"/>
              <w:rPr>
                <w:sz w:val="14"/>
                <w:szCs w:val="14"/>
              </w:rPr>
            </w:pPr>
            <w:r>
              <w:rPr>
                <w:sz w:val="14"/>
                <w:szCs w:val="14"/>
              </w:rPr>
              <w:t>SGSGSEEKEWQAMTAHLIYAIKILKEMLEEDPN</w:t>
            </w:r>
            <w:r>
              <w:rPr>
                <w:sz w:val="14"/>
                <w:szCs w:val="14"/>
              </w:rPr>
              <w:t>DEEIKKILELLWQISKTQQDDPHNEEQKEWLILLLIIILALRLVQEMLKEDPNDEEIEKILELLKQILRTLREDPHNEEQKEWLSLLFIIIALLDSVQEMLKEDPNDEEIEKILELLKQILRTLREDPHNEEQKQWLIQLINALILLLFIQEKLKEDPNDEEAEEELERLKEQLRRLRE</w:t>
            </w:r>
          </w:p>
        </w:tc>
      </w:tr>
      <w:tr w:rsidR="000B00E9" w14:paraId="07C7D724" w14:textId="77777777">
        <w:trPr>
          <w:cantSplit/>
        </w:trPr>
        <w:tc>
          <w:tcPr>
            <w:tcW w:w="1230" w:type="dxa"/>
            <w:tcBorders>
              <w:right w:val="single" w:sz="8" w:space="0" w:color="000000"/>
            </w:tcBorders>
            <w:shd w:val="clear" w:color="auto" w:fill="auto"/>
            <w:tcMar>
              <w:top w:w="100" w:type="dxa"/>
              <w:left w:w="100" w:type="dxa"/>
              <w:bottom w:w="100" w:type="dxa"/>
              <w:right w:w="100" w:type="dxa"/>
            </w:tcMar>
          </w:tcPr>
          <w:p w14:paraId="4DEC5626" w14:textId="77777777" w:rsidR="000B00E9" w:rsidRDefault="00C01CC6">
            <w:pPr>
              <w:widowControl w:val="0"/>
              <w:spacing w:line="240" w:lineRule="auto"/>
              <w:jc w:val="center"/>
              <w:rPr>
                <w:sz w:val="18"/>
                <w:szCs w:val="18"/>
              </w:rPr>
            </w:pPr>
            <w:r>
              <w:rPr>
                <w:sz w:val="18"/>
                <w:szCs w:val="18"/>
              </w:rPr>
              <w:t>D13_H11C</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7EB1D867" w14:textId="77777777" w:rsidR="000B00E9" w:rsidRDefault="00C01CC6">
            <w:pPr>
              <w:widowControl w:val="0"/>
              <w:spacing w:line="240" w:lineRule="auto"/>
              <w:ind w:left="90" w:right="30"/>
              <w:rPr>
                <w:sz w:val="14"/>
                <w:szCs w:val="14"/>
              </w:rPr>
            </w:pPr>
            <w:r>
              <w:rPr>
                <w:sz w:val="14"/>
                <w:szCs w:val="14"/>
              </w:rPr>
              <w:t>SGSGSEEKEWAIMTAHLIYAIKVLKEMLEEDPNDEEIKKILELLWQISKTQQDDPHNEEQKEWLMLLLGIILALRLVQEMLKEDPNDEEIEKILELLKQILRTLREDPHNEEQKEWLALLVIIILLLDSVQEMLKEDPNDEEIEKILELLKQILRTLREDPHNEEQKQWLIQLINALILLLFIQEKLKEDPNDEEAEEELERLKEQLRRLRE</w:t>
            </w:r>
          </w:p>
        </w:tc>
      </w:tr>
      <w:tr w:rsidR="000B00E9" w14:paraId="1EC776FD" w14:textId="77777777">
        <w:tc>
          <w:tcPr>
            <w:tcW w:w="1230" w:type="dxa"/>
            <w:tcBorders>
              <w:right w:val="single" w:sz="8" w:space="0" w:color="000000"/>
            </w:tcBorders>
            <w:shd w:val="clear" w:color="auto" w:fill="auto"/>
            <w:tcMar>
              <w:top w:w="100" w:type="dxa"/>
              <w:left w:w="100" w:type="dxa"/>
              <w:bottom w:w="100" w:type="dxa"/>
              <w:right w:w="100" w:type="dxa"/>
            </w:tcMar>
          </w:tcPr>
          <w:p w14:paraId="18952CF7" w14:textId="77777777" w:rsidR="000B00E9" w:rsidRDefault="00C01CC6">
            <w:pPr>
              <w:widowControl w:val="0"/>
              <w:spacing w:line="240" w:lineRule="auto"/>
              <w:jc w:val="center"/>
              <w:rPr>
                <w:sz w:val="18"/>
                <w:szCs w:val="18"/>
              </w:rPr>
            </w:pPr>
            <w:r>
              <w:rPr>
                <w:sz w:val="18"/>
                <w:szCs w:val="18"/>
              </w:rPr>
              <w:t>D13_H60A</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2DEAABA4" w14:textId="77777777" w:rsidR="000B00E9" w:rsidRDefault="00C01CC6">
            <w:pPr>
              <w:widowControl w:val="0"/>
              <w:spacing w:line="240" w:lineRule="auto"/>
              <w:ind w:left="90" w:right="30"/>
              <w:rPr>
                <w:sz w:val="14"/>
                <w:szCs w:val="14"/>
              </w:rPr>
            </w:pPr>
            <w:r>
              <w:rPr>
                <w:sz w:val="14"/>
                <w:szCs w:val="14"/>
              </w:rPr>
              <w:t>SGSGSEEKEWMLLTAMLIMAIKTLKEMLEEDPNDEEIKKILELLWQISKTQQDDPHNEEQKEWLHLLLIIIMALRLVQEMLKEDPNDEEIEKILELLKQILRTLREDPHNEEQKEWLILLFIIIALLDSVQEMLKEDPNDEEIEKILELLKQILRTLREDPHNEEQKQWLIQLINALILLLFIQEKLKEDPNDEEAEEELERLKEQLRRLRE</w:t>
            </w:r>
          </w:p>
        </w:tc>
      </w:tr>
      <w:tr w:rsidR="000B00E9" w14:paraId="66B5F7B2" w14:textId="77777777">
        <w:tc>
          <w:tcPr>
            <w:tcW w:w="1230" w:type="dxa"/>
            <w:tcBorders>
              <w:right w:val="single" w:sz="8" w:space="0" w:color="000000"/>
            </w:tcBorders>
            <w:shd w:val="clear" w:color="auto" w:fill="auto"/>
            <w:tcMar>
              <w:top w:w="100" w:type="dxa"/>
              <w:left w:w="100" w:type="dxa"/>
              <w:bottom w:w="100" w:type="dxa"/>
              <w:right w:w="100" w:type="dxa"/>
            </w:tcMar>
          </w:tcPr>
          <w:p w14:paraId="652C9B87" w14:textId="77777777" w:rsidR="000B00E9" w:rsidRDefault="00C01CC6">
            <w:pPr>
              <w:widowControl w:val="0"/>
              <w:spacing w:line="240" w:lineRule="auto"/>
              <w:jc w:val="center"/>
              <w:rPr>
                <w:sz w:val="18"/>
                <w:szCs w:val="18"/>
              </w:rPr>
            </w:pPr>
            <w:r>
              <w:rPr>
                <w:sz w:val="18"/>
                <w:szCs w:val="18"/>
              </w:rPr>
              <w:t>D13_H60B</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7B577F27" w14:textId="77777777" w:rsidR="000B00E9" w:rsidRDefault="00C01CC6">
            <w:pPr>
              <w:widowControl w:val="0"/>
              <w:spacing w:line="240" w:lineRule="auto"/>
              <w:ind w:left="90" w:right="30"/>
              <w:rPr>
                <w:sz w:val="14"/>
                <w:szCs w:val="14"/>
              </w:rPr>
            </w:pPr>
            <w:r>
              <w:rPr>
                <w:sz w:val="14"/>
                <w:szCs w:val="14"/>
              </w:rPr>
              <w:t>SGSGSEEKEWQLLTWLLIMIIKTLKEMLEEDPNDEEIKKILELLWQISKTQQDDPHNEEQKEWLHLLAAIILALRLVQEMLKEDPNDEEIEKILELLKQILRTLREDPHNEEQKAWLLLLVIIIALLDSVQEMLKEDPNDEEIEKILELLKQILRTLREDPHNEEQKQWLIQLINALILLLFIQEKLKEDPNDEEAEEELERLKEQLRRLRE</w:t>
            </w:r>
          </w:p>
        </w:tc>
      </w:tr>
      <w:tr w:rsidR="000B00E9" w14:paraId="625BD673" w14:textId="77777777">
        <w:tc>
          <w:tcPr>
            <w:tcW w:w="1230" w:type="dxa"/>
            <w:shd w:val="clear" w:color="auto" w:fill="auto"/>
            <w:tcMar>
              <w:top w:w="100" w:type="dxa"/>
              <w:left w:w="100" w:type="dxa"/>
              <w:bottom w:w="100" w:type="dxa"/>
              <w:right w:w="100" w:type="dxa"/>
            </w:tcMar>
          </w:tcPr>
          <w:p w14:paraId="6DEC63AB" w14:textId="77777777" w:rsidR="000B00E9" w:rsidRDefault="00C01CC6">
            <w:pPr>
              <w:widowControl w:val="0"/>
              <w:spacing w:line="240" w:lineRule="auto"/>
              <w:jc w:val="center"/>
              <w:rPr>
                <w:sz w:val="18"/>
                <w:szCs w:val="18"/>
              </w:rPr>
            </w:pPr>
            <w:r>
              <w:rPr>
                <w:sz w:val="18"/>
                <w:szCs w:val="18"/>
              </w:rPr>
              <w:t>JIa</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20B88891" w14:textId="77777777" w:rsidR="000B00E9" w:rsidRDefault="00C01CC6">
            <w:pPr>
              <w:widowControl w:val="0"/>
              <w:spacing w:line="240" w:lineRule="auto"/>
              <w:ind w:left="90" w:right="30"/>
              <w:rPr>
                <w:sz w:val="14"/>
                <w:szCs w:val="14"/>
              </w:rPr>
            </w:pPr>
            <w:r>
              <w:rPr>
                <w:sz w:val="14"/>
                <w:szCs w:val="14"/>
              </w:rPr>
              <w:t>SGSSEELARESAEAAWRLAQAGTRAALAAIRGDLKELA</w:t>
            </w:r>
            <w:r>
              <w:rPr>
                <w:sz w:val="14"/>
                <w:szCs w:val="14"/>
              </w:rPr>
              <w:t>EALIELARAVQELARVAKEYGNDELAKTAALLAAHVALLAILVLIRAIKEGDDEVRELAKTAIKLASTAAKIVLDALPTAEEVRQITLLAKLAEEAADKKNEDSALAVGIAAAAVLAALLALEAAQKAGIEEAEKGARLLLKLAMDAARKKNPEEALAVLNAALDVSIALRLLQSAKRAGSEETRKLAEEMLRQALERARK</w:t>
            </w:r>
          </w:p>
        </w:tc>
      </w:tr>
      <w:tr w:rsidR="000B00E9" w14:paraId="649D233F" w14:textId="77777777">
        <w:tc>
          <w:tcPr>
            <w:tcW w:w="1230" w:type="dxa"/>
            <w:shd w:val="clear" w:color="auto" w:fill="auto"/>
            <w:tcMar>
              <w:top w:w="100" w:type="dxa"/>
              <w:left w:w="100" w:type="dxa"/>
              <w:bottom w:w="100" w:type="dxa"/>
              <w:right w:w="100" w:type="dxa"/>
            </w:tcMar>
          </w:tcPr>
          <w:p w14:paraId="783EE752" w14:textId="77777777" w:rsidR="000B00E9" w:rsidRDefault="00C01CC6">
            <w:pPr>
              <w:widowControl w:val="0"/>
              <w:spacing w:line="240" w:lineRule="auto"/>
              <w:jc w:val="center"/>
              <w:rPr>
                <w:sz w:val="18"/>
                <w:szCs w:val="18"/>
              </w:rPr>
            </w:pPr>
            <w:r>
              <w:rPr>
                <w:sz w:val="18"/>
                <w:szCs w:val="18"/>
              </w:rPr>
              <w:t>JIc</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203D240F" w14:textId="77777777" w:rsidR="000B00E9" w:rsidRDefault="00C01CC6">
            <w:pPr>
              <w:widowControl w:val="0"/>
              <w:spacing w:line="240" w:lineRule="auto"/>
              <w:ind w:left="90" w:right="30"/>
              <w:rPr>
                <w:sz w:val="14"/>
                <w:szCs w:val="14"/>
              </w:rPr>
            </w:pPr>
            <w:r>
              <w:rPr>
                <w:sz w:val="14"/>
                <w:szCs w:val="14"/>
              </w:rPr>
              <w:t>SGSSEELARESAEAAWRLAQAATRLVLALIRGDLKEVAEALIELARAVQELARVAKEYGNDELAKTAAWLAAHVAMLAIYVLIRAIKEGDDEVRELAKTAIKLASTAAKIVLDALPTAEEVRQITLLAKLAEEAADKKNEDSALAVGIAAIAVLIALLALEAAQKAGIEEAEKGARLLLKLAMDAARKKNPEEALAVLNAALDVSIALRLLQSAKRAGSEETRKLAEEMLRQALERARK</w:t>
            </w:r>
          </w:p>
        </w:tc>
      </w:tr>
      <w:tr w:rsidR="000B00E9" w14:paraId="2AACF2F4" w14:textId="77777777">
        <w:tc>
          <w:tcPr>
            <w:tcW w:w="1230" w:type="dxa"/>
            <w:shd w:val="clear" w:color="auto" w:fill="auto"/>
            <w:tcMar>
              <w:top w:w="100" w:type="dxa"/>
              <w:left w:w="100" w:type="dxa"/>
              <w:bottom w:w="100" w:type="dxa"/>
              <w:right w:w="100" w:type="dxa"/>
            </w:tcMar>
          </w:tcPr>
          <w:p w14:paraId="7B5E12E2" w14:textId="77777777" w:rsidR="000B00E9" w:rsidRDefault="00C01CC6">
            <w:pPr>
              <w:widowControl w:val="0"/>
              <w:spacing w:line="240" w:lineRule="auto"/>
              <w:jc w:val="center"/>
              <w:rPr>
                <w:sz w:val="18"/>
                <w:szCs w:val="18"/>
              </w:rPr>
            </w:pPr>
            <w:r>
              <w:rPr>
                <w:sz w:val="18"/>
                <w:szCs w:val="18"/>
              </w:rPr>
              <w:t>JId</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630750A0" w14:textId="77777777" w:rsidR="000B00E9" w:rsidRDefault="00C01CC6">
            <w:pPr>
              <w:widowControl w:val="0"/>
              <w:spacing w:line="240" w:lineRule="auto"/>
              <w:ind w:left="90" w:right="30"/>
              <w:rPr>
                <w:sz w:val="14"/>
                <w:szCs w:val="14"/>
              </w:rPr>
            </w:pPr>
            <w:r>
              <w:rPr>
                <w:sz w:val="14"/>
                <w:szCs w:val="14"/>
              </w:rPr>
              <w:t>SGSSEELARES</w:t>
            </w:r>
            <w:r>
              <w:rPr>
                <w:sz w:val="14"/>
                <w:szCs w:val="14"/>
              </w:rPr>
              <w:t>AEAAWRLAQAATRLVLAVIRGDLKEIAEALIELARAVQELARVAKEYGNDELAKTAAFLAAHVALLAIIVLIRAIKEGDDEVRELAKTAIKLASTAAKIVLDALPTAEEVRQITLLAKLAEEAADKKNEDSALAVGIAAAAVLLALLALEAAQKAGIEEAEKGARLLLKLAMDAARKKNPEEALAVLNAALDVSIALRLLQSAKRAGSEETRKLAEEMLRQALERARK</w:t>
            </w:r>
          </w:p>
        </w:tc>
      </w:tr>
      <w:tr w:rsidR="000B00E9" w14:paraId="49DA4FFA" w14:textId="77777777">
        <w:tc>
          <w:tcPr>
            <w:tcW w:w="1230" w:type="dxa"/>
            <w:shd w:val="clear" w:color="auto" w:fill="auto"/>
            <w:tcMar>
              <w:top w:w="100" w:type="dxa"/>
              <w:left w:w="100" w:type="dxa"/>
              <w:bottom w:w="100" w:type="dxa"/>
              <w:right w:w="100" w:type="dxa"/>
            </w:tcMar>
          </w:tcPr>
          <w:p w14:paraId="47F13289" w14:textId="77777777" w:rsidR="000B00E9" w:rsidRDefault="00C01CC6">
            <w:pPr>
              <w:widowControl w:val="0"/>
              <w:spacing w:line="240" w:lineRule="auto"/>
              <w:jc w:val="center"/>
              <w:rPr>
                <w:sz w:val="18"/>
                <w:szCs w:val="18"/>
              </w:rPr>
            </w:pPr>
            <w:r>
              <w:rPr>
                <w:sz w:val="18"/>
                <w:szCs w:val="18"/>
              </w:rPr>
              <w:t>JIe</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0B2C9EF2" w14:textId="77777777" w:rsidR="000B00E9" w:rsidRDefault="00C01CC6">
            <w:pPr>
              <w:widowControl w:val="0"/>
              <w:spacing w:line="240" w:lineRule="auto"/>
              <w:ind w:left="90" w:right="30"/>
              <w:rPr>
                <w:sz w:val="14"/>
                <w:szCs w:val="14"/>
              </w:rPr>
            </w:pPr>
            <w:r>
              <w:rPr>
                <w:sz w:val="14"/>
                <w:szCs w:val="14"/>
              </w:rPr>
              <w:t>SGSSEELARESAEAAWRLAQAA</w:t>
            </w:r>
            <w:r>
              <w:rPr>
                <w:sz w:val="14"/>
                <w:szCs w:val="14"/>
              </w:rPr>
              <w:t>TRIMLAVIRGDLKEIAEALIELARAVQELARVAKEYGNDELAKTAAFLAAHVALLAIIVLIRAIKEGDDEVRELAKTAIKLASTAAKIVLDALPTAEEVRQITLLAKLAEEAADKKNEDSALAVGIAAMAVLIALLALEAAQKAGIEEAEKGARLLLKLAMDAARKKNPEEALAVFNAALDVSIALRLLQSAKRAGSEETRKLAEEMLRQALERARK</w:t>
            </w:r>
          </w:p>
        </w:tc>
      </w:tr>
      <w:tr w:rsidR="000B00E9" w14:paraId="3B771A42" w14:textId="77777777">
        <w:tc>
          <w:tcPr>
            <w:tcW w:w="1230" w:type="dxa"/>
            <w:shd w:val="clear" w:color="auto" w:fill="auto"/>
            <w:tcMar>
              <w:top w:w="100" w:type="dxa"/>
              <w:left w:w="100" w:type="dxa"/>
              <w:bottom w:w="100" w:type="dxa"/>
              <w:right w:w="100" w:type="dxa"/>
            </w:tcMar>
          </w:tcPr>
          <w:p w14:paraId="573B0E26" w14:textId="77777777" w:rsidR="000B00E9" w:rsidRDefault="00C01CC6">
            <w:pPr>
              <w:widowControl w:val="0"/>
              <w:spacing w:line="240" w:lineRule="auto"/>
              <w:jc w:val="center"/>
              <w:rPr>
                <w:sz w:val="18"/>
                <w:szCs w:val="18"/>
              </w:rPr>
            </w:pPr>
            <w:r>
              <w:rPr>
                <w:sz w:val="18"/>
                <w:szCs w:val="18"/>
              </w:rPr>
              <w:t>D_3_114_2</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0F9AA9F7" w14:textId="77777777" w:rsidR="000B00E9" w:rsidRDefault="00C01CC6">
            <w:pPr>
              <w:widowControl w:val="0"/>
              <w:spacing w:line="240" w:lineRule="auto"/>
              <w:ind w:left="90" w:right="45"/>
              <w:rPr>
                <w:sz w:val="14"/>
                <w:szCs w:val="14"/>
              </w:rPr>
            </w:pPr>
            <w:r>
              <w:rPr>
                <w:sz w:val="14"/>
                <w:szCs w:val="14"/>
              </w:rPr>
              <w:t>SGSGSSDEEFKWLATWAKMAITAAERAAGTDPELQEMVALIKKELEQAERTFRNGDKSEAWRQLVFVAIAAAAVLAVALAANAAGTDPELQEMVDRILKQLKEAIRTFQNGDQEEAETQLFFVLLAAAAVAVVALALIWAGTDPELQEMVKQILEELKQAIETFARGDKEKALTQLLFVLWAAHAVLWIAIAANTAGTDPRLQQQVKEILEKLKEAIETFQKGDEEQAFRQLAEVLAEAVLVALRAMKTN</w:t>
            </w:r>
          </w:p>
        </w:tc>
      </w:tr>
      <w:tr w:rsidR="000B00E9" w14:paraId="73790B5C" w14:textId="77777777">
        <w:tc>
          <w:tcPr>
            <w:tcW w:w="1230" w:type="dxa"/>
            <w:shd w:val="clear" w:color="auto" w:fill="auto"/>
            <w:tcMar>
              <w:top w:w="100" w:type="dxa"/>
              <w:left w:w="100" w:type="dxa"/>
              <w:bottom w:w="100" w:type="dxa"/>
              <w:right w:w="100" w:type="dxa"/>
            </w:tcMar>
          </w:tcPr>
          <w:p w14:paraId="63373249" w14:textId="77777777" w:rsidR="000B00E9" w:rsidRDefault="00C01CC6">
            <w:pPr>
              <w:widowControl w:val="0"/>
              <w:spacing w:line="240" w:lineRule="auto"/>
              <w:jc w:val="center"/>
              <w:rPr>
                <w:sz w:val="18"/>
                <w:szCs w:val="18"/>
              </w:rPr>
            </w:pPr>
            <w:r>
              <w:rPr>
                <w:sz w:val="18"/>
                <w:szCs w:val="18"/>
              </w:rPr>
              <w:t>D_3_</w:t>
            </w:r>
            <w:r>
              <w:rPr>
                <w:sz w:val="18"/>
                <w:szCs w:val="18"/>
              </w:rPr>
              <w:t>114_3</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57911254" w14:textId="77777777" w:rsidR="000B00E9" w:rsidRDefault="00C01CC6">
            <w:pPr>
              <w:widowControl w:val="0"/>
              <w:spacing w:line="240" w:lineRule="auto"/>
              <w:ind w:left="90" w:right="45"/>
              <w:rPr>
                <w:sz w:val="14"/>
                <w:szCs w:val="14"/>
              </w:rPr>
            </w:pPr>
            <w:r>
              <w:rPr>
                <w:sz w:val="14"/>
                <w:szCs w:val="14"/>
              </w:rPr>
              <w:t>SGSGSSDELFKWLATEAKMAITAAERLAGTDPELQEMVALIKKELEQAERTFRNGDKSEAMRQLLFVLMAANAVAAVAAAANMAGTDPELQEMVDRILKQLKEAIRTFQNGDQEEAMTQLAFVLLAAAAVFVVAWALILAGTDPELQEMVKQILEELKQAIETFARGDKEKALTQLLFVLWAAHAVAWIALAALLAGTDPRLLQQVKEILEKLKEAIETFQKGDEEQAFRQLAEVLAEAILVAIRAAKTN</w:t>
            </w:r>
          </w:p>
        </w:tc>
      </w:tr>
      <w:tr w:rsidR="000B00E9" w14:paraId="24D03547" w14:textId="77777777">
        <w:tc>
          <w:tcPr>
            <w:tcW w:w="1230" w:type="dxa"/>
            <w:shd w:val="clear" w:color="auto" w:fill="auto"/>
            <w:tcMar>
              <w:top w:w="100" w:type="dxa"/>
              <w:left w:w="100" w:type="dxa"/>
              <w:bottom w:w="100" w:type="dxa"/>
              <w:right w:w="100" w:type="dxa"/>
            </w:tcMar>
          </w:tcPr>
          <w:p w14:paraId="05B5C961" w14:textId="77777777" w:rsidR="000B00E9" w:rsidRDefault="00C01CC6">
            <w:pPr>
              <w:widowControl w:val="0"/>
              <w:spacing w:line="240" w:lineRule="auto"/>
              <w:jc w:val="center"/>
              <w:rPr>
                <w:sz w:val="18"/>
                <w:szCs w:val="18"/>
              </w:rPr>
            </w:pPr>
            <w:r>
              <w:rPr>
                <w:sz w:val="18"/>
                <w:szCs w:val="18"/>
              </w:rPr>
              <w:t>D_3_114_4</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29FB3295" w14:textId="77777777" w:rsidR="000B00E9" w:rsidRDefault="00C01CC6">
            <w:pPr>
              <w:widowControl w:val="0"/>
              <w:spacing w:line="240" w:lineRule="auto"/>
              <w:ind w:left="90" w:right="45"/>
              <w:rPr>
                <w:sz w:val="14"/>
                <w:szCs w:val="14"/>
              </w:rPr>
            </w:pPr>
            <w:r>
              <w:rPr>
                <w:sz w:val="14"/>
                <w:szCs w:val="14"/>
              </w:rPr>
              <w:t>SGSGSSDEEFKFLATMAKMAITAAERAAGTDPELQEMVALIKKELEQAERTFRNGDKSEAQRQLWFVWVAALAVAAVALAANAAGTDPELQEMVDRILKQLKEAIRTFQNGDQEEAETQLRFVLMAAAAVAVVALARLWAGTDPELQEMVKQILEELKQAIETFARGDKEKALTQLLFVLWAAHAVLWIAIAANLAGTDPRLQQQVKEILEKLKEAIETFQKGDEEQAFRQLAEVLAEAVLVAL</w:t>
            </w:r>
            <w:r>
              <w:rPr>
                <w:sz w:val="14"/>
                <w:szCs w:val="14"/>
              </w:rPr>
              <w:t>RARKTN</w:t>
            </w:r>
          </w:p>
        </w:tc>
      </w:tr>
      <w:tr w:rsidR="000B00E9" w14:paraId="7D5BA58F" w14:textId="77777777">
        <w:tc>
          <w:tcPr>
            <w:tcW w:w="1230" w:type="dxa"/>
            <w:shd w:val="clear" w:color="auto" w:fill="auto"/>
            <w:tcMar>
              <w:top w:w="100" w:type="dxa"/>
              <w:left w:w="100" w:type="dxa"/>
              <w:bottom w:w="100" w:type="dxa"/>
              <w:right w:w="100" w:type="dxa"/>
            </w:tcMar>
          </w:tcPr>
          <w:p w14:paraId="6298B2A4" w14:textId="77777777" w:rsidR="000B00E9" w:rsidRDefault="00C01CC6">
            <w:pPr>
              <w:widowControl w:val="0"/>
              <w:spacing w:line="240" w:lineRule="auto"/>
              <w:jc w:val="center"/>
              <w:rPr>
                <w:sz w:val="18"/>
                <w:szCs w:val="18"/>
              </w:rPr>
            </w:pPr>
            <w:r>
              <w:rPr>
                <w:sz w:val="18"/>
                <w:szCs w:val="18"/>
              </w:rPr>
              <w:t>D_3_114_5</w:t>
            </w:r>
          </w:p>
        </w:tc>
        <w:tc>
          <w:tcPr>
            <w:tcW w:w="7905" w:type="dxa"/>
            <w:tcBorders>
              <w:top w:val="single" w:sz="8" w:space="0" w:color="000000"/>
              <w:left w:val="single" w:sz="8" w:space="0" w:color="000000"/>
              <w:bottom w:val="single" w:sz="8" w:space="0" w:color="000000"/>
              <w:right w:val="single" w:sz="8" w:space="0" w:color="000000"/>
            </w:tcBorders>
            <w:tcMar>
              <w:top w:w="20" w:type="dxa"/>
              <w:left w:w="20" w:type="dxa"/>
              <w:bottom w:w="100" w:type="dxa"/>
              <w:right w:w="20" w:type="dxa"/>
            </w:tcMar>
            <w:vAlign w:val="bottom"/>
          </w:tcPr>
          <w:p w14:paraId="170A3338" w14:textId="77777777" w:rsidR="000B00E9" w:rsidRDefault="00C01CC6">
            <w:pPr>
              <w:widowControl w:val="0"/>
              <w:spacing w:line="240" w:lineRule="auto"/>
              <w:ind w:left="90" w:right="45"/>
              <w:rPr>
                <w:sz w:val="14"/>
                <w:szCs w:val="14"/>
              </w:rPr>
            </w:pPr>
            <w:r>
              <w:rPr>
                <w:sz w:val="14"/>
                <w:szCs w:val="14"/>
              </w:rPr>
              <w:t>SGSGSSDFEFKMLATWAKMAITAAERAAGTDPELQEMVALIKKELEQAERTFRNGDKSEAMRQLEFVLTAANAVLAVALAANMAGTDPELQEMVDRILKQLKEAIRTFQNGDQEEAEDQLLFVLAAATAVAVVAWAKILAGTDPELQEMVKQILEELKQAIETWARGDKEKAATQLLFVMWAAHAVAAIALAANVAGTDPRLQQQVKEILEKLKEAIETFQKGDEEQAFRQLAEVLAE</w:t>
            </w:r>
            <w:r>
              <w:rPr>
                <w:sz w:val="14"/>
                <w:szCs w:val="14"/>
              </w:rPr>
              <w:t>AMLVAIRALLTN</w:t>
            </w:r>
          </w:p>
        </w:tc>
      </w:tr>
      <w:tr w:rsidR="000B00E9" w14:paraId="447483EB" w14:textId="77777777">
        <w:trPr>
          <w:trHeight w:val="380"/>
        </w:trPr>
        <w:tc>
          <w:tcPr>
            <w:tcW w:w="9135" w:type="dxa"/>
            <w:gridSpan w:val="2"/>
            <w:tcBorders>
              <w:right w:val="single" w:sz="8" w:space="0" w:color="000000"/>
            </w:tcBorders>
            <w:shd w:val="clear" w:color="auto" w:fill="auto"/>
            <w:tcMar>
              <w:top w:w="100" w:type="dxa"/>
              <w:left w:w="100" w:type="dxa"/>
              <w:bottom w:w="100" w:type="dxa"/>
              <w:right w:w="100" w:type="dxa"/>
            </w:tcMar>
          </w:tcPr>
          <w:p w14:paraId="3FEB6452" w14:textId="77777777" w:rsidR="000B00E9" w:rsidRDefault="00C01CC6">
            <w:pPr>
              <w:widowControl w:val="0"/>
              <w:spacing w:line="240" w:lineRule="auto"/>
              <w:rPr>
                <w:rFonts w:ascii="Times New Roman" w:eastAsia="Times New Roman" w:hAnsi="Times New Roman" w:cs="Times New Roman"/>
                <w:b/>
                <w:sz w:val="18"/>
                <w:szCs w:val="18"/>
              </w:rPr>
            </w:pPr>
            <w:r>
              <w:rPr>
                <w:rFonts w:ascii="Times New Roman" w:eastAsia="Times New Roman" w:hAnsi="Times New Roman" w:cs="Times New Roman"/>
                <w:b/>
                <w:sz w:val="20"/>
                <w:szCs w:val="20"/>
              </w:rPr>
              <w:t>Supplementary Table 1 (continued) | Amino acid sequences of designed chlorophyll special pair proteins.</w:t>
            </w:r>
          </w:p>
        </w:tc>
      </w:tr>
    </w:tbl>
    <w:p w14:paraId="44F597F3" w14:textId="77777777" w:rsidR="000B00E9" w:rsidRDefault="000B00E9"/>
    <w:p w14:paraId="1CD32D5B" w14:textId="77777777" w:rsidR="000B00E9" w:rsidRDefault="000B00E9"/>
    <w:p w14:paraId="6C7FBAFF" w14:textId="77777777" w:rsidR="000B00E9" w:rsidRDefault="00C01CC6">
      <w:pPr>
        <w:rPr>
          <w:b/>
        </w:rPr>
      </w:pPr>
      <w:r>
        <w:br w:type="page"/>
      </w:r>
    </w:p>
    <w:tbl>
      <w:tblPr>
        <w:tblStyle w:val="a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0B00E9" w14:paraId="063CBDC4" w14:textId="77777777">
        <w:tc>
          <w:tcPr>
            <w:tcW w:w="3120" w:type="dxa"/>
            <w:shd w:val="clear" w:color="auto" w:fill="auto"/>
            <w:tcMar>
              <w:top w:w="100" w:type="dxa"/>
              <w:left w:w="100" w:type="dxa"/>
              <w:bottom w:w="100" w:type="dxa"/>
              <w:right w:w="100" w:type="dxa"/>
            </w:tcMar>
          </w:tcPr>
          <w:p w14:paraId="7B35B8A7" w14:textId="77777777" w:rsidR="000B00E9" w:rsidRDefault="00C01CC6">
            <w:pPr>
              <w:widowControl w:val="0"/>
              <w:spacing w:line="240" w:lineRule="auto"/>
              <w:jc w:val="center"/>
              <w:rPr>
                <w:b/>
                <w:sz w:val="20"/>
                <w:szCs w:val="20"/>
              </w:rPr>
            </w:pPr>
            <w:r>
              <w:rPr>
                <w:b/>
                <w:sz w:val="20"/>
                <w:szCs w:val="20"/>
              </w:rPr>
              <w:lastRenderedPageBreak/>
              <w:t>Protein name</w:t>
            </w:r>
          </w:p>
        </w:tc>
        <w:tc>
          <w:tcPr>
            <w:tcW w:w="3120" w:type="dxa"/>
            <w:shd w:val="clear" w:color="auto" w:fill="auto"/>
            <w:tcMar>
              <w:top w:w="100" w:type="dxa"/>
              <w:left w:w="100" w:type="dxa"/>
              <w:bottom w:w="100" w:type="dxa"/>
              <w:right w:w="100" w:type="dxa"/>
            </w:tcMar>
          </w:tcPr>
          <w:p w14:paraId="56F9CDC9" w14:textId="77777777" w:rsidR="000B00E9" w:rsidRDefault="00C01CC6">
            <w:pPr>
              <w:widowControl w:val="0"/>
              <w:spacing w:line="240" w:lineRule="auto"/>
              <w:jc w:val="center"/>
              <w:rPr>
                <w:b/>
                <w:sz w:val="20"/>
                <w:szCs w:val="20"/>
              </w:rPr>
            </w:pPr>
            <w:r>
              <w:rPr>
                <w:b/>
                <w:sz w:val="20"/>
                <w:szCs w:val="20"/>
              </w:rPr>
              <w:t>R</w:t>
            </w:r>
            <w:r>
              <w:rPr>
                <w:b/>
                <w:sz w:val="20"/>
                <w:szCs w:val="20"/>
                <w:vertAlign w:val="subscript"/>
              </w:rPr>
              <w:t>G</w:t>
            </w:r>
            <w:r>
              <w:rPr>
                <w:b/>
                <w:sz w:val="20"/>
                <w:szCs w:val="20"/>
              </w:rPr>
              <w:t xml:space="preserve"> predicted from design model (Å)</w:t>
            </w:r>
          </w:p>
        </w:tc>
        <w:tc>
          <w:tcPr>
            <w:tcW w:w="3120" w:type="dxa"/>
            <w:shd w:val="clear" w:color="auto" w:fill="auto"/>
            <w:tcMar>
              <w:top w:w="100" w:type="dxa"/>
              <w:left w:w="100" w:type="dxa"/>
              <w:bottom w:w="100" w:type="dxa"/>
              <w:right w:w="100" w:type="dxa"/>
            </w:tcMar>
          </w:tcPr>
          <w:p w14:paraId="4858803F" w14:textId="77777777" w:rsidR="000B00E9" w:rsidRDefault="00C01CC6">
            <w:pPr>
              <w:widowControl w:val="0"/>
              <w:spacing w:line="240" w:lineRule="auto"/>
              <w:jc w:val="center"/>
              <w:rPr>
                <w:b/>
                <w:sz w:val="20"/>
                <w:szCs w:val="20"/>
              </w:rPr>
            </w:pPr>
            <w:r>
              <w:rPr>
                <w:b/>
                <w:sz w:val="20"/>
                <w:szCs w:val="20"/>
              </w:rPr>
              <w:t>R</w:t>
            </w:r>
            <w:r>
              <w:rPr>
                <w:b/>
                <w:sz w:val="20"/>
                <w:szCs w:val="20"/>
                <w:vertAlign w:val="subscript"/>
              </w:rPr>
              <w:t>G</w:t>
            </w:r>
            <w:r>
              <w:rPr>
                <w:b/>
                <w:sz w:val="20"/>
                <w:szCs w:val="20"/>
              </w:rPr>
              <w:t xml:space="preserve"> calculated from Guinier analysis of SAXS data (Å)</w:t>
            </w:r>
          </w:p>
        </w:tc>
      </w:tr>
      <w:tr w:rsidR="000B00E9" w14:paraId="57151BC9" w14:textId="77777777">
        <w:trPr>
          <w:trHeight w:val="252"/>
        </w:trPr>
        <w:tc>
          <w:tcPr>
            <w:tcW w:w="3120" w:type="dxa"/>
            <w:shd w:val="clear" w:color="auto" w:fill="auto"/>
            <w:tcMar>
              <w:top w:w="100" w:type="dxa"/>
              <w:left w:w="100" w:type="dxa"/>
              <w:bottom w:w="100" w:type="dxa"/>
              <w:right w:w="100" w:type="dxa"/>
            </w:tcMar>
          </w:tcPr>
          <w:p w14:paraId="6348C99D" w14:textId="77777777" w:rsidR="000B00E9" w:rsidRDefault="00C01CC6">
            <w:pPr>
              <w:widowControl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SP1</w:t>
            </w:r>
          </w:p>
        </w:tc>
        <w:tc>
          <w:tcPr>
            <w:tcW w:w="3120" w:type="dxa"/>
            <w:tcMar>
              <w:top w:w="20" w:type="dxa"/>
              <w:left w:w="20" w:type="dxa"/>
              <w:bottom w:w="100" w:type="dxa"/>
              <w:right w:w="20" w:type="dxa"/>
            </w:tcMar>
            <w:vAlign w:val="bottom"/>
          </w:tcPr>
          <w:p w14:paraId="7A6B7BD3" w14:textId="77777777" w:rsidR="000B00E9" w:rsidRDefault="00C01CC6">
            <w:pPr>
              <w:widowControl w:val="0"/>
              <w:spacing w:line="240" w:lineRule="auto"/>
              <w:ind w:left="90" w:right="3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3120" w:type="dxa"/>
            <w:tcMar>
              <w:top w:w="20" w:type="dxa"/>
              <w:left w:w="20" w:type="dxa"/>
              <w:bottom w:w="100" w:type="dxa"/>
              <w:right w:w="20" w:type="dxa"/>
            </w:tcMar>
            <w:vAlign w:val="bottom"/>
          </w:tcPr>
          <w:p w14:paraId="087A4E28"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27.5</w:t>
            </w:r>
          </w:p>
        </w:tc>
      </w:tr>
      <w:tr w:rsidR="000B00E9" w14:paraId="35D6BFBF" w14:textId="77777777">
        <w:tc>
          <w:tcPr>
            <w:tcW w:w="3120" w:type="dxa"/>
            <w:shd w:val="clear" w:color="auto" w:fill="auto"/>
            <w:tcMar>
              <w:top w:w="100" w:type="dxa"/>
              <w:left w:w="100" w:type="dxa"/>
              <w:bottom w:w="100" w:type="dxa"/>
              <w:right w:w="100" w:type="dxa"/>
            </w:tcMar>
          </w:tcPr>
          <w:p w14:paraId="5FD7E441" w14:textId="77777777" w:rsidR="000B00E9" w:rsidRDefault="00C01CC6">
            <w:pPr>
              <w:widowControl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SP2</w:t>
            </w:r>
          </w:p>
        </w:tc>
        <w:tc>
          <w:tcPr>
            <w:tcW w:w="3120" w:type="dxa"/>
            <w:tcMar>
              <w:top w:w="20" w:type="dxa"/>
              <w:left w:w="20" w:type="dxa"/>
              <w:bottom w:w="100" w:type="dxa"/>
              <w:right w:w="20" w:type="dxa"/>
            </w:tcMar>
            <w:vAlign w:val="bottom"/>
          </w:tcPr>
          <w:p w14:paraId="785C8393" w14:textId="77777777" w:rsidR="000B00E9" w:rsidRDefault="00C01CC6">
            <w:pPr>
              <w:widowControl w:val="0"/>
              <w:spacing w:line="240" w:lineRule="auto"/>
              <w:ind w:left="90" w:right="3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21.8</w:t>
            </w:r>
          </w:p>
        </w:tc>
        <w:tc>
          <w:tcPr>
            <w:tcW w:w="3120" w:type="dxa"/>
            <w:tcMar>
              <w:top w:w="20" w:type="dxa"/>
              <w:left w:w="20" w:type="dxa"/>
              <w:bottom w:w="100" w:type="dxa"/>
              <w:right w:w="20" w:type="dxa"/>
            </w:tcMar>
            <w:vAlign w:val="bottom"/>
          </w:tcPr>
          <w:p w14:paraId="1030A92C"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23.4</w:t>
            </w:r>
          </w:p>
        </w:tc>
      </w:tr>
      <w:tr w:rsidR="000B00E9" w14:paraId="17857850" w14:textId="77777777">
        <w:tc>
          <w:tcPr>
            <w:tcW w:w="3120" w:type="dxa"/>
            <w:shd w:val="clear" w:color="auto" w:fill="auto"/>
            <w:tcMar>
              <w:top w:w="100" w:type="dxa"/>
              <w:left w:w="100" w:type="dxa"/>
              <w:bottom w:w="100" w:type="dxa"/>
              <w:right w:w="100" w:type="dxa"/>
            </w:tcMar>
          </w:tcPr>
          <w:p w14:paraId="0A86D629" w14:textId="77777777" w:rsidR="000B00E9" w:rsidRDefault="00C01CC6">
            <w:pPr>
              <w:widowControl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SP3</w:t>
            </w:r>
          </w:p>
        </w:tc>
        <w:tc>
          <w:tcPr>
            <w:tcW w:w="3120" w:type="dxa"/>
            <w:tcMar>
              <w:top w:w="20" w:type="dxa"/>
              <w:left w:w="20" w:type="dxa"/>
              <w:bottom w:w="100" w:type="dxa"/>
              <w:right w:w="20" w:type="dxa"/>
            </w:tcMar>
            <w:vAlign w:val="bottom"/>
          </w:tcPr>
          <w:p w14:paraId="71D29937" w14:textId="77777777" w:rsidR="000B00E9" w:rsidRDefault="00C01CC6">
            <w:pPr>
              <w:widowControl w:val="0"/>
              <w:spacing w:line="240" w:lineRule="auto"/>
              <w:ind w:left="90" w:right="3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21.2</w:t>
            </w:r>
          </w:p>
        </w:tc>
        <w:tc>
          <w:tcPr>
            <w:tcW w:w="3120" w:type="dxa"/>
            <w:tcMar>
              <w:top w:w="20" w:type="dxa"/>
              <w:left w:w="20" w:type="dxa"/>
              <w:bottom w:w="100" w:type="dxa"/>
              <w:right w:w="20" w:type="dxa"/>
            </w:tcMar>
            <w:vAlign w:val="bottom"/>
          </w:tcPr>
          <w:p w14:paraId="374CC745"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24.4</w:t>
            </w:r>
          </w:p>
        </w:tc>
      </w:tr>
      <w:tr w:rsidR="000B00E9" w14:paraId="7C034D42" w14:textId="77777777">
        <w:tc>
          <w:tcPr>
            <w:tcW w:w="3120" w:type="dxa"/>
            <w:shd w:val="clear" w:color="auto" w:fill="auto"/>
            <w:tcMar>
              <w:top w:w="100" w:type="dxa"/>
              <w:left w:w="100" w:type="dxa"/>
              <w:bottom w:w="100" w:type="dxa"/>
              <w:right w:w="100" w:type="dxa"/>
            </w:tcMar>
          </w:tcPr>
          <w:p w14:paraId="76654B28"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SP3x</w:t>
            </w:r>
          </w:p>
        </w:tc>
        <w:tc>
          <w:tcPr>
            <w:tcW w:w="3120" w:type="dxa"/>
            <w:tcMar>
              <w:top w:w="20" w:type="dxa"/>
              <w:left w:w="20" w:type="dxa"/>
              <w:bottom w:w="100" w:type="dxa"/>
              <w:right w:w="20" w:type="dxa"/>
            </w:tcMar>
            <w:vAlign w:val="bottom"/>
          </w:tcPr>
          <w:p w14:paraId="27014348" w14:textId="77777777" w:rsidR="000B00E9" w:rsidRDefault="00C01CC6">
            <w:pPr>
              <w:widowControl w:val="0"/>
              <w:spacing w:line="240" w:lineRule="auto"/>
              <w:ind w:left="90" w:right="3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21.4</w:t>
            </w:r>
          </w:p>
        </w:tc>
        <w:tc>
          <w:tcPr>
            <w:tcW w:w="3120" w:type="dxa"/>
            <w:tcMar>
              <w:top w:w="20" w:type="dxa"/>
              <w:left w:w="20" w:type="dxa"/>
              <w:bottom w:w="100" w:type="dxa"/>
              <w:right w:w="20" w:type="dxa"/>
            </w:tcMar>
            <w:vAlign w:val="bottom"/>
          </w:tcPr>
          <w:p w14:paraId="767EDD78"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24.4</w:t>
            </w:r>
          </w:p>
        </w:tc>
      </w:tr>
      <w:tr w:rsidR="000B00E9" w14:paraId="2A7307D5" w14:textId="77777777">
        <w:tc>
          <w:tcPr>
            <w:tcW w:w="3120" w:type="dxa"/>
            <w:shd w:val="clear" w:color="auto" w:fill="auto"/>
            <w:tcMar>
              <w:top w:w="100" w:type="dxa"/>
              <w:left w:w="100" w:type="dxa"/>
              <w:bottom w:w="100" w:type="dxa"/>
              <w:right w:w="100" w:type="dxa"/>
            </w:tcMar>
          </w:tcPr>
          <w:p w14:paraId="25B7E92B"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JA</w:t>
            </w:r>
          </w:p>
        </w:tc>
        <w:tc>
          <w:tcPr>
            <w:tcW w:w="3120" w:type="dxa"/>
            <w:tcMar>
              <w:top w:w="20" w:type="dxa"/>
              <w:left w:w="20" w:type="dxa"/>
              <w:bottom w:w="100" w:type="dxa"/>
              <w:right w:w="20" w:type="dxa"/>
            </w:tcMar>
            <w:vAlign w:val="bottom"/>
          </w:tcPr>
          <w:p w14:paraId="1B78EAC5" w14:textId="77777777" w:rsidR="000B00E9" w:rsidRDefault="00C01CC6">
            <w:pPr>
              <w:widowControl w:val="0"/>
              <w:spacing w:line="240" w:lineRule="auto"/>
              <w:ind w:left="90" w:right="3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20.9</w:t>
            </w:r>
          </w:p>
        </w:tc>
        <w:tc>
          <w:tcPr>
            <w:tcW w:w="3120" w:type="dxa"/>
            <w:tcMar>
              <w:top w:w="20" w:type="dxa"/>
              <w:left w:w="20" w:type="dxa"/>
              <w:bottom w:w="100" w:type="dxa"/>
              <w:right w:w="20" w:type="dxa"/>
            </w:tcMar>
            <w:vAlign w:val="bottom"/>
          </w:tcPr>
          <w:p w14:paraId="08D33A5F"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23.3</w:t>
            </w:r>
          </w:p>
        </w:tc>
      </w:tr>
      <w:tr w:rsidR="000B00E9" w14:paraId="09275809" w14:textId="77777777">
        <w:tc>
          <w:tcPr>
            <w:tcW w:w="3120" w:type="dxa"/>
            <w:shd w:val="clear" w:color="auto" w:fill="auto"/>
            <w:tcMar>
              <w:top w:w="100" w:type="dxa"/>
              <w:left w:w="100" w:type="dxa"/>
              <w:bottom w:w="100" w:type="dxa"/>
              <w:right w:w="100" w:type="dxa"/>
            </w:tcMar>
          </w:tcPr>
          <w:p w14:paraId="1A004E7F"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JB</w:t>
            </w:r>
          </w:p>
        </w:tc>
        <w:tc>
          <w:tcPr>
            <w:tcW w:w="3120" w:type="dxa"/>
            <w:tcMar>
              <w:top w:w="20" w:type="dxa"/>
              <w:left w:w="20" w:type="dxa"/>
              <w:bottom w:w="100" w:type="dxa"/>
              <w:right w:w="20" w:type="dxa"/>
            </w:tcMar>
            <w:vAlign w:val="bottom"/>
          </w:tcPr>
          <w:p w14:paraId="18D028FE" w14:textId="77777777" w:rsidR="000B00E9" w:rsidRDefault="00C01CC6">
            <w:pPr>
              <w:widowControl w:val="0"/>
              <w:spacing w:line="240" w:lineRule="auto"/>
              <w:ind w:left="90" w:right="3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3120" w:type="dxa"/>
            <w:tcMar>
              <w:top w:w="20" w:type="dxa"/>
              <w:left w:w="20" w:type="dxa"/>
              <w:bottom w:w="100" w:type="dxa"/>
              <w:right w:w="20" w:type="dxa"/>
            </w:tcMar>
            <w:vAlign w:val="bottom"/>
          </w:tcPr>
          <w:p w14:paraId="04C15D5C"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24.0</w:t>
            </w:r>
          </w:p>
        </w:tc>
      </w:tr>
      <w:tr w:rsidR="000B00E9" w14:paraId="6A4F80C4" w14:textId="77777777">
        <w:tc>
          <w:tcPr>
            <w:tcW w:w="3120" w:type="dxa"/>
            <w:shd w:val="clear" w:color="auto" w:fill="auto"/>
            <w:tcMar>
              <w:top w:w="100" w:type="dxa"/>
              <w:left w:w="100" w:type="dxa"/>
              <w:bottom w:w="100" w:type="dxa"/>
              <w:right w:w="100" w:type="dxa"/>
            </w:tcMar>
          </w:tcPr>
          <w:p w14:paraId="4568FAEE"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JC</w:t>
            </w:r>
          </w:p>
        </w:tc>
        <w:tc>
          <w:tcPr>
            <w:tcW w:w="3120" w:type="dxa"/>
            <w:tcMar>
              <w:top w:w="20" w:type="dxa"/>
              <w:left w:w="20" w:type="dxa"/>
              <w:bottom w:w="100" w:type="dxa"/>
              <w:right w:w="20" w:type="dxa"/>
            </w:tcMar>
            <w:vAlign w:val="bottom"/>
          </w:tcPr>
          <w:p w14:paraId="676F5600" w14:textId="77777777" w:rsidR="000B00E9" w:rsidRDefault="00C01CC6">
            <w:pPr>
              <w:widowControl w:val="0"/>
              <w:spacing w:line="240" w:lineRule="auto"/>
              <w:ind w:left="90" w:right="3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21.8</w:t>
            </w:r>
          </w:p>
        </w:tc>
        <w:tc>
          <w:tcPr>
            <w:tcW w:w="3120" w:type="dxa"/>
            <w:tcMar>
              <w:top w:w="20" w:type="dxa"/>
              <w:left w:w="20" w:type="dxa"/>
              <w:bottom w:w="100" w:type="dxa"/>
              <w:right w:w="20" w:type="dxa"/>
            </w:tcMar>
            <w:vAlign w:val="bottom"/>
          </w:tcPr>
          <w:p w14:paraId="35431A2A"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26.0</w:t>
            </w:r>
          </w:p>
        </w:tc>
      </w:tr>
      <w:tr w:rsidR="000B00E9" w14:paraId="017F054D" w14:textId="77777777">
        <w:tc>
          <w:tcPr>
            <w:tcW w:w="3120" w:type="dxa"/>
            <w:shd w:val="clear" w:color="auto" w:fill="auto"/>
            <w:tcMar>
              <w:top w:w="100" w:type="dxa"/>
              <w:left w:w="100" w:type="dxa"/>
              <w:bottom w:w="100" w:type="dxa"/>
              <w:right w:w="100" w:type="dxa"/>
            </w:tcMar>
          </w:tcPr>
          <w:p w14:paraId="070BD24C"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JD</w:t>
            </w:r>
          </w:p>
        </w:tc>
        <w:tc>
          <w:tcPr>
            <w:tcW w:w="3120" w:type="dxa"/>
            <w:tcMar>
              <w:top w:w="20" w:type="dxa"/>
              <w:left w:w="20" w:type="dxa"/>
              <w:bottom w:w="100" w:type="dxa"/>
              <w:right w:w="20" w:type="dxa"/>
            </w:tcMar>
            <w:vAlign w:val="bottom"/>
          </w:tcPr>
          <w:p w14:paraId="6B8F6115" w14:textId="77777777" w:rsidR="000B00E9" w:rsidRDefault="00C01CC6">
            <w:pPr>
              <w:widowControl w:val="0"/>
              <w:spacing w:line="240" w:lineRule="auto"/>
              <w:ind w:left="90" w:right="3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22.3</w:t>
            </w:r>
          </w:p>
        </w:tc>
        <w:tc>
          <w:tcPr>
            <w:tcW w:w="3120" w:type="dxa"/>
            <w:tcMar>
              <w:top w:w="20" w:type="dxa"/>
              <w:left w:w="20" w:type="dxa"/>
              <w:bottom w:w="100" w:type="dxa"/>
              <w:right w:w="20" w:type="dxa"/>
            </w:tcMar>
            <w:vAlign w:val="bottom"/>
          </w:tcPr>
          <w:p w14:paraId="768C5AA9"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28.2</w:t>
            </w:r>
          </w:p>
        </w:tc>
      </w:tr>
      <w:tr w:rsidR="000B00E9" w14:paraId="366A8785" w14:textId="77777777">
        <w:tc>
          <w:tcPr>
            <w:tcW w:w="3120" w:type="dxa"/>
            <w:shd w:val="clear" w:color="auto" w:fill="auto"/>
            <w:tcMar>
              <w:top w:w="100" w:type="dxa"/>
              <w:left w:w="100" w:type="dxa"/>
              <w:bottom w:w="100" w:type="dxa"/>
              <w:right w:w="100" w:type="dxa"/>
            </w:tcMar>
          </w:tcPr>
          <w:p w14:paraId="00FB10DA"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JE</w:t>
            </w:r>
          </w:p>
        </w:tc>
        <w:tc>
          <w:tcPr>
            <w:tcW w:w="3120" w:type="dxa"/>
            <w:tcMar>
              <w:top w:w="20" w:type="dxa"/>
              <w:left w:w="20" w:type="dxa"/>
              <w:bottom w:w="100" w:type="dxa"/>
              <w:right w:w="20" w:type="dxa"/>
            </w:tcMar>
            <w:vAlign w:val="bottom"/>
          </w:tcPr>
          <w:p w14:paraId="3AC21F50" w14:textId="77777777" w:rsidR="000B00E9" w:rsidRDefault="00C01CC6">
            <w:pPr>
              <w:widowControl w:val="0"/>
              <w:spacing w:line="240" w:lineRule="auto"/>
              <w:ind w:left="90" w:right="3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21.6</w:t>
            </w:r>
          </w:p>
        </w:tc>
        <w:tc>
          <w:tcPr>
            <w:tcW w:w="3120" w:type="dxa"/>
            <w:tcMar>
              <w:top w:w="20" w:type="dxa"/>
              <w:left w:w="20" w:type="dxa"/>
              <w:bottom w:w="100" w:type="dxa"/>
              <w:right w:w="20" w:type="dxa"/>
            </w:tcMar>
            <w:vAlign w:val="bottom"/>
          </w:tcPr>
          <w:p w14:paraId="4438142B"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32.1</w:t>
            </w:r>
          </w:p>
        </w:tc>
      </w:tr>
      <w:tr w:rsidR="000B00E9" w14:paraId="6832BAEB" w14:textId="77777777">
        <w:tc>
          <w:tcPr>
            <w:tcW w:w="3120" w:type="dxa"/>
            <w:shd w:val="clear" w:color="auto" w:fill="auto"/>
            <w:tcMar>
              <w:top w:w="100" w:type="dxa"/>
              <w:left w:w="100" w:type="dxa"/>
              <w:bottom w:w="100" w:type="dxa"/>
              <w:right w:w="100" w:type="dxa"/>
            </w:tcMar>
          </w:tcPr>
          <w:p w14:paraId="2FDDC140"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JF</w:t>
            </w:r>
          </w:p>
        </w:tc>
        <w:tc>
          <w:tcPr>
            <w:tcW w:w="3120" w:type="dxa"/>
            <w:tcMar>
              <w:top w:w="20" w:type="dxa"/>
              <w:left w:w="20" w:type="dxa"/>
              <w:bottom w:w="100" w:type="dxa"/>
              <w:right w:w="20" w:type="dxa"/>
            </w:tcMar>
            <w:vAlign w:val="bottom"/>
          </w:tcPr>
          <w:p w14:paraId="694B761C" w14:textId="77777777" w:rsidR="000B00E9" w:rsidRDefault="00C01CC6">
            <w:pPr>
              <w:widowControl w:val="0"/>
              <w:spacing w:line="240" w:lineRule="auto"/>
              <w:ind w:left="90" w:right="3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21.6</w:t>
            </w:r>
          </w:p>
        </w:tc>
        <w:tc>
          <w:tcPr>
            <w:tcW w:w="3120" w:type="dxa"/>
            <w:tcMar>
              <w:top w:w="20" w:type="dxa"/>
              <w:left w:w="20" w:type="dxa"/>
              <w:bottom w:w="100" w:type="dxa"/>
              <w:right w:w="20" w:type="dxa"/>
            </w:tcMar>
            <w:vAlign w:val="bottom"/>
          </w:tcPr>
          <w:p w14:paraId="0EFF036A"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32.6</w:t>
            </w:r>
          </w:p>
        </w:tc>
      </w:tr>
      <w:tr w:rsidR="000B00E9" w14:paraId="23AC46F0" w14:textId="77777777">
        <w:tc>
          <w:tcPr>
            <w:tcW w:w="3120" w:type="dxa"/>
            <w:shd w:val="clear" w:color="auto" w:fill="auto"/>
            <w:tcMar>
              <w:top w:w="100" w:type="dxa"/>
              <w:left w:w="100" w:type="dxa"/>
              <w:bottom w:w="100" w:type="dxa"/>
              <w:right w:w="100" w:type="dxa"/>
            </w:tcMar>
          </w:tcPr>
          <w:p w14:paraId="7D39B929"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JG</w:t>
            </w:r>
          </w:p>
        </w:tc>
        <w:tc>
          <w:tcPr>
            <w:tcW w:w="3120" w:type="dxa"/>
            <w:tcMar>
              <w:top w:w="20" w:type="dxa"/>
              <w:left w:w="20" w:type="dxa"/>
              <w:bottom w:w="100" w:type="dxa"/>
              <w:right w:w="20" w:type="dxa"/>
            </w:tcMar>
            <w:vAlign w:val="bottom"/>
          </w:tcPr>
          <w:p w14:paraId="2A815A66" w14:textId="77777777" w:rsidR="000B00E9" w:rsidRDefault="00C01CC6">
            <w:pPr>
              <w:widowControl w:val="0"/>
              <w:spacing w:line="240" w:lineRule="auto"/>
              <w:ind w:left="90" w:right="3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21.6</w:t>
            </w:r>
          </w:p>
        </w:tc>
        <w:tc>
          <w:tcPr>
            <w:tcW w:w="3120" w:type="dxa"/>
            <w:tcMar>
              <w:top w:w="20" w:type="dxa"/>
              <w:left w:w="20" w:type="dxa"/>
              <w:bottom w:w="100" w:type="dxa"/>
              <w:right w:w="20" w:type="dxa"/>
            </w:tcMar>
            <w:vAlign w:val="bottom"/>
          </w:tcPr>
          <w:p w14:paraId="3F75C250"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28.8</w:t>
            </w:r>
          </w:p>
        </w:tc>
      </w:tr>
      <w:tr w:rsidR="000B00E9" w14:paraId="5B5F6836" w14:textId="77777777">
        <w:tc>
          <w:tcPr>
            <w:tcW w:w="3120" w:type="dxa"/>
            <w:shd w:val="clear" w:color="auto" w:fill="auto"/>
            <w:tcMar>
              <w:top w:w="100" w:type="dxa"/>
              <w:left w:w="100" w:type="dxa"/>
              <w:bottom w:w="100" w:type="dxa"/>
              <w:right w:w="100" w:type="dxa"/>
            </w:tcMar>
          </w:tcPr>
          <w:p w14:paraId="232A30CB"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JH</w:t>
            </w:r>
          </w:p>
        </w:tc>
        <w:tc>
          <w:tcPr>
            <w:tcW w:w="3120" w:type="dxa"/>
            <w:tcMar>
              <w:top w:w="20" w:type="dxa"/>
              <w:left w:w="20" w:type="dxa"/>
              <w:bottom w:w="100" w:type="dxa"/>
              <w:right w:w="20" w:type="dxa"/>
            </w:tcMar>
            <w:vAlign w:val="bottom"/>
          </w:tcPr>
          <w:p w14:paraId="249E99CA" w14:textId="77777777" w:rsidR="000B00E9" w:rsidRDefault="00C01CC6">
            <w:pPr>
              <w:widowControl w:val="0"/>
              <w:spacing w:line="240" w:lineRule="auto"/>
              <w:ind w:left="90" w:right="3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21.5</w:t>
            </w:r>
          </w:p>
        </w:tc>
        <w:tc>
          <w:tcPr>
            <w:tcW w:w="3120" w:type="dxa"/>
            <w:tcMar>
              <w:top w:w="20" w:type="dxa"/>
              <w:left w:w="20" w:type="dxa"/>
              <w:bottom w:w="100" w:type="dxa"/>
              <w:right w:w="20" w:type="dxa"/>
            </w:tcMar>
            <w:vAlign w:val="bottom"/>
          </w:tcPr>
          <w:p w14:paraId="737E9D24"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26.7</w:t>
            </w:r>
          </w:p>
        </w:tc>
      </w:tr>
      <w:tr w:rsidR="000B00E9" w14:paraId="39568ABD" w14:textId="77777777">
        <w:tc>
          <w:tcPr>
            <w:tcW w:w="3120" w:type="dxa"/>
            <w:shd w:val="clear" w:color="auto" w:fill="auto"/>
            <w:tcMar>
              <w:top w:w="100" w:type="dxa"/>
              <w:left w:w="100" w:type="dxa"/>
              <w:bottom w:w="100" w:type="dxa"/>
              <w:right w:w="100" w:type="dxa"/>
            </w:tcMar>
          </w:tcPr>
          <w:p w14:paraId="762DBC73"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D2T</w:t>
            </w:r>
          </w:p>
        </w:tc>
        <w:tc>
          <w:tcPr>
            <w:tcW w:w="3120" w:type="dxa"/>
            <w:tcMar>
              <w:top w:w="20" w:type="dxa"/>
              <w:left w:w="20" w:type="dxa"/>
              <w:bottom w:w="100" w:type="dxa"/>
              <w:right w:w="20" w:type="dxa"/>
            </w:tcMar>
            <w:vAlign w:val="bottom"/>
          </w:tcPr>
          <w:p w14:paraId="53A38A00" w14:textId="77777777" w:rsidR="000B00E9" w:rsidRDefault="00C01CC6">
            <w:pPr>
              <w:widowControl w:val="0"/>
              <w:spacing w:line="240" w:lineRule="auto"/>
              <w:ind w:left="90" w:right="3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22.4</w:t>
            </w:r>
          </w:p>
        </w:tc>
        <w:tc>
          <w:tcPr>
            <w:tcW w:w="3120" w:type="dxa"/>
            <w:tcMar>
              <w:top w:w="20" w:type="dxa"/>
              <w:left w:w="20" w:type="dxa"/>
              <w:bottom w:w="100" w:type="dxa"/>
              <w:right w:w="20" w:type="dxa"/>
            </w:tcMar>
            <w:vAlign w:val="bottom"/>
          </w:tcPr>
          <w:p w14:paraId="43F21683"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25.5</w:t>
            </w:r>
          </w:p>
        </w:tc>
      </w:tr>
      <w:tr w:rsidR="000B00E9" w14:paraId="6AAB09D0" w14:textId="77777777">
        <w:tc>
          <w:tcPr>
            <w:tcW w:w="3120" w:type="dxa"/>
            <w:shd w:val="clear" w:color="auto" w:fill="auto"/>
            <w:tcMar>
              <w:top w:w="100" w:type="dxa"/>
              <w:left w:w="100" w:type="dxa"/>
              <w:bottom w:w="100" w:type="dxa"/>
              <w:right w:w="100" w:type="dxa"/>
            </w:tcMar>
          </w:tcPr>
          <w:p w14:paraId="481544C2"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tj79C2-H62A</w:t>
            </w:r>
          </w:p>
        </w:tc>
        <w:tc>
          <w:tcPr>
            <w:tcW w:w="3120" w:type="dxa"/>
            <w:tcMar>
              <w:top w:w="20" w:type="dxa"/>
              <w:left w:w="20" w:type="dxa"/>
              <w:bottom w:w="100" w:type="dxa"/>
              <w:right w:w="20" w:type="dxa"/>
            </w:tcMar>
            <w:vAlign w:val="bottom"/>
          </w:tcPr>
          <w:p w14:paraId="72FBA6FB" w14:textId="77777777" w:rsidR="000B00E9" w:rsidRDefault="00C01CC6">
            <w:pPr>
              <w:widowControl w:val="0"/>
              <w:spacing w:line="240" w:lineRule="auto"/>
              <w:ind w:left="90" w:right="3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22.2</w:t>
            </w:r>
          </w:p>
        </w:tc>
        <w:tc>
          <w:tcPr>
            <w:tcW w:w="3120" w:type="dxa"/>
            <w:tcMar>
              <w:top w:w="20" w:type="dxa"/>
              <w:left w:w="20" w:type="dxa"/>
              <w:bottom w:w="100" w:type="dxa"/>
              <w:right w:w="20" w:type="dxa"/>
            </w:tcMar>
            <w:vAlign w:val="bottom"/>
          </w:tcPr>
          <w:p w14:paraId="3B41E997"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27.4</w:t>
            </w:r>
          </w:p>
        </w:tc>
      </w:tr>
      <w:tr w:rsidR="000B00E9" w14:paraId="7F942545" w14:textId="77777777">
        <w:tc>
          <w:tcPr>
            <w:tcW w:w="3120" w:type="dxa"/>
            <w:shd w:val="clear" w:color="auto" w:fill="auto"/>
            <w:tcMar>
              <w:top w:w="100" w:type="dxa"/>
              <w:left w:w="100" w:type="dxa"/>
              <w:bottom w:w="100" w:type="dxa"/>
              <w:right w:w="100" w:type="dxa"/>
            </w:tcMar>
          </w:tcPr>
          <w:p w14:paraId="3EA46719"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tj79C2-H65B</w:t>
            </w:r>
          </w:p>
        </w:tc>
        <w:tc>
          <w:tcPr>
            <w:tcW w:w="3120" w:type="dxa"/>
            <w:tcMar>
              <w:top w:w="20" w:type="dxa"/>
              <w:left w:w="20" w:type="dxa"/>
              <w:bottom w:w="100" w:type="dxa"/>
              <w:right w:w="20" w:type="dxa"/>
            </w:tcMar>
            <w:vAlign w:val="bottom"/>
          </w:tcPr>
          <w:p w14:paraId="4414118F" w14:textId="77777777" w:rsidR="000B00E9" w:rsidRDefault="00C01CC6">
            <w:pPr>
              <w:widowControl w:val="0"/>
              <w:spacing w:line="240" w:lineRule="auto"/>
              <w:ind w:left="90" w:right="3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22.4</w:t>
            </w:r>
          </w:p>
        </w:tc>
        <w:tc>
          <w:tcPr>
            <w:tcW w:w="3120" w:type="dxa"/>
            <w:tcMar>
              <w:top w:w="20" w:type="dxa"/>
              <w:left w:w="20" w:type="dxa"/>
              <w:bottom w:w="100" w:type="dxa"/>
              <w:right w:w="20" w:type="dxa"/>
            </w:tcMar>
            <w:vAlign w:val="bottom"/>
          </w:tcPr>
          <w:p w14:paraId="50F26EDE"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26.3</w:t>
            </w:r>
          </w:p>
        </w:tc>
      </w:tr>
      <w:tr w:rsidR="000B00E9" w14:paraId="0BE37A0F" w14:textId="77777777">
        <w:tc>
          <w:tcPr>
            <w:tcW w:w="3120" w:type="dxa"/>
            <w:shd w:val="clear" w:color="auto" w:fill="auto"/>
            <w:tcMar>
              <w:top w:w="100" w:type="dxa"/>
              <w:left w:w="100" w:type="dxa"/>
              <w:bottom w:w="100" w:type="dxa"/>
              <w:right w:w="100" w:type="dxa"/>
            </w:tcMar>
          </w:tcPr>
          <w:p w14:paraId="7166B41C"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tj79C2-H69A</w:t>
            </w:r>
          </w:p>
        </w:tc>
        <w:tc>
          <w:tcPr>
            <w:tcW w:w="3120" w:type="dxa"/>
            <w:tcMar>
              <w:top w:w="20" w:type="dxa"/>
              <w:left w:w="20" w:type="dxa"/>
              <w:bottom w:w="100" w:type="dxa"/>
              <w:right w:w="20" w:type="dxa"/>
            </w:tcMar>
            <w:vAlign w:val="bottom"/>
          </w:tcPr>
          <w:p w14:paraId="0C1893AE" w14:textId="77777777" w:rsidR="000B00E9" w:rsidRDefault="00C01CC6">
            <w:pPr>
              <w:widowControl w:val="0"/>
              <w:spacing w:line="240" w:lineRule="auto"/>
              <w:ind w:left="90" w:right="3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22.6</w:t>
            </w:r>
          </w:p>
        </w:tc>
        <w:tc>
          <w:tcPr>
            <w:tcW w:w="3120" w:type="dxa"/>
            <w:tcMar>
              <w:top w:w="20" w:type="dxa"/>
              <w:left w:w="20" w:type="dxa"/>
              <w:bottom w:w="100" w:type="dxa"/>
              <w:right w:w="20" w:type="dxa"/>
            </w:tcMar>
            <w:vAlign w:val="bottom"/>
          </w:tcPr>
          <w:p w14:paraId="25E63748"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26.3</w:t>
            </w:r>
          </w:p>
        </w:tc>
      </w:tr>
      <w:tr w:rsidR="000B00E9" w14:paraId="6DC2F50A" w14:textId="77777777">
        <w:tc>
          <w:tcPr>
            <w:tcW w:w="3120" w:type="dxa"/>
            <w:shd w:val="clear" w:color="auto" w:fill="auto"/>
            <w:tcMar>
              <w:top w:w="100" w:type="dxa"/>
              <w:left w:w="100" w:type="dxa"/>
              <w:bottom w:w="100" w:type="dxa"/>
              <w:right w:w="100" w:type="dxa"/>
            </w:tcMar>
          </w:tcPr>
          <w:p w14:paraId="30CE4E11"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tj79C2-H121A</w:t>
            </w:r>
          </w:p>
        </w:tc>
        <w:tc>
          <w:tcPr>
            <w:tcW w:w="3120" w:type="dxa"/>
            <w:tcMar>
              <w:top w:w="20" w:type="dxa"/>
              <w:left w:w="20" w:type="dxa"/>
              <w:bottom w:w="100" w:type="dxa"/>
              <w:right w:w="20" w:type="dxa"/>
            </w:tcMar>
            <w:vAlign w:val="bottom"/>
          </w:tcPr>
          <w:p w14:paraId="7595B9FD" w14:textId="77777777" w:rsidR="000B00E9" w:rsidRDefault="00C01CC6">
            <w:pPr>
              <w:widowControl w:val="0"/>
              <w:spacing w:line="240" w:lineRule="auto"/>
              <w:ind w:left="90" w:right="3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22.4</w:t>
            </w:r>
          </w:p>
        </w:tc>
        <w:tc>
          <w:tcPr>
            <w:tcW w:w="3120" w:type="dxa"/>
            <w:tcMar>
              <w:top w:w="20" w:type="dxa"/>
              <w:left w:w="20" w:type="dxa"/>
              <w:bottom w:w="100" w:type="dxa"/>
              <w:right w:w="20" w:type="dxa"/>
            </w:tcMar>
            <w:vAlign w:val="bottom"/>
          </w:tcPr>
          <w:p w14:paraId="0C0D1A9F"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26.0</w:t>
            </w:r>
          </w:p>
        </w:tc>
      </w:tr>
      <w:tr w:rsidR="000B00E9" w14:paraId="1649EB91" w14:textId="77777777">
        <w:tc>
          <w:tcPr>
            <w:tcW w:w="3120" w:type="dxa"/>
            <w:shd w:val="clear" w:color="auto" w:fill="auto"/>
            <w:tcMar>
              <w:top w:w="100" w:type="dxa"/>
              <w:left w:w="100" w:type="dxa"/>
              <w:bottom w:w="100" w:type="dxa"/>
              <w:right w:w="100" w:type="dxa"/>
            </w:tcMar>
          </w:tcPr>
          <w:p w14:paraId="6B3F7212"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tj79C2-H121B</w:t>
            </w:r>
          </w:p>
        </w:tc>
        <w:tc>
          <w:tcPr>
            <w:tcW w:w="3120" w:type="dxa"/>
            <w:tcMar>
              <w:top w:w="20" w:type="dxa"/>
              <w:left w:w="20" w:type="dxa"/>
              <w:bottom w:w="100" w:type="dxa"/>
              <w:right w:w="20" w:type="dxa"/>
            </w:tcMar>
            <w:vAlign w:val="bottom"/>
          </w:tcPr>
          <w:p w14:paraId="7C081D0A" w14:textId="77777777" w:rsidR="000B00E9" w:rsidRDefault="00C01CC6">
            <w:pPr>
              <w:widowControl w:val="0"/>
              <w:spacing w:line="240" w:lineRule="auto"/>
              <w:ind w:left="90" w:right="3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22.5</w:t>
            </w:r>
          </w:p>
        </w:tc>
        <w:tc>
          <w:tcPr>
            <w:tcW w:w="3120" w:type="dxa"/>
            <w:tcMar>
              <w:top w:w="20" w:type="dxa"/>
              <w:left w:w="20" w:type="dxa"/>
              <w:bottom w:w="100" w:type="dxa"/>
              <w:right w:w="20" w:type="dxa"/>
            </w:tcMar>
            <w:vAlign w:val="bottom"/>
          </w:tcPr>
          <w:p w14:paraId="5E4EF640"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25.3</w:t>
            </w:r>
          </w:p>
        </w:tc>
      </w:tr>
      <w:tr w:rsidR="000B00E9" w14:paraId="720851B1" w14:textId="77777777">
        <w:tc>
          <w:tcPr>
            <w:tcW w:w="3120" w:type="dxa"/>
            <w:shd w:val="clear" w:color="auto" w:fill="auto"/>
            <w:tcMar>
              <w:top w:w="100" w:type="dxa"/>
              <w:left w:w="100" w:type="dxa"/>
              <w:bottom w:w="100" w:type="dxa"/>
              <w:right w:w="100" w:type="dxa"/>
            </w:tcMar>
          </w:tcPr>
          <w:p w14:paraId="2CDEC5E3"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tj79C2-H121C</w:t>
            </w:r>
          </w:p>
        </w:tc>
        <w:tc>
          <w:tcPr>
            <w:tcW w:w="3120" w:type="dxa"/>
            <w:tcMar>
              <w:top w:w="20" w:type="dxa"/>
              <w:left w:w="20" w:type="dxa"/>
              <w:bottom w:w="100" w:type="dxa"/>
              <w:right w:w="20" w:type="dxa"/>
            </w:tcMar>
            <w:vAlign w:val="bottom"/>
          </w:tcPr>
          <w:p w14:paraId="795A4F62" w14:textId="77777777" w:rsidR="000B00E9" w:rsidRDefault="00C01CC6">
            <w:pPr>
              <w:widowControl w:val="0"/>
              <w:spacing w:line="240" w:lineRule="auto"/>
              <w:ind w:left="90" w:right="3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22.4</w:t>
            </w:r>
          </w:p>
        </w:tc>
        <w:tc>
          <w:tcPr>
            <w:tcW w:w="3120" w:type="dxa"/>
            <w:tcMar>
              <w:top w:w="20" w:type="dxa"/>
              <w:left w:w="20" w:type="dxa"/>
              <w:bottom w:w="100" w:type="dxa"/>
              <w:right w:w="20" w:type="dxa"/>
            </w:tcMar>
            <w:vAlign w:val="bottom"/>
          </w:tcPr>
          <w:p w14:paraId="18A44C1A"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25.4</w:t>
            </w:r>
          </w:p>
        </w:tc>
      </w:tr>
      <w:tr w:rsidR="000B00E9" w14:paraId="07A25900" w14:textId="77777777">
        <w:tc>
          <w:tcPr>
            <w:tcW w:w="3120" w:type="dxa"/>
            <w:shd w:val="clear" w:color="auto" w:fill="auto"/>
            <w:tcMar>
              <w:top w:w="100" w:type="dxa"/>
              <w:left w:w="100" w:type="dxa"/>
              <w:bottom w:w="100" w:type="dxa"/>
              <w:right w:w="100" w:type="dxa"/>
            </w:tcMar>
          </w:tcPr>
          <w:p w14:paraId="4432E1BF"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D13_H60A</w:t>
            </w:r>
          </w:p>
        </w:tc>
        <w:tc>
          <w:tcPr>
            <w:tcW w:w="3120" w:type="dxa"/>
            <w:tcMar>
              <w:top w:w="20" w:type="dxa"/>
              <w:left w:w="20" w:type="dxa"/>
              <w:bottom w:w="100" w:type="dxa"/>
              <w:right w:w="20" w:type="dxa"/>
            </w:tcMar>
            <w:vAlign w:val="bottom"/>
          </w:tcPr>
          <w:p w14:paraId="6F0B2C55" w14:textId="77777777" w:rsidR="000B00E9" w:rsidRDefault="00C01CC6">
            <w:pPr>
              <w:widowControl w:val="0"/>
              <w:spacing w:line="240" w:lineRule="auto"/>
              <w:ind w:left="90" w:right="3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22.7</w:t>
            </w:r>
          </w:p>
        </w:tc>
        <w:tc>
          <w:tcPr>
            <w:tcW w:w="3120" w:type="dxa"/>
            <w:tcMar>
              <w:top w:w="20" w:type="dxa"/>
              <w:left w:w="20" w:type="dxa"/>
              <w:bottom w:w="100" w:type="dxa"/>
              <w:right w:w="20" w:type="dxa"/>
            </w:tcMar>
            <w:vAlign w:val="bottom"/>
          </w:tcPr>
          <w:p w14:paraId="1AB0B1D1"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25.0</w:t>
            </w:r>
          </w:p>
        </w:tc>
      </w:tr>
      <w:tr w:rsidR="000B00E9" w14:paraId="112AB120" w14:textId="77777777">
        <w:trPr>
          <w:trHeight w:val="420"/>
        </w:trPr>
        <w:tc>
          <w:tcPr>
            <w:tcW w:w="9360" w:type="dxa"/>
            <w:gridSpan w:val="3"/>
            <w:tcBorders>
              <w:right w:val="single" w:sz="8" w:space="0" w:color="000000"/>
            </w:tcBorders>
            <w:shd w:val="clear" w:color="auto" w:fill="auto"/>
            <w:tcMar>
              <w:top w:w="100" w:type="dxa"/>
              <w:left w:w="100" w:type="dxa"/>
              <w:bottom w:w="100" w:type="dxa"/>
              <w:right w:w="100" w:type="dxa"/>
            </w:tcMar>
          </w:tcPr>
          <w:p w14:paraId="7A3CFFB5" w14:textId="77777777" w:rsidR="000B00E9" w:rsidRDefault="00C01CC6">
            <w:pPr>
              <w:widowControl w:val="0"/>
              <w:spacing w:line="240" w:lineRule="auto"/>
              <w:rPr>
                <w:rFonts w:ascii="Times New Roman" w:eastAsia="Times New Roman" w:hAnsi="Times New Roman" w:cs="Times New Roman"/>
                <w:sz w:val="18"/>
                <w:szCs w:val="18"/>
              </w:rPr>
            </w:pPr>
            <w:r>
              <w:rPr>
                <w:rFonts w:ascii="Times New Roman" w:eastAsia="Times New Roman" w:hAnsi="Times New Roman" w:cs="Times New Roman"/>
                <w:b/>
                <w:sz w:val="20"/>
                <w:szCs w:val="20"/>
              </w:rPr>
              <w:t xml:space="preserve">Supplementary Table 2 | Small angle X-ray scattering (SAXS) analysis of radii of </w:t>
            </w:r>
            <w:r>
              <w:rPr>
                <w:rFonts w:ascii="Times New Roman" w:eastAsia="Times New Roman" w:hAnsi="Times New Roman" w:cs="Times New Roman"/>
                <w:b/>
                <w:sz w:val="20"/>
                <w:szCs w:val="20"/>
              </w:rPr>
              <w:t>gyration (R</w:t>
            </w:r>
            <w:r>
              <w:rPr>
                <w:rFonts w:ascii="Times New Roman" w:eastAsia="Times New Roman" w:hAnsi="Times New Roman" w:cs="Times New Roman"/>
                <w:b/>
                <w:sz w:val="20"/>
                <w:szCs w:val="20"/>
                <w:vertAlign w:val="subscript"/>
              </w:rPr>
              <w:t>G</w:t>
            </w:r>
            <w:r>
              <w:rPr>
                <w:rFonts w:ascii="Times New Roman" w:eastAsia="Times New Roman" w:hAnsi="Times New Roman" w:cs="Times New Roman"/>
                <w:b/>
                <w:sz w:val="20"/>
                <w:szCs w:val="20"/>
              </w:rPr>
              <w:t>).</w:t>
            </w:r>
            <w:r>
              <w:rPr>
                <w:rFonts w:ascii="Times New Roman" w:eastAsia="Times New Roman" w:hAnsi="Times New Roman" w:cs="Times New Roman"/>
                <w:sz w:val="20"/>
                <w:szCs w:val="20"/>
              </w:rPr>
              <w:t xml:space="preserve"> R</w:t>
            </w:r>
            <w:r>
              <w:rPr>
                <w:rFonts w:ascii="Times New Roman" w:eastAsia="Times New Roman" w:hAnsi="Times New Roman" w:cs="Times New Roman"/>
                <w:sz w:val="20"/>
                <w:szCs w:val="20"/>
                <w:vertAlign w:val="subscript"/>
              </w:rPr>
              <w:t>G</w:t>
            </w:r>
            <w:r>
              <w:rPr>
                <w:rFonts w:ascii="Times New Roman" w:eastAsia="Times New Roman" w:hAnsi="Times New Roman" w:cs="Times New Roman"/>
                <w:sz w:val="20"/>
                <w:szCs w:val="20"/>
              </w:rPr>
              <w:t xml:space="preserve"> values were calculated from SAXS profiles shown in Supplementary Figure 2 using Guinier Analysis in the program PRIMUS, part of the ATSAS software package </w:t>
            </w:r>
            <w:hyperlink r:id="rId38">
              <w:r>
                <w:rPr>
                  <w:rFonts w:ascii="Times New Roman" w:eastAsia="Times New Roman" w:hAnsi="Times New Roman" w:cs="Times New Roman"/>
                  <w:color w:val="000000"/>
                  <w:sz w:val="20"/>
                  <w:szCs w:val="20"/>
                </w:rPr>
                <w:t>(Manalastas-Cantos et al. 2021)</w:t>
              </w:r>
            </w:hyperlink>
            <w:r>
              <w:rPr>
                <w:rFonts w:ascii="Times New Roman" w:eastAsia="Times New Roman" w:hAnsi="Times New Roman" w:cs="Times New Roman"/>
                <w:sz w:val="20"/>
                <w:szCs w:val="20"/>
              </w:rPr>
              <w:t>. Expected R</w:t>
            </w:r>
            <w:r>
              <w:rPr>
                <w:rFonts w:ascii="Times New Roman" w:eastAsia="Times New Roman" w:hAnsi="Times New Roman" w:cs="Times New Roman"/>
                <w:sz w:val="20"/>
                <w:szCs w:val="20"/>
                <w:vertAlign w:val="subscript"/>
              </w:rPr>
              <w:t>G</w:t>
            </w:r>
            <w:r>
              <w:rPr>
                <w:rFonts w:ascii="Times New Roman" w:eastAsia="Times New Roman" w:hAnsi="Times New Roman" w:cs="Times New Roman"/>
                <w:sz w:val="20"/>
                <w:szCs w:val="20"/>
              </w:rPr>
              <w:t xml:space="preserve"> values based on apo-states of design models and data fitting were calculated using the FoXS server </w:t>
            </w:r>
            <w:hyperlink r:id="rId39">
              <w:r>
                <w:rPr>
                  <w:rFonts w:ascii="Times New Roman" w:eastAsia="Times New Roman" w:hAnsi="Times New Roman" w:cs="Times New Roman"/>
                  <w:color w:val="000000"/>
                  <w:sz w:val="20"/>
                  <w:szCs w:val="20"/>
                </w:rPr>
                <w:t>(Schneidman-Duhovny et al. 2013, 2016)</w:t>
              </w:r>
            </w:hyperlink>
            <w:r>
              <w:rPr>
                <w:rFonts w:ascii="Times New Roman" w:eastAsia="Times New Roman" w:hAnsi="Times New Roman" w:cs="Times New Roman"/>
                <w:sz w:val="20"/>
                <w:szCs w:val="20"/>
              </w:rPr>
              <w:t>. The systematic underprediction of R</w:t>
            </w:r>
            <w:r>
              <w:rPr>
                <w:rFonts w:ascii="Times New Roman" w:eastAsia="Times New Roman" w:hAnsi="Times New Roman" w:cs="Times New Roman"/>
                <w:sz w:val="20"/>
                <w:szCs w:val="20"/>
                <w:vertAlign w:val="subscript"/>
              </w:rPr>
              <w:t>G</w:t>
            </w:r>
            <w:r>
              <w:rPr>
                <w:rFonts w:ascii="Times New Roman" w:eastAsia="Times New Roman" w:hAnsi="Times New Roman" w:cs="Times New Roman"/>
                <w:sz w:val="20"/>
                <w:szCs w:val="20"/>
              </w:rPr>
              <w:t xml:space="preserve"> values (including for proteins with solved X-ray crystal structures) is likely the result of SAXS detection of dense hydration shells around the highly charged SP proteins that was not accounted for in design m</w:t>
            </w:r>
            <w:r>
              <w:rPr>
                <w:rFonts w:ascii="Times New Roman" w:eastAsia="Times New Roman" w:hAnsi="Times New Roman" w:cs="Times New Roman"/>
                <w:sz w:val="20"/>
                <w:szCs w:val="20"/>
              </w:rPr>
              <w:t xml:space="preserve">odels </w:t>
            </w:r>
            <w:hyperlink r:id="rId40">
              <w:r>
                <w:rPr>
                  <w:rFonts w:ascii="Times New Roman" w:eastAsia="Times New Roman" w:hAnsi="Times New Roman" w:cs="Times New Roman"/>
                  <w:color w:val="000000"/>
                  <w:sz w:val="20"/>
                  <w:szCs w:val="20"/>
                </w:rPr>
                <w:t>(Kim et al. 2016; Svergun et al. 1998)</w:t>
              </w:r>
            </w:hyperlink>
            <w:r>
              <w:rPr>
                <w:rFonts w:ascii="Times New Roman" w:eastAsia="Times New Roman" w:hAnsi="Times New Roman" w:cs="Times New Roman"/>
                <w:sz w:val="20"/>
                <w:szCs w:val="20"/>
              </w:rPr>
              <w:t>.</w:t>
            </w:r>
          </w:p>
        </w:tc>
      </w:tr>
    </w:tbl>
    <w:p w14:paraId="2DD9E188" w14:textId="77777777" w:rsidR="000B00E9" w:rsidRDefault="000B00E9">
      <w:pPr>
        <w:rPr>
          <w:b/>
        </w:rPr>
      </w:pPr>
    </w:p>
    <w:p w14:paraId="1AADEE22" w14:textId="77777777" w:rsidR="000B00E9" w:rsidRDefault="000B00E9"/>
    <w:p w14:paraId="1D954C05" w14:textId="77777777" w:rsidR="000B00E9" w:rsidRDefault="000B00E9"/>
    <w:tbl>
      <w:tblPr>
        <w:tblStyle w:val="a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340"/>
        <w:gridCol w:w="2340"/>
        <w:gridCol w:w="2340"/>
      </w:tblGrid>
      <w:tr w:rsidR="000B00E9" w14:paraId="654D219F" w14:textId="77777777">
        <w:trPr>
          <w:tblHeader/>
        </w:trPr>
        <w:tc>
          <w:tcPr>
            <w:tcW w:w="2340" w:type="dxa"/>
            <w:shd w:val="clear" w:color="auto" w:fill="auto"/>
            <w:tcMar>
              <w:top w:w="100" w:type="dxa"/>
              <w:left w:w="100" w:type="dxa"/>
              <w:bottom w:w="100" w:type="dxa"/>
              <w:right w:w="100" w:type="dxa"/>
            </w:tcMar>
          </w:tcPr>
          <w:p w14:paraId="0392221A" w14:textId="77777777" w:rsidR="000B00E9" w:rsidRDefault="00C01CC6">
            <w:pPr>
              <w:widowControl w:val="0"/>
              <w:spacing w:line="240" w:lineRule="auto"/>
              <w:jc w:val="center"/>
              <w:rPr>
                <w:sz w:val="20"/>
                <w:szCs w:val="20"/>
              </w:rPr>
            </w:pPr>
            <w:r>
              <w:rPr>
                <w:sz w:val="20"/>
                <w:szCs w:val="20"/>
              </w:rPr>
              <w:lastRenderedPageBreak/>
              <w:t>Sample</w:t>
            </w:r>
          </w:p>
        </w:tc>
        <w:tc>
          <w:tcPr>
            <w:tcW w:w="2340" w:type="dxa"/>
            <w:shd w:val="clear" w:color="auto" w:fill="auto"/>
            <w:tcMar>
              <w:top w:w="100" w:type="dxa"/>
              <w:left w:w="100" w:type="dxa"/>
              <w:bottom w:w="100" w:type="dxa"/>
              <w:right w:w="100" w:type="dxa"/>
            </w:tcMar>
          </w:tcPr>
          <w:p w14:paraId="18330176" w14:textId="77777777" w:rsidR="000B00E9" w:rsidRDefault="00C01CC6">
            <w:pPr>
              <w:jc w:val="center"/>
              <w:rPr>
                <w:sz w:val="20"/>
                <w:szCs w:val="20"/>
              </w:rPr>
            </w:pPr>
            <w:r>
              <w:rPr>
                <w:sz w:val="20"/>
                <w:szCs w:val="20"/>
              </w:rPr>
              <w:t>Absorbance Maximum (ε, λ)</w:t>
            </w:r>
          </w:p>
        </w:tc>
        <w:tc>
          <w:tcPr>
            <w:tcW w:w="2340" w:type="dxa"/>
            <w:shd w:val="clear" w:color="auto" w:fill="auto"/>
            <w:tcMar>
              <w:top w:w="100" w:type="dxa"/>
              <w:left w:w="100" w:type="dxa"/>
              <w:bottom w:w="100" w:type="dxa"/>
              <w:right w:w="100" w:type="dxa"/>
            </w:tcMar>
          </w:tcPr>
          <w:p w14:paraId="77CBC050" w14:textId="77777777" w:rsidR="000B00E9" w:rsidRDefault="00C01CC6">
            <w:pPr>
              <w:widowControl w:val="0"/>
              <w:spacing w:line="240" w:lineRule="auto"/>
              <w:jc w:val="center"/>
              <w:rPr>
                <w:sz w:val="20"/>
                <w:szCs w:val="20"/>
              </w:rPr>
            </w:pPr>
            <w:r>
              <w:rPr>
                <w:sz w:val="20"/>
                <w:szCs w:val="20"/>
              </w:rPr>
              <w:t>CD minimum or maximum (Δε, λ)</w:t>
            </w:r>
          </w:p>
        </w:tc>
        <w:tc>
          <w:tcPr>
            <w:tcW w:w="2340" w:type="dxa"/>
            <w:shd w:val="clear" w:color="auto" w:fill="auto"/>
            <w:tcMar>
              <w:top w:w="100" w:type="dxa"/>
              <w:left w:w="100" w:type="dxa"/>
              <w:bottom w:w="100" w:type="dxa"/>
              <w:right w:w="100" w:type="dxa"/>
            </w:tcMar>
          </w:tcPr>
          <w:p w14:paraId="5E9DC2F5" w14:textId="77777777" w:rsidR="000B00E9" w:rsidRDefault="00C01CC6">
            <w:pPr>
              <w:jc w:val="center"/>
              <w:rPr>
                <w:sz w:val="20"/>
                <w:szCs w:val="20"/>
              </w:rPr>
            </w:pPr>
            <w:r>
              <w:rPr>
                <w:sz w:val="20"/>
                <w:szCs w:val="20"/>
              </w:rPr>
              <w:t>Δε/ε Ratio</w:t>
            </w:r>
          </w:p>
        </w:tc>
      </w:tr>
      <w:tr w:rsidR="000B00E9" w14:paraId="17773E98" w14:textId="77777777">
        <w:trPr>
          <w:trHeight w:val="420"/>
          <w:tblHeader/>
        </w:trPr>
        <w:tc>
          <w:tcPr>
            <w:tcW w:w="2340" w:type="dxa"/>
            <w:shd w:val="clear" w:color="auto" w:fill="auto"/>
            <w:tcMar>
              <w:top w:w="100" w:type="dxa"/>
              <w:left w:w="100" w:type="dxa"/>
              <w:bottom w:w="100" w:type="dxa"/>
              <w:right w:w="100" w:type="dxa"/>
            </w:tcMar>
          </w:tcPr>
          <w:p w14:paraId="5B0FAAD3" w14:textId="77777777" w:rsidR="000B00E9" w:rsidRDefault="00C01CC6">
            <w:pPr>
              <w:widowControl w:val="0"/>
              <w:spacing w:line="240" w:lineRule="auto"/>
              <w:jc w:val="center"/>
              <w:rPr>
                <w:sz w:val="20"/>
                <w:szCs w:val="20"/>
              </w:rPr>
            </w:pPr>
            <w:r>
              <w:rPr>
                <w:sz w:val="20"/>
                <w:szCs w:val="20"/>
              </w:rPr>
              <w:t>ZnPPaM in DEF</w:t>
            </w:r>
          </w:p>
        </w:tc>
        <w:tc>
          <w:tcPr>
            <w:tcW w:w="2340" w:type="dxa"/>
            <w:shd w:val="clear" w:color="auto" w:fill="auto"/>
            <w:tcMar>
              <w:top w:w="100" w:type="dxa"/>
              <w:left w:w="100" w:type="dxa"/>
              <w:bottom w:w="100" w:type="dxa"/>
              <w:right w:w="100" w:type="dxa"/>
            </w:tcMar>
          </w:tcPr>
          <w:p w14:paraId="0319473C" w14:textId="77777777" w:rsidR="000B00E9" w:rsidRDefault="00C01CC6">
            <w:pPr>
              <w:widowControl w:val="0"/>
              <w:spacing w:line="240" w:lineRule="auto"/>
              <w:jc w:val="center"/>
              <w:rPr>
                <w:sz w:val="20"/>
                <w:szCs w:val="20"/>
              </w:rPr>
            </w:pPr>
            <w:r>
              <w:rPr>
                <w:sz w:val="20"/>
                <w:szCs w:val="20"/>
              </w:rPr>
              <w:t>78,000 M</w:t>
            </w:r>
            <w:r>
              <w:rPr>
                <w:sz w:val="20"/>
                <w:szCs w:val="20"/>
                <w:vertAlign w:val="superscript"/>
              </w:rPr>
              <w:t>-1</w:t>
            </w:r>
            <w:r>
              <w:rPr>
                <w:sz w:val="20"/>
                <w:szCs w:val="20"/>
              </w:rPr>
              <w:t>cm</w:t>
            </w:r>
            <w:r>
              <w:rPr>
                <w:sz w:val="20"/>
                <w:szCs w:val="20"/>
                <w:vertAlign w:val="superscript"/>
              </w:rPr>
              <w:t>-1</w:t>
            </w:r>
            <w:r>
              <w:rPr>
                <w:sz w:val="20"/>
                <w:szCs w:val="20"/>
              </w:rPr>
              <w:t xml:space="preserve">, </w:t>
            </w:r>
          </w:p>
          <w:p w14:paraId="7BCE6F75" w14:textId="77777777" w:rsidR="000B00E9" w:rsidRDefault="00C01CC6">
            <w:pPr>
              <w:widowControl w:val="0"/>
              <w:spacing w:line="240" w:lineRule="auto"/>
              <w:jc w:val="center"/>
              <w:rPr>
                <w:sz w:val="20"/>
                <w:szCs w:val="20"/>
              </w:rPr>
            </w:pPr>
            <w:r>
              <w:rPr>
                <w:sz w:val="20"/>
                <w:szCs w:val="20"/>
              </w:rPr>
              <w:t xml:space="preserve">658 </w:t>
            </w:r>
            <w:r>
              <w:rPr>
                <w:sz w:val="20"/>
                <w:szCs w:val="20"/>
              </w:rPr>
              <w:t>nm</w:t>
            </w:r>
          </w:p>
        </w:tc>
        <w:tc>
          <w:tcPr>
            <w:tcW w:w="2340" w:type="dxa"/>
            <w:shd w:val="clear" w:color="auto" w:fill="auto"/>
            <w:tcMar>
              <w:top w:w="100" w:type="dxa"/>
              <w:left w:w="100" w:type="dxa"/>
              <w:bottom w:w="100" w:type="dxa"/>
              <w:right w:w="100" w:type="dxa"/>
            </w:tcMar>
          </w:tcPr>
          <w:p w14:paraId="3996D138" w14:textId="77777777" w:rsidR="000B00E9" w:rsidRDefault="00C01CC6">
            <w:pPr>
              <w:widowControl w:val="0"/>
              <w:spacing w:line="240" w:lineRule="auto"/>
              <w:jc w:val="right"/>
              <w:rPr>
                <w:sz w:val="20"/>
                <w:szCs w:val="20"/>
              </w:rPr>
            </w:pPr>
            <w:r>
              <w:rPr>
                <w:sz w:val="20"/>
                <w:szCs w:val="20"/>
              </w:rPr>
              <w:t>-16.2 M</w:t>
            </w:r>
            <w:r>
              <w:rPr>
                <w:sz w:val="20"/>
                <w:szCs w:val="20"/>
                <w:vertAlign w:val="superscript"/>
              </w:rPr>
              <w:t>-1</w:t>
            </w:r>
            <w:r>
              <w:rPr>
                <w:sz w:val="20"/>
                <w:szCs w:val="20"/>
              </w:rPr>
              <w:t>cm</w:t>
            </w:r>
            <w:r>
              <w:rPr>
                <w:sz w:val="20"/>
                <w:szCs w:val="20"/>
                <w:vertAlign w:val="superscript"/>
              </w:rPr>
              <w:t>-1</w:t>
            </w:r>
            <w:r>
              <w:rPr>
                <w:sz w:val="20"/>
                <w:szCs w:val="20"/>
              </w:rPr>
              <w:t>, 657 nm</w:t>
            </w:r>
          </w:p>
        </w:tc>
        <w:tc>
          <w:tcPr>
            <w:tcW w:w="2340" w:type="dxa"/>
            <w:shd w:val="clear" w:color="auto" w:fill="auto"/>
            <w:tcMar>
              <w:top w:w="100" w:type="dxa"/>
              <w:left w:w="100" w:type="dxa"/>
              <w:bottom w:w="100" w:type="dxa"/>
              <w:right w:w="100" w:type="dxa"/>
            </w:tcMar>
          </w:tcPr>
          <w:p w14:paraId="69E52988" w14:textId="77777777" w:rsidR="000B00E9" w:rsidRDefault="00C01CC6">
            <w:pPr>
              <w:jc w:val="center"/>
              <w:rPr>
                <w:sz w:val="20"/>
                <w:szCs w:val="20"/>
              </w:rPr>
            </w:pPr>
            <w:r>
              <w:rPr>
                <w:sz w:val="20"/>
                <w:szCs w:val="20"/>
              </w:rPr>
              <w:t>-2.1×10</w:t>
            </w:r>
            <w:r>
              <w:rPr>
                <w:sz w:val="20"/>
                <w:szCs w:val="20"/>
                <w:vertAlign w:val="superscript"/>
              </w:rPr>
              <w:t>-4</w:t>
            </w:r>
          </w:p>
        </w:tc>
      </w:tr>
      <w:tr w:rsidR="000B00E9" w14:paraId="5B7DC6D8" w14:textId="77777777">
        <w:trPr>
          <w:trHeight w:val="420"/>
        </w:trPr>
        <w:tc>
          <w:tcPr>
            <w:tcW w:w="2340" w:type="dxa"/>
            <w:shd w:val="clear" w:color="auto" w:fill="auto"/>
            <w:tcMar>
              <w:top w:w="100" w:type="dxa"/>
              <w:left w:w="100" w:type="dxa"/>
              <w:bottom w:w="100" w:type="dxa"/>
              <w:right w:w="100" w:type="dxa"/>
            </w:tcMar>
          </w:tcPr>
          <w:p w14:paraId="54A90E2E" w14:textId="77777777" w:rsidR="000B00E9" w:rsidRDefault="00C01CC6">
            <w:pPr>
              <w:widowControl w:val="0"/>
              <w:spacing w:line="240" w:lineRule="auto"/>
              <w:jc w:val="center"/>
              <w:rPr>
                <w:sz w:val="20"/>
                <w:szCs w:val="20"/>
              </w:rPr>
            </w:pPr>
            <w:r>
              <w:rPr>
                <w:sz w:val="20"/>
                <w:szCs w:val="20"/>
              </w:rPr>
              <w:t>ZnPPaM in DMSO</w:t>
            </w:r>
          </w:p>
        </w:tc>
        <w:tc>
          <w:tcPr>
            <w:tcW w:w="2340" w:type="dxa"/>
            <w:shd w:val="clear" w:color="auto" w:fill="auto"/>
            <w:tcMar>
              <w:top w:w="100" w:type="dxa"/>
              <w:left w:w="100" w:type="dxa"/>
              <w:bottom w:w="100" w:type="dxa"/>
              <w:right w:w="100" w:type="dxa"/>
            </w:tcMar>
          </w:tcPr>
          <w:p w14:paraId="7491E70E" w14:textId="77777777" w:rsidR="000B00E9" w:rsidRDefault="00C01CC6">
            <w:pPr>
              <w:widowControl w:val="0"/>
              <w:spacing w:line="240" w:lineRule="auto"/>
              <w:jc w:val="center"/>
              <w:rPr>
                <w:sz w:val="20"/>
                <w:szCs w:val="20"/>
              </w:rPr>
            </w:pPr>
            <w:r>
              <w:rPr>
                <w:sz w:val="20"/>
                <w:szCs w:val="20"/>
              </w:rPr>
              <w:t>76,000 M</w:t>
            </w:r>
            <w:r>
              <w:rPr>
                <w:sz w:val="20"/>
                <w:szCs w:val="20"/>
                <w:vertAlign w:val="superscript"/>
              </w:rPr>
              <w:t>-1</w:t>
            </w:r>
            <w:r>
              <w:rPr>
                <w:sz w:val="20"/>
                <w:szCs w:val="20"/>
              </w:rPr>
              <w:t>cm</w:t>
            </w:r>
            <w:r>
              <w:rPr>
                <w:sz w:val="20"/>
                <w:szCs w:val="20"/>
                <w:vertAlign w:val="superscript"/>
              </w:rPr>
              <w:t>-1</w:t>
            </w:r>
            <w:r>
              <w:rPr>
                <w:sz w:val="20"/>
                <w:szCs w:val="20"/>
              </w:rPr>
              <w:t xml:space="preserve">, </w:t>
            </w:r>
          </w:p>
          <w:p w14:paraId="1C59F6F4" w14:textId="77777777" w:rsidR="000B00E9" w:rsidRDefault="00C01CC6">
            <w:pPr>
              <w:widowControl w:val="0"/>
              <w:spacing w:line="240" w:lineRule="auto"/>
              <w:jc w:val="center"/>
              <w:rPr>
                <w:sz w:val="20"/>
                <w:szCs w:val="20"/>
              </w:rPr>
            </w:pPr>
            <w:r>
              <w:rPr>
                <w:sz w:val="20"/>
                <w:szCs w:val="20"/>
              </w:rPr>
              <w:t>660 nm</w:t>
            </w:r>
          </w:p>
        </w:tc>
        <w:tc>
          <w:tcPr>
            <w:tcW w:w="2340" w:type="dxa"/>
            <w:shd w:val="clear" w:color="auto" w:fill="auto"/>
            <w:tcMar>
              <w:top w:w="100" w:type="dxa"/>
              <w:left w:w="100" w:type="dxa"/>
              <w:bottom w:w="100" w:type="dxa"/>
              <w:right w:w="100" w:type="dxa"/>
            </w:tcMar>
          </w:tcPr>
          <w:p w14:paraId="4263B3A6" w14:textId="77777777" w:rsidR="000B00E9" w:rsidRDefault="00C01CC6">
            <w:pPr>
              <w:widowControl w:val="0"/>
              <w:spacing w:line="240" w:lineRule="auto"/>
              <w:jc w:val="right"/>
              <w:rPr>
                <w:sz w:val="20"/>
                <w:szCs w:val="20"/>
              </w:rPr>
            </w:pPr>
            <w:r>
              <w:rPr>
                <w:sz w:val="20"/>
                <w:szCs w:val="20"/>
              </w:rPr>
              <w:t>-17.8 M</w:t>
            </w:r>
            <w:r>
              <w:rPr>
                <w:sz w:val="20"/>
                <w:szCs w:val="20"/>
                <w:vertAlign w:val="superscript"/>
              </w:rPr>
              <w:t>-1</w:t>
            </w:r>
            <w:r>
              <w:rPr>
                <w:sz w:val="20"/>
                <w:szCs w:val="20"/>
              </w:rPr>
              <w:t>cm</w:t>
            </w:r>
            <w:r>
              <w:rPr>
                <w:sz w:val="20"/>
                <w:szCs w:val="20"/>
                <w:vertAlign w:val="superscript"/>
              </w:rPr>
              <w:t>-1</w:t>
            </w:r>
            <w:r>
              <w:rPr>
                <w:sz w:val="20"/>
                <w:szCs w:val="20"/>
              </w:rPr>
              <w:t>, 663 nm</w:t>
            </w:r>
          </w:p>
        </w:tc>
        <w:tc>
          <w:tcPr>
            <w:tcW w:w="2340" w:type="dxa"/>
            <w:shd w:val="clear" w:color="auto" w:fill="auto"/>
            <w:tcMar>
              <w:top w:w="100" w:type="dxa"/>
              <w:left w:w="100" w:type="dxa"/>
              <w:bottom w:w="100" w:type="dxa"/>
              <w:right w:w="100" w:type="dxa"/>
            </w:tcMar>
          </w:tcPr>
          <w:p w14:paraId="05EFCC50" w14:textId="77777777" w:rsidR="000B00E9" w:rsidRDefault="00C01CC6">
            <w:pPr>
              <w:jc w:val="center"/>
              <w:rPr>
                <w:sz w:val="20"/>
                <w:szCs w:val="20"/>
              </w:rPr>
            </w:pPr>
            <w:r>
              <w:rPr>
                <w:sz w:val="20"/>
                <w:szCs w:val="20"/>
              </w:rPr>
              <w:t>-2.3×10</w:t>
            </w:r>
            <w:r>
              <w:rPr>
                <w:sz w:val="20"/>
                <w:szCs w:val="20"/>
                <w:vertAlign w:val="superscript"/>
              </w:rPr>
              <w:t>-4</w:t>
            </w:r>
          </w:p>
        </w:tc>
      </w:tr>
      <w:tr w:rsidR="000B00E9" w14:paraId="414BD229" w14:textId="77777777">
        <w:trPr>
          <w:trHeight w:val="420"/>
        </w:trPr>
        <w:tc>
          <w:tcPr>
            <w:tcW w:w="2340" w:type="dxa"/>
            <w:shd w:val="clear" w:color="auto" w:fill="auto"/>
            <w:tcMar>
              <w:top w:w="100" w:type="dxa"/>
              <w:left w:w="100" w:type="dxa"/>
              <w:bottom w:w="100" w:type="dxa"/>
              <w:right w:w="100" w:type="dxa"/>
            </w:tcMar>
          </w:tcPr>
          <w:p w14:paraId="034225A3" w14:textId="77777777" w:rsidR="000B00E9" w:rsidRDefault="00C01CC6">
            <w:pPr>
              <w:widowControl w:val="0"/>
              <w:spacing w:line="240" w:lineRule="auto"/>
              <w:jc w:val="center"/>
              <w:rPr>
                <w:sz w:val="20"/>
                <w:szCs w:val="20"/>
              </w:rPr>
            </w:pPr>
            <w:r>
              <w:rPr>
                <w:sz w:val="20"/>
                <w:szCs w:val="20"/>
              </w:rPr>
              <w:t>ZnPPaM in MeOH</w:t>
            </w:r>
          </w:p>
        </w:tc>
        <w:tc>
          <w:tcPr>
            <w:tcW w:w="2340" w:type="dxa"/>
            <w:shd w:val="clear" w:color="auto" w:fill="auto"/>
            <w:tcMar>
              <w:top w:w="100" w:type="dxa"/>
              <w:left w:w="100" w:type="dxa"/>
              <w:bottom w:w="100" w:type="dxa"/>
              <w:right w:w="100" w:type="dxa"/>
            </w:tcMar>
          </w:tcPr>
          <w:p w14:paraId="1BAA978A" w14:textId="77777777" w:rsidR="000B00E9" w:rsidRDefault="00C01CC6">
            <w:pPr>
              <w:widowControl w:val="0"/>
              <w:spacing w:line="240" w:lineRule="auto"/>
              <w:jc w:val="center"/>
              <w:rPr>
                <w:sz w:val="20"/>
                <w:szCs w:val="20"/>
              </w:rPr>
            </w:pPr>
            <w:r>
              <w:rPr>
                <w:sz w:val="20"/>
                <w:szCs w:val="20"/>
              </w:rPr>
              <w:t>71,000 M</w:t>
            </w:r>
            <w:r>
              <w:rPr>
                <w:sz w:val="20"/>
                <w:szCs w:val="20"/>
                <w:vertAlign w:val="superscript"/>
              </w:rPr>
              <w:t>-1</w:t>
            </w:r>
            <w:r>
              <w:rPr>
                <w:sz w:val="20"/>
                <w:szCs w:val="20"/>
              </w:rPr>
              <w:t>cm</w:t>
            </w:r>
            <w:r>
              <w:rPr>
                <w:sz w:val="20"/>
                <w:szCs w:val="20"/>
                <w:vertAlign w:val="superscript"/>
              </w:rPr>
              <w:t>-1</w:t>
            </w:r>
            <w:r>
              <w:rPr>
                <w:sz w:val="20"/>
                <w:szCs w:val="20"/>
              </w:rPr>
              <w:t xml:space="preserve">, </w:t>
            </w:r>
          </w:p>
          <w:p w14:paraId="7A843AE2" w14:textId="77777777" w:rsidR="000B00E9" w:rsidRDefault="00C01CC6">
            <w:pPr>
              <w:widowControl w:val="0"/>
              <w:spacing w:line="240" w:lineRule="auto"/>
              <w:jc w:val="center"/>
              <w:rPr>
                <w:sz w:val="20"/>
                <w:szCs w:val="20"/>
              </w:rPr>
            </w:pPr>
            <w:r>
              <w:rPr>
                <w:sz w:val="20"/>
                <w:szCs w:val="20"/>
              </w:rPr>
              <w:t>657 nm</w:t>
            </w:r>
          </w:p>
        </w:tc>
        <w:tc>
          <w:tcPr>
            <w:tcW w:w="2340" w:type="dxa"/>
            <w:shd w:val="clear" w:color="auto" w:fill="auto"/>
            <w:tcMar>
              <w:top w:w="100" w:type="dxa"/>
              <w:left w:w="100" w:type="dxa"/>
              <w:bottom w:w="100" w:type="dxa"/>
              <w:right w:w="100" w:type="dxa"/>
            </w:tcMar>
          </w:tcPr>
          <w:p w14:paraId="3DD3F852" w14:textId="77777777" w:rsidR="000B00E9" w:rsidRDefault="00C01CC6">
            <w:pPr>
              <w:widowControl w:val="0"/>
              <w:spacing w:line="240" w:lineRule="auto"/>
              <w:jc w:val="right"/>
              <w:rPr>
                <w:sz w:val="20"/>
                <w:szCs w:val="20"/>
              </w:rPr>
            </w:pPr>
            <w:r>
              <w:rPr>
                <w:sz w:val="20"/>
                <w:szCs w:val="20"/>
              </w:rPr>
              <w:t>-14.7 M</w:t>
            </w:r>
            <w:r>
              <w:rPr>
                <w:sz w:val="20"/>
                <w:szCs w:val="20"/>
                <w:vertAlign w:val="superscript"/>
              </w:rPr>
              <w:t>-1</w:t>
            </w:r>
            <w:r>
              <w:rPr>
                <w:sz w:val="20"/>
                <w:szCs w:val="20"/>
              </w:rPr>
              <w:t>cm</w:t>
            </w:r>
            <w:r>
              <w:rPr>
                <w:sz w:val="20"/>
                <w:szCs w:val="20"/>
                <w:vertAlign w:val="superscript"/>
              </w:rPr>
              <w:t>-1</w:t>
            </w:r>
            <w:r>
              <w:rPr>
                <w:sz w:val="20"/>
                <w:szCs w:val="20"/>
              </w:rPr>
              <w:t>, 659 nm</w:t>
            </w:r>
          </w:p>
        </w:tc>
        <w:tc>
          <w:tcPr>
            <w:tcW w:w="2340" w:type="dxa"/>
            <w:shd w:val="clear" w:color="auto" w:fill="auto"/>
            <w:tcMar>
              <w:top w:w="100" w:type="dxa"/>
              <w:left w:w="100" w:type="dxa"/>
              <w:bottom w:w="100" w:type="dxa"/>
              <w:right w:w="100" w:type="dxa"/>
            </w:tcMar>
          </w:tcPr>
          <w:p w14:paraId="07EA4453" w14:textId="77777777" w:rsidR="000B00E9" w:rsidRDefault="00C01CC6">
            <w:pPr>
              <w:jc w:val="center"/>
              <w:rPr>
                <w:sz w:val="20"/>
                <w:szCs w:val="20"/>
              </w:rPr>
            </w:pPr>
            <w:r>
              <w:rPr>
                <w:sz w:val="20"/>
                <w:szCs w:val="20"/>
              </w:rPr>
              <w:t>-2.1×10</w:t>
            </w:r>
            <w:r>
              <w:rPr>
                <w:sz w:val="20"/>
                <w:szCs w:val="20"/>
                <w:vertAlign w:val="superscript"/>
              </w:rPr>
              <w:t>-4</w:t>
            </w:r>
          </w:p>
        </w:tc>
      </w:tr>
      <w:tr w:rsidR="000B00E9" w14:paraId="65281BC4" w14:textId="77777777">
        <w:trPr>
          <w:trHeight w:val="420"/>
        </w:trPr>
        <w:tc>
          <w:tcPr>
            <w:tcW w:w="2340" w:type="dxa"/>
            <w:vMerge w:val="restart"/>
            <w:shd w:val="clear" w:color="auto" w:fill="auto"/>
            <w:tcMar>
              <w:top w:w="100" w:type="dxa"/>
              <w:left w:w="100" w:type="dxa"/>
              <w:bottom w:w="100" w:type="dxa"/>
              <w:right w:w="100" w:type="dxa"/>
            </w:tcMar>
          </w:tcPr>
          <w:p w14:paraId="14CA369B" w14:textId="77777777" w:rsidR="000B00E9" w:rsidRDefault="00C01CC6">
            <w:pPr>
              <w:widowControl w:val="0"/>
              <w:spacing w:line="240" w:lineRule="auto"/>
              <w:jc w:val="center"/>
              <w:rPr>
                <w:sz w:val="20"/>
                <w:szCs w:val="20"/>
              </w:rPr>
            </w:pPr>
            <w:r>
              <w:rPr>
                <w:sz w:val="20"/>
                <w:szCs w:val="20"/>
              </w:rPr>
              <w:t>SP1-ZnPPaM</w:t>
            </w:r>
          </w:p>
        </w:tc>
        <w:tc>
          <w:tcPr>
            <w:tcW w:w="2340" w:type="dxa"/>
            <w:vMerge w:val="restart"/>
            <w:shd w:val="clear" w:color="auto" w:fill="auto"/>
            <w:tcMar>
              <w:top w:w="100" w:type="dxa"/>
              <w:left w:w="100" w:type="dxa"/>
              <w:bottom w:w="100" w:type="dxa"/>
              <w:right w:w="100" w:type="dxa"/>
            </w:tcMar>
          </w:tcPr>
          <w:p w14:paraId="2C9D8544" w14:textId="77777777" w:rsidR="000B00E9" w:rsidRDefault="00C01CC6">
            <w:pPr>
              <w:widowControl w:val="0"/>
              <w:spacing w:line="240" w:lineRule="auto"/>
              <w:jc w:val="center"/>
              <w:rPr>
                <w:sz w:val="20"/>
                <w:szCs w:val="20"/>
              </w:rPr>
            </w:pPr>
            <w:r>
              <w:rPr>
                <w:sz w:val="20"/>
                <w:szCs w:val="20"/>
              </w:rPr>
              <w:t>49,000 M</w:t>
            </w:r>
            <w:r>
              <w:rPr>
                <w:sz w:val="20"/>
                <w:szCs w:val="20"/>
                <w:vertAlign w:val="superscript"/>
              </w:rPr>
              <w:t>-1</w:t>
            </w:r>
            <w:r>
              <w:rPr>
                <w:sz w:val="20"/>
                <w:szCs w:val="20"/>
              </w:rPr>
              <w:t>cm</w:t>
            </w:r>
            <w:r>
              <w:rPr>
                <w:sz w:val="20"/>
                <w:szCs w:val="20"/>
                <w:vertAlign w:val="superscript"/>
              </w:rPr>
              <w:t>-1</w:t>
            </w:r>
            <w:r>
              <w:rPr>
                <w:sz w:val="20"/>
                <w:szCs w:val="20"/>
              </w:rPr>
              <w:t xml:space="preserve">, </w:t>
            </w:r>
          </w:p>
          <w:p w14:paraId="320E5AF2" w14:textId="77777777" w:rsidR="000B00E9" w:rsidRDefault="00C01CC6">
            <w:pPr>
              <w:widowControl w:val="0"/>
              <w:spacing w:line="240" w:lineRule="auto"/>
              <w:jc w:val="center"/>
              <w:rPr>
                <w:sz w:val="20"/>
                <w:szCs w:val="20"/>
              </w:rPr>
            </w:pPr>
            <w:r>
              <w:rPr>
                <w:sz w:val="20"/>
                <w:szCs w:val="20"/>
              </w:rPr>
              <w:t>667 nm</w:t>
            </w:r>
          </w:p>
        </w:tc>
        <w:tc>
          <w:tcPr>
            <w:tcW w:w="2340" w:type="dxa"/>
            <w:shd w:val="clear" w:color="auto" w:fill="auto"/>
            <w:tcMar>
              <w:top w:w="100" w:type="dxa"/>
              <w:left w:w="100" w:type="dxa"/>
              <w:bottom w:w="100" w:type="dxa"/>
              <w:right w:w="100" w:type="dxa"/>
            </w:tcMar>
          </w:tcPr>
          <w:p w14:paraId="6BC3B633" w14:textId="77777777" w:rsidR="000B00E9" w:rsidRDefault="00C01CC6">
            <w:pPr>
              <w:widowControl w:val="0"/>
              <w:spacing w:line="240" w:lineRule="auto"/>
              <w:jc w:val="right"/>
              <w:rPr>
                <w:sz w:val="20"/>
                <w:szCs w:val="20"/>
              </w:rPr>
            </w:pPr>
            <w:r>
              <w:rPr>
                <w:sz w:val="20"/>
                <w:szCs w:val="20"/>
              </w:rPr>
              <w:t>-10.4 M</w:t>
            </w:r>
            <w:r>
              <w:rPr>
                <w:sz w:val="20"/>
                <w:szCs w:val="20"/>
                <w:vertAlign w:val="superscript"/>
              </w:rPr>
              <w:t>-1</w:t>
            </w:r>
            <w:r>
              <w:rPr>
                <w:sz w:val="20"/>
                <w:szCs w:val="20"/>
              </w:rPr>
              <w:t>cm</w:t>
            </w:r>
            <w:r>
              <w:rPr>
                <w:sz w:val="20"/>
                <w:szCs w:val="20"/>
                <w:vertAlign w:val="superscript"/>
              </w:rPr>
              <w:t>-1</w:t>
            </w:r>
            <w:r>
              <w:rPr>
                <w:sz w:val="20"/>
                <w:szCs w:val="20"/>
              </w:rPr>
              <w:t>, 661 nm</w:t>
            </w:r>
          </w:p>
        </w:tc>
        <w:tc>
          <w:tcPr>
            <w:tcW w:w="2340" w:type="dxa"/>
            <w:shd w:val="clear" w:color="auto" w:fill="auto"/>
            <w:tcMar>
              <w:top w:w="100" w:type="dxa"/>
              <w:left w:w="100" w:type="dxa"/>
              <w:bottom w:w="100" w:type="dxa"/>
              <w:right w:w="100" w:type="dxa"/>
            </w:tcMar>
          </w:tcPr>
          <w:p w14:paraId="4E31BCE2" w14:textId="77777777" w:rsidR="000B00E9" w:rsidRDefault="00C01CC6">
            <w:pPr>
              <w:jc w:val="center"/>
              <w:rPr>
                <w:sz w:val="20"/>
                <w:szCs w:val="20"/>
              </w:rPr>
            </w:pPr>
            <w:r>
              <w:rPr>
                <w:sz w:val="20"/>
                <w:szCs w:val="20"/>
              </w:rPr>
              <w:t>-2.1×10</w:t>
            </w:r>
            <w:r>
              <w:rPr>
                <w:sz w:val="20"/>
                <w:szCs w:val="20"/>
                <w:vertAlign w:val="superscript"/>
              </w:rPr>
              <w:t>-4</w:t>
            </w:r>
          </w:p>
        </w:tc>
      </w:tr>
      <w:tr w:rsidR="000B00E9" w14:paraId="3427731C" w14:textId="77777777">
        <w:trPr>
          <w:trHeight w:val="420"/>
        </w:trPr>
        <w:tc>
          <w:tcPr>
            <w:tcW w:w="2340" w:type="dxa"/>
            <w:vMerge/>
            <w:shd w:val="clear" w:color="auto" w:fill="auto"/>
            <w:tcMar>
              <w:top w:w="100" w:type="dxa"/>
              <w:left w:w="100" w:type="dxa"/>
              <w:bottom w:w="100" w:type="dxa"/>
              <w:right w:w="100" w:type="dxa"/>
            </w:tcMar>
          </w:tcPr>
          <w:p w14:paraId="4EBE1D19" w14:textId="77777777" w:rsidR="000B00E9" w:rsidRDefault="000B00E9">
            <w:pPr>
              <w:widowControl w:val="0"/>
              <w:spacing w:line="240" w:lineRule="auto"/>
            </w:pPr>
          </w:p>
        </w:tc>
        <w:tc>
          <w:tcPr>
            <w:tcW w:w="2340" w:type="dxa"/>
            <w:vMerge/>
            <w:shd w:val="clear" w:color="auto" w:fill="auto"/>
            <w:tcMar>
              <w:top w:w="100" w:type="dxa"/>
              <w:left w:w="100" w:type="dxa"/>
              <w:bottom w:w="100" w:type="dxa"/>
              <w:right w:w="100" w:type="dxa"/>
            </w:tcMar>
          </w:tcPr>
          <w:p w14:paraId="6E6F1B53" w14:textId="77777777" w:rsidR="000B00E9" w:rsidRDefault="000B00E9">
            <w:pPr>
              <w:widowControl w:val="0"/>
              <w:spacing w:line="240" w:lineRule="auto"/>
            </w:pPr>
          </w:p>
        </w:tc>
        <w:tc>
          <w:tcPr>
            <w:tcW w:w="2340" w:type="dxa"/>
            <w:shd w:val="clear" w:color="auto" w:fill="auto"/>
            <w:tcMar>
              <w:top w:w="100" w:type="dxa"/>
              <w:left w:w="100" w:type="dxa"/>
              <w:bottom w:w="100" w:type="dxa"/>
              <w:right w:w="100" w:type="dxa"/>
            </w:tcMar>
          </w:tcPr>
          <w:p w14:paraId="377837CA" w14:textId="77777777" w:rsidR="000B00E9" w:rsidRDefault="00C01CC6">
            <w:pPr>
              <w:widowControl w:val="0"/>
              <w:spacing w:line="240" w:lineRule="auto"/>
              <w:jc w:val="right"/>
              <w:rPr>
                <w:sz w:val="20"/>
                <w:szCs w:val="20"/>
              </w:rPr>
            </w:pPr>
            <w:r>
              <w:rPr>
                <w:sz w:val="20"/>
                <w:szCs w:val="20"/>
              </w:rPr>
              <w:t>4.0 M</w:t>
            </w:r>
            <w:r>
              <w:rPr>
                <w:sz w:val="20"/>
                <w:szCs w:val="20"/>
                <w:vertAlign w:val="superscript"/>
              </w:rPr>
              <w:t>-1</w:t>
            </w:r>
            <w:r>
              <w:rPr>
                <w:sz w:val="20"/>
                <w:szCs w:val="20"/>
              </w:rPr>
              <w:t>cm</w:t>
            </w:r>
            <w:r>
              <w:rPr>
                <w:sz w:val="20"/>
                <w:szCs w:val="20"/>
                <w:vertAlign w:val="superscript"/>
              </w:rPr>
              <w:t>-1</w:t>
            </w:r>
            <w:r>
              <w:rPr>
                <w:sz w:val="20"/>
                <w:szCs w:val="20"/>
              </w:rPr>
              <w:t>, 684 nm</w:t>
            </w:r>
          </w:p>
        </w:tc>
        <w:tc>
          <w:tcPr>
            <w:tcW w:w="2340" w:type="dxa"/>
            <w:shd w:val="clear" w:color="auto" w:fill="auto"/>
            <w:tcMar>
              <w:top w:w="100" w:type="dxa"/>
              <w:left w:w="100" w:type="dxa"/>
              <w:bottom w:w="100" w:type="dxa"/>
              <w:right w:w="100" w:type="dxa"/>
            </w:tcMar>
          </w:tcPr>
          <w:p w14:paraId="1A0104F2" w14:textId="77777777" w:rsidR="000B00E9" w:rsidRDefault="00C01CC6">
            <w:pPr>
              <w:widowControl w:val="0"/>
              <w:spacing w:line="240" w:lineRule="auto"/>
              <w:jc w:val="center"/>
              <w:rPr>
                <w:sz w:val="20"/>
                <w:szCs w:val="20"/>
              </w:rPr>
            </w:pPr>
            <w:r>
              <w:rPr>
                <w:sz w:val="20"/>
                <w:szCs w:val="20"/>
              </w:rPr>
              <w:t>0.8×10</w:t>
            </w:r>
            <w:r>
              <w:rPr>
                <w:sz w:val="20"/>
                <w:szCs w:val="20"/>
                <w:vertAlign w:val="superscript"/>
              </w:rPr>
              <w:t>-4</w:t>
            </w:r>
          </w:p>
        </w:tc>
      </w:tr>
      <w:tr w:rsidR="000B00E9" w14:paraId="4B3B14EB" w14:textId="77777777">
        <w:trPr>
          <w:trHeight w:val="420"/>
        </w:trPr>
        <w:tc>
          <w:tcPr>
            <w:tcW w:w="2340" w:type="dxa"/>
            <w:vMerge w:val="restart"/>
            <w:shd w:val="clear" w:color="auto" w:fill="auto"/>
            <w:tcMar>
              <w:top w:w="100" w:type="dxa"/>
              <w:left w:w="100" w:type="dxa"/>
              <w:bottom w:w="100" w:type="dxa"/>
              <w:right w:w="100" w:type="dxa"/>
            </w:tcMar>
          </w:tcPr>
          <w:p w14:paraId="6877BFAD" w14:textId="77777777" w:rsidR="000B00E9" w:rsidRDefault="00C01CC6">
            <w:pPr>
              <w:widowControl w:val="0"/>
              <w:spacing w:line="240" w:lineRule="auto"/>
              <w:jc w:val="center"/>
              <w:rPr>
                <w:sz w:val="20"/>
                <w:szCs w:val="20"/>
              </w:rPr>
            </w:pPr>
            <w:r>
              <w:rPr>
                <w:sz w:val="20"/>
                <w:szCs w:val="20"/>
              </w:rPr>
              <w:t>SP2-ZnPPaM</w:t>
            </w:r>
          </w:p>
        </w:tc>
        <w:tc>
          <w:tcPr>
            <w:tcW w:w="2340" w:type="dxa"/>
            <w:vMerge w:val="restart"/>
            <w:shd w:val="clear" w:color="auto" w:fill="auto"/>
            <w:tcMar>
              <w:top w:w="100" w:type="dxa"/>
              <w:left w:w="100" w:type="dxa"/>
              <w:bottom w:w="100" w:type="dxa"/>
              <w:right w:w="100" w:type="dxa"/>
            </w:tcMar>
          </w:tcPr>
          <w:p w14:paraId="55014D20" w14:textId="77777777" w:rsidR="000B00E9" w:rsidRDefault="00C01CC6">
            <w:pPr>
              <w:widowControl w:val="0"/>
              <w:spacing w:line="240" w:lineRule="auto"/>
              <w:jc w:val="center"/>
              <w:rPr>
                <w:sz w:val="20"/>
                <w:szCs w:val="20"/>
              </w:rPr>
            </w:pPr>
            <w:r>
              <w:rPr>
                <w:sz w:val="20"/>
                <w:szCs w:val="20"/>
              </w:rPr>
              <w:t>38,200 M</w:t>
            </w:r>
            <w:r>
              <w:rPr>
                <w:sz w:val="20"/>
                <w:szCs w:val="20"/>
                <w:vertAlign w:val="superscript"/>
              </w:rPr>
              <w:t>-1</w:t>
            </w:r>
            <w:r>
              <w:rPr>
                <w:sz w:val="20"/>
                <w:szCs w:val="20"/>
              </w:rPr>
              <w:t>cm</w:t>
            </w:r>
            <w:r>
              <w:rPr>
                <w:sz w:val="20"/>
                <w:szCs w:val="20"/>
                <w:vertAlign w:val="superscript"/>
              </w:rPr>
              <w:t>-1</w:t>
            </w:r>
            <w:r>
              <w:rPr>
                <w:sz w:val="20"/>
                <w:szCs w:val="20"/>
              </w:rPr>
              <w:t xml:space="preserve">, </w:t>
            </w:r>
          </w:p>
          <w:p w14:paraId="2DF8B971" w14:textId="77777777" w:rsidR="000B00E9" w:rsidRDefault="00C01CC6">
            <w:pPr>
              <w:widowControl w:val="0"/>
              <w:spacing w:line="240" w:lineRule="auto"/>
              <w:jc w:val="center"/>
              <w:rPr>
                <w:sz w:val="20"/>
                <w:szCs w:val="20"/>
              </w:rPr>
            </w:pPr>
            <w:r>
              <w:rPr>
                <w:sz w:val="20"/>
                <w:szCs w:val="20"/>
              </w:rPr>
              <w:t>668 nm</w:t>
            </w:r>
          </w:p>
        </w:tc>
        <w:tc>
          <w:tcPr>
            <w:tcW w:w="2340" w:type="dxa"/>
            <w:shd w:val="clear" w:color="auto" w:fill="auto"/>
            <w:tcMar>
              <w:top w:w="100" w:type="dxa"/>
              <w:left w:w="100" w:type="dxa"/>
              <w:bottom w:w="100" w:type="dxa"/>
              <w:right w:w="100" w:type="dxa"/>
            </w:tcMar>
          </w:tcPr>
          <w:p w14:paraId="39EEDE58" w14:textId="77777777" w:rsidR="000B00E9" w:rsidRDefault="00C01CC6">
            <w:pPr>
              <w:widowControl w:val="0"/>
              <w:spacing w:line="240" w:lineRule="auto"/>
              <w:jc w:val="right"/>
              <w:rPr>
                <w:sz w:val="20"/>
                <w:szCs w:val="20"/>
              </w:rPr>
            </w:pPr>
            <w:r>
              <w:rPr>
                <w:sz w:val="20"/>
                <w:szCs w:val="20"/>
              </w:rPr>
              <w:t>-16.5 M</w:t>
            </w:r>
            <w:r>
              <w:rPr>
                <w:sz w:val="20"/>
                <w:szCs w:val="20"/>
                <w:vertAlign w:val="superscript"/>
              </w:rPr>
              <w:t>-1</w:t>
            </w:r>
            <w:r>
              <w:rPr>
                <w:sz w:val="20"/>
                <w:szCs w:val="20"/>
              </w:rPr>
              <w:t>cm</w:t>
            </w:r>
            <w:r>
              <w:rPr>
                <w:sz w:val="20"/>
                <w:szCs w:val="20"/>
                <w:vertAlign w:val="superscript"/>
              </w:rPr>
              <w:t>-1</w:t>
            </w:r>
            <w:r>
              <w:rPr>
                <w:sz w:val="20"/>
                <w:szCs w:val="20"/>
              </w:rPr>
              <w:t>, 674 nm</w:t>
            </w:r>
          </w:p>
        </w:tc>
        <w:tc>
          <w:tcPr>
            <w:tcW w:w="2340" w:type="dxa"/>
            <w:shd w:val="clear" w:color="auto" w:fill="auto"/>
            <w:tcMar>
              <w:top w:w="100" w:type="dxa"/>
              <w:left w:w="100" w:type="dxa"/>
              <w:bottom w:w="100" w:type="dxa"/>
              <w:right w:w="100" w:type="dxa"/>
            </w:tcMar>
          </w:tcPr>
          <w:p w14:paraId="1BD4BBF3" w14:textId="77777777" w:rsidR="000B00E9" w:rsidRDefault="00C01CC6">
            <w:pPr>
              <w:jc w:val="center"/>
              <w:rPr>
                <w:sz w:val="20"/>
                <w:szCs w:val="20"/>
              </w:rPr>
            </w:pPr>
            <w:r>
              <w:rPr>
                <w:sz w:val="20"/>
                <w:szCs w:val="20"/>
              </w:rPr>
              <w:t>-4.3×10</w:t>
            </w:r>
            <w:r>
              <w:rPr>
                <w:sz w:val="20"/>
                <w:szCs w:val="20"/>
                <w:vertAlign w:val="superscript"/>
              </w:rPr>
              <w:t>-4</w:t>
            </w:r>
          </w:p>
        </w:tc>
      </w:tr>
      <w:tr w:rsidR="000B00E9" w14:paraId="601CFC7B" w14:textId="77777777">
        <w:trPr>
          <w:trHeight w:val="420"/>
        </w:trPr>
        <w:tc>
          <w:tcPr>
            <w:tcW w:w="2340" w:type="dxa"/>
            <w:vMerge/>
            <w:shd w:val="clear" w:color="auto" w:fill="auto"/>
            <w:tcMar>
              <w:top w:w="100" w:type="dxa"/>
              <w:left w:w="100" w:type="dxa"/>
              <w:bottom w:w="100" w:type="dxa"/>
              <w:right w:w="100" w:type="dxa"/>
            </w:tcMar>
          </w:tcPr>
          <w:p w14:paraId="349E6BB1" w14:textId="77777777" w:rsidR="000B00E9" w:rsidRDefault="000B00E9">
            <w:pPr>
              <w:widowControl w:val="0"/>
              <w:spacing w:line="240" w:lineRule="auto"/>
            </w:pPr>
          </w:p>
        </w:tc>
        <w:tc>
          <w:tcPr>
            <w:tcW w:w="2340" w:type="dxa"/>
            <w:vMerge/>
            <w:shd w:val="clear" w:color="auto" w:fill="auto"/>
            <w:tcMar>
              <w:top w:w="100" w:type="dxa"/>
              <w:left w:w="100" w:type="dxa"/>
              <w:bottom w:w="100" w:type="dxa"/>
              <w:right w:w="100" w:type="dxa"/>
            </w:tcMar>
          </w:tcPr>
          <w:p w14:paraId="3C96237E" w14:textId="77777777" w:rsidR="000B00E9" w:rsidRDefault="000B00E9">
            <w:pPr>
              <w:widowControl w:val="0"/>
              <w:spacing w:line="240" w:lineRule="auto"/>
            </w:pPr>
          </w:p>
        </w:tc>
        <w:tc>
          <w:tcPr>
            <w:tcW w:w="2340" w:type="dxa"/>
            <w:shd w:val="clear" w:color="auto" w:fill="auto"/>
            <w:tcMar>
              <w:top w:w="100" w:type="dxa"/>
              <w:left w:w="100" w:type="dxa"/>
              <w:bottom w:w="100" w:type="dxa"/>
              <w:right w:w="100" w:type="dxa"/>
            </w:tcMar>
          </w:tcPr>
          <w:p w14:paraId="66DC6978" w14:textId="77777777" w:rsidR="000B00E9" w:rsidRDefault="00C01CC6">
            <w:pPr>
              <w:widowControl w:val="0"/>
              <w:spacing w:line="240" w:lineRule="auto"/>
              <w:jc w:val="right"/>
              <w:rPr>
                <w:sz w:val="20"/>
                <w:szCs w:val="20"/>
              </w:rPr>
            </w:pPr>
            <w:r>
              <w:rPr>
                <w:sz w:val="20"/>
                <w:szCs w:val="20"/>
              </w:rPr>
              <w:t>12.7 M</w:t>
            </w:r>
            <w:r>
              <w:rPr>
                <w:sz w:val="20"/>
                <w:szCs w:val="20"/>
                <w:vertAlign w:val="superscript"/>
              </w:rPr>
              <w:t>-1</w:t>
            </w:r>
            <w:r>
              <w:rPr>
                <w:sz w:val="20"/>
                <w:szCs w:val="20"/>
              </w:rPr>
              <w:t>cm</w:t>
            </w:r>
            <w:r>
              <w:rPr>
                <w:sz w:val="20"/>
                <w:szCs w:val="20"/>
                <w:vertAlign w:val="superscript"/>
              </w:rPr>
              <w:t>-1</w:t>
            </w:r>
            <w:r>
              <w:rPr>
                <w:sz w:val="20"/>
                <w:szCs w:val="20"/>
              </w:rPr>
              <w:t>, 698 nm</w:t>
            </w:r>
          </w:p>
        </w:tc>
        <w:tc>
          <w:tcPr>
            <w:tcW w:w="2340" w:type="dxa"/>
            <w:shd w:val="clear" w:color="auto" w:fill="auto"/>
            <w:tcMar>
              <w:top w:w="100" w:type="dxa"/>
              <w:left w:w="100" w:type="dxa"/>
              <w:bottom w:w="100" w:type="dxa"/>
              <w:right w:w="100" w:type="dxa"/>
            </w:tcMar>
          </w:tcPr>
          <w:p w14:paraId="30C7127C" w14:textId="77777777" w:rsidR="000B00E9" w:rsidRDefault="00C01CC6">
            <w:pPr>
              <w:jc w:val="center"/>
              <w:rPr>
                <w:sz w:val="20"/>
                <w:szCs w:val="20"/>
              </w:rPr>
            </w:pPr>
            <w:r>
              <w:rPr>
                <w:sz w:val="20"/>
                <w:szCs w:val="20"/>
              </w:rPr>
              <w:t>3.3×10</w:t>
            </w:r>
            <w:r>
              <w:rPr>
                <w:sz w:val="20"/>
                <w:szCs w:val="20"/>
                <w:vertAlign w:val="superscript"/>
              </w:rPr>
              <w:t>-4</w:t>
            </w:r>
          </w:p>
        </w:tc>
      </w:tr>
      <w:tr w:rsidR="000B00E9" w14:paraId="5EB2CDD3" w14:textId="77777777">
        <w:trPr>
          <w:trHeight w:val="420"/>
        </w:trPr>
        <w:tc>
          <w:tcPr>
            <w:tcW w:w="2340" w:type="dxa"/>
            <w:vMerge w:val="restart"/>
            <w:shd w:val="clear" w:color="auto" w:fill="auto"/>
            <w:tcMar>
              <w:top w:w="100" w:type="dxa"/>
              <w:left w:w="100" w:type="dxa"/>
              <w:bottom w:w="100" w:type="dxa"/>
              <w:right w:w="100" w:type="dxa"/>
            </w:tcMar>
          </w:tcPr>
          <w:p w14:paraId="530EE7EE" w14:textId="77777777" w:rsidR="000B00E9" w:rsidRDefault="00C01CC6">
            <w:pPr>
              <w:widowControl w:val="0"/>
              <w:spacing w:line="240" w:lineRule="auto"/>
              <w:jc w:val="center"/>
              <w:rPr>
                <w:sz w:val="20"/>
                <w:szCs w:val="20"/>
              </w:rPr>
            </w:pPr>
            <w:r>
              <w:rPr>
                <w:sz w:val="20"/>
                <w:szCs w:val="20"/>
              </w:rPr>
              <w:t>SP3-ZnPPaM</w:t>
            </w:r>
          </w:p>
        </w:tc>
        <w:tc>
          <w:tcPr>
            <w:tcW w:w="2340" w:type="dxa"/>
            <w:vMerge w:val="restart"/>
            <w:shd w:val="clear" w:color="auto" w:fill="auto"/>
            <w:tcMar>
              <w:top w:w="100" w:type="dxa"/>
              <w:left w:w="100" w:type="dxa"/>
              <w:bottom w:w="100" w:type="dxa"/>
              <w:right w:w="100" w:type="dxa"/>
            </w:tcMar>
          </w:tcPr>
          <w:p w14:paraId="7DE468DA" w14:textId="77777777" w:rsidR="000B00E9" w:rsidRDefault="00C01CC6">
            <w:pPr>
              <w:widowControl w:val="0"/>
              <w:spacing w:line="240" w:lineRule="auto"/>
              <w:jc w:val="center"/>
              <w:rPr>
                <w:sz w:val="20"/>
                <w:szCs w:val="20"/>
              </w:rPr>
            </w:pPr>
            <w:r>
              <w:rPr>
                <w:sz w:val="20"/>
                <w:szCs w:val="20"/>
              </w:rPr>
              <w:t>39,000 M</w:t>
            </w:r>
            <w:r>
              <w:rPr>
                <w:sz w:val="20"/>
                <w:szCs w:val="20"/>
                <w:vertAlign w:val="superscript"/>
              </w:rPr>
              <w:t>-1</w:t>
            </w:r>
            <w:r>
              <w:rPr>
                <w:sz w:val="20"/>
                <w:szCs w:val="20"/>
              </w:rPr>
              <w:t>cm</w:t>
            </w:r>
            <w:r>
              <w:rPr>
                <w:sz w:val="20"/>
                <w:szCs w:val="20"/>
                <w:vertAlign w:val="superscript"/>
              </w:rPr>
              <w:t>-1</w:t>
            </w:r>
            <w:r>
              <w:rPr>
                <w:sz w:val="20"/>
                <w:szCs w:val="20"/>
              </w:rPr>
              <w:t xml:space="preserve">, </w:t>
            </w:r>
          </w:p>
          <w:p w14:paraId="3E9779C4" w14:textId="77777777" w:rsidR="000B00E9" w:rsidRDefault="00C01CC6">
            <w:pPr>
              <w:widowControl w:val="0"/>
              <w:spacing w:line="240" w:lineRule="auto"/>
              <w:jc w:val="center"/>
              <w:rPr>
                <w:sz w:val="20"/>
                <w:szCs w:val="20"/>
              </w:rPr>
            </w:pPr>
            <w:r>
              <w:rPr>
                <w:sz w:val="20"/>
                <w:szCs w:val="20"/>
              </w:rPr>
              <w:t>666 nm</w:t>
            </w:r>
          </w:p>
        </w:tc>
        <w:tc>
          <w:tcPr>
            <w:tcW w:w="2340" w:type="dxa"/>
            <w:shd w:val="clear" w:color="auto" w:fill="auto"/>
            <w:tcMar>
              <w:top w:w="100" w:type="dxa"/>
              <w:left w:w="100" w:type="dxa"/>
              <w:bottom w:w="100" w:type="dxa"/>
              <w:right w:w="100" w:type="dxa"/>
            </w:tcMar>
          </w:tcPr>
          <w:p w14:paraId="542736BC" w14:textId="77777777" w:rsidR="000B00E9" w:rsidRDefault="00C01CC6">
            <w:pPr>
              <w:widowControl w:val="0"/>
              <w:spacing w:line="240" w:lineRule="auto"/>
              <w:jc w:val="right"/>
              <w:rPr>
                <w:sz w:val="20"/>
                <w:szCs w:val="20"/>
              </w:rPr>
            </w:pPr>
            <w:r>
              <w:rPr>
                <w:sz w:val="20"/>
                <w:szCs w:val="20"/>
              </w:rPr>
              <w:t>-16.7 M</w:t>
            </w:r>
            <w:r>
              <w:rPr>
                <w:sz w:val="20"/>
                <w:szCs w:val="20"/>
                <w:vertAlign w:val="superscript"/>
              </w:rPr>
              <w:t>-1</w:t>
            </w:r>
            <w:r>
              <w:rPr>
                <w:sz w:val="20"/>
                <w:szCs w:val="20"/>
              </w:rPr>
              <w:t>cm</w:t>
            </w:r>
            <w:r>
              <w:rPr>
                <w:sz w:val="20"/>
                <w:szCs w:val="20"/>
                <w:vertAlign w:val="superscript"/>
              </w:rPr>
              <w:t>-1</w:t>
            </w:r>
            <w:r>
              <w:rPr>
                <w:sz w:val="20"/>
                <w:szCs w:val="20"/>
              </w:rPr>
              <w:t>, 664 nm</w:t>
            </w:r>
          </w:p>
        </w:tc>
        <w:tc>
          <w:tcPr>
            <w:tcW w:w="2340" w:type="dxa"/>
            <w:shd w:val="clear" w:color="auto" w:fill="auto"/>
            <w:tcMar>
              <w:top w:w="100" w:type="dxa"/>
              <w:left w:w="100" w:type="dxa"/>
              <w:bottom w:w="100" w:type="dxa"/>
              <w:right w:w="100" w:type="dxa"/>
            </w:tcMar>
          </w:tcPr>
          <w:p w14:paraId="7F6B9EAA" w14:textId="77777777" w:rsidR="000B00E9" w:rsidRDefault="00C01CC6">
            <w:pPr>
              <w:widowControl w:val="0"/>
              <w:spacing w:line="240" w:lineRule="auto"/>
              <w:jc w:val="center"/>
              <w:rPr>
                <w:sz w:val="20"/>
                <w:szCs w:val="20"/>
              </w:rPr>
            </w:pPr>
            <w:r>
              <w:rPr>
                <w:sz w:val="20"/>
                <w:szCs w:val="20"/>
              </w:rPr>
              <w:t>-4.3×10</w:t>
            </w:r>
            <w:r>
              <w:rPr>
                <w:sz w:val="20"/>
                <w:szCs w:val="20"/>
                <w:vertAlign w:val="superscript"/>
              </w:rPr>
              <w:t>-4</w:t>
            </w:r>
          </w:p>
        </w:tc>
      </w:tr>
      <w:tr w:rsidR="000B00E9" w14:paraId="2A978BC2" w14:textId="77777777">
        <w:trPr>
          <w:trHeight w:val="420"/>
        </w:trPr>
        <w:tc>
          <w:tcPr>
            <w:tcW w:w="2340" w:type="dxa"/>
            <w:vMerge/>
            <w:shd w:val="clear" w:color="auto" w:fill="auto"/>
            <w:tcMar>
              <w:top w:w="100" w:type="dxa"/>
              <w:left w:w="100" w:type="dxa"/>
              <w:bottom w:w="100" w:type="dxa"/>
              <w:right w:w="100" w:type="dxa"/>
            </w:tcMar>
          </w:tcPr>
          <w:p w14:paraId="0C8F116A" w14:textId="77777777" w:rsidR="000B00E9" w:rsidRDefault="000B00E9">
            <w:pPr>
              <w:widowControl w:val="0"/>
              <w:spacing w:line="240" w:lineRule="auto"/>
            </w:pPr>
          </w:p>
        </w:tc>
        <w:tc>
          <w:tcPr>
            <w:tcW w:w="2340" w:type="dxa"/>
            <w:vMerge/>
            <w:shd w:val="clear" w:color="auto" w:fill="auto"/>
            <w:tcMar>
              <w:top w:w="100" w:type="dxa"/>
              <w:left w:w="100" w:type="dxa"/>
              <w:bottom w:w="100" w:type="dxa"/>
              <w:right w:w="100" w:type="dxa"/>
            </w:tcMar>
          </w:tcPr>
          <w:p w14:paraId="679BC95A" w14:textId="77777777" w:rsidR="000B00E9" w:rsidRDefault="000B00E9">
            <w:pPr>
              <w:widowControl w:val="0"/>
              <w:spacing w:line="240" w:lineRule="auto"/>
            </w:pPr>
          </w:p>
        </w:tc>
        <w:tc>
          <w:tcPr>
            <w:tcW w:w="2340" w:type="dxa"/>
            <w:shd w:val="clear" w:color="auto" w:fill="auto"/>
            <w:tcMar>
              <w:top w:w="100" w:type="dxa"/>
              <w:left w:w="100" w:type="dxa"/>
              <w:bottom w:w="100" w:type="dxa"/>
              <w:right w:w="100" w:type="dxa"/>
            </w:tcMar>
          </w:tcPr>
          <w:p w14:paraId="5E886439" w14:textId="77777777" w:rsidR="000B00E9" w:rsidRDefault="00C01CC6">
            <w:pPr>
              <w:widowControl w:val="0"/>
              <w:spacing w:line="240" w:lineRule="auto"/>
              <w:jc w:val="right"/>
              <w:rPr>
                <w:sz w:val="20"/>
                <w:szCs w:val="20"/>
              </w:rPr>
            </w:pPr>
            <w:r>
              <w:rPr>
                <w:sz w:val="20"/>
                <w:szCs w:val="20"/>
              </w:rPr>
              <w:t>16.9 M</w:t>
            </w:r>
            <w:r>
              <w:rPr>
                <w:sz w:val="20"/>
                <w:szCs w:val="20"/>
                <w:vertAlign w:val="superscript"/>
              </w:rPr>
              <w:t>-1</w:t>
            </w:r>
            <w:r>
              <w:rPr>
                <w:sz w:val="20"/>
                <w:szCs w:val="20"/>
              </w:rPr>
              <w:t>cm</w:t>
            </w:r>
            <w:r>
              <w:rPr>
                <w:sz w:val="20"/>
                <w:szCs w:val="20"/>
                <w:vertAlign w:val="superscript"/>
              </w:rPr>
              <w:t>-1</w:t>
            </w:r>
            <w:r>
              <w:rPr>
                <w:sz w:val="20"/>
                <w:szCs w:val="20"/>
              </w:rPr>
              <w:t>, 694 nm</w:t>
            </w:r>
          </w:p>
        </w:tc>
        <w:tc>
          <w:tcPr>
            <w:tcW w:w="2340" w:type="dxa"/>
            <w:shd w:val="clear" w:color="auto" w:fill="auto"/>
            <w:tcMar>
              <w:top w:w="100" w:type="dxa"/>
              <w:left w:w="100" w:type="dxa"/>
              <w:bottom w:w="100" w:type="dxa"/>
              <w:right w:w="100" w:type="dxa"/>
            </w:tcMar>
          </w:tcPr>
          <w:p w14:paraId="3179D971" w14:textId="77777777" w:rsidR="000B00E9" w:rsidRDefault="00C01CC6">
            <w:pPr>
              <w:widowControl w:val="0"/>
              <w:spacing w:line="240" w:lineRule="auto"/>
              <w:jc w:val="center"/>
              <w:rPr>
                <w:sz w:val="20"/>
                <w:szCs w:val="20"/>
              </w:rPr>
            </w:pPr>
            <w:r>
              <w:rPr>
                <w:sz w:val="20"/>
                <w:szCs w:val="20"/>
              </w:rPr>
              <w:t>4.3×10</w:t>
            </w:r>
            <w:r>
              <w:rPr>
                <w:sz w:val="20"/>
                <w:szCs w:val="20"/>
                <w:vertAlign w:val="superscript"/>
              </w:rPr>
              <w:t>-4</w:t>
            </w:r>
          </w:p>
        </w:tc>
      </w:tr>
      <w:tr w:rsidR="000B00E9" w14:paraId="38FCBF5A" w14:textId="77777777">
        <w:trPr>
          <w:trHeight w:val="420"/>
        </w:trPr>
        <w:tc>
          <w:tcPr>
            <w:tcW w:w="9360" w:type="dxa"/>
            <w:gridSpan w:val="4"/>
            <w:shd w:val="clear" w:color="auto" w:fill="auto"/>
            <w:tcMar>
              <w:top w:w="100" w:type="dxa"/>
              <w:left w:w="100" w:type="dxa"/>
              <w:bottom w:w="100" w:type="dxa"/>
              <w:right w:w="100" w:type="dxa"/>
            </w:tcMar>
          </w:tcPr>
          <w:p w14:paraId="12D964CD" w14:textId="6EA4F06E" w:rsidR="000B00E9" w:rsidRDefault="00C01CC6">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b/>
                <w:sz w:val="20"/>
                <w:szCs w:val="20"/>
              </w:rPr>
              <w:t>Supplementary Table 3 | ZnPPaM CD signal intensities in SP proteins compared to organic solvent controls.</w:t>
            </w:r>
            <w:r>
              <w:rPr>
                <w:rFonts w:ascii="Times New Roman" w:eastAsia="Times New Roman" w:hAnsi="Times New Roman" w:cs="Times New Roman"/>
                <w:sz w:val="20"/>
                <w:szCs w:val="20"/>
              </w:rPr>
              <w:t xml:space="preserve"> The Δε/ε ratio gives an indication of the CD signal intensity relative to absorbance. In organic solvents, ZnPPaM has a non-conservative negative CD t</w:t>
            </w:r>
            <w:r>
              <w:rPr>
                <w:rFonts w:ascii="Times New Roman" w:eastAsia="Times New Roman" w:hAnsi="Times New Roman" w:cs="Times New Roman"/>
                <w:sz w:val="20"/>
                <w:szCs w:val="20"/>
              </w:rPr>
              <w:t>ransition in the Q</w:t>
            </w:r>
            <w:r>
              <w:rPr>
                <w:rFonts w:ascii="Times New Roman" w:eastAsia="Times New Roman" w:hAnsi="Times New Roman" w:cs="Times New Roman"/>
                <w:sz w:val="20"/>
                <w:szCs w:val="20"/>
                <w:vertAlign w:val="subscript"/>
              </w:rPr>
              <w:t>y</w:t>
            </w:r>
            <w:r>
              <w:rPr>
                <w:rFonts w:ascii="Times New Roman" w:eastAsia="Times New Roman" w:hAnsi="Times New Roman" w:cs="Times New Roman"/>
                <w:sz w:val="20"/>
                <w:szCs w:val="20"/>
              </w:rPr>
              <w:t xml:space="preserve"> region with</w:t>
            </w:r>
            <w:r>
              <w:rPr>
                <w:rFonts w:ascii="Times New Roman" w:eastAsia="Times New Roman" w:hAnsi="Times New Roman" w:cs="Times New Roman"/>
                <w:sz w:val="20"/>
                <w:szCs w:val="20"/>
              </w:rPr>
              <w:t xml:space="preserve"> Δε/ε ratio of -2.1×10</w:t>
            </w:r>
            <w:r>
              <w:rPr>
                <w:rFonts w:ascii="Times New Roman" w:eastAsia="Times New Roman" w:hAnsi="Times New Roman" w:cs="Times New Roman"/>
                <w:sz w:val="20"/>
                <w:szCs w:val="20"/>
                <w:vertAlign w:val="superscript"/>
              </w:rPr>
              <w:t>-4</w:t>
            </w:r>
            <w:r>
              <w:rPr>
                <w:rFonts w:ascii="Times New Roman" w:eastAsia="Times New Roman" w:hAnsi="Times New Roman" w:cs="Times New Roman"/>
                <w:sz w:val="20"/>
                <w:szCs w:val="20"/>
              </w:rPr>
              <w:t xml:space="preserve"> to </w:t>
            </w:r>
            <w:r>
              <w:rPr>
                <w:rFonts w:ascii="Times New Roman" w:eastAsia="Times New Roman" w:hAnsi="Times New Roman" w:cs="Times New Roman"/>
                <w:sz w:val="20"/>
                <w:szCs w:val="20"/>
              </w:rPr>
              <w:t>-2.3×10</w:t>
            </w:r>
            <w:r>
              <w:rPr>
                <w:rFonts w:ascii="Times New Roman" w:eastAsia="Times New Roman" w:hAnsi="Times New Roman" w:cs="Times New Roman"/>
                <w:sz w:val="20"/>
                <w:szCs w:val="20"/>
                <w:vertAlign w:val="superscript"/>
              </w:rPr>
              <w:t>-4</w:t>
            </w:r>
            <w:r>
              <w:rPr>
                <w:rFonts w:ascii="Times New Roman" w:eastAsia="Times New Roman" w:hAnsi="Times New Roman" w:cs="Times New Roman"/>
                <w:sz w:val="20"/>
                <w:szCs w:val="20"/>
              </w:rPr>
              <w:t xml:space="preserve">. In the weakly coupled ZnPPaM dimer of SP1, the transition is similarly asymmetric with a comparable Δε/ε ratio, but a smaller positive peak is also present at 684 nm. In contrast, the </w:t>
            </w:r>
            <w:r>
              <w:rPr>
                <w:rFonts w:ascii="Times New Roman" w:eastAsia="Times New Roman" w:hAnsi="Times New Roman" w:cs="Times New Roman"/>
                <w:sz w:val="20"/>
                <w:szCs w:val="20"/>
              </w:rPr>
              <w:t>conservative Cotton effects of ZnPPaM bound to either SP2 or SP3 have close to double the Δε/ε ratio, consistent with stronger excitonic coupling between the chromophores. See Figure 2 in the main text and Supplementary Figure 3 for spectra.</w:t>
            </w:r>
          </w:p>
        </w:tc>
      </w:tr>
    </w:tbl>
    <w:p w14:paraId="53459FFC" w14:textId="77777777" w:rsidR="000B00E9" w:rsidRDefault="000B00E9">
      <w:pPr>
        <w:rPr>
          <w:b/>
        </w:rPr>
      </w:pPr>
    </w:p>
    <w:p w14:paraId="31175A8B" w14:textId="77777777" w:rsidR="000B00E9" w:rsidRDefault="000B00E9"/>
    <w:p w14:paraId="67F951B9" w14:textId="77777777" w:rsidR="000B00E9" w:rsidRDefault="00C01CC6">
      <w:r>
        <w:br w:type="page"/>
      </w:r>
    </w:p>
    <w:tbl>
      <w:tblPr>
        <w:tblStyle w:val="a5"/>
        <w:tblW w:w="9345" w:type="dxa"/>
        <w:tblBorders>
          <w:top w:val="nil"/>
          <w:left w:val="nil"/>
          <w:bottom w:val="nil"/>
          <w:right w:val="nil"/>
          <w:insideH w:val="nil"/>
          <w:insideV w:val="nil"/>
        </w:tblBorders>
        <w:tblLayout w:type="fixed"/>
        <w:tblLook w:val="0600" w:firstRow="0" w:lastRow="0" w:firstColumn="0" w:lastColumn="0" w:noHBand="1" w:noVBand="1"/>
      </w:tblPr>
      <w:tblGrid>
        <w:gridCol w:w="1710"/>
        <w:gridCol w:w="1905"/>
        <w:gridCol w:w="1995"/>
        <w:gridCol w:w="1890"/>
        <w:gridCol w:w="1845"/>
      </w:tblGrid>
      <w:tr w:rsidR="000B00E9" w14:paraId="0FE94452" w14:textId="77777777">
        <w:trPr>
          <w:trHeight w:val="487"/>
        </w:trPr>
        <w:tc>
          <w:tcPr>
            <w:tcW w:w="1710" w:type="dxa"/>
            <w:tcBorders>
              <w:top w:val="single" w:sz="8" w:space="0" w:color="000000"/>
              <w:left w:val="single" w:sz="8" w:space="0" w:color="000000"/>
              <w:bottom w:val="single" w:sz="8" w:space="0" w:color="000000"/>
              <w:right w:val="single" w:sz="8" w:space="0" w:color="000000"/>
            </w:tcBorders>
            <w:tcMar>
              <w:top w:w="66" w:type="dxa"/>
              <w:left w:w="66" w:type="dxa"/>
              <w:bottom w:w="66" w:type="dxa"/>
              <w:right w:w="66" w:type="dxa"/>
            </w:tcMar>
          </w:tcPr>
          <w:p w14:paraId="62C10E21" w14:textId="77777777" w:rsidR="000B00E9" w:rsidRDefault="00C01CC6">
            <w:pPr>
              <w:spacing w:line="240" w:lineRule="auto"/>
              <w:ind w:right="-300"/>
              <w:rPr>
                <w:sz w:val="20"/>
                <w:szCs w:val="20"/>
              </w:rPr>
            </w:pPr>
            <w:r>
              <w:rPr>
                <w:sz w:val="20"/>
                <w:szCs w:val="20"/>
              </w:rPr>
              <w:lastRenderedPageBreak/>
              <w:t xml:space="preserve"> </w:t>
            </w:r>
          </w:p>
        </w:tc>
        <w:tc>
          <w:tcPr>
            <w:tcW w:w="1905" w:type="dxa"/>
            <w:tcBorders>
              <w:top w:val="single" w:sz="8" w:space="0" w:color="000000"/>
              <w:left w:val="nil"/>
              <w:bottom w:val="single" w:sz="8" w:space="0" w:color="000000"/>
              <w:right w:val="single" w:sz="8" w:space="0" w:color="000000"/>
            </w:tcBorders>
            <w:tcMar>
              <w:top w:w="66" w:type="dxa"/>
              <w:left w:w="66" w:type="dxa"/>
              <w:bottom w:w="66" w:type="dxa"/>
              <w:right w:w="66" w:type="dxa"/>
            </w:tcMar>
          </w:tcPr>
          <w:p w14:paraId="234805B8" w14:textId="77777777" w:rsidR="000B00E9" w:rsidRDefault="00C01CC6">
            <w:pPr>
              <w:spacing w:line="240" w:lineRule="auto"/>
              <w:ind w:right="-300"/>
              <w:rPr>
                <w:sz w:val="20"/>
                <w:szCs w:val="20"/>
              </w:rPr>
            </w:pPr>
            <w:r>
              <w:rPr>
                <w:sz w:val="20"/>
                <w:szCs w:val="20"/>
              </w:rPr>
              <w:t>SP1-ZnPPaM</w:t>
            </w:r>
          </w:p>
          <w:p w14:paraId="1D1035BE" w14:textId="77777777" w:rsidR="000B00E9" w:rsidRDefault="00C01CC6">
            <w:pPr>
              <w:spacing w:line="240" w:lineRule="auto"/>
              <w:ind w:right="-300"/>
              <w:rPr>
                <w:sz w:val="20"/>
                <w:szCs w:val="20"/>
              </w:rPr>
            </w:pPr>
            <w:r>
              <w:rPr>
                <w:sz w:val="20"/>
                <w:szCs w:val="20"/>
              </w:rPr>
              <w:t>(PDB ID: 7UNJ)</w:t>
            </w:r>
          </w:p>
        </w:tc>
        <w:tc>
          <w:tcPr>
            <w:tcW w:w="1995" w:type="dxa"/>
            <w:tcBorders>
              <w:top w:val="single" w:sz="8" w:space="0" w:color="000000"/>
              <w:left w:val="nil"/>
              <w:bottom w:val="single" w:sz="8" w:space="0" w:color="000000"/>
              <w:right w:val="single" w:sz="8" w:space="0" w:color="000000"/>
            </w:tcBorders>
            <w:tcMar>
              <w:top w:w="66" w:type="dxa"/>
              <w:left w:w="66" w:type="dxa"/>
              <w:bottom w:w="66" w:type="dxa"/>
              <w:right w:w="66" w:type="dxa"/>
            </w:tcMar>
          </w:tcPr>
          <w:p w14:paraId="11EA81F5" w14:textId="77777777" w:rsidR="000B00E9" w:rsidRDefault="00C01CC6">
            <w:pPr>
              <w:spacing w:line="240" w:lineRule="auto"/>
              <w:ind w:right="-300"/>
              <w:rPr>
                <w:sz w:val="20"/>
                <w:szCs w:val="20"/>
              </w:rPr>
            </w:pPr>
            <w:r>
              <w:rPr>
                <w:sz w:val="20"/>
                <w:szCs w:val="20"/>
              </w:rPr>
              <w:t>SP2 (apo-state)</w:t>
            </w:r>
          </w:p>
          <w:p w14:paraId="6C8855DD" w14:textId="77777777" w:rsidR="000B00E9" w:rsidRDefault="00C01CC6">
            <w:pPr>
              <w:spacing w:line="240" w:lineRule="auto"/>
              <w:ind w:right="-300"/>
              <w:rPr>
                <w:sz w:val="20"/>
                <w:szCs w:val="20"/>
              </w:rPr>
            </w:pPr>
            <w:r>
              <w:rPr>
                <w:sz w:val="20"/>
                <w:szCs w:val="20"/>
              </w:rPr>
              <w:t>(PDB ID: 7UNH)</w:t>
            </w:r>
          </w:p>
        </w:tc>
        <w:tc>
          <w:tcPr>
            <w:tcW w:w="1890" w:type="dxa"/>
            <w:tcBorders>
              <w:top w:val="single" w:sz="8" w:space="0" w:color="000000"/>
              <w:left w:val="nil"/>
              <w:bottom w:val="single" w:sz="8" w:space="0" w:color="000000"/>
              <w:right w:val="single" w:sz="8" w:space="0" w:color="000000"/>
            </w:tcBorders>
            <w:tcMar>
              <w:top w:w="66" w:type="dxa"/>
              <w:left w:w="66" w:type="dxa"/>
              <w:bottom w:w="66" w:type="dxa"/>
              <w:right w:w="66" w:type="dxa"/>
            </w:tcMar>
          </w:tcPr>
          <w:p w14:paraId="4552F286" w14:textId="77777777" w:rsidR="000B00E9" w:rsidRDefault="00C01CC6">
            <w:pPr>
              <w:spacing w:line="240" w:lineRule="auto"/>
              <w:ind w:right="-300"/>
              <w:rPr>
                <w:sz w:val="20"/>
                <w:szCs w:val="20"/>
              </w:rPr>
            </w:pPr>
            <w:r>
              <w:rPr>
                <w:sz w:val="20"/>
                <w:szCs w:val="20"/>
              </w:rPr>
              <w:t>SP2-ZnPPaM</w:t>
            </w:r>
          </w:p>
          <w:p w14:paraId="1A2EE69C" w14:textId="77777777" w:rsidR="000B00E9" w:rsidRDefault="00C01CC6">
            <w:pPr>
              <w:spacing w:line="240" w:lineRule="auto"/>
              <w:ind w:right="-300"/>
              <w:rPr>
                <w:sz w:val="20"/>
                <w:szCs w:val="20"/>
              </w:rPr>
            </w:pPr>
            <w:r>
              <w:rPr>
                <w:sz w:val="20"/>
                <w:szCs w:val="20"/>
              </w:rPr>
              <w:t>(PDB ID: 7UNI)</w:t>
            </w:r>
          </w:p>
        </w:tc>
        <w:tc>
          <w:tcPr>
            <w:tcW w:w="1845" w:type="dxa"/>
            <w:tcBorders>
              <w:top w:val="single" w:sz="8" w:space="0" w:color="000000"/>
              <w:left w:val="nil"/>
              <w:bottom w:val="single" w:sz="8" w:space="0" w:color="000000"/>
              <w:right w:val="single" w:sz="8" w:space="0" w:color="000000"/>
            </w:tcBorders>
            <w:tcMar>
              <w:top w:w="66" w:type="dxa"/>
              <w:left w:w="66" w:type="dxa"/>
              <w:bottom w:w="66" w:type="dxa"/>
              <w:right w:w="66" w:type="dxa"/>
            </w:tcMar>
          </w:tcPr>
          <w:p w14:paraId="14519FAE" w14:textId="77777777" w:rsidR="000B00E9" w:rsidRDefault="00C01CC6">
            <w:pPr>
              <w:spacing w:line="240" w:lineRule="auto"/>
              <w:ind w:right="-300"/>
              <w:rPr>
                <w:sz w:val="20"/>
                <w:szCs w:val="20"/>
              </w:rPr>
            </w:pPr>
            <w:r>
              <w:rPr>
                <w:sz w:val="20"/>
                <w:szCs w:val="20"/>
              </w:rPr>
              <w:t xml:space="preserve">SP3x (apo-state) </w:t>
            </w:r>
          </w:p>
          <w:p w14:paraId="1A6781BF" w14:textId="77777777" w:rsidR="000B00E9" w:rsidRDefault="00C01CC6">
            <w:pPr>
              <w:spacing w:line="240" w:lineRule="auto"/>
              <w:ind w:right="-300"/>
              <w:rPr>
                <w:sz w:val="20"/>
                <w:szCs w:val="20"/>
              </w:rPr>
            </w:pPr>
            <w:r>
              <w:rPr>
                <w:sz w:val="20"/>
                <w:szCs w:val="20"/>
              </w:rPr>
              <w:t>(PDB ID: 8EVM)</w:t>
            </w:r>
          </w:p>
        </w:tc>
      </w:tr>
      <w:tr w:rsidR="000B00E9" w14:paraId="29DF2B6E" w14:textId="77777777">
        <w:trPr>
          <w:trHeight w:val="611"/>
        </w:trPr>
        <w:tc>
          <w:tcPr>
            <w:tcW w:w="1710" w:type="dxa"/>
            <w:tcBorders>
              <w:top w:val="nil"/>
              <w:left w:val="single" w:sz="8" w:space="0" w:color="000000"/>
              <w:bottom w:val="single" w:sz="8" w:space="0" w:color="000000"/>
              <w:right w:val="single" w:sz="8" w:space="0" w:color="000000"/>
            </w:tcBorders>
            <w:tcMar>
              <w:top w:w="66" w:type="dxa"/>
              <w:left w:w="66" w:type="dxa"/>
              <w:bottom w:w="66" w:type="dxa"/>
              <w:right w:w="66" w:type="dxa"/>
            </w:tcMar>
          </w:tcPr>
          <w:p w14:paraId="02EEBFA8" w14:textId="77777777" w:rsidR="000B00E9" w:rsidRDefault="00C01CC6">
            <w:pPr>
              <w:spacing w:line="240" w:lineRule="auto"/>
              <w:ind w:right="-300"/>
              <w:rPr>
                <w:sz w:val="20"/>
                <w:szCs w:val="20"/>
              </w:rPr>
            </w:pPr>
            <w:r>
              <w:rPr>
                <w:sz w:val="20"/>
                <w:szCs w:val="20"/>
              </w:rPr>
              <w:t>Well solution</w:t>
            </w:r>
          </w:p>
        </w:tc>
        <w:tc>
          <w:tcPr>
            <w:tcW w:w="1905" w:type="dxa"/>
            <w:tcBorders>
              <w:top w:val="nil"/>
              <w:left w:val="nil"/>
              <w:bottom w:val="single" w:sz="8" w:space="0" w:color="000000"/>
              <w:right w:val="single" w:sz="8" w:space="0" w:color="000000"/>
            </w:tcBorders>
            <w:tcMar>
              <w:top w:w="66" w:type="dxa"/>
              <w:left w:w="66" w:type="dxa"/>
              <w:bottom w:w="66" w:type="dxa"/>
              <w:right w:w="66" w:type="dxa"/>
            </w:tcMar>
          </w:tcPr>
          <w:p w14:paraId="1C3B368C" w14:textId="77777777" w:rsidR="000B00E9" w:rsidRDefault="00C01CC6">
            <w:pPr>
              <w:spacing w:line="240" w:lineRule="auto"/>
              <w:rPr>
                <w:sz w:val="20"/>
                <w:szCs w:val="20"/>
              </w:rPr>
            </w:pPr>
            <w:r>
              <w:rPr>
                <w:sz w:val="20"/>
                <w:szCs w:val="20"/>
              </w:rPr>
              <w:t>32% (w/v) PEG-3350, 200 mM lithium sulfate, 100 mM BisTris pH 6.5</w:t>
            </w:r>
          </w:p>
        </w:tc>
        <w:tc>
          <w:tcPr>
            <w:tcW w:w="1995" w:type="dxa"/>
            <w:tcBorders>
              <w:top w:val="nil"/>
              <w:left w:val="nil"/>
              <w:bottom w:val="single" w:sz="8" w:space="0" w:color="000000"/>
              <w:right w:val="single" w:sz="8" w:space="0" w:color="000000"/>
            </w:tcBorders>
            <w:tcMar>
              <w:top w:w="66" w:type="dxa"/>
              <w:left w:w="66" w:type="dxa"/>
              <w:bottom w:w="66" w:type="dxa"/>
              <w:right w:w="66" w:type="dxa"/>
            </w:tcMar>
          </w:tcPr>
          <w:p w14:paraId="26A85A47" w14:textId="77777777" w:rsidR="000B00E9" w:rsidRDefault="00C01CC6">
            <w:pPr>
              <w:spacing w:line="240" w:lineRule="auto"/>
              <w:rPr>
                <w:sz w:val="20"/>
                <w:szCs w:val="20"/>
              </w:rPr>
            </w:pPr>
            <w:r>
              <w:rPr>
                <w:sz w:val="20"/>
                <w:szCs w:val="20"/>
              </w:rPr>
              <w:t>24% (w/v) PEG-3350, 140 mM KCl</w:t>
            </w:r>
          </w:p>
        </w:tc>
        <w:tc>
          <w:tcPr>
            <w:tcW w:w="1890" w:type="dxa"/>
            <w:tcBorders>
              <w:top w:val="nil"/>
              <w:left w:val="nil"/>
              <w:bottom w:val="single" w:sz="8" w:space="0" w:color="000000"/>
              <w:right w:val="single" w:sz="8" w:space="0" w:color="000000"/>
            </w:tcBorders>
            <w:tcMar>
              <w:top w:w="66" w:type="dxa"/>
              <w:left w:w="66" w:type="dxa"/>
              <w:bottom w:w="66" w:type="dxa"/>
              <w:right w:w="66" w:type="dxa"/>
            </w:tcMar>
          </w:tcPr>
          <w:p w14:paraId="239C0FDD" w14:textId="77777777" w:rsidR="000B00E9" w:rsidRDefault="00C01CC6">
            <w:pPr>
              <w:spacing w:line="240" w:lineRule="auto"/>
              <w:rPr>
                <w:sz w:val="20"/>
                <w:szCs w:val="20"/>
              </w:rPr>
            </w:pPr>
            <w:r>
              <w:rPr>
                <w:sz w:val="20"/>
                <w:szCs w:val="20"/>
              </w:rPr>
              <w:t>30% (w/v) PEG-3350, 100 mM a</w:t>
            </w:r>
            <w:r>
              <w:rPr>
                <w:sz w:val="20"/>
                <w:szCs w:val="20"/>
              </w:rPr>
              <w:t>mmonium sulfate</w:t>
            </w:r>
          </w:p>
        </w:tc>
        <w:tc>
          <w:tcPr>
            <w:tcW w:w="1845" w:type="dxa"/>
            <w:tcBorders>
              <w:top w:val="nil"/>
              <w:left w:val="nil"/>
              <w:bottom w:val="single" w:sz="8" w:space="0" w:color="000000"/>
              <w:right w:val="single" w:sz="8" w:space="0" w:color="000000"/>
            </w:tcBorders>
            <w:tcMar>
              <w:top w:w="66" w:type="dxa"/>
              <w:left w:w="66" w:type="dxa"/>
              <w:bottom w:w="66" w:type="dxa"/>
              <w:right w:w="66" w:type="dxa"/>
            </w:tcMar>
          </w:tcPr>
          <w:p w14:paraId="3519625C" w14:textId="77777777" w:rsidR="000B00E9" w:rsidRDefault="00C01CC6">
            <w:pPr>
              <w:spacing w:line="240" w:lineRule="auto"/>
              <w:rPr>
                <w:sz w:val="20"/>
                <w:szCs w:val="20"/>
              </w:rPr>
            </w:pPr>
            <w:r>
              <w:rPr>
                <w:sz w:val="20"/>
                <w:szCs w:val="20"/>
              </w:rPr>
              <w:t>2.4 M sodium malonate dibasic monohydrate, pH 7.0</w:t>
            </w:r>
          </w:p>
        </w:tc>
      </w:tr>
      <w:tr w:rsidR="000B00E9" w14:paraId="72371F3A" w14:textId="77777777">
        <w:trPr>
          <w:trHeight w:val="168"/>
        </w:trPr>
        <w:tc>
          <w:tcPr>
            <w:tcW w:w="1710" w:type="dxa"/>
            <w:tcBorders>
              <w:top w:val="nil"/>
              <w:left w:val="single" w:sz="8" w:space="0" w:color="000000"/>
              <w:bottom w:val="single" w:sz="8" w:space="0" w:color="000000"/>
              <w:right w:val="single" w:sz="8" w:space="0" w:color="000000"/>
            </w:tcBorders>
            <w:tcMar>
              <w:top w:w="66" w:type="dxa"/>
              <w:left w:w="66" w:type="dxa"/>
              <w:bottom w:w="66" w:type="dxa"/>
              <w:right w:w="66" w:type="dxa"/>
            </w:tcMar>
          </w:tcPr>
          <w:p w14:paraId="7191E3CA" w14:textId="77777777" w:rsidR="000B00E9" w:rsidRDefault="00C01CC6">
            <w:pPr>
              <w:spacing w:line="240" w:lineRule="auto"/>
              <w:ind w:right="-300"/>
              <w:rPr>
                <w:b/>
                <w:sz w:val="20"/>
                <w:szCs w:val="20"/>
              </w:rPr>
            </w:pPr>
            <w:r>
              <w:rPr>
                <w:b/>
                <w:sz w:val="20"/>
                <w:szCs w:val="20"/>
              </w:rPr>
              <w:t>Data Collection</w:t>
            </w:r>
          </w:p>
        </w:tc>
        <w:tc>
          <w:tcPr>
            <w:tcW w:w="1905" w:type="dxa"/>
            <w:tcBorders>
              <w:top w:val="nil"/>
              <w:left w:val="nil"/>
              <w:bottom w:val="single" w:sz="8" w:space="0" w:color="000000"/>
              <w:right w:val="single" w:sz="8" w:space="0" w:color="000000"/>
            </w:tcBorders>
            <w:tcMar>
              <w:top w:w="66" w:type="dxa"/>
              <w:left w:w="66" w:type="dxa"/>
              <w:bottom w:w="66" w:type="dxa"/>
              <w:right w:w="66" w:type="dxa"/>
            </w:tcMar>
          </w:tcPr>
          <w:p w14:paraId="04DCAB81" w14:textId="77777777" w:rsidR="000B00E9" w:rsidRDefault="00C01CC6">
            <w:pPr>
              <w:spacing w:line="240" w:lineRule="auto"/>
              <w:ind w:right="-300"/>
              <w:rPr>
                <w:sz w:val="20"/>
                <w:szCs w:val="20"/>
              </w:rPr>
            </w:pPr>
            <w:r>
              <w:rPr>
                <w:sz w:val="20"/>
                <w:szCs w:val="20"/>
              </w:rPr>
              <w:t xml:space="preserve"> </w:t>
            </w:r>
          </w:p>
        </w:tc>
        <w:tc>
          <w:tcPr>
            <w:tcW w:w="1995" w:type="dxa"/>
            <w:tcBorders>
              <w:top w:val="nil"/>
              <w:left w:val="nil"/>
              <w:bottom w:val="single" w:sz="8" w:space="0" w:color="000000"/>
              <w:right w:val="single" w:sz="8" w:space="0" w:color="000000"/>
            </w:tcBorders>
            <w:tcMar>
              <w:top w:w="66" w:type="dxa"/>
              <w:left w:w="66" w:type="dxa"/>
              <w:bottom w:w="66" w:type="dxa"/>
              <w:right w:w="66" w:type="dxa"/>
            </w:tcMar>
          </w:tcPr>
          <w:p w14:paraId="20AC35BA" w14:textId="77777777" w:rsidR="000B00E9" w:rsidRDefault="00C01CC6">
            <w:pPr>
              <w:spacing w:line="240" w:lineRule="auto"/>
              <w:ind w:right="-300"/>
              <w:rPr>
                <w:sz w:val="20"/>
                <w:szCs w:val="20"/>
              </w:rPr>
            </w:pPr>
            <w:r>
              <w:rPr>
                <w:sz w:val="20"/>
                <w:szCs w:val="20"/>
              </w:rPr>
              <w:t xml:space="preserve"> </w:t>
            </w:r>
          </w:p>
        </w:tc>
        <w:tc>
          <w:tcPr>
            <w:tcW w:w="1890" w:type="dxa"/>
            <w:tcBorders>
              <w:top w:val="nil"/>
              <w:left w:val="nil"/>
              <w:bottom w:val="single" w:sz="8" w:space="0" w:color="000000"/>
              <w:right w:val="single" w:sz="8" w:space="0" w:color="000000"/>
            </w:tcBorders>
            <w:tcMar>
              <w:top w:w="66" w:type="dxa"/>
              <w:left w:w="66" w:type="dxa"/>
              <w:bottom w:w="66" w:type="dxa"/>
              <w:right w:w="66" w:type="dxa"/>
            </w:tcMar>
          </w:tcPr>
          <w:p w14:paraId="0995ED73" w14:textId="77777777" w:rsidR="000B00E9" w:rsidRDefault="00C01CC6">
            <w:pPr>
              <w:spacing w:line="240" w:lineRule="auto"/>
              <w:ind w:right="-300"/>
              <w:rPr>
                <w:sz w:val="20"/>
                <w:szCs w:val="20"/>
              </w:rPr>
            </w:pPr>
            <w:r>
              <w:rPr>
                <w:sz w:val="20"/>
                <w:szCs w:val="20"/>
              </w:rPr>
              <w:t xml:space="preserve"> </w:t>
            </w:r>
          </w:p>
        </w:tc>
        <w:tc>
          <w:tcPr>
            <w:tcW w:w="1845" w:type="dxa"/>
            <w:tcBorders>
              <w:top w:val="nil"/>
              <w:left w:val="nil"/>
              <w:bottom w:val="single" w:sz="8" w:space="0" w:color="000000"/>
              <w:right w:val="single" w:sz="8" w:space="0" w:color="000000"/>
            </w:tcBorders>
            <w:tcMar>
              <w:top w:w="66" w:type="dxa"/>
              <w:left w:w="66" w:type="dxa"/>
              <w:bottom w:w="66" w:type="dxa"/>
              <w:right w:w="66" w:type="dxa"/>
            </w:tcMar>
          </w:tcPr>
          <w:p w14:paraId="57C31630" w14:textId="77777777" w:rsidR="000B00E9" w:rsidRDefault="000B00E9">
            <w:pPr>
              <w:spacing w:line="240" w:lineRule="auto"/>
              <w:ind w:right="-300"/>
              <w:rPr>
                <w:sz w:val="20"/>
                <w:szCs w:val="20"/>
              </w:rPr>
            </w:pPr>
          </w:p>
        </w:tc>
      </w:tr>
      <w:tr w:rsidR="000B00E9" w14:paraId="560064CE" w14:textId="77777777">
        <w:trPr>
          <w:trHeight w:val="144"/>
        </w:trPr>
        <w:tc>
          <w:tcPr>
            <w:tcW w:w="1710" w:type="dxa"/>
            <w:tcBorders>
              <w:top w:val="nil"/>
              <w:left w:val="single" w:sz="8" w:space="0" w:color="000000"/>
              <w:bottom w:val="single" w:sz="8" w:space="0" w:color="000000"/>
              <w:right w:val="single" w:sz="8" w:space="0" w:color="000000"/>
            </w:tcBorders>
            <w:tcMar>
              <w:top w:w="66" w:type="dxa"/>
              <w:left w:w="66" w:type="dxa"/>
              <w:bottom w:w="66" w:type="dxa"/>
              <w:right w:w="66" w:type="dxa"/>
            </w:tcMar>
          </w:tcPr>
          <w:p w14:paraId="47B5F492" w14:textId="77777777" w:rsidR="000B00E9" w:rsidRDefault="00C01CC6">
            <w:pPr>
              <w:spacing w:line="240" w:lineRule="auto"/>
              <w:ind w:right="-300"/>
              <w:rPr>
                <w:sz w:val="20"/>
                <w:szCs w:val="20"/>
              </w:rPr>
            </w:pPr>
            <w:r>
              <w:rPr>
                <w:sz w:val="20"/>
                <w:szCs w:val="20"/>
              </w:rPr>
              <w:t>Space Group</w:t>
            </w:r>
          </w:p>
        </w:tc>
        <w:tc>
          <w:tcPr>
            <w:tcW w:w="1905" w:type="dxa"/>
            <w:tcBorders>
              <w:top w:val="nil"/>
              <w:left w:val="nil"/>
              <w:bottom w:val="single" w:sz="8" w:space="0" w:color="000000"/>
              <w:right w:val="single" w:sz="8" w:space="0" w:color="000000"/>
            </w:tcBorders>
            <w:tcMar>
              <w:top w:w="66" w:type="dxa"/>
              <w:left w:w="66" w:type="dxa"/>
              <w:bottom w:w="66" w:type="dxa"/>
              <w:right w:w="66" w:type="dxa"/>
            </w:tcMar>
          </w:tcPr>
          <w:p w14:paraId="2A7472A9" w14:textId="77777777" w:rsidR="000B00E9" w:rsidRDefault="00C01CC6">
            <w:pPr>
              <w:spacing w:line="240" w:lineRule="auto"/>
              <w:ind w:right="-300"/>
              <w:rPr>
                <w:sz w:val="20"/>
                <w:szCs w:val="20"/>
                <w:vertAlign w:val="subscript"/>
              </w:rPr>
            </w:pPr>
            <w:r>
              <w:rPr>
                <w:sz w:val="20"/>
                <w:szCs w:val="20"/>
              </w:rPr>
              <w:t>P4</w:t>
            </w:r>
            <w:r>
              <w:rPr>
                <w:sz w:val="20"/>
                <w:szCs w:val="20"/>
                <w:vertAlign w:val="subscript"/>
              </w:rPr>
              <w:t>1</w:t>
            </w:r>
          </w:p>
        </w:tc>
        <w:tc>
          <w:tcPr>
            <w:tcW w:w="1995" w:type="dxa"/>
            <w:tcBorders>
              <w:top w:val="nil"/>
              <w:left w:val="nil"/>
              <w:bottom w:val="single" w:sz="8" w:space="0" w:color="000000"/>
              <w:right w:val="single" w:sz="8" w:space="0" w:color="000000"/>
            </w:tcBorders>
            <w:tcMar>
              <w:top w:w="66" w:type="dxa"/>
              <w:left w:w="66" w:type="dxa"/>
              <w:bottom w:w="66" w:type="dxa"/>
              <w:right w:w="66" w:type="dxa"/>
            </w:tcMar>
          </w:tcPr>
          <w:p w14:paraId="505F8D44" w14:textId="77777777" w:rsidR="000B00E9" w:rsidRDefault="00C01CC6">
            <w:pPr>
              <w:spacing w:line="240" w:lineRule="auto"/>
              <w:ind w:right="-300"/>
              <w:rPr>
                <w:sz w:val="20"/>
                <w:szCs w:val="20"/>
                <w:vertAlign w:val="subscript"/>
              </w:rPr>
            </w:pPr>
            <w:r>
              <w:rPr>
                <w:sz w:val="20"/>
                <w:szCs w:val="20"/>
              </w:rPr>
              <w:t>P2</w:t>
            </w:r>
            <w:r>
              <w:rPr>
                <w:sz w:val="20"/>
                <w:szCs w:val="20"/>
                <w:vertAlign w:val="subscript"/>
              </w:rPr>
              <w:t>1</w:t>
            </w:r>
          </w:p>
        </w:tc>
        <w:tc>
          <w:tcPr>
            <w:tcW w:w="1890" w:type="dxa"/>
            <w:tcBorders>
              <w:top w:val="nil"/>
              <w:left w:val="nil"/>
              <w:bottom w:val="single" w:sz="8" w:space="0" w:color="000000"/>
              <w:right w:val="single" w:sz="8" w:space="0" w:color="000000"/>
            </w:tcBorders>
            <w:tcMar>
              <w:top w:w="66" w:type="dxa"/>
              <w:left w:w="66" w:type="dxa"/>
              <w:bottom w:w="66" w:type="dxa"/>
              <w:right w:w="66" w:type="dxa"/>
            </w:tcMar>
          </w:tcPr>
          <w:p w14:paraId="7CBB5BAA" w14:textId="77777777" w:rsidR="000B00E9" w:rsidRDefault="00C01CC6">
            <w:pPr>
              <w:spacing w:line="240" w:lineRule="auto"/>
              <w:ind w:right="-300"/>
              <w:rPr>
                <w:sz w:val="20"/>
                <w:szCs w:val="20"/>
              </w:rPr>
            </w:pPr>
            <w:r>
              <w:rPr>
                <w:sz w:val="20"/>
                <w:szCs w:val="20"/>
              </w:rPr>
              <w:t>P1</w:t>
            </w:r>
          </w:p>
        </w:tc>
        <w:tc>
          <w:tcPr>
            <w:tcW w:w="1845" w:type="dxa"/>
            <w:tcBorders>
              <w:top w:val="nil"/>
              <w:left w:val="nil"/>
              <w:bottom w:val="single" w:sz="8" w:space="0" w:color="000000"/>
              <w:right w:val="single" w:sz="8" w:space="0" w:color="000000"/>
            </w:tcBorders>
            <w:tcMar>
              <w:top w:w="66" w:type="dxa"/>
              <w:left w:w="66" w:type="dxa"/>
              <w:bottom w:w="66" w:type="dxa"/>
              <w:right w:w="66" w:type="dxa"/>
            </w:tcMar>
          </w:tcPr>
          <w:p w14:paraId="3AB89387" w14:textId="77777777" w:rsidR="000B00E9" w:rsidRDefault="00C01CC6">
            <w:pPr>
              <w:spacing w:line="240" w:lineRule="auto"/>
              <w:ind w:right="-300"/>
              <w:rPr>
                <w:sz w:val="20"/>
                <w:szCs w:val="20"/>
              </w:rPr>
            </w:pPr>
            <w:r>
              <w:rPr>
                <w:sz w:val="20"/>
                <w:szCs w:val="20"/>
              </w:rPr>
              <w:t>P3</w:t>
            </w:r>
            <w:r>
              <w:rPr>
                <w:sz w:val="20"/>
                <w:szCs w:val="20"/>
                <w:vertAlign w:val="subscript"/>
              </w:rPr>
              <w:t>1</w:t>
            </w:r>
            <w:r>
              <w:rPr>
                <w:sz w:val="20"/>
                <w:szCs w:val="20"/>
              </w:rPr>
              <w:t xml:space="preserve"> 2 1</w:t>
            </w:r>
          </w:p>
        </w:tc>
      </w:tr>
      <w:tr w:rsidR="000B00E9" w14:paraId="60B466E6" w14:textId="77777777">
        <w:trPr>
          <w:trHeight w:val="824"/>
        </w:trPr>
        <w:tc>
          <w:tcPr>
            <w:tcW w:w="1710" w:type="dxa"/>
            <w:tcBorders>
              <w:top w:val="nil"/>
              <w:left w:val="single" w:sz="8" w:space="0" w:color="000000"/>
              <w:bottom w:val="single" w:sz="8" w:space="0" w:color="000000"/>
              <w:right w:val="single" w:sz="8" w:space="0" w:color="000000"/>
            </w:tcBorders>
            <w:tcMar>
              <w:top w:w="66" w:type="dxa"/>
              <w:left w:w="66" w:type="dxa"/>
              <w:bottom w:w="66" w:type="dxa"/>
              <w:right w:w="66" w:type="dxa"/>
            </w:tcMar>
          </w:tcPr>
          <w:p w14:paraId="6828069B" w14:textId="77777777" w:rsidR="000B00E9" w:rsidRDefault="00C01CC6">
            <w:pPr>
              <w:spacing w:line="240" w:lineRule="auto"/>
              <w:ind w:right="-300"/>
              <w:rPr>
                <w:sz w:val="20"/>
                <w:szCs w:val="20"/>
              </w:rPr>
            </w:pPr>
            <w:r>
              <w:rPr>
                <w:sz w:val="20"/>
                <w:szCs w:val="20"/>
              </w:rPr>
              <w:t xml:space="preserve">Unit Cell </w:t>
            </w:r>
          </w:p>
          <w:p w14:paraId="629244FE" w14:textId="77777777" w:rsidR="000B00E9" w:rsidRDefault="00C01CC6">
            <w:pPr>
              <w:spacing w:line="240" w:lineRule="auto"/>
              <w:ind w:right="-300"/>
              <w:rPr>
                <w:sz w:val="20"/>
                <w:szCs w:val="20"/>
              </w:rPr>
            </w:pPr>
            <w:r>
              <w:rPr>
                <w:sz w:val="20"/>
                <w:szCs w:val="20"/>
              </w:rPr>
              <w:t>Dimensions</w:t>
            </w:r>
          </w:p>
        </w:tc>
        <w:tc>
          <w:tcPr>
            <w:tcW w:w="1905" w:type="dxa"/>
            <w:tcBorders>
              <w:top w:val="nil"/>
              <w:left w:val="nil"/>
              <w:bottom w:val="single" w:sz="8" w:space="0" w:color="000000"/>
              <w:right w:val="single" w:sz="8" w:space="0" w:color="000000"/>
            </w:tcBorders>
            <w:tcMar>
              <w:top w:w="66" w:type="dxa"/>
              <w:left w:w="66" w:type="dxa"/>
              <w:bottom w:w="66" w:type="dxa"/>
              <w:right w:w="66" w:type="dxa"/>
            </w:tcMar>
          </w:tcPr>
          <w:p w14:paraId="206DB890" w14:textId="77777777" w:rsidR="000B00E9" w:rsidRDefault="00C01CC6">
            <w:pPr>
              <w:spacing w:line="240" w:lineRule="auto"/>
              <w:ind w:right="-300"/>
              <w:rPr>
                <w:sz w:val="20"/>
                <w:szCs w:val="20"/>
              </w:rPr>
            </w:pPr>
            <w:r>
              <w:rPr>
                <w:sz w:val="20"/>
                <w:szCs w:val="20"/>
              </w:rPr>
              <w:t>a=b=52.35 Å,</w:t>
            </w:r>
          </w:p>
          <w:p w14:paraId="2C4E428E" w14:textId="77777777" w:rsidR="000B00E9" w:rsidRDefault="00C01CC6">
            <w:pPr>
              <w:spacing w:line="240" w:lineRule="auto"/>
              <w:ind w:right="-300"/>
              <w:rPr>
                <w:sz w:val="20"/>
                <w:szCs w:val="20"/>
              </w:rPr>
            </w:pPr>
            <w:r>
              <w:rPr>
                <w:sz w:val="20"/>
                <w:szCs w:val="20"/>
              </w:rPr>
              <w:t>c=173.72 Å,</w:t>
            </w:r>
          </w:p>
          <w:p w14:paraId="515C1E0C" w14:textId="77777777" w:rsidR="000B00E9" w:rsidRDefault="00C01CC6">
            <w:pPr>
              <w:spacing w:line="240" w:lineRule="auto"/>
              <w:ind w:right="-300"/>
              <w:rPr>
                <w:sz w:val="20"/>
                <w:szCs w:val="20"/>
              </w:rPr>
            </w:pPr>
            <w:r>
              <w:rPr>
                <w:sz w:val="20"/>
                <w:szCs w:val="20"/>
              </w:rPr>
              <w:t>a=b=c=90°</w:t>
            </w:r>
          </w:p>
        </w:tc>
        <w:tc>
          <w:tcPr>
            <w:tcW w:w="1995" w:type="dxa"/>
            <w:tcBorders>
              <w:top w:val="nil"/>
              <w:left w:val="nil"/>
              <w:bottom w:val="single" w:sz="8" w:space="0" w:color="000000"/>
              <w:right w:val="single" w:sz="8" w:space="0" w:color="000000"/>
            </w:tcBorders>
            <w:tcMar>
              <w:top w:w="66" w:type="dxa"/>
              <w:left w:w="66" w:type="dxa"/>
              <w:bottom w:w="66" w:type="dxa"/>
              <w:right w:w="66" w:type="dxa"/>
            </w:tcMar>
          </w:tcPr>
          <w:p w14:paraId="55F991BE" w14:textId="77777777" w:rsidR="000B00E9" w:rsidRDefault="00C01CC6">
            <w:pPr>
              <w:spacing w:line="240" w:lineRule="auto"/>
              <w:ind w:right="-300"/>
              <w:rPr>
                <w:sz w:val="20"/>
                <w:szCs w:val="20"/>
              </w:rPr>
            </w:pPr>
            <w:r>
              <w:rPr>
                <w:sz w:val="20"/>
                <w:szCs w:val="20"/>
              </w:rPr>
              <w:t>a=54.13 Å, b=76.1 Å,</w:t>
            </w:r>
          </w:p>
          <w:p w14:paraId="625908A1" w14:textId="77777777" w:rsidR="000B00E9" w:rsidRDefault="00C01CC6">
            <w:pPr>
              <w:spacing w:line="240" w:lineRule="auto"/>
              <w:ind w:right="-300"/>
              <w:rPr>
                <w:sz w:val="20"/>
                <w:szCs w:val="20"/>
              </w:rPr>
            </w:pPr>
            <w:r>
              <w:rPr>
                <w:sz w:val="20"/>
                <w:szCs w:val="20"/>
              </w:rPr>
              <w:t>c=63.23 Å, b=99.06°, a=c=90°</w:t>
            </w:r>
          </w:p>
        </w:tc>
        <w:tc>
          <w:tcPr>
            <w:tcW w:w="1890" w:type="dxa"/>
            <w:tcBorders>
              <w:top w:val="nil"/>
              <w:left w:val="nil"/>
              <w:bottom w:val="single" w:sz="8" w:space="0" w:color="000000"/>
              <w:right w:val="single" w:sz="8" w:space="0" w:color="000000"/>
            </w:tcBorders>
            <w:tcMar>
              <w:top w:w="66" w:type="dxa"/>
              <w:left w:w="66" w:type="dxa"/>
              <w:bottom w:w="66" w:type="dxa"/>
              <w:right w:w="66" w:type="dxa"/>
            </w:tcMar>
          </w:tcPr>
          <w:p w14:paraId="0CACE3D4" w14:textId="77777777" w:rsidR="000B00E9" w:rsidRDefault="00C01CC6">
            <w:pPr>
              <w:spacing w:line="240" w:lineRule="auto"/>
              <w:ind w:right="-300"/>
              <w:rPr>
                <w:sz w:val="20"/>
                <w:szCs w:val="20"/>
              </w:rPr>
            </w:pPr>
            <w:r>
              <w:rPr>
                <w:sz w:val="20"/>
                <w:szCs w:val="20"/>
              </w:rPr>
              <w:t>a=52.8 Å, b=54.9 Å,</w:t>
            </w:r>
          </w:p>
          <w:p w14:paraId="5FACFF99" w14:textId="77777777" w:rsidR="000B00E9" w:rsidRDefault="00C01CC6">
            <w:pPr>
              <w:spacing w:line="240" w:lineRule="auto"/>
              <w:ind w:right="-300"/>
              <w:rPr>
                <w:sz w:val="20"/>
                <w:szCs w:val="20"/>
              </w:rPr>
            </w:pPr>
            <w:r>
              <w:rPr>
                <w:sz w:val="20"/>
                <w:szCs w:val="20"/>
              </w:rPr>
              <w:t>c=89.3 Å, a=87.83°, b=84.06°, c=69.45°</w:t>
            </w:r>
          </w:p>
        </w:tc>
        <w:tc>
          <w:tcPr>
            <w:tcW w:w="1845" w:type="dxa"/>
            <w:tcBorders>
              <w:top w:val="nil"/>
              <w:left w:val="nil"/>
              <w:bottom w:val="single" w:sz="8" w:space="0" w:color="000000"/>
              <w:right w:val="single" w:sz="8" w:space="0" w:color="000000"/>
            </w:tcBorders>
            <w:tcMar>
              <w:top w:w="66" w:type="dxa"/>
              <w:left w:w="66" w:type="dxa"/>
              <w:bottom w:w="66" w:type="dxa"/>
              <w:right w:w="66" w:type="dxa"/>
            </w:tcMar>
          </w:tcPr>
          <w:p w14:paraId="0AD68AA5" w14:textId="77777777" w:rsidR="000B00E9" w:rsidRDefault="00C01CC6">
            <w:pPr>
              <w:spacing w:line="240" w:lineRule="auto"/>
              <w:ind w:right="-300"/>
              <w:rPr>
                <w:sz w:val="20"/>
                <w:szCs w:val="20"/>
              </w:rPr>
            </w:pPr>
            <w:r>
              <w:rPr>
                <w:sz w:val="20"/>
                <w:szCs w:val="20"/>
              </w:rPr>
              <w:t xml:space="preserve">a=b=88.732 Å, </w:t>
            </w:r>
          </w:p>
          <w:p w14:paraId="63918B4B" w14:textId="77777777" w:rsidR="000B00E9" w:rsidRDefault="00C01CC6">
            <w:pPr>
              <w:spacing w:line="240" w:lineRule="auto"/>
              <w:ind w:right="-300"/>
              <w:rPr>
                <w:sz w:val="20"/>
                <w:szCs w:val="20"/>
              </w:rPr>
            </w:pPr>
            <w:r>
              <w:rPr>
                <w:sz w:val="20"/>
                <w:szCs w:val="20"/>
              </w:rPr>
              <w:t xml:space="preserve">c=149.484 Å, </w:t>
            </w:r>
          </w:p>
          <w:p w14:paraId="6199B4A7" w14:textId="77777777" w:rsidR="000B00E9" w:rsidRDefault="00C01CC6">
            <w:pPr>
              <w:spacing w:line="240" w:lineRule="auto"/>
              <w:ind w:right="-300"/>
              <w:rPr>
                <w:sz w:val="20"/>
                <w:szCs w:val="20"/>
              </w:rPr>
            </w:pPr>
            <w:r>
              <w:rPr>
                <w:sz w:val="20"/>
                <w:szCs w:val="20"/>
              </w:rPr>
              <w:t>a=b=90°, c=120°</w:t>
            </w:r>
          </w:p>
        </w:tc>
      </w:tr>
      <w:tr w:rsidR="000B00E9" w14:paraId="0E7C3759" w14:textId="77777777">
        <w:trPr>
          <w:trHeight w:val="144"/>
        </w:trPr>
        <w:tc>
          <w:tcPr>
            <w:tcW w:w="1710" w:type="dxa"/>
            <w:tcBorders>
              <w:top w:val="nil"/>
              <w:left w:val="single" w:sz="8" w:space="0" w:color="000000"/>
              <w:bottom w:val="single" w:sz="8" w:space="0" w:color="000000"/>
              <w:right w:val="single" w:sz="8" w:space="0" w:color="000000"/>
            </w:tcBorders>
            <w:tcMar>
              <w:top w:w="66" w:type="dxa"/>
              <w:left w:w="66" w:type="dxa"/>
              <w:bottom w:w="66" w:type="dxa"/>
              <w:right w:w="66" w:type="dxa"/>
            </w:tcMar>
          </w:tcPr>
          <w:p w14:paraId="03DC658B" w14:textId="77777777" w:rsidR="000B00E9" w:rsidRDefault="00C01CC6">
            <w:pPr>
              <w:spacing w:line="240" w:lineRule="auto"/>
              <w:ind w:right="-300"/>
              <w:rPr>
                <w:sz w:val="20"/>
                <w:szCs w:val="20"/>
              </w:rPr>
            </w:pPr>
            <w:r>
              <w:rPr>
                <w:sz w:val="20"/>
                <w:szCs w:val="20"/>
              </w:rPr>
              <w:t>Resolution</w:t>
            </w:r>
          </w:p>
        </w:tc>
        <w:tc>
          <w:tcPr>
            <w:tcW w:w="1905" w:type="dxa"/>
            <w:tcBorders>
              <w:top w:val="nil"/>
              <w:left w:val="nil"/>
              <w:bottom w:val="single" w:sz="8" w:space="0" w:color="000000"/>
              <w:right w:val="single" w:sz="8" w:space="0" w:color="000000"/>
            </w:tcBorders>
            <w:tcMar>
              <w:top w:w="66" w:type="dxa"/>
              <w:left w:w="66" w:type="dxa"/>
              <w:bottom w:w="66" w:type="dxa"/>
              <w:right w:w="66" w:type="dxa"/>
            </w:tcMar>
          </w:tcPr>
          <w:p w14:paraId="39302CC2" w14:textId="77777777" w:rsidR="000B00E9" w:rsidRDefault="00C01CC6">
            <w:pPr>
              <w:spacing w:line="240" w:lineRule="auto"/>
              <w:ind w:right="-300"/>
              <w:rPr>
                <w:sz w:val="20"/>
                <w:szCs w:val="20"/>
              </w:rPr>
            </w:pPr>
            <w:r>
              <w:rPr>
                <w:sz w:val="20"/>
                <w:szCs w:val="20"/>
              </w:rPr>
              <w:t xml:space="preserve">36.2 - 2.0 Å </w:t>
            </w:r>
          </w:p>
          <w:p w14:paraId="0831EF36" w14:textId="77777777" w:rsidR="000B00E9" w:rsidRDefault="00C01CC6">
            <w:pPr>
              <w:spacing w:line="240" w:lineRule="auto"/>
              <w:ind w:right="-300"/>
              <w:rPr>
                <w:sz w:val="20"/>
                <w:szCs w:val="20"/>
              </w:rPr>
            </w:pPr>
            <w:r>
              <w:rPr>
                <w:sz w:val="20"/>
                <w:szCs w:val="20"/>
              </w:rPr>
              <w:t>(2.07 - 2.0)</w:t>
            </w:r>
          </w:p>
        </w:tc>
        <w:tc>
          <w:tcPr>
            <w:tcW w:w="1995" w:type="dxa"/>
            <w:tcBorders>
              <w:top w:val="nil"/>
              <w:left w:val="nil"/>
              <w:bottom w:val="single" w:sz="8" w:space="0" w:color="000000"/>
              <w:right w:val="single" w:sz="8" w:space="0" w:color="000000"/>
            </w:tcBorders>
            <w:tcMar>
              <w:top w:w="66" w:type="dxa"/>
              <w:left w:w="66" w:type="dxa"/>
              <w:bottom w:w="66" w:type="dxa"/>
              <w:right w:w="66" w:type="dxa"/>
            </w:tcMar>
          </w:tcPr>
          <w:p w14:paraId="7EB2B132" w14:textId="77777777" w:rsidR="000B00E9" w:rsidRDefault="00C01CC6">
            <w:pPr>
              <w:spacing w:line="240" w:lineRule="auto"/>
              <w:ind w:right="-300"/>
              <w:rPr>
                <w:sz w:val="20"/>
                <w:szCs w:val="20"/>
              </w:rPr>
            </w:pPr>
            <w:r>
              <w:rPr>
                <w:sz w:val="20"/>
                <w:szCs w:val="20"/>
              </w:rPr>
              <w:t xml:space="preserve">28.89 - 2.4 Å </w:t>
            </w:r>
          </w:p>
          <w:p w14:paraId="2844CF6A" w14:textId="77777777" w:rsidR="000B00E9" w:rsidRDefault="00C01CC6">
            <w:pPr>
              <w:spacing w:line="240" w:lineRule="auto"/>
              <w:ind w:right="-300"/>
              <w:rPr>
                <w:sz w:val="20"/>
                <w:szCs w:val="20"/>
              </w:rPr>
            </w:pPr>
            <w:r>
              <w:rPr>
                <w:sz w:val="20"/>
                <w:szCs w:val="20"/>
              </w:rPr>
              <w:t>(2.46-2.4)</w:t>
            </w:r>
          </w:p>
        </w:tc>
        <w:tc>
          <w:tcPr>
            <w:tcW w:w="1890" w:type="dxa"/>
            <w:tcBorders>
              <w:top w:val="nil"/>
              <w:left w:val="nil"/>
              <w:bottom w:val="single" w:sz="8" w:space="0" w:color="000000"/>
              <w:right w:val="single" w:sz="8" w:space="0" w:color="000000"/>
            </w:tcBorders>
            <w:tcMar>
              <w:top w:w="66" w:type="dxa"/>
              <w:left w:w="66" w:type="dxa"/>
              <w:bottom w:w="66" w:type="dxa"/>
              <w:right w:w="66" w:type="dxa"/>
            </w:tcMar>
          </w:tcPr>
          <w:p w14:paraId="72D5DFE9" w14:textId="77777777" w:rsidR="000B00E9" w:rsidRDefault="00C01CC6">
            <w:pPr>
              <w:spacing w:line="240" w:lineRule="auto"/>
              <w:ind w:right="-300"/>
              <w:rPr>
                <w:sz w:val="20"/>
                <w:szCs w:val="20"/>
              </w:rPr>
            </w:pPr>
            <w:r>
              <w:rPr>
                <w:sz w:val="20"/>
                <w:szCs w:val="20"/>
              </w:rPr>
              <w:t xml:space="preserve">49.26 - 2.07 Å </w:t>
            </w:r>
          </w:p>
          <w:p w14:paraId="11FBD5A6" w14:textId="77777777" w:rsidR="000B00E9" w:rsidRDefault="00C01CC6">
            <w:pPr>
              <w:spacing w:line="240" w:lineRule="auto"/>
              <w:ind w:right="-300"/>
              <w:rPr>
                <w:sz w:val="20"/>
                <w:szCs w:val="20"/>
              </w:rPr>
            </w:pPr>
            <w:r>
              <w:rPr>
                <w:sz w:val="20"/>
                <w:szCs w:val="20"/>
              </w:rPr>
              <w:t>(2.13 - 2.07)</w:t>
            </w:r>
          </w:p>
        </w:tc>
        <w:tc>
          <w:tcPr>
            <w:tcW w:w="1845" w:type="dxa"/>
            <w:tcBorders>
              <w:top w:val="nil"/>
              <w:left w:val="nil"/>
              <w:bottom w:val="single" w:sz="8" w:space="0" w:color="000000"/>
              <w:right w:val="single" w:sz="8" w:space="0" w:color="000000"/>
            </w:tcBorders>
            <w:tcMar>
              <w:top w:w="66" w:type="dxa"/>
              <w:left w:w="66" w:type="dxa"/>
              <w:bottom w:w="66" w:type="dxa"/>
              <w:right w:w="66" w:type="dxa"/>
            </w:tcMar>
          </w:tcPr>
          <w:p w14:paraId="053FF948" w14:textId="77777777" w:rsidR="000B00E9" w:rsidRDefault="00C01CC6">
            <w:pPr>
              <w:spacing w:line="240" w:lineRule="auto"/>
              <w:ind w:right="-300"/>
              <w:rPr>
                <w:sz w:val="20"/>
                <w:szCs w:val="20"/>
              </w:rPr>
            </w:pPr>
            <w:r>
              <w:rPr>
                <w:sz w:val="20"/>
                <w:szCs w:val="20"/>
              </w:rPr>
              <w:t xml:space="preserve">44.37 - 3.05 Å  </w:t>
            </w:r>
          </w:p>
          <w:p w14:paraId="024AE693" w14:textId="77777777" w:rsidR="000B00E9" w:rsidRDefault="00C01CC6">
            <w:pPr>
              <w:spacing w:line="240" w:lineRule="auto"/>
              <w:ind w:right="-300"/>
              <w:rPr>
                <w:sz w:val="20"/>
                <w:szCs w:val="20"/>
              </w:rPr>
            </w:pPr>
            <w:r>
              <w:rPr>
                <w:sz w:val="20"/>
                <w:szCs w:val="20"/>
              </w:rPr>
              <w:t>(3.16 - 3.05)</w:t>
            </w:r>
          </w:p>
        </w:tc>
      </w:tr>
      <w:tr w:rsidR="000B00E9" w14:paraId="1A430240" w14:textId="77777777">
        <w:trPr>
          <w:trHeight w:val="144"/>
        </w:trPr>
        <w:tc>
          <w:tcPr>
            <w:tcW w:w="1710" w:type="dxa"/>
            <w:tcBorders>
              <w:top w:val="nil"/>
              <w:left w:val="single" w:sz="8" w:space="0" w:color="000000"/>
              <w:bottom w:val="single" w:sz="8" w:space="0" w:color="000000"/>
              <w:right w:val="single" w:sz="8" w:space="0" w:color="000000"/>
            </w:tcBorders>
            <w:tcMar>
              <w:top w:w="66" w:type="dxa"/>
              <w:left w:w="66" w:type="dxa"/>
              <w:bottom w:w="66" w:type="dxa"/>
              <w:right w:w="66" w:type="dxa"/>
            </w:tcMar>
          </w:tcPr>
          <w:p w14:paraId="4E640FAD" w14:textId="77777777" w:rsidR="000B00E9" w:rsidRDefault="00C01CC6">
            <w:pPr>
              <w:spacing w:line="240" w:lineRule="auto"/>
              <w:ind w:right="-300"/>
              <w:rPr>
                <w:sz w:val="20"/>
                <w:szCs w:val="20"/>
              </w:rPr>
            </w:pPr>
            <w:r>
              <w:rPr>
                <w:sz w:val="20"/>
                <w:szCs w:val="20"/>
              </w:rPr>
              <w:t>Reflections</w:t>
            </w:r>
          </w:p>
        </w:tc>
        <w:tc>
          <w:tcPr>
            <w:tcW w:w="1905" w:type="dxa"/>
            <w:tcBorders>
              <w:top w:val="nil"/>
              <w:left w:val="nil"/>
              <w:bottom w:val="single" w:sz="8" w:space="0" w:color="000000"/>
              <w:right w:val="single" w:sz="8" w:space="0" w:color="000000"/>
            </w:tcBorders>
            <w:tcMar>
              <w:top w:w="66" w:type="dxa"/>
              <w:left w:w="66" w:type="dxa"/>
              <w:bottom w:w="66" w:type="dxa"/>
              <w:right w:w="66" w:type="dxa"/>
            </w:tcMar>
          </w:tcPr>
          <w:p w14:paraId="6FBA2F1F" w14:textId="77777777" w:rsidR="000B00E9" w:rsidRDefault="00C01CC6">
            <w:pPr>
              <w:spacing w:line="240" w:lineRule="auto"/>
              <w:ind w:right="-300"/>
              <w:rPr>
                <w:sz w:val="20"/>
                <w:szCs w:val="20"/>
              </w:rPr>
            </w:pPr>
            <w:r>
              <w:rPr>
                <w:sz w:val="20"/>
                <w:szCs w:val="20"/>
              </w:rPr>
              <w:t>31367</w:t>
            </w:r>
          </w:p>
        </w:tc>
        <w:tc>
          <w:tcPr>
            <w:tcW w:w="1995" w:type="dxa"/>
            <w:tcBorders>
              <w:top w:val="nil"/>
              <w:left w:val="nil"/>
              <w:bottom w:val="single" w:sz="8" w:space="0" w:color="000000"/>
              <w:right w:val="single" w:sz="8" w:space="0" w:color="000000"/>
            </w:tcBorders>
            <w:tcMar>
              <w:top w:w="66" w:type="dxa"/>
              <w:left w:w="66" w:type="dxa"/>
              <w:bottom w:w="66" w:type="dxa"/>
              <w:right w:w="66" w:type="dxa"/>
            </w:tcMar>
          </w:tcPr>
          <w:p w14:paraId="54AE98D8" w14:textId="77777777" w:rsidR="000B00E9" w:rsidRDefault="00C01CC6">
            <w:pPr>
              <w:spacing w:line="240" w:lineRule="auto"/>
              <w:ind w:right="-300"/>
              <w:rPr>
                <w:sz w:val="20"/>
                <w:szCs w:val="20"/>
              </w:rPr>
            </w:pPr>
            <w:r>
              <w:rPr>
                <w:sz w:val="20"/>
                <w:szCs w:val="20"/>
              </w:rPr>
              <w:t>19927</w:t>
            </w:r>
          </w:p>
        </w:tc>
        <w:tc>
          <w:tcPr>
            <w:tcW w:w="1890" w:type="dxa"/>
            <w:tcBorders>
              <w:top w:val="nil"/>
              <w:left w:val="nil"/>
              <w:bottom w:val="single" w:sz="8" w:space="0" w:color="000000"/>
              <w:right w:val="single" w:sz="8" w:space="0" w:color="000000"/>
            </w:tcBorders>
            <w:tcMar>
              <w:top w:w="66" w:type="dxa"/>
              <w:left w:w="66" w:type="dxa"/>
              <w:bottom w:w="66" w:type="dxa"/>
              <w:right w:w="66" w:type="dxa"/>
            </w:tcMar>
          </w:tcPr>
          <w:p w14:paraId="492A758D" w14:textId="77777777" w:rsidR="000B00E9" w:rsidRDefault="00C01CC6">
            <w:pPr>
              <w:spacing w:line="240" w:lineRule="auto"/>
              <w:ind w:right="-300"/>
              <w:rPr>
                <w:sz w:val="20"/>
                <w:szCs w:val="20"/>
              </w:rPr>
            </w:pPr>
            <w:r>
              <w:rPr>
                <w:sz w:val="20"/>
                <w:szCs w:val="20"/>
              </w:rPr>
              <w:t>31294</w:t>
            </w:r>
          </w:p>
        </w:tc>
        <w:tc>
          <w:tcPr>
            <w:tcW w:w="1845" w:type="dxa"/>
            <w:tcBorders>
              <w:top w:val="nil"/>
              <w:left w:val="nil"/>
              <w:bottom w:val="single" w:sz="8" w:space="0" w:color="000000"/>
              <w:right w:val="single" w:sz="8" w:space="0" w:color="000000"/>
            </w:tcBorders>
            <w:tcMar>
              <w:top w:w="66" w:type="dxa"/>
              <w:left w:w="66" w:type="dxa"/>
              <w:bottom w:w="66" w:type="dxa"/>
              <w:right w:w="66" w:type="dxa"/>
            </w:tcMar>
          </w:tcPr>
          <w:p w14:paraId="7CEC8F51" w14:textId="77777777" w:rsidR="000B00E9" w:rsidRDefault="00C01CC6">
            <w:pPr>
              <w:spacing w:line="240" w:lineRule="auto"/>
              <w:ind w:right="-300"/>
              <w:rPr>
                <w:sz w:val="20"/>
                <w:szCs w:val="20"/>
              </w:rPr>
            </w:pPr>
            <w:r>
              <w:rPr>
                <w:sz w:val="20"/>
                <w:szCs w:val="20"/>
              </w:rPr>
              <w:t xml:space="preserve">13483 </w:t>
            </w:r>
            <w:r>
              <w:rPr>
                <w:sz w:val="20"/>
                <w:szCs w:val="20"/>
              </w:rPr>
              <w:t>(1311)</w:t>
            </w:r>
          </w:p>
        </w:tc>
      </w:tr>
      <w:tr w:rsidR="000B00E9" w14:paraId="4EC226DD" w14:textId="77777777">
        <w:trPr>
          <w:trHeight w:val="144"/>
        </w:trPr>
        <w:tc>
          <w:tcPr>
            <w:tcW w:w="1710" w:type="dxa"/>
            <w:tcBorders>
              <w:top w:val="nil"/>
              <w:left w:val="single" w:sz="8" w:space="0" w:color="000000"/>
              <w:bottom w:val="single" w:sz="8" w:space="0" w:color="000000"/>
              <w:right w:val="single" w:sz="8" w:space="0" w:color="000000"/>
            </w:tcBorders>
            <w:tcMar>
              <w:top w:w="66" w:type="dxa"/>
              <w:left w:w="66" w:type="dxa"/>
              <w:bottom w:w="66" w:type="dxa"/>
              <w:right w:w="66" w:type="dxa"/>
            </w:tcMar>
          </w:tcPr>
          <w:p w14:paraId="17BA136A" w14:textId="77777777" w:rsidR="000B00E9" w:rsidRDefault="00C01CC6">
            <w:pPr>
              <w:spacing w:line="240" w:lineRule="auto"/>
              <w:ind w:right="-300"/>
              <w:rPr>
                <w:sz w:val="20"/>
                <w:szCs w:val="20"/>
              </w:rPr>
            </w:pPr>
            <w:r>
              <w:rPr>
                <w:sz w:val="20"/>
                <w:szCs w:val="20"/>
              </w:rPr>
              <w:t>Completeness (%)</w:t>
            </w:r>
          </w:p>
        </w:tc>
        <w:tc>
          <w:tcPr>
            <w:tcW w:w="1905" w:type="dxa"/>
            <w:tcBorders>
              <w:top w:val="nil"/>
              <w:left w:val="nil"/>
              <w:bottom w:val="single" w:sz="8" w:space="0" w:color="000000"/>
              <w:right w:val="single" w:sz="8" w:space="0" w:color="000000"/>
            </w:tcBorders>
            <w:tcMar>
              <w:top w:w="66" w:type="dxa"/>
              <w:left w:w="66" w:type="dxa"/>
              <w:bottom w:w="66" w:type="dxa"/>
              <w:right w:w="66" w:type="dxa"/>
            </w:tcMar>
          </w:tcPr>
          <w:p w14:paraId="58878BE5" w14:textId="77777777" w:rsidR="000B00E9" w:rsidRDefault="00C01CC6">
            <w:pPr>
              <w:spacing w:line="240" w:lineRule="auto"/>
              <w:ind w:right="-300"/>
              <w:rPr>
                <w:sz w:val="20"/>
                <w:szCs w:val="20"/>
              </w:rPr>
            </w:pPr>
            <w:r>
              <w:rPr>
                <w:sz w:val="20"/>
                <w:szCs w:val="20"/>
              </w:rPr>
              <w:t>99.8 (99.5)</w:t>
            </w:r>
          </w:p>
        </w:tc>
        <w:tc>
          <w:tcPr>
            <w:tcW w:w="1995" w:type="dxa"/>
            <w:tcBorders>
              <w:top w:val="nil"/>
              <w:left w:val="nil"/>
              <w:bottom w:val="single" w:sz="8" w:space="0" w:color="000000"/>
              <w:right w:val="single" w:sz="8" w:space="0" w:color="000000"/>
            </w:tcBorders>
            <w:tcMar>
              <w:top w:w="66" w:type="dxa"/>
              <w:left w:w="66" w:type="dxa"/>
              <w:bottom w:w="66" w:type="dxa"/>
              <w:right w:w="66" w:type="dxa"/>
            </w:tcMar>
          </w:tcPr>
          <w:p w14:paraId="630EA77B" w14:textId="77777777" w:rsidR="000B00E9" w:rsidRDefault="00C01CC6">
            <w:pPr>
              <w:spacing w:line="240" w:lineRule="auto"/>
              <w:ind w:right="-300"/>
              <w:rPr>
                <w:sz w:val="20"/>
                <w:szCs w:val="20"/>
              </w:rPr>
            </w:pPr>
            <w:r>
              <w:rPr>
                <w:sz w:val="20"/>
                <w:szCs w:val="20"/>
              </w:rPr>
              <w:t>98.2 (98.2 )</w:t>
            </w:r>
          </w:p>
        </w:tc>
        <w:tc>
          <w:tcPr>
            <w:tcW w:w="1890" w:type="dxa"/>
            <w:tcBorders>
              <w:top w:val="nil"/>
              <w:left w:val="nil"/>
              <w:bottom w:val="single" w:sz="8" w:space="0" w:color="000000"/>
              <w:right w:val="single" w:sz="8" w:space="0" w:color="000000"/>
            </w:tcBorders>
            <w:tcMar>
              <w:top w:w="66" w:type="dxa"/>
              <w:left w:w="66" w:type="dxa"/>
              <w:bottom w:w="66" w:type="dxa"/>
              <w:right w:w="66" w:type="dxa"/>
            </w:tcMar>
          </w:tcPr>
          <w:p w14:paraId="443C0AFA" w14:textId="77777777" w:rsidR="000B00E9" w:rsidRDefault="00C01CC6">
            <w:pPr>
              <w:spacing w:line="240" w:lineRule="auto"/>
              <w:ind w:right="-300"/>
              <w:rPr>
                <w:sz w:val="20"/>
                <w:szCs w:val="20"/>
              </w:rPr>
            </w:pPr>
            <w:r>
              <w:rPr>
                <w:sz w:val="20"/>
                <w:szCs w:val="20"/>
              </w:rPr>
              <w:t>92.3 (60.2)</w:t>
            </w:r>
          </w:p>
        </w:tc>
        <w:tc>
          <w:tcPr>
            <w:tcW w:w="1845" w:type="dxa"/>
            <w:tcBorders>
              <w:top w:val="nil"/>
              <w:left w:val="nil"/>
              <w:bottom w:val="single" w:sz="8" w:space="0" w:color="000000"/>
              <w:right w:val="single" w:sz="8" w:space="0" w:color="000000"/>
            </w:tcBorders>
            <w:tcMar>
              <w:top w:w="66" w:type="dxa"/>
              <w:left w:w="66" w:type="dxa"/>
              <w:bottom w:w="66" w:type="dxa"/>
              <w:right w:w="66" w:type="dxa"/>
            </w:tcMar>
          </w:tcPr>
          <w:p w14:paraId="4E7DE4DF" w14:textId="77777777" w:rsidR="000B00E9" w:rsidRDefault="00C01CC6">
            <w:pPr>
              <w:spacing w:line="240" w:lineRule="auto"/>
              <w:ind w:right="-300"/>
              <w:rPr>
                <w:sz w:val="20"/>
                <w:szCs w:val="20"/>
              </w:rPr>
            </w:pPr>
            <w:r>
              <w:rPr>
                <w:sz w:val="20"/>
                <w:szCs w:val="20"/>
              </w:rPr>
              <w:t>99.42 (96.27)</w:t>
            </w:r>
          </w:p>
        </w:tc>
      </w:tr>
      <w:tr w:rsidR="000B00E9" w14:paraId="1A62F26C" w14:textId="77777777">
        <w:trPr>
          <w:trHeight w:val="144"/>
        </w:trPr>
        <w:tc>
          <w:tcPr>
            <w:tcW w:w="1710" w:type="dxa"/>
            <w:tcBorders>
              <w:top w:val="nil"/>
              <w:left w:val="single" w:sz="8" w:space="0" w:color="000000"/>
              <w:bottom w:val="single" w:sz="8" w:space="0" w:color="000000"/>
              <w:right w:val="single" w:sz="8" w:space="0" w:color="000000"/>
            </w:tcBorders>
            <w:tcMar>
              <w:top w:w="66" w:type="dxa"/>
              <w:left w:w="66" w:type="dxa"/>
              <w:bottom w:w="66" w:type="dxa"/>
              <w:right w:w="66" w:type="dxa"/>
            </w:tcMar>
          </w:tcPr>
          <w:p w14:paraId="0959BCB0" w14:textId="77777777" w:rsidR="000B00E9" w:rsidRDefault="00C01CC6">
            <w:pPr>
              <w:spacing w:line="240" w:lineRule="auto"/>
              <w:ind w:right="-300"/>
              <w:rPr>
                <w:sz w:val="20"/>
                <w:szCs w:val="20"/>
              </w:rPr>
            </w:pPr>
            <w:r>
              <w:rPr>
                <w:sz w:val="20"/>
                <w:szCs w:val="20"/>
              </w:rPr>
              <w:t>Redundancy</w:t>
            </w:r>
          </w:p>
        </w:tc>
        <w:tc>
          <w:tcPr>
            <w:tcW w:w="1905" w:type="dxa"/>
            <w:tcBorders>
              <w:top w:val="nil"/>
              <w:left w:val="nil"/>
              <w:bottom w:val="single" w:sz="8" w:space="0" w:color="000000"/>
              <w:right w:val="single" w:sz="8" w:space="0" w:color="000000"/>
            </w:tcBorders>
            <w:tcMar>
              <w:top w:w="66" w:type="dxa"/>
              <w:left w:w="66" w:type="dxa"/>
              <w:bottom w:w="66" w:type="dxa"/>
              <w:right w:w="66" w:type="dxa"/>
            </w:tcMar>
          </w:tcPr>
          <w:p w14:paraId="52A85B97" w14:textId="77777777" w:rsidR="000B00E9" w:rsidRDefault="00C01CC6">
            <w:pPr>
              <w:spacing w:line="240" w:lineRule="auto"/>
              <w:ind w:right="-300"/>
              <w:rPr>
                <w:sz w:val="20"/>
                <w:szCs w:val="20"/>
              </w:rPr>
            </w:pPr>
            <w:r>
              <w:rPr>
                <w:sz w:val="20"/>
                <w:szCs w:val="20"/>
              </w:rPr>
              <w:t>13.0 (13.2)</w:t>
            </w:r>
          </w:p>
        </w:tc>
        <w:tc>
          <w:tcPr>
            <w:tcW w:w="1995" w:type="dxa"/>
            <w:tcBorders>
              <w:top w:val="nil"/>
              <w:left w:val="nil"/>
              <w:bottom w:val="single" w:sz="8" w:space="0" w:color="000000"/>
              <w:right w:val="single" w:sz="8" w:space="0" w:color="000000"/>
            </w:tcBorders>
            <w:tcMar>
              <w:top w:w="66" w:type="dxa"/>
              <w:left w:w="66" w:type="dxa"/>
              <w:bottom w:w="66" w:type="dxa"/>
              <w:right w:w="66" w:type="dxa"/>
            </w:tcMar>
          </w:tcPr>
          <w:p w14:paraId="1FCE9DC7" w14:textId="77777777" w:rsidR="000B00E9" w:rsidRDefault="00C01CC6">
            <w:pPr>
              <w:spacing w:line="240" w:lineRule="auto"/>
              <w:ind w:right="-300"/>
              <w:rPr>
                <w:sz w:val="20"/>
                <w:szCs w:val="20"/>
              </w:rPr>
            </w:pPr>
            <w:r>
              <w:rPr>
                <w:sz w:val="20"/>
                <w:szCs w:val="20"/>
              </w:rPr>
              <w:t>48.7 (49.7)</w:t>
            </w:r>
          </w:p>
        </w:tc>
        <w:tc>
          <w:tcPr>
            <w:tcW w:w="1890" w:type="dxa"/>
            <w:tcBorders>
              <w:top w:val="nil"/>
              <w:left w:val="nil"/>
              <w:bottom w:val="single" w:sz="8" w:space="0" w:color="000000"/>
              <w:right w:val="single" w:sz="8" w:space="0" w:color="000000"/>
            </w:tcBorders>
            <w:tcMar>
              <w:top w:w="66" w:type="dxa"/>
              <w:left w:w="66" w:type="dxa"/>
              <w:bottom w:w="66" w:type="dxa"/>
              <w:right w:w="66" w:type="dxa"/>
            </w:tcMar>
          </w:tcPr>
          <w:p w14:paraId="5487A0AD" w14:textId="77777777" w:rsidR="000B00E9" w:rsidRDefault="00C01CC6">
            <w:pPr>
              <w:spacing w:line="240" w:lineRule="auto"/>
              <w:ind w:right="-300"/>
              <w:rPr>
                <w:sz w:val="20"/>
                <w:szCs w:val="20"/>
              </w:rPr>
            </w:pPr>
            <w:r>
              <w:rPr>
                <w:sz w:val="20"/>
                <w:szCs w:val="20"/>
              </w:rPr>
              <w:t>3.5 (3.4)</w:t>
            </w:r>
          </w:p>
        </w:tc>
        <w:tc>
          <w:tcPr>
            <w:tcW w:w="1845" w:type="dxa"/>
            <w:tcBorders>
              <w:top w:val="nil"/>
              <w:left w:val="nil"/>
              <w:bottom w:val="single" w:sz="8" w:space="0" w:color="000000"/>
              <w:right w:val="single" w:sz="8" w:space="0" w:color="000000"/>
            </w:tcBorders>
            <w:tcMar>
              <w:top w:w="66" w:type="dxa"/>
              <w:left w:w="66" w:type="dxa"/>
              <w:bottom w:w="66" w:type="dxa"/>
              <w:right w:w="66" w:type="dxa"/>
            </w:tcMar>
          </w:tcPr>
          <w:p w14:paraId="722BEE54" w14:textId="77777777" w:rsidR="000B00E9" w:rsidRDefault="00C01CC6">
            <w:pPr>
              <w:spacing w:line="240" w:lineRule="auto"/>
              <w:ind w:right="-300"/>
              <w:rPr>
                <w:sz w:val="20"/>
                <w:szCs w:val="20"/>
              </w:rPr>
            </w:pPr>
            <w:r>
              <w:rPr>
                <w:sz w:val="20"/>
                <w:szCs w:val="20"/>
              </w:rPr>
              <w:t>10.8 (10.7)</w:t>
            </w:r>
          </w:p>
        </w:tc>
      </w:tr>
      <w:tr w:rsidR="000B00E9" w14:paraId="33F95000" w14:textId="77777777">
        <w:trPr>
          <w:trHeight w:val="144"/>
        </w:trPr>
        <w:tc>
          <w:tcPr>
            <w:tcW w:w="1710" w:type="dxa"/>
            <w:tcBorders>
              <w:top w:val="nil"/>
              <w:left w:val="single" w:sz="8" w:space="0" w:color="000000"/>
              <w:bottom w:val="single" w:sz="8" w:space="0" w:color="000000"/>
              <w:right w:val="single" w:sz="8" w:space="0" w:color="000000"/>
            </w:tcBorders>
            <w:tcMar>
              <w:top w:w="66" w:type="dxa"/>
              <w:left w:w="66" w:type="dxa"/>
              <w:bottom w:w="66" w:type="dxa"/>
              <w:right w:w="66" w:type="dxa"/>
            </w:tcMar>
          </w:tcPr>
          <w:p w14:paraId="60FACDE8" w14:textId="77777777" w:rsidR="000B00E9" w:rsidRDefault="00C01CC6">
            <w:pPr>
              <w:spacing w:line="240" w:lineRule="auto"/>
              <w:ind w:right="-300"/>
              <w:rPr>
                <w:sz w:val="20"/>
                <w:szCs w:val="20"/>
              </w:rPr>
            </w:pPr>
            <w:r>
              <w:rPr>
                <w:sz w:val="20"/>
                <w:szCs w:val="20"/>
              </w:rPr>
              <w:t>I/s(I)</w:t>
            </w:r>
          </w:p>
        </w:tc>
        <w:tc>
          <w:tcPr>
            <w:tcW w:w="1905" w:type="dxa"/>
            <w:tcBorders>
              <w:top w:val="nil"/>
              <w:left w:val="nil"/>
              <w:bottom w:val="single" w:sz="8" w:space="0" w:color="000000"/>
              <w:right w:val="single" w:sz="8" w:space="0" w:color="000000"/>
            </w:tcBorders>
            <w:tcMar>
              <w:top w:w="66" w:type="dxa"/>
              <w:left w:w="66" w:type="dxa"/>
              <w:bottom w:w="66" w:type="dxa"/>
              <w:right w:w="66" w:type="dxa"/>
            </w:tcMar>
          </w:tcPr>
          <w:p w14:paraId="10BA31B9" w14:textId="77777777" w:rsidR="000B00E9" w:rsidRDefault="00C01CC6">
            <w:pPr>
              <w:spacing w:line="240" w:lineRule="auto"/>
              <w:ind w:right="-300"/>
              <w:rPr>
                <w:sz w:val="20"/>
                <w:szCs w:val="20"/>
              </w:rPr>
            </w:pPr>
            <w:r>
              <w:rPr>
                <w:sz w:val="20"/>
                <w:szCs w:val="20"/>
              </w:rPr>
              <w:t>32.4 (5.4)</w:t>
            </w:r>
          </w:p>
        </w:tc>
        <w:tc>
          <w:tcPr>
            <w:tcW w:w="1995" w:type="dxa"/>
            <w:tcBorders>
              <w:top w:val="nil"/>
              <w:left w:val="nil"/>
              <w:bottom w:val="single" w:sz="8" w:space="0" w:color="000000"/>
              <w:right w:val="single" w:sz="8" w:space="0" w:color="000000"/>
            </w:tcBorders>
            <w:tcMar>
              <w:top w:w="66" w:type="dxa"/>
              <w:left w:w="66" w:type="dxa"/>
              <w:bottom w:w="66" w:type="dxa"/>
              <w:right w:w="66" w:type="dxa"/>
            </w:tcMar>
          </w:tcPr>
          <w:p w14:paraId="52124406" w14:textId="77777777" w:rsidR="000B00E9" w:rsidRDefault="00C01CC6">
            <w:pPr>
              <w:spacing w:line="240" w:lineRule="auto"/>
              <w:ind w:right="-300"/>
              <w:rPr>
                <w:sz w:val="20"/>
                <w:szCs w:val="20"/>
              </w:rPr>
            </w:pPr>
            <w:r>
              <w:rPr>
                <w:sz w:val="20"/>
                <w:szCs w:val="20"/>
              </w:rPr>
              <w:t>50.1 (22.7)</w:t>
            </w:r>
          </w:p>
        </w:tc>
        <w:tc>
          <w:tcPr>
            <w:tcW w:w="1890" w:type="dxa"/>
            <w:tcBorders>
              <w:top w:val="nil"/>
              <w:left w:val="nil"/>
              <w:bottom w:val="single" w:sz="8" w:space="0" w:color="000000"/>
              <w:right w:val="single" w:sz="8" w:space="0" w:color="000000"/>
            </w:tcBorders>
            <w:tcMar>
              <w:top w:w="66" w:type="dxa"/>
              <w:left w:w="66" w:type="dxa"/>
              <w:bottom w:w="66" w:type="dxa"/>
              <w:right w:w="66" w:type="dxa"/>
            </w:tcMar>
          </w:tcPr>
          <w:p w14:paraId="21C86E67" w14:textId="77777777" w:rsidR="000B00E9" w:rsidRDefault="00C01CC6">
            <w:pPr>
              <w:spacing w:line="240" w:lineRule="auto"/>
              <w:ind w:right="-300"/>
              <w:rPr>
                <w:sz w:val="20"/>
                <w:szCs w:val="20"/>
              </w:rPr>
            </w:pPr>
            <w:r>
              <w:rPr>
                <w:sz w:val="20"/>
                <w:szCs w:val="20"/>
              </w:rPr>
              <w:t>7.5 (0.9)</w:t>
            </w:r>
          </w:p>
        </w:tc>
        <w:tc>
          <w:tcPr>
            <w:tcW w:w="1845" w:type="dxa"/>
            <w:tcBorders>
              <w:top w:val="nil"/>
              <w:left w:val="nil"/>
              <w:bottom w:val="single" w:sz="8" w:space="0" w:color="000000"/>
              <w:right w:val="single" w:sz="8" w:space="0" w:color="000000"/>
            </w:tcBorders>
            <w:tcMar>
              <w:top w:w="66" w:type="dxa"/>
              <w:left w:w="66" w:type="dxa"/>
              <w:bottom w:w="66" w:type="dxa"/>
              <w:right w:w="66" w:type="dxa"/>
            </w:tcMar>
          </w:tcPr>
          <w:p w14:paraId="21401F31" w14:textId="77777777" w:rsidR="000B00E9" w:rsidRDefault="00C01CC6">
            <w:pPr>
              <w:spacing w:line="240" w:lineRule="auto"/>
              <w:ind w:right="-300"/>
              <w:rPr>
                <w:sz w:val="20"/>
                <w:szCs w:val="20"/>
              </w:rPr>
            </w:pPr>
            <w:r>
              <w:rPr>
                <w:sz w:val="20"/>
                <w:szCs w:val="20"/>
              </w:rPr>
              <w:t>11.54 (0.62)</w:t>
            </w:r>
          </w:p>
        </w:tc>
      </w:tr>
      <w:tr w:rsidR="000B00E9" w14:paraId="1C85A0BC" w14:textId="77777777">
        <w:trPr>
          <w:trHeight w:val="144"/>
        </w:trPr>
        <w:tc>
          <w:tcPr>
            <w:tcW w:w="1710" w:type="dxa"/>
            <w:tcBorders>
              <w:top w:val="nil"/>
              <w:left w:val="single" w:sz="8" w:space="0" w:color="000000"/>
              <w:bottom w:val="single" w:sz="8" w:space="0" w:color="000000"/>
              <w:right w:val="single" w:sz="8" w:space="0" w:color="000000"/>
            </w:tcBorders>
            <w:tcMar>
              <w:top w:w="66" w:type="dxa"/>
              <w:left w:w="66" w:type="dxa"/>
              <w:bottom w:w="66" w:type="dxa"/>
              <w:right w:w="66" w:type="dxa"/>
            </w:tcMar>
          </w:tcPr>
          <w:p w14:paraId="7E7EE87D" w14:textId="77777777" w:rsidR="000B00E9" w:rsidRDefault="00C01CC6">
            <w:pPr>
              <w:spacing w:line="240" w:lineRule="auto"/>
              <w:ind w:right="-300"/>
              <w:rPr>
                <w:sz w:val="20"/>
                <w:szCs w:val="20"/>
                <w:vertAlign w:val="subscript"/>
              </w:rPr>
            </w:pPr>
            <w:r>
              <w:rPr>
                <w:sz w:val="20"/>
                <w:szCs w:val="20"/>
              </w:rPr>
              <w:t>R</w:t>
            </w:r>
            <w:r>
              <w:rPr>
                <w:sz w:val="20"/>
                <w:szCs w:val="20"/>
                <w:vertAlign w:val="subscript"/>
              </w:rPr>
              <w:t>merge</w:t>
            </w:r>
          </w:p>
        </w:tc>
        <w:tc>
          <w:tcPr>
            <w:tcW w:w="1905" w:type="dxa"/>
            <w:tcBorders>
              <w:top w:val="nil"/>
              <w:left w:val="nil"/>
              <w:bottom w:val="single" w:sz="8" w:space="0" w:color="000000"/>
              <w:right w:val="single" w:sz="8" w:space="0" w:color="000000"/>
            </w:tcBorders>
            <w:tcMar>
              <w:top w:w="66" w:type="dxa"/>
              <w:left w:w="66" w:type="dxa"/>
              <w:bottom w:w="66" w:type="dxa"/>
              <w:right w:w="66" w:type="dxa"/>
            </w:tcMar>
          </w:tcPr>
          <w:p w14:paraId="65A9F11A" w14:textId="77777777" w:rsidR="000B00E9" w:rsidRDefault="00C01CC6">
            <w:pPr>
              <w:spacing w:line="240" w:lineRule="auto"/>
              <w:ind w:right="-300"/>
              <w:rPr>
                <w:sz w:val="20"/>
                <w:szCs w:val="20"/>
              </w:rPr>
            </w:pPr>
            <w:r>
              <w:rPr>
                <w:sz w:val="20"/>
                <w:szCs w:val="20"/>
              </w:rPr>
              <w:t>0.066 (0.429)</w:t>
            </w:r>
          </w:p>
        </w:tc>
        <w:tc>
          <w:tcPr>
            <w:tcW w:w="1995" w:type="dxa"/>
            <w:tcBorders>
              <w:top w:val="nil"/>
              <w:left w:val="nil"/>
              <w:bottom w:val="single" w:sz="8" w:space="0" w:color="000000"/>
              <w:right w:val="single" w:sz="8" w:space="0" w:color="000000"/>
            </w:tcBorders>
            <w:tcMar>
              <w:top w:w="66" w:type="dxa"/>
              <w:left w:w="66" w:type="dxa"/>
              <w:bottom w:w="66" w:type="dxa"/>
              <w:right w:w="66" w:type="dxa"/>
            </w:tcMar>
          </w:tcPr>
          <w:p w14:paraId="43936FA7" w14:textId="77777777" w:rsidR="000B00E9" w:rsidRDefault="00C01CC6">
            <w:pPr>
              <w:spacing w:line="240" w:lineRule="auto"/>
              <w:ind w:right="-300"/>
              <w:rPr>
                <w:sz w:val="20"/>
                <w:szCs w:val="20"/>
              </w:rPr>
            </w:pPr>
            <w:r>
              <w:rPr>
                <w:sz w:val="20"/>
                <w:szCs w:val="20"/>
              </w:rPr>
              <w:t>0.082 (0.213)</w:t>
            </w:r>
          </w:p>
        </w:tc>
        <w:tc>
          <w:tcPr>
            <w:tcW w:w="1890" w:type="dxa"/>
            <w:tcBorders>
              <w:top w:val="nil"/>
              <w:left w:val="nil"/>
              <w:bottom w:val="single" w:sz="8" w:space="0" w:color="000000"/>
              <w:right w:val="single" w:sz="8" w:space="0" w:color="000000"/>
            </w:tcBorders>
            <w:tcMar>
              <w:top w:w="66" w:type="dxa"/>
              <w:left w:w="66" w:type="dxa"/>
              <w:bottom w:w="66" w:type="dxa"/>
              <w:right w:w="66" w:type="dxa"/>
            </w:tcMar>
          </w:tcPr>
          <w:p w14:paraId="0A2F2127" w14:textId="77777777" w:rsidR="000B00E9" w:rsidRDefault="00C01CC6">
            <w:pPr>
              <w:spacing w:line="240" w:lineRule="auto"/>
              <w:ind w:right="-300"/>
              <w:rPr>
                <w:sz w:val="20"/>
                <w:szCs w:val="20"/>
              </w:rPr>
            </w:pPr>
            <w:r>
              <w:rPr>
                <w:sz w:val="20"/>
                <w:szCs w:val="20"/>
              </w:rPr>
              <w:t>0.067 (1.297)</w:t>
            </w:r>
          </w:p>
        </w:tc>
        <w:tc>
          <w:tcPr>
            <w:tcW w:w="1845" w:type="dxa"/>
            <w:tcBorders>
              <w:top w:val="nil"/>
              <w:left w:val="nil"/>
              <w:bottom w:val="single" w:sz="8" w:space="0" w:color="000000"/>
              <w:right w:val="single" w:sz="8" w:space="0" w:color="000000"/>
            </w:tcBorders>
            <w:tcMar>
              <w:top w:w="66" w:type="dxa"/>
              <w:left w:w="66" w:type="dxa"/>
              <w:bottom w:w="66" w:type="dxa"/>
              <w:right w:w="66" w:type="dxa"/>
            </w:tcMar>
          </w:tcPr>
          <w:p w14:paraId="4D179395" w14:textId="77777777" w:rsidR="000B00E9" w:rsidRDefault="00C01CC6">
            <w:pPr>
              <w:spacing w:line="240" w:lineRule="auto"/>
              <w:ind w:right="-300"/>
              <w:rPr>
                <w:sz w:val="20"/>
                <w:szCs w:val="20"/>
              </w:rPr>
            </w:pPr>
            <w:r>
              <w:rPr>
                <w:sz w:val="20"/>
                <w:szCs w:val="20"/>
              </w:rPr>
              <w:t xml:space="preserve">0.1943 </w:t>
            </w:r>
            <w:r>
              <w:rPr>
                <w:sz w:val="20"/>
                <w:szCs w:val="20"/>
              </w:rPr>
              <w:t>(5.037)</w:t>
            </w:r>
          </w:p>
        </w:tc>
      </w:tr>
      <w:tr w:rsidR="000B00E9" w14:paraId="6CC0569A" w14:textId="77777777">
        <w:trPr>
          <w:trHeight w:val="144"/>
        </w:trPr>
        <w:tc>
          <w:tcPr>
            <w:tcW w:w="1710" w:type="dxa"/>
            <w:tcBorders>
              <w:top w:val="nil"/>
              <w:left w:val="single" w:sz="8" w:space="0" w:color="000000"/>
              <w:bottom w:val="single" w:sz="8" w:space="0" w:color="000000"/>
              <w:right w:val="single" w:sz="8" w:space="0" w:color="000000"/>
            </w:tcBorders>
            <w:tcMar>
              <w:top w:w="66" w:type="dxa"/>
              <w:left w:w="66" w:type="dxa"/>
              <w:bottom w:w="66" w:type="dxa"/>
              <w:right w:w="66" w:type="dxa"/>
            </w:tcMar>
          </w:tcPr>
          <w:p w14:paraId="4D740B76" w14:textId="77777777" w:rsidR="000B00E9" w:rsidRDefault="00C01CC6">
            <w:pPr>
              <w:spacing w:line="240" w:lineRule="auto"/>
              <w:ind w:right="-300"/>
              <w:rPr>
                <w:sz w:val="20"/>
                <w:szCs w:val="20"/>
                <w:vertAlign w:val="subscript"/>
              </w:rPr>
            </w:pPr>
            <w:r>
              <w:rPr>
                <w:sz w:val="20"/>
                <w:szCs w:val="20"/>
              </w:rPr>
              <w:t>R</w:t>
            </w:r>
            <w:r>
              <w:rPr>
                <w:sz w:val="20"/>
                <w:szCs w:val="20"/>
                <w:vertAlign w:val="subscript"/>
              </w:rPr>
              <w:t>pim</w:t>
            </w:r>
          </w:p>
        </w:tc>
        <w:tc>
          <w:tcPr>
            <w:tcW w:w="1905" w:type="dxa"/>
            <w:tcBorders>
              <w:top w:val="nil"/>
              <w:left w:val="nil"/>
              <w:bottom w:val="single" w:sz="8" w:space="0" w:color="000000"/>
              <w:right w:val="single" w:sz="8" w:space="0" w:color="000000"/>
            </w:tcBorders>
            <w:tcMar>
              <w:top w:w="66" w:type="dxa"/>
              <w:left w:w="66" w:type="dxa"/>
              <w:bottom w:w="66" w:type="dxa"/>
              <w:right w:w="66" w:type="dxa"/>
            </w:tcMar>
          </w:tcPr>
          <w:p w14:paraId="77E88C6C" w14:textId="77777777" w:rsidR="000B00E9" w:rsidRDefault="00C01CC6">
            <w:pPr>
              <w:spacing w:line="240" w:lineRule="auto"/>
              <w:ind w:right="-300"/>
              <w:rPr>
                <w:sz w:val="20"/>
                <w:szCs w:val="20"/>
              </w:rPr>
            </w:pPr>
            <w:r>
              <w:rPr>
                <w:sz w:val="20"/>
                <w:szCs w:val="20"/>
              </w:rPr>
              <w:t>0.019 (0.121)</w:t>
            </w:r>
          </w:p>
        </w:tc>
        <w:tc>
          <w:tcPr>
            <w:tcW w:w="1995" w:type="dxa"/>
            <w:tcBorders>
              <w:top w:val="nil"/>
              <w:left w:val="nil"/>
              <w:bottom w:val="single" w:sz="8" w:space="0" w:color="000000"/>
              <w:right w:val="single" w:sz="8" w:space="0" w:color="000000"/>
            </w:tcBorders>
            <w:tcMar>
              <w:top w:w="66" w:type="dxa"/>
              <w:left w:w="66" w:type="dxa"/>
              <w:bottom w:w="66" w:type="dxa"/>
              <w:right w:w="66" w:type="dxa"/>
            </w:tcMar>
          </w:tcPr>
          <w:p w14:paraId="2F601448" w14:textId="77777777" w:rsidR="000B00E9" w:rsidRDefault="00C01CC6">
            <w:pPr>
              <w:spacing w:line="240" w:lineRule="auto"/>
              <w:ind w:right="-300"/>
              <w:rPr>
                <w:sz w:val="20"/>
                <w:szCs w:val="20"/>
              </w:rPr>
            </w:pPr>
            <w:r>
              <w:rPr>
                <w:sz w:val="20"/>
                <w:szCs w:val="20"/>
              </w:rPr>
              <w:t>0.012 (0.030)</w:t>
            </w:r>
          </w:p>
        </w:tc>
        <w:tc>
          <w:tcPr>
            <w:tcW w:w="1890" w:type="dxa"/>
            <w:tcBorders>
              <w:top w:val="nil"/>
              <w:left w:val="nil"/>
              <w:bottom w:val="single" w:sz="8" w:space="0" w:color="000000"/>
              <w:right w:val="single" w:sz="8" w:space="0" w:color="000000"/>
            </w:tcBorders>
            <w:tcMar>
              <w:top w:w="66" w:type="dxa"/>
              <w:left w:w="66" w:type="dxa"/>
              <w:bottom w:w="66" w:type="dxa"/>
              <w:right w:w="66" w:type="dxa"/>
            </w:tcMar>
          </w:tcPr>
          <w:p w14:paraId="13F6CA2D" w14:textId="77777777" w:rsidR="000B00E9" w:rsidRDefault="00C01CC6">
            <w:pPr>
              <w:spacing w:line="240" w:lineRule="auto"/>
              <w:ind w:right="-300"/>
              <w:rPr>
                <w:sz w:val="20"/>
                <w:szCs w:val="20"/>
              </w:rPr>
            </w:pPr>
            <w:r>
              <w:rPr>
                <w:sz w:val="20"/>
                <w:szCs w:val="20"/>
              </w:rPr>
              <w:t>0.043 (0.834)</w:t>
            </w:r>
          </w:p>
        </w:tc>
        <w:tc>
          <w:tcPr>
            <w:tcW w:w="1845" w:type="dxa"/>
            <w:tcBorders>
              <w:top w:val="nil"/>
              <w:left w:val="nil"/>
              <w:bottom w:val="single" w:sz="8" w:space="0" w:color="000000"/>
              <w:right w:val="single" w:sz="8" w:space="0" w:color="000000"/>
            </w:tcBorders>
            <w:tcMar>
              <w:top w:w="66" w:type="dxa"/>
              <w:left w:w="66" w:type="dxa"/>
              <w:bottom w:w="66" w:type="dxa"/>
              <w:right w:w="66" w:type="dxa"/>
            </w:tcMar>
          </w:tcPr>
          <w:p w14:paraId="7DB6E6C7" w14:textId="77777777" w:rsidR="000B00E9" w:rsidRDefault="00C01CC6">
            <w:pPr>
              <w:spacing w:line="240" w:lineRule="auto"/>
              <w:ind w:right="-300"/>
              <w:rPr>
                <w:sz w:val="20"/>
                <w:szCs w:val="20"/>
              </w:rPr>
            </w:pPr>
            <w:r>
              <w:rPr>
                <w:sz w:val="20"/>
                <w:szCs w:val="20"/>
              </w:rPr>
              <w:t>0.0612 (1.595)</w:t>
            </w:r>
          </w:p>
        </w:tc>
      </w:tr>
      <w:tr w:rsidR="000B00E9" w14:paraId="47558A68" w14:textId="77777777">
        <w:trPr>
          <w:trHeight w:val="144"/>
        </w:trPr>
        <w:tc>
          <w:tcPr>
            <w:tcW w:w="1710" w:type="dxa"/>
            <w:tcBorders>
              <w:top w:val="nil"/>
              <w:left w:val="single" w:sz="8" w:space="0" w:color="000000"/>
              <w:bottom w:val="single" w:sz="8" w:space="0" w:color="000000"/>
              <w:right w:val="single" w:sz="8" w:space="0" w:color="000000"/>
            </w:tcBorders>
            <w:tcMar>
              <w:top w:w="66" w:type="dxa"/>
              <w:left w:w="66" w:type="dxa"/>
              <w:bottom w:w="66" w:type="dxa"/>
              <w:right w:w="66" w:type="dxa"/>
            </w:tcMar>
          </w:tcPr>
          <w:p w14:paraId="29C74AF5" w14:textId="77777777" w:rsidR="000B00E9" w:rsidRDefault="00C01CC6">
            <w:pPr>
              <w:spacing w:line="240" w:lineRule="auto"/>
              <w:ind w:right="-300"/>
              <w:rPr>
                <w:sz w:val="20"/>
                <w:szCs w:val="20"/>
              </w:rPr>
            </w:pPr>
            <w:r>
              <w:rPr>
                <w:sz w:val="20"/>
                <w:szCs w:val="20"/>
              </w:rPr>
              <w:t>CC1/2</w:t>
            </w:r>
          </w:p>
        </w:tc>
        <w:tc>
          <w:tcPr>
            <w:tcW w:w="1905" w:type="dxa"/>
            <w:tcBorders>
              <w:top w:val="nil"/>
              <w:left w:val="nil"/>
              <w:bottom w:val="single" w:sz="8" w:space="0" w:color="000000"/>
              <w:right w:val="single" w:sz="8" w:space="0" w:color="000000"/>
            </w:tcBorders>
            <w:tcMar>
              <w:top w:w="66" w:type="dxa"/>
              <w:left w:w="66" w:type="dxa"/>
              <w:bottom w:w="66" w:type="dxa"/>
              <w:right w:w="66" w:type="dxa"/>
            </w:tcMar>
          </w:tcPr>
          <w:p w14:paraId="5D9359F7" w14:textId="77777777" w:rsidR="000B00E9" w:rsidRDefault="00C01CC6">
            <w:pPr>
              <w:spacing w:line="240" w:lineRule="auto"/>
              <w:ind w:right="-300"/>
              <w:rPr>
                <w:sz w:val="20"/>
                <w:szCs w:val="20"/>
              </w:rPr>
            </w:pPr>
            <w:r>
              <w:rPr>
                <w:sz w:val="20"/>
                <w:szCs w:val="20"/>
              </w:rPr>
              <w:t>0.999 (0.967)</w:t>
            </w:r>
          </w:p>
        </w:tc>
        <w:tc>
          <w:tcPr>
            <w:tcW w:w="1995" w:type="dxa"/>
            <w:tcBorders>
              <w:top w:val="nil"/>
              <w:left w:val="nil"/>
              <w:bottom w:val="single" w:sz="8" w:space="0" w:color="000000"/>
              <w:right w:val="single" w:sz="8" w:space="0" w:color="000000"/>
            </w:tcBorders>
            <w:tcMar>
              <w:top w:w="66" w:type="dxa"/>
              <w:left w:w="66" w:type="dxa"/>
              <w:bottom w:w="66" w:type="dxa"/>
              <w:right w:w="66" w:type="dxa"/>
            </w:tcMar>
          </w:tcPr>
          <w:p w14:paraId="78EF4513" w14:textId="77777777" w:rsidR="000B00E9" w:rsidRDefault="00C01CC6">
            <w:pPr>
              <w:spacing w:line="240" w:lineRule="auto"/>
              <w:ind w:right="-300"/>
              <w:rPr>
                <w:sz w:val="20"/>
                <w:szCs w:val="20"/>
              </w:rPr>
            </w:pPr>
            <w:r>
              <w:rPr>
                <w:sz w:val="20"/>
                <w:szCs w:val="20"/>
              </w:rPr>
              <w:t>1.01 (0.84)</w:t>
            </w:r>
          </w:p>
        </w:tc>
        <w:tc>
          <w:tcPr>
            <w:tcW w:w="1890" w:type="dxa"/>
            <w:tcBorders>
              <w:top w:val="nil"/>
              <w:left w:val="nil"/>
              <w:bottom w:val="single" w:sz="8" w:space="0" w:color="000000"/>
              <w:right w:val="single" w:sz="8" w:space="0" w:color="000000"/>
            </w:tcBorders>
            <w:tcMar>
              <w:top w:w="66" w:type="dxa"/>
              <w:left w:w="66" w:type="dxa"/>
              <w:bottom w:w="66" w:type="dxa"/>
              <w:right w:w="66" w:type="dxa"/>
            </w:tcMar>
          </w:tcPr>
          <w:p w14:paraId="0E39DCC5" w14:textId="77777777" w:rsidR="000B00E9" w:rsidRDefault="00C01CC6">
            <w:pPr>
              <w:spacing w:line="240" w:lineRule="auto"/>
              <w:ind w:right="-300"/>
              <w:rPr>
                <w:sz w:val="20"/>
                <w:szCs w:val="20"/>
              </w:rPr>
            </w:pPr>
            <w:r>
              <w:rPr>
                <w:sz w:val="20"/>
                <w:szCs w:val="20"/>
              </w:rPr>
              <w:t>0.98 (0.97)</w:t>
            </w:r>
          </w:p>
        </w:tc>
        <w:tc>
          <w:tcPr>
            <w:tcW w:w="1845" w:type="dxa"/>
            <w:tcBorders>
              <w:top w:val="nil"/>
              <w:left w:val="nil"/>
              <w:bottom w:val="single" w:sz="8" w:space="0" w:color="000000"/>
              <w:right w:val="single" w:sz="8" w:space="0" w:color="000000"/>
            </w:tcBorders>
            <w:tcMar>
              <w:top w:w="66" w:type="dxa"/>
              <w:left w:w="66" w:type="dxa"/>
              <w:bottom w:w="66" w:type="dxa"/>
              <w:right w:w="66" w:type="dxa"/>
            </w:tcMar>
          </w:tcPr>
          <w:p w14:paraId="5CD73693" w14:textId="77777777" w:rsidR="000B00E9" w:rsidRDefault="00C01CC6">
            <w:pPr>
              <w:spacing w:line="240" w:lineRule="auto"/>
              <w:ind w:right="-300"/>
              <w:rPr>
                <w:sz w:val="20"/>
                <w:szCs w:val="20"/>
              </w:rPr>
            </w:pPr>
            <w:r>
              <w:rPr>
                <w:sz w:val="20"/>
                <w:szCs w:val="20"/>
              </w:rPr>
              <w:t>0.999 (0.248)</w:t>
            </w:r>
          </w:p>
        </w:tc>
      </w:tr>
      <w:tr w:rsidR="000B00E9" w14:paraId="40D8AC64" w14:textId="77777777">
        <w:trPr>
          <w:trHeight w:val="144"/>
        </w:trPr>
        <w:tc>
          <w:tcPr>
            <w:tcW w:w="1710" w:type="dxa"/>
            <w:tcBorders>
              <w:top w:val="nil"/>
              <w:left w:val="single" w:sz="8" w:space="0" w:color="000000"/>
              <w:bottom w:val="single" w:sz="8" w:space="0" w:color="000000"/>
              <w:right w:val="single" w:sz="8" w:space="0" w:color="000000"/>
            </w:tcBorders>
            <w:tcMar>
              <w:top w:w="66" w:type="dxa"/>
              <w:left w:w="66" w:type="dxa"/>
              <w:bottom w:w="66" w:type="dxa"/>
              <w:right w:w="66" w:type="dxa"/>
            </w:tcMar>
          </w:tcPr>
          <w:p w14:paraId="37AB8BED" w14:textId="77777777" w:rsidR="000B00E9" w:rsidRDefault="00C01CC6">
            <w:pPr>
              <w:spacing w:line="240" w:lineRule="auto"/>
              <w:ind w:right="-300"/>
              <w:rPr>
                <w:b/>
                <w:sz w:val="20"/>
                <w:szCs w:val="20"/>
              </w:rPr>
            </w:pPr>
            <w:r>
              <w:rPr>
                <w:b/>
                <w:sz w:val="20"/>
                <w:szCs w:val="20"/>
              </w:rPr>
              <w:t>Refinement</w:t>
            </w:r>
          </w:p>
        </w:tc>
        <w:tc>
          <w:tcPr>
            <w:tcW w:w="1905" w:type="dxa"/>
            <w:tcBorders>
              <w:top w:val="nil"/>
              <w:left w:val="nil"/>
              <w:bottom w:val="single" w:sz="8" w:space="0" w:color="000000"/>
              <w:right w:val="single" w:sz="8" w:space="0" w:color="000000"/>
            </w:tcBorders>
            <w:tcMar>
              <w:top w:w="66" w:type="dxa"/>
              <w:left w:w="66" w:type="dxa"/>
              <w:bottom w:w="66" w:type="dxa"/>
              <w:right w:w="66" w:type="dxa"/>
            </w:tcMar>
          </w:tcPr>
          <w:p w14:paraId="4B23DC43" w14:textId="77777777" w:rsidR="000B00E9" w:rsidRDefault="00C01CC6">
            <w:pPr>
              <w:spacing w:line="240" w:lineRule="auto"/>
              <w:ind w:right="-300"/>
              <w:rPr>
                <w:sz w:val="20"/>
                <w:szCs w:val="20"/>
              </w:rPr>
            </w:pPr>
            <w:r>
              <w:rPr>
                <w:sz w:val="20"/>
                <w:szCs w:val="20"/>
              </w:rPr>
              <w:t xml:space="preserve"> </w:t>
            </w:r>
          </w:p>
        </w:tc>
        <w:tc>
          <w:tcPr>
            <w:tcW w:w="1995" w:type="dxa"/>
            <w:tcBorders>
              <w:top w:val="nil"/>
              <w:left w:val="nil"/>
              <w:bottom w:val="single" w:sz="8" w:space="0" w:color="000000"/>
              <w:right w:val="single" w:sz="8" w:space="0" w:color="000000"/>
            </w:tcBorders>
            <w:tcMar>
              <w:top w:w="66" w:type="dxa"/>
              <w:left w:w="66" w:type="dxa"/>
              <w:bottom w:w="66" w:type="dxa"/>
              <w:right w:w="66" w:type="dxa"/>
            </w:tcMar>
          </w:tcPr>
          <w:p w14:paraId="39C5D606" w14:textId="77777777" w:rsidR="000B00E9" w:rsidRDefault="00C01CC6">
            <w:pPr>
              <w:spacing w:line="240" w:lineRule="auto"/>
              <w:ind w:right="-300"/>
              <w:rPr>
                <w:sz w:val="20"/>
                <w:szCs w:val="20"/>
              </w:rPr>
            </w:pPr>
            <w:r>
              <w:rPr>
                <w:sz w:val="20"/>
                <w:szCs w:val="20"/>
              </w:rPr>
              <w:t xml:space="preserve"> </w:t>
            </w:r>
          </w:p>
        </w:tc>
        <w:tc>
          <w:tcPr>
            <w:tcW w:w="1890" w:type="dxa"/>
            <w:tcBorders>
              <w:top w:val="nil"/>
              <w:left w:val="nil"/>
              <w:bottom w:val="single" w:sz="8" w:space="0" w:color="000000"/>
              <w:right w:val="single" w:sz="8" w:space="0" w:color="000000"/>
            </w:tcBorders>
            <w:tcMar>
              <w:top w:w="66" w:type="dxa"/>
              <w:left w:w="66" w:type="dxa"/>
              <w:bottom w:w="66" w:type="dxa"/>
              <w:right w:w="66" w:type="dxa"/>
            </w:tcMar>
          </w:tcPr>
          <w:p w14:paraId="75B07C4B" w14:textId="77777777" w:rsidR="000B00E9" w:rsidRDefault="00C01CC6">
            <w:pPr>
              <w:spacing w:line="240" w:lineRule="auto"/>
              <w:ind w:right="-300"/>
              <w:rPr>
                <w:sz w:val="20"/>
                <w:szCs w:val="20"/>
              </w:rPr>
            </w:pPr>
            <w:r>
              <w:rPr>
                <w:sz w:val="20"/>
                <w:szCs w:val="20"/>
              </w:rPr>
              <w:t xml:space="preserve"> </w:t>
            </w:r>
          </w:p>
        </w:tc>
        <w:tc>
          <w:tcPr>
            <w:tcW w:w="1845" w:type="dxa"/>
            <w:tcBorders>
              <w:top w:val="nil"/>
              <w:left w:val="nil"/>
              <w:bottom w:val="single" w:sz="8" w:space="0" w:color="000000"/>
              <w:right w:val="single" w:sz="8" w:space="0" w:color="000000"/>
            </w:tcBorders>
            <w:tcMar>
              <w:top w:w="66" w:type="dxa"/>
              <w:left w:w="66" w:type="dxa"/>
              <w:bottom w:w="66" w:type="dxa"/>
              <w:right w:w="66" w:type="dxa"/>
            </w:tcMar>
          </w:tcPr>
          <w:p w14:paraId="0E9D3A77" w14:textId="77777777" w:rsidR="000B00E9" w:rsidRDefault="000B00E9">
            <w:pPr>
              <w:spacing w:line="240" w:lineRule="auto"/>
              <w:ind w:right="-300"/>
              <w:rPr>
                <w:sz w:val="20"/>
                <w:szCs w:val="20"/>
              </w:rPr>
            </w:pPr>
          </w:p>
        </w:tc>
      </w:tr>
      <w:tr w:rsidR="000B00E9" w14:paraId="11D75887" w14:textId="77777777">
        <w:trPr>
          <w:trHeight w:val="144"/>
        </w:trPr>
        <w:tc>
          <w:tcPr>
            <w:tcW w:w="1710" w:type="dxa"/>
            <w:tcBorders>
              <w:top w:val="nil"/>
              <w:left w:val="single" w:sz="8" w:space="0" w:color="000000"/>
              <w:bottom w:val="single" w:sz="8" w:space="0" w:color="000000"/>
              <w:right w:val="single" w:sz="8" w:space="0" w:color="000000"/>
            </w:tcBorders>
            <w:tcMar>
              <w:top w:w="66" w:type="dxa"/>
              <w:left w:w="66" w:type="dxa"/>
              <w:bottom w:w="66" w:type="dxa"/>
              <w:right w:w="66" w:type="dxa"/>
            </w:tcMar>
          </w:tcPr>
          <w:p w14:paraId="535A44E7" w14:textId="77777777" w:rsidR="000B00E9" w:rsidRDefault="00C01CC6">
            <w:pPr>
              <w:spacing w:line="240" w:lineRule="auto"/>
              <w:ind w:left="-360" w:right="-300"/>
              <w:rPr>
                <w:sz w:val="20"/>
                <w:szCs w:val="20"/>
              </w:rPr>
            </w:pPr>
            <w:r>
              <w:rPr>
                <w:sz w:val="20"/>
                <w:szCs w:val="20"/>
              </w:rPr>
              <w:t xml:space="preserve">  </w:t>
            </w:r>
            <w:r>
              <w:rPr>
                <w:sz w:val="20"/>
                <w:szCs w:val="20"/>
              </w:rPr>
              <w:tab/>
              <w:t>Resolution</w:t>
            </w:r>
          </w:p>
        </w:tc>
        <w:tc>
          <w:tcPr>
            <w:tcW w:w="1905" w:type="dxa"/>
            <w:tcBorders>
              <w:top w:val="nil"/>
              <w:left w:val="nil"/>
              <w:bottom w:val="single" w:sz="8" w:space="0" w:color="000000"/>
              <w:right w:val="single" w:sz="8" w:space="0" w:color="000000"/>
            </w:tcBorders>
            <w:tcMar>
              <w:top w:w="66" w:type="dxa"/>
              <w:left w:w="66" w:type="dxa"/>
              <w:bottom w:w="66" w:type="dxa"/>
              <w:right w:w="66" w:type="dxa"/>
            </w:tcMar>
          </w:tcPr>
          <w:p w14:paraId="4912442F" w14:textId="77777777" w:rsidR="000B00E9" w:rsidRDefault="00C01CC6">
            <w:pPr>
              <w:spacing w:line="240" w:lineRule="auto"/>
              <w:ind w:right="-300"/>
              <w:rPr>
                <w:sz w:val="20"/>
                <w:szCs w:val="20"/>
              </w:rPr>
            </w:pPr>
            <w:r>
              <w:rPr>
                <w:sz w:val="20"/>
                <w:szCs w:val="20"/>
              </w:rPr>
              <w:t>36.2 - 2.0 Å</w:t>
            </w:r>
          </w:p>
        </w:tc>
        <w:tc>
          <w:tcPr>
            <w:tcW w:w="1995" w:type="dxa"/>
            <w:tcBorders>
              <w:top w:val="nil"/>
              <w:left w:val="nil"/>
              <w:bottom w:val="single" w:sz="8" w:space="0" w:color="000000"/>
              <w:right w:val="single" w:sz="8" w:space="0" w:color="000000"/>
            </w:tcBorders>
            <w:tcMar>
              <w:top w:w="66" w:type="dxa"/>
              <w:left w:w="66" w:type="dxa"/>
              <w:bottom w:w="66" w:type="dxa"/>
              <w:right w:w="66" w:type="dxa"/>
            </w:tcMar>
          </w:tcPr>
          <w:p w14:paraId="5CCE98FD" w14:textId="77777777" w:rsidR="000B00E9" w:rsidRDefault="00C01CC6">
            <w:pPr>
              <w:spacing w:line="240" w:lineRule="auto"/>
              <w:ind w:right="-300"/>
              <w:rPr>
                <w:sz w:val="20"/>
                <w:szCs w:val="20"/>
              </w:rPr>
            </w:pPr>
            <w:r>
              <w:rPr>
                <w:sz w:val="20"/>
                <w:szCs w:val="20"/>
              </w:rPr>
              <w:t>28.89 - 2.4 Å</w:t>
            </w:r>
          </w:p>
        </w:tc>
        <w:tc>
          <w:tcPr>
            <w:tcW w:w="1890" w:type="dxa"/>
            <w:tcBorders>
              <w:top w:val="nil"/>
              <w:left w:val="nil"/>
              <w:bottom w:val="single" w:sz="8" w:space="0" w:color="000000"/>
              <w:right w:val="single" w:sz="8" w:space="0" w:color="000000"/>
            </w:tcBorders>
            <w:tcMar>
              <w:top w:w="66" w:type="dxa"/>
              <w:left w:w="66" w:type="dxa"/>
              <w:bottom w:w="66" w:type="dxa"/>
              <w:right w:w="66" w:type="dxa"/>
            </w:tcMar>
          </w:tcPr>
          <w:p w14:paraId="7CCFFA8C" w14:textId="77777777" w:rsidR="000B00E9" w:rsidRDefault="00C01CC6">
            <w:pPr>
              <w:spacing w:line="240" w:lineRule="auto"/>
              <w:ind w:right="-300"/>
              <w:rPr>
                <w:sz w:val="20"/>
                <w:szCs w:val="20"/>
              </w:rPr>
            </w:pPr>
            <w:r>
              <w:rPr>
                <w:sz w:val="20"/>
                <w:szCs w:val="20"/>
              </w:rPr>
              <w:t>49.26 - 2.5 Å</w:t>
            </w:r>
          </w:p>
        </w:tc>
        <w:tc>
          <w:tcPr>
            <w:tcW w:w="1845" w:type="dxa"/>
            <w:tcBorders>
              <w:top w:val="nil"/>
              <w:left w:val="nil"/>
              <w:bottom w:val="single" w:sz="8" w:space="0" w:color="000000"/>
              <w:right w:val="single" w:sz="8" w:space="0" w:color="000000"/>
            </w:tcBorders>
            <w:tcMar>
              <w:top w:w="66" w:type="dxa"/>
              <w:left w:w="66" w:type="dxa"/>
              <w:bottom w:w="66" w:type="dxa"/>
              <w:right w:w="66" w:type="dxa"/>
            </w:tcMar>
          </w:tcPr>
          <w:p w14:paraId="51CBC87E" w14:textId="77777777" w:rsidR="000B00E9" w:rsidRDefault="00C01CC6">
            <w:pPr>
              <w:spacing w:line="240" w:lineRule="auto"/>
              <w:ind w:right="-300"/>
              <w:rPr>
                <w:sz w:val="20"/>
                <w:szCs w:val="20"/>
              </w:rPr>
            </w:pPr>
            <w:r>
              <w:rPr>
                <w:sz w:val="20"/>
                <w:szCs w:val="20"/>
              </w:rPr>
              <w:t>44.37 - 3.05 Å</w:t>
            </w:r>
          </w:p>
        </w:tc>
      </w:tr>
      <w:tr w:rsidR="000B00E9" w14:paraId="6553670F" w14:textId="77777777">
        <w:trPr>
          <w:trHeight w:val="144"/>
        </w:trPr>
        <w:tc>
          <w:tcPr>
            <w:tcW w:w="1710" w:type="dxa"/>
            <w:tcBorders>
              <w:top w:val="nil"/>
              <w:left w:val="single" w:sz="8" w:space="0" w:color="000000"/>
              <w:bottom w:val="single" w:sz="8" w:space="0" w:color="000000"/>
              <w:right w:val="single" w:sz="8" w:space="0" w:color="000000"/>
            </w:tcBorders>
            <w:tcMar>
              <w:top w:w="66" w:type="dxa"/>
              <w:left w:w="66" w:type="dxa"/>
              <w:bottom w:w="66" w:type="dxa"/>
              <w:right w:w="66" w:type="dxa"/>
            </w:tcMar>
          </w:tcPr>
          <w:p w14:paraId="0D6BE2DA" w14:textId="77777777" w:rsidR="000B00E9" w:rsidRDefault="00C01CC6">
            <w:pPr>
              <w:spacing w:line="240" w:lineRule="auto"/>
              <w:ind w:right="-300"/>
              <w:rPr>
                <w:sz w:val="20"/>
                <w:szCs w:val="20"/>
                <w:vertAlign w:val="subscript"/>
              </w:rPr>
            </w:pPr>
            <w:r>
              <w:rPr>
                <w:sz w:val="20"/>
                <w:szCs w:val="20"/>
              </w:rPr>
              <w:t>R</w:t>
            </w:r>
            <w:r>
              <w:rPr>
                <w:sz w:val="20"/>
                <w:szCs w:val="20"/>
                <w:vertAlign w:val="subscript"/>
              </w:rPr>
              <w:t>work</w:t>
            </w:r>
            <w:r>
              <w:rPr>
                <w:sz w:val="20"/>
                <w:szCs w:val="20"/>
              </w:rPr>
              <w:t xml:space="preserve"> / R</w:t>
            </w:r>
            <w:r>
              <w:rPr>
                <w:sz w:val="20"/>
                <w:szCs w:val="20"/>
                <w:vertAlign w:val="subscript"/>
              </w:rPr>
              <w:t>free</w:t>
            </w:r>
          </w:p>
        </w:tc>
        <w:tc>
          <w:tcPr>
            <w:tcW w:w="1905" w:type="dxa"/>
            <w:tcBorders>
              <w:top w:val="nil"/>
              <w:left w:val="nil"/>
              <w:bottom w:val="single" w:sz="8" w:space="0" w:color="000000"/>
              <w:right w:val="single" w:sz="8" w:space="0" w:color="000000"/>
            </w:tcBorders>
            <w:tcMar>
              <w:top w:w="66" w:type="dxa"/>
              <w:left w:w="66" w:type="dxa"/>
              <w:bottom w:w="66" w:type="dxa"/>
              <w:right w:w="66" w:type="dxa"/>
            </w:tcMar>
          </w:tcPr>
          <w:p w14:paraId="7EEA7452" w14:textId="77777777" w:rsidR="000B00E9" w:rsidRDefault="00C01CC6">
            <w:pPr>
              <w:spacing w:line="240" w:lineRule="auto"/>
              <w:ind w:right="-300"/>
              <w:rPr>
                <w:sz w:val="20"/>
                <w:szCs w:val="20"/>
              </w:rPr>
            </w:pPr>
            <w:r>
              <w:rPr>
                <w:sz w:val="20"/>
                <w:szCs w:val="20"/>
              </w:rPr>
              <w:t xml:space="preserve">0.196 (0.219) / </w:t>
            </w:r>
          </w:p>
          <w:p w14:paraId="037D77A9" w14:textId="77777777" w:rsidR="000B00E9" w:rsidRDefault="00C01CC6">
            <w:pPr>
              <w:spacing w:line="240" w:lineRule="auto"/>
              <w:ind w:right="-300"/>
              <w:rPr>
                <w:sz w:val="20"/>
                <w:szCs w:val="20"/>
              </w:rPr>
            </w:pPr>
            <w:r>
              <w:rPr>
                <w:sz w:val="20"/>
                <w:szCs w:val="20"/>
              </w:rPr>
              <w:t>0.237 (0.291)</w:t>
            </w:r>
          </w:p>
        </w:tc>
        <w:tc>
          <w:tcPr>
            <w:tcW w:w="1995" w:type="dxa"/>
            <w:tcBorders>
              <w:top w:val="nil"/>
              <w:left w:val="nil"/>
              <w:bottom w:val="single" w:sz="8" w:space="0" w:color="000000"/>
              <w:right w:val="single" w:sz="8" w:space="0" w:color="000000"/>
            </w:tcBorders>
            <w:tcMar>
              <w:top w:w="66" w:type="dxa"/>
              <w:left w:w="66" w:type="dxa"/>
              <w:bottom w:w="66" w:type="dxa"/>
              <w:right w:w="66" w:type="dxa"/>
            </w:tcMar>
          </w:tcPr>
          <w:p w14:paraId="7F644A42" w14:textId="77777777" w:rsidR="000B00E9" w:rsidRDefault="00C01CC6">
            <w:pPr>
              <w:spacing w:line="240" w:lineRule="auto"/>
              <w:ind w:right="-300"/>
              <w:rPr>
                <w:sz w:val="20"/>
                <w:szCs w:val="20"/>
              </w:rPr>
            </w:pPr>
            <w:r>
              <w:rPr>
                <w:sz w:val="20"/>
                <w:szCs w:val="20"/>
              </w:rPr>
              <w:t xml:space="preserve">0.209 (0.223) / </w:t>
            </w:r>
          </w:p>
          <w:p w14:paraId="4581CB33" w14:textId="77777777" w:rsidR="000B00E9" w:rsidRDefault="00C01CC6">
            <w:pPr>
              <w:spacing w:line="240" w:lineRule="auto"/>
              <w:ind w:right="-300"/>
              <w:rPr>
                <w:sz w:val="20"/>
                <w:szCs w:val="20"/>
              </w:rPr>
            </w:pPr>
            <w:r>
              <w:rPr>
                <w:sz w:val="20"/>
                <w:szCs w:val="20"/>
              </w:rPr>
              <w:t>0.263 (0.322)</w:t>
            </w:r>
          </w:p>
        </w:tc>
        <w:tc>
          <w:tcPr>
            <w:tcW w:w="1890" w:type="dxa"/>
            <w:tcBorders>
              <w:top w:val="nil"/>
              <w:left w:val="nil"/>
              <w:bottom w:val="single" w:sz="8" w:space="0" w:color="000000"/>
              <w:right w:val="single" w:sz="8" w:space="0" w:color="000000"/>
            </w:tcBorders>
            <w:tcMar>
              <w:top w:w="66" w:type="dxa"/>
              <w:left w:w="66" w:type="dxa"/>
              <w:bottom w:w="66" w:type="dxa"/>
              <w:right w:w="66" w:type="dxa"/>
            </w:tcMar>
          </w:tcPr>
          <w:p w14:paraId="1F5D3BDF" w14:textId="77777777" w:rsidR="000B00E9" w:rsidRDefault="00C01CC6">
            <w:pPr>
              <w:spacing w:line="240" w:lineRule="auto"/>
              <w:ind w:right="-300"/>
              <w:rPr>
                <w:sz w:val="20"/>
                <w:szCs w:val="20"/>
              </w:rPr>
            </w:pPr>
            <w:r>
              <w:rPr>
                <w:sz w:val="20"/>
                <w:szCs w:val="20"/>
              </w:rPr>
              <w:t xml:space="preserve">0.201 (0.258) / </w:t>
            </w:r>
          </w:p>
          <w:p w14:paraId="56CE9368" w14:textId="77777777" w:rsidR="000B00E9" w:rsidRDefault="00C01CC6">
            <w:pPr>
              <w:spacing w:line="240" w:lineRule="auto"/>
              <w:ind w:right="-300"/>
              <w:rPr>
                <w:sz w:val="20"/>
                <w:szCs w:val="20"/>
              </w:rPr>
            </w:pPr>
            <w:r>
              <w:rPr>
                <w:sz w:val="20"/>
                <w:szCs w:val="20"/>
              </w:rPr>
              <w:t>0.251 (0.321)</w:t>
            </w:r>
          </w:p>
        </w:tc>
        <w:tc>
          <w:tcPr>
            <w:tcW w:w="1845" w:type="dxa"/>
            <w:tcBorders>
              <w:top w:val="nil"/>
              <w:left w:val="nil"/>
              <w:bottom w:val="single" w:sz="8" w:space="0" w:color="000000"/>
              <w:right w:val="single" w:sz="8" w:space="0" w:color="000000"/>
            </w:tcBorders>
            <w:tcMar>
              <w:top w:w="66" w:type="dxa"/>
              <w:left w:w="66" w:type="dxa"/>
              <w:bottom w:w="66" w:type="dxa"/>
              <w:right w:w="66" w:type="dxa"/>
            </w:tcMar>
          </w:tcPr>
          <w:p w14:paraId="4DF9DBDD" w14:textId="77777777" w:rsidR="000B00E9" w:rsidRDefault="00C01CC6">
            <w:pPr>
              <w:spacing w:line="240" w:lineRule="auto"/>
              <w:ind w:right="-300"/>
              <w:rPr>
                <w:sz w:val="20"/>
                <w:szCs w:val="20"/>
              </w:rPr>
            </w:pPr>
            <w:r>
              <w:rPr>
                <w:sz w:val="20"/>
                <w:szCs w:val="20"/>
              </w:rPr>
              <w:t xml:space="preserve">0.2509 (0.3917) / </w:t>
            </w:r>
          </w:p>
          <w:p w14:paraId="05749A62" w14:textId="77777777" w:rsidR="000B00E9" w:rsidRDefault="00C01CC6">
            <w:pPr>
              <w:spacing w:line="240" w:lineRule="auto"/>
              <w:ind w:right="-300"/>
              <w:rPr>
                <w:sz w:val="20"/>
                <w:szCs w:val="20"/>
              </w:rPr>
            </w:pPr>
            <w:r>
              <w:rPr>
                <w:sz w:val="20"/>
                <w:szCs w:val="20"/>
              </w:rPr>
              <w:t>0.3017 (0.4188)</w:t>
            </w:r>
          </w:p>
        </w:tc>
      </w:tr>
      <w:tr w:rsidR="000B00E9" w14:paraId="4CEEBC45" w14:textId="77777777">
        <w:trPr>
          <w:trHeight w:val="144"/>
        </w:trPr>
        <w:tc>
          <w:tcPr>
            <w:tcW w:w="1710" w:type="dxa"/>
            <w:tcBorders>
              <w:top w:val="nil"/>
              <w:left w:val="single" w:sz="8" w:space="0" w:color="000000"/>
              <w:bottom w:val="single" w:sz="8" w:space="0" w:color="000000"/>
              <w:right w:val="single" w:sz="8" w:space="0" w:color="000000"/>
            </w:tcBorders>
            <w:tcMar>
              <w:top w:w="66" w:type="dxa"/>
              <w:left w:w="66" w:type="dxa"/>
              <w:bottom w:w="66" w:type="dxa"/>
              <w:right w:w="66" w:type="dxa"/>
            </w:tcMar>
          </w:tcPr>
          <w:p w14:paraId="4BA592E6" w14:textId="77777777" w:rsidR="000B00E9" w:rsidRDefault="00C01CC6">
            <w:pPr>
              <w:spacing w:line="240" w:lineRule="auto"/>
              <w:ind w:right="-300"/>
              <w:rPr>
                <w:sz w:val="20"/>
                <w:szCs w:val="20"/>
              </w:rPr>
            </w:pPr>
            <w:r>
              <w:rPr>
                <w:sz w:val="20"/>
                <w:szCs w:val="20"/>
              </w:rPr>
              <w:t>Rmsd bonds</w:t>
            </w:r>
          </w:p>
        </w:tc>
        <w:tc>
          <w:tcPr>
            <w:tcW w:w="1905" w:type="dxa"/>
            <w:tcBorders>
              <w:top w:val="nil"/>
              <w:left w:val="nil"/>
              <w:bottom w:val="single" w:sz="8" w:space="0" w:color="000000"/>
              <w:right w:val="single" w:sz="8" w:space="0" w:color="000000"/>
            </w:tcBorders>
            <w:tcMar>
              <w:top w:w="66" w:type="dxa"/>
              <w:left w:w="66" w:type="dxa"/>
              <w:bottom w:w="66" w:type="dxa"/>
              <w:right w:w="66" w:type="dxa"/>
            </w:tcMar>
          </w:tcPr>
          <w:p w14:paraId="2A016356" w14:textId="77777777" w:rsidR="000B00E9" w:rsidRDefault="00C01CC6">
            <w:pPr>
              <w:spacing w:line="240" w:lineRule="auto"/>
              <w:ind w:right="-300"/>
              <w:rPr>
                <w:sz w:val="20"/>
                <w:szCs w:val="20"/>
              </w:rPr>
            </w:pPr>
            <w:r>
              <w:rPr>
                <w:sz w:val="20"/>
                <w:szCs w:val="20"/>
              </w:rPr>
              <w:t>0.006 Å</w:t>
            </w:r>
          </w:p>
        </w:tc>
        <w:tc>
          <w:tcPr>
            <w:tcW w:w="1995" w:type="dxa"/>
            <w:tcBorders>
              <w:top w:val="nil"/>
              <w:left w:val="nil"/>
              <w:bottom w:val="single" w:sz="8" w:space="0" w:color="000000"/>
              <w:right w:val="single" w:sz="8" w:space="0" w:color="000000"/>
            </w:tcBorders>
            <w:tcMar>
              <w:top w:w="66" w:type="dxa"/>
              <w:left w:w="66" w:type="dxa"/>
              <w:bottom w:w="66" w:type="dxa"/>
              <w:right w:w="66" w:type="dxa"/>
            </w:tcMar>
          </w:tcPr>
          <w:p w14:paraId="124CB5A8" w14:textId="77777777" w:rsidR="000B00E9" w:rsidRDefault="00C01CC6">
            <w:pPr>
              <w:spacing w:line="240" w:lineRule="auto"/>
              <w:ind w:right="-300"/>
              <w:rPr>
                <w:sz w:val="20"/>
                <w:szCs w:val="20"/>
              </w:rPr>
            </w:pPr>
            <w:r>
              <w:rPr>
                <w:sz w:val="20"/>
                <w:szCs w:val="20"/>
              </w:rPr>
              <w:t>0.002 Å</w:t>
            </w:r>
          </w:p>
        </w:tc>
        <w:tc>
          <w:tcPr>
            <w:tcW w:w="1890" w:type="dxa"/>
            <w:tcBorders>
              <w:top w:val="nil"/>
              <w:left w:val="nil"/>
              <w:bottom w:val="single" w:sz="8" w:space="0" w:color="000000"/>
              <w:right w:val="single" w:sz="8" w:space="0" w:color="000000"/>
            </w:tcBorders>
            <w:tcMar>
              <w:top w:w="66" w:type="dxa"/>
              <w:left w:w="66" w:type="dxa"/>
              <w:bottom w:w="66" w:type="dxa"/>
              <w:right w:w="66" w:type="dxa"/>
            </w:tcMar>
          </w:tcPr>
          <w:p w14:paraId="23E1B896" w14:textId="77777777" w:rsidR="000B00E9" w:rsidRDefault="00C01CC6">
            <w:pPr>
              <w:spacing w:line="240" w:lineRule="auto"/>
              <w:ind w:right="-300"/>
              <w:rPr>
                <w:sz w:val="20"/>
                <w:szCs w:val="20"/>
              </w:rPr>
            </w:pPr>
            <w:r>
              <w:rPr>
                <w:sz w:val="20"/>
                <w:szCs w:val="20"/>
              </w:rPr>
              <w:t>0.007 Å</w:t>
            </w:r>
          </w:p>
        </w:tc>
        <w:tc>
          <w:tcPr>
            <w:tcW w:w="1845" w:type="dxa"/>
            <w:tcBorders>
              <w:top w:val="nil"/>
              <w:left w:val="nil"/>
              <w:bottom w:val="single" w:sz="8" w:space="0" w:color="000000"/>
              <w:right w:val="single" w:sz="8" w:space="0" w:color="000000"/>
            </w:tcBorders>
            <w:tcMar>
              <w:top w:w="66" w:type="dxa"/>
              <w:left w:w="66" w:type="dxa"/>
              <w:bottom w:w="66" w:type="dxa"/>
              <w:right w:w="66" w:type="dxa"/>
            </w:tcMar>
          </w:tcPr>
          <w:p w14:paraId="25732211" w14:textId="77777777" w:rsidR="000B00E9" w:rsidRDefault="00C01CC6">
            <w:pPr>
              <w:spacing w:line="240" w:lineRule="auto"/>
              <w:ind w:right="-300"/>
              <w:rPr>
                <w:sz w:val="20"/>
                <w:szCs w:val="20"/>
              </w:rPr>
            </w:pPr>
            <w:r>
              <w:rPr>
                <w:sz w:val="20"/>
                <w:szCs w:val="20"/>
              </w:rPr>
              <w:t>0.003 Å</w:t>
            </w:r>
          </w:p>
        </w:tc>
      </w:tr>
      <w:tr w:rsidR="000B00E9" w14:paraId="1679D11E" w14:textId="77777777">
        <w:trPr>
          <w:trHeight w:val="144"/>
        </w:trPr>
        <w:tc>
          <w:tcPr>
            <w:tcW w:w="1710" w:type="dxa"/>
            <w:tcBorders>
              <w:top w:val="nil"/>
              <w:left w:val="single" w:sz="8" w:space="0" w:color="000000"/>
              <w:bottom w:val="single" w:sz="8" w:space="0" w:color="000000"/>
              <w:right w:val="single" w:sz="8" w:space="0" w:color="000000"/>
            </w:tcBorders>
            <w:tcMar>
              <w:top w:w="66" w:type="dxa"/>
              <w:left w:w="66" w:type="dxa"/>
              <w:bottom w:w="66" w:type="dxa"/>
              <w:right w:w="66" w:type="dxa"/>
            </w:tcMar>
          </w:tcPr>
          <w:p w14:paraId="7DB97196" w14:textId="77777777" w:rsidR="000B00E9" w:rsidRDefault="00C01CC6">
            <w:pPr>
              <w:spacing w:line="240" w:lineRule="auto"/>
              <w:ind w:right="-300"/>
              <w:rPr>
                <w:sz w:val="20"/>
                <w:szCs w:val="20"/>
              </w:rPr>
            </w:pPr>
            <w:r>
              <w:rPr>
                <w:sz w:val="20"/>
                <w:szCs w:val="20"/>
              </w:rPr>
              <w:t>Rmsd angles</w:t>
            </w:r>
          </w:p>
        </w:tc>
        <w:tc>
          <w:tcPr>
            <w:tcW w:w="1905" w:type="dxa"/>
            <w:tcBorders>
              <w:top w:val="nil"/>
              <w:left w:val="nil"/>
              <w:bottom w:val="single" w:sz="8" w:space="0" w:color="000000"/>
              <w:right w:val="single" w:sz="8" w:space="0" w:color="000000"/>
            </w:tcBorders>
            <w:tcMar>
              <w:top w:w="66" w:type="dxa"/>
              <w:left w:w="66" w:type="dxa"/>
              <w:bottom w:w="66" w:type="dxa"/>
              <w:right w:w="66" w:type="dxa"/>
            </w:tcMar>
          </w:tcPr>
          <w:p w14:paraId="4E47957B" w14:textId="77777777" w:rsidR="000B00E9" w:rsidRDefault="00C01CC6">
            <w:pPr>
              <w:spacing w:line="240" w:lineRule="auto"/>
              <w:ind w:right="-300"/>
              <w:rPr>
                <w:sz w:val="20"/>
                <w:szCs w:val="20"/>
              </w:rPr>
            </w:pPr>
            <w:r>
              <w:rPr>
                <w:sz w:val="20"/>
                <w:szCs w:val="20"/>
              </w:rPr>
              <w:t>0.76°</w:t>
            </w:r>
          </w:p>
        </w:tc>
        <w:tc>
          <w:tcPr>
            <w:tcW w:w="1995" w:type="dxa"/>
            <w:tcBorders>
              <w:top w:val="nil"/>
              <w:left w:val="nil"/>
              <w:bottom w:val="single" w:sz="8" w:space="0" w:color="000000"/>
              <w:right w:val="single" w:sz="8" w:space="0" w:color="000000"/>
            </w:tcBorders>
            <w:tcMar>
              <w:top w:w="66" w:type="dxa"/>
              <w:left w:w="66" w:type="dxa"/>
              <w:bottom w:w="66" w:type="dxa"/>
              <w:right w:w="66" w:type="dxa"/>
            </w:tcMar>
          </w:tcPr>
          <w:p w14:paraId="2B3E719E" w14:textId="77777777" w:rsidR="000B00E9" w:rsidRDefault="00C01CC6">
            <w:pPr>
              <w:spacing w:line="240" w:lineRule="auto"/>
              <w:ind w:right="-300"/>
              <w:rPr>
                <w:sz w:val="20"/>
                <w:szCs w:val="20"/>
              </w:rPr>
            </w:pPr>
            <w:r>
              <w:rPr>
                <w:sz w:val="20"/>
                <w:szCs w:val="20"/>
              </w:rPr>
              <w:t>0.37°</w:t>
            </w:r>
          </w:p>
        </w:tc>
        <w:tc>
          <w:tcPr>
            <w:tcW w:w="1890" w:type="dxa"/>
            <w:tcBorders>
              <w:top w:val="nil"/>
              <w:left w:val="nil"/>
              <w:bottom w:val="single" w:sz="8" w:space="0" w:color="000000"/>
              <w:right w:val="single" w:sz="8" w:space="0" w:color="000000"/>
            </w:tcBorders>
            <w:tcMar>
              <w:top w:w="66" w:type="dxa"/>
              <w:left w:w="66" w:type="dxa"/>
              <w:bottom w:w="66" w:type="dxa"/>
              <w:right w:w="66" w:type="dxa"/>
            </w:tcMar>
          </w:tcPr>
          <w:p w14:paraId="15997D63" w14:textId="77777777" w:rsidR="000B00E9" w:rsidRDefault="00C01CC6">
            <w:pPr>
              <w:spacing w:line="240" w:lineRule="auto"/>
              <w:ind w:right="-300"/>
              <w:rPr>
                <w:sz w:val="20"/>
                <w:szCs w:val="20"/>
              </w:rPr>
            </w:pPr>
            <w:r>
              <w:rPr>
                <w:sz w:val="20"/>
                <w:szCs w:val="20"/>
              </w:rPr>
              <w:t>0.86°</w:t>
            </w:r>
          </w:p>
        </w:tc>
        <w:tc>
          <w:tcPr>
            <w:tcW w:w="1845" w:type="dxa"/>
            <w:tcBorders>
              <w:top w:val="nil"/>
              <w:left w:val="nil"/>
              <w:bottom w:val="single" w:sz="8" w:space="0" w:color="000000"/>
              <w:right w:val="single" w:sz="8" w:space="0" w:color="000000"/>
            </w:tcBorders>
            <w:tcMar>
              <w:top w:w="66" w:type="dxa"/>
              <w:left w:w="66" w:type="dxa"/>
              <w:bottom w:w="66" w:type="dxa"/>
              <w:right w:w="66" w:type="dxa"/>
            </w:tcMar>
          </w:tcPr>
          <w:p w14:paraId="3C6C0147" w14:textId="77777777" w:rsidR="000B00E9" w:rsidRDefault="00C01CC6">
            <w:pPr>
              <w:spacing w:line="240" w:lineRule="auto"/>
              <w:ind w:right="-300"/>
              <w:rPr>
                <w:sz w:val="20"/>
                <w:szCs w:val="20"/>
              </w:rPr>
            </w:pPr>
            <w:r>
              <w:rPr>
                <w:sz w:val="20"/>
                <w:szCs w:val="20"/>
              </w:rPr>
              <w:t>0.55°</w:t>
            </w:r>
          </w:p>
        </w:tc>
      </w:tr>
      <w:tr w:rsidR="000B00E9" w14:paraId="7E3BAE72" w14:textId="77777777">
        <w:trPr>
          <w:trHeight w:val="144"/>
        </w:trPr>
        <w:tc>
          <w:tcPr>
            <w:tcW w:w="1710" w:type="dxa"/>
            <w:tcBorders>
              <w:top w:val="nil"/>
              <w:left w:val="single" w:sz="8" w:space="0" w:color="000000"/>
              <w:bottom w:val="single" w:sz="8" w:space="0" w:color="000000"/>
              <w:right w:val="single" w:sz="8" w:space="0" w:color="000000"/>
            </w:tcBorders>
            <w:tcMar>
              <w:top w:w="66" w:type="dxa"/>
              <w:left w:w="66" w:type="dxa"/>
              <w:bottom w:w="66" w:type="dxa"/>
              <w:right w:w="66" w:type="dxa"/>
            </w:tcMar>
          </w:tcPr>
          <w:p w14:paraId="5A583AF2" w14:textId="77777777" w:rsidR="000B00E9" w:rsidRDefault="00C01CC6">
            <w:pPr>
              <w:spacing w:line="240" w:lineRule="auto"/>
              <w:ind w:right="-300"/>
              <w:rPr>
                <w:sz w:val="20"/>
                <w:szCs w:val="20"/>
              </w:rPr>
            </w:pPr>
            <w:r>
              <w:rPr>
                <w:sz w:val="20"/>
                <w:szCs w:val="20"/>
              </w:rPr>
              <w:t>Wilson B-factor</w:t>
            </w:r>
          </w:p>
        </w:tc>
        <w:tc>
          <w:tcPr>
            <w:tcW w:w="1905" w:type="dxa"/>
            <w:tcBorders>
              <w:top w:val="nil"/>
              <w:left w:val="nil"/>
              <w:bottom w:val="single" w:sz="8" w:space="0" w:color="000000"/>
              <w:right w:val="single" w:sz="8" w:space="0" w:color="000000"/>
            </w:tcBorders>
            <w:tcMar>
              <w:top w:w="66" w:type="dxa"/>
              <w:left w:w="66" w:type="dxa"/>
              <w:bottom w:w="66" w:type="dxa"/>
              <w:right w:w="66" w:type="dxa"/>
            </w:tcMar>
          </w:tcPr>
          <w:p w14:paraId="05DA47F5" w14:textId="77777777" w:rsidR="000B00E9" w:rsidRDefault="00C01CC6">
            <w:pPr>
              <w:spacing w:line="240" w:lineRule="auto"/>
              <w:ind w:right="-300"/>
              <w:rPr>
                <w:sz w:val="20"/>
                <w:szCs w:val="20"/>
              </w:rPr>
            </w:pPr>
            <w:r>
              <w:rPr>
                <w:sz w:val="20"/>
                <w:szCs w:val="20"/>
              </w:rPr>
              <w:t>38.31</w:t>
            </w:r>
          </w:p>
        </w:tc>
        <w:tc>
          <w:tcPr>
            <w:tcW w:w="1995" w:type="dxa"/>
            <w:tcBorders>
              <w:top w:val="nil"/>
              <w:left w:val="nil"/>
              <w:bottom w:val="single" w:sz="8" w:space="0" w:color="000000"/>
              <w:right w:val="single" w:sz="8" w:space="0" w:color="000000"/>
            </w:tcBorders>
            <w:tcMar>
              <w:top w:w="66" w:type="dxa"/>
              <w:left w:w="66" w:type="dxa"/>
              <w:bottom w:w="66" w:type="dxa"/>
              <w:right w:w="66" w:type="dxa"/>
            </w:tcMar>
          </w:tcPr>
          <w:p w14:paraId="22074704" w14:textId="77777777" w:rsidR="000B00E9" w:rsidRDefault="00C01CC6">
            <w:pPr>
              <w:spacing w:line="240" w:lineRule="auto"/>
              <w:ind w:right="-300"/>
              <w:rPr>
                <w:sz w:val="20"/>
                <w:szCs w:val="20"/>
              </w:rPr>
            </w:pPr>
            <w:r>
              <w:rPr>
                <w:sz w:val="20"/>
                <w:szCs w:val="20"/>
              </w:rPr>
              <w:t>22.70</w:t>
            </w:r>
          </w:p>
        </w:tc>
        <w:tc>
          <w:tcPr>
            <w:tcW w:w="1890" w:type="dxa"/>
            <w:tcBorders>
              <w:top w:val="nil"/>
              <w:left w:val="nil"/>
              <w:bottom w:val="single" w:sz="8" w:space="0" w:color="000000"/>
              <w:right w:val="single" w:sz="8" w:space="0" w:color="000000"/>
            </w:tcBorders>
            <w:tcMar>
              <w:top w:w="66" w:type="dxa"/>
              <w:left w:w="66" w:type="dxa"/>
              <w:bottom w:w="66" w:type="dxa"/>
              <w:right w:w="66" w:type="dxa"/>
            </w:tcMar>
          </w:tcPr>
          <w:p w14:paraId="0C3C2319" w14:textId="77777777" w:rsidR="000B00E9" w:rsidRDefault="00C01CC6">
            <w:pPr>
              <w:spacing w:line="240" w:lineRule="auto"/>
              <w:ind w:right="-300"/>
              <w:rPr>
                <w:sz w:val="20"/>
                <w:szCs w:val="20"/>
              </w:rPr>
            </w:pPr>
            <w:r>
              <w:rPr>
                <w:sz w:val="20"/>
                <w:szCs w:val="20"/>
              </w:rPr>
              <w:t>52.90</w:t>
            </w:r>
          </w:p>
        </w:tc>
        <w:tc>
          <w:tcPr>
            <w:tcW w:w="1845" w:type="dxa"/>
            <w:tcBorders>
              <w:top w:val="nil"/>
              <w:left w:val="nil"/>
              <w:bottom w:val="single" w:sz="8" w:space="0" w:color="000000"/>
              <w:right w:val="single" w:sz="8" w:space="0" w:color="000000"/>
            </w:tcBorders>
            <w:tcMar>
              <w:top w:w="66" w:type="dxa"/>
              <w:left w:w="66" w:type="dxa"/>
              <w:bottom w:w="66" w:type="dxa"/>
              <w:right w:w="66" w:type="dxa"/>
            </w:tcMar>
          </w:tcPr>
          <w:p w14:paraId="7A1B23DC" w14:textId="77777777" w:rsidR="000B00E9" w:rsidRDefault="00C01CC6">
            <w:pPr>
              <w:spacing w:line="240" w:lineRule="auto"/>
              <w:ind w:right="-300"/>
              <w:rPr>
                <w:sz w:val="20"/>
                <w:szCs w:val="20"/>
              </w:rPr>
            </w:pPr>
            <w:r>
              <w:rPr>
                <w:sz w:val="20"/>
                <w:szCs w:val="20"/>
              </w:rPr>
              <w:t>112.91</w:t>
            </w:r>
          </w:p>
        </w:tc>
      </w:tr>
      <w:tr w:rsidR="000B00E9" w14:paraId="717BBA57" w14:textId="77777777">
        <w:trPr>
          <w:trHeight w:val="144"/>
        </w:trPr>
        <w:tc>
          <w:tcPr>
            <w:tcW w:w="1710" w:type="dxa"/>
            <w:tcBorders>
              <w:top w:val="nil"/>
              <w:left w:val="single" w:sz="8" w:space="0" w:color="000000"/>
              <w:bottom w:val="single" w:sz="8" w:space="0" w:color="000000"/>
              <w:right w:val="single" w:sz="8" w:space="0" w:color="000000"/>
            </w:tcBorders>
            <w:tcMar>
              <w:top w:w="66" w:type="dxa"/>
              <w:left w:w="66" w:type="dxa"/>
              <w:bottom w:w="66" w:type="dxa"/>
              <w:right w:w="66" w:type="dxa"/>
            </w:tcMar>
          </w:tcPr>
          <w:p w14:paraId="52A0519C" w14:textId="77777777" w:rsidR="000B00E9" w:rsidRDefault="00C01CC6">
            <w:pPr>
              <w:spacing w:line="240" w:lineRule="auto"/>
              <w:ind w:right="-300"/>
              <w:rPr>
                <w:sz w:val="20"/>
                <w:szCs w:val="20"/>
              </w:rPr>
            </w:pPr>
            <w:r>
              <w:rPr>
                <w:sz w:val="20"/>
                <w:szCs w:val="20"/>
              </w:rPr>
              <w:t xml:space="preserve">Number of </w:t>
            </w:r>
          </w:p>
          <w:p w14:paraId="6B67B3CC" w14:textId="77777777" w:rsidR="000B00E9" w:rsidRDefault="00C01CC6">
            <w:pPr>
              <w:spacing w:line="240" w:lineRule="auto"/>
              <w:ind w:right="-300"/>
              <w:rPr>
                <w:sz w:val="20"/>
                <w:szCs w:val="20"/>
              </w:rPr>
            </w:pPr>
            <w:r>
              <w:rPr>
                <w:sz w:val="20"/>
                <w:szCs w:val="20"/>
              </w:rPr>
              <w:t>protein atoms</w:t>
            </w:r>
          </w:p>
        </w:tc>
        <w:tc>
          <w:tcPr>
            <w:tcW w:w="1905" w:type="dxa"/>
            <w:tcBorders>
              <w:top w:val="nil"/>
              <w:left w:val="nil"/>
              <w:bottom w:val="single" w:sz="8" w:space="0" w:color="000000"/>
              <w:right w:val="single" w:sz="8" w:space="0" w:color="000000"/>
            </w:tcBorders>
            <w:tcMar>
              <w:top w:w="66" w:type="dxa"/>
              <w:left w:w="66" w:type="dxa"/>
              <w:bottom w:w="66" w:type="dxa"/>
              <w:right w:w="66" w:type="dxa"/>
            </w:tcMar>
          </w:tcPr>
          <w:p w14:paraId="0469890E" w14:textId="77777777" w:rsidR="000B00E9" w:rsidRDefault="00C01CC6">
            <w:pPr>
              <w:spacing w:line="240" w:lineRule="auto"/>
              <w:ind w:right="-300"/>
              <w:rPr>
                <w:sz w:val="20"/>
                <w:szCs w:val="20"/>
              </w:rPr>
            </w:pPr>
            <w:r>
              <w:rPr>
                <w:sz w:val="20"/>
                <w:szCs w:val="20"/>
              </w:rPr>
              <w:t>3203</w:t>
            </w:r>
          </w:p>
        </w:tc>
        <w:tc>
          <w:tcPr>
            <w:tcW w:w="1995" w:type="dxa"/>
            <w:tcBorders>
              <w:top w:val="nil"/>
              <w:left w:val="nil"/>
              <w:bottom w:val="single" w:sz="8" w:space="0" w:color="000000"/>
              <w:right w:val="single" w:sz="8" w:space="0" w:color="000000"/>
            </w:tcBorders>
            <w:tcMar>
              <w:top w:w="66" w:type="dxa"/>
              <w:left w:w="66" w:type="dxa"/>
              <w:bottom w:w="66" w:type="dxa"/>
              <w:right w:w="66" w:type="dxa"/>
            </w:tcMar>
          </w:tcPr>
          <w:p w14:paraId="5FBB9FF2" w14:textId="77777777" w:rsidR="000B00E9" w:rsidRDefault="00C01CC6">
            <w:pPr>
              <w:spacing w:line="240" w:lineRule="auto"/>
              <w:ind w:right="-300"/>
              <w:rPr>
                <w:sz w:val="20"/>
                <w:szCs w:val="20"/>
              </w:rPr>
            </w:pPr>
            <w:r>
              <w:rPr>
                <w:sz w:val="20"/>
                <w:szCs w:val="20"/>
              </w:rPr>
              <w:t>3656</w:t>
            </w:r>
          </w:p>
        </w:tc>
        <w:tc>
          <w:tcPr>
            <w:tcW w:w="1890" w:type="dxa"/>
            <w:tcBorders>
              <w:top w:val="nil"/>
              <w:left w:val="nil"/>
              <w:bottom w:val="single" w:sz="8" w:space="0" w:color="000000"/>
              <w:right w:val="single" w:sz="8" w:space="0" w:color="000000"/>
            </w:tcBorders>
            <w:tcMar>
              <w:top w:w="66" w:type="dxa"/>
              <w:left w:w="66" w:type="dxa"/>
              <w:bottom w:w="66" w:type="dxa"/>
              <w:right w:w="66" w:type="dxa"/>
            </w:tcMar>
          </w:tcPr>
          <w:p w14:paraId="3BF3FA28" w14:textId="77777777" w:rsidR="000B00E9" w:rsidRDefault="00C01CC6">
            <w:pPr>
              <w:spacing w:line="240" w:lineRule="auto"/>
              <w:ind w:right="-300"/>
              <w:rPr>
                <w:sz w:val="20"/>
                <w:szCs w:val="20"/>
              </w:rPr>
            </w:pPr>
            <w:r>
              <w:rPr>
                <w:sz w:val="20"/>
                <w:szCs w:val="20"/>
              </w:rPr>
              <w:t>6684</w:t>
            </w:r>
          </w:p>
        </w:tc>
        <w:tc>
          <w:tcPr>
            <w:tcW w:w="1845" w:type="dxa"/>
            <w:tcBorders>
              <w:top w:val="nil"/>
              <w:left w:val="nil"/>
              <w:bottom w:val="single" w:sz="8" w:space="0" w:color="000000"/>
              <w:right w:val="single" w:sz="8" w:space="0" w:color="000000"/>
            </w:tcBorders>
            <w:tcMar>
              <w:top w:w="66" w:type="dxa"/>
              <w:left w:w="66" w:type="dxa"/>
              <w:bottom w:w="66" w:type="dxa"/>
              <w:right w:w="66" w:type="dxa"/>
            </w:tcMar>
          </w:tcPr>
          <w:p w14:paraId="19D091F2" w14:textId="77777777" w:rsidR="000B00E9" w:rsidRDefault="00C01CC6">
            <w:pPr>
              <w:spacing w:line="240" w:lineRule="auto"/>
              <w:ind w:right="-300"/>
              <w:rPr>
                <w:sz w:val="20"/>
                <w:szCs w:val="20"/>
              </w:rPr>
            </w:pPr>
            <w:r>
              <w:rPr>
                <w:sz w:val="20"/>
                <w:szCs w:val="20"/>
              </w:rPr>
              <w:t>3539</w:t>
            </w:r>
          </w:p>
        </w:tc>
      </w:tr>
      <w:tr w:rsidR="000B00E9" w14:paraId="33CC1AA3" w14:textId="77777777">
        <w:trPr>
          <w:trHeight w:val="144"/>
        </w:trPr>
        <w:tc>
          <w:tcPr>
            <w:tcW w:w="1710" w:type="dxa"/>
            <w:tcBorders>
              <w:top w:val="nil"/>
              <w:left w:val="single" w:sz="8" w:space="0" w:color="000000"/>
              <w:bottom w:val="single" w:sz="8" w:space="0" w:color="000000"/>
              <w:right w:val="single" w:sz="8" w:space="0" w:color="000000"/>
            </w:tcBorders>
            <w:tcMar>
              <w:top w:w="66" w:type="dxa"/>
              <w:left w:w="66" w:type="dxa"/>
              <w:bottom w:w="66" w:type="dxa"/>
              <w:right w:w="66" w:type="dxa"/>
            </w:tcMar>
          </w:tcPr>
          <w:p w14:paraId="32A89C1C" w14:textId="77777777" w:rsidR="000B00E9" w:rsidRDefault="00C01CC6">
            <w:pPr>
              <w:spacing w:line="240" w:lineRule="auto"/>
              <w:ind w:right="-300"/>
              <w:rPr>
                <w:sz w:val="20"/>
                <w:szCs w:val="20"/>
              </w:rPr>
            </w:pPr>
            <w:r>
              <w:rPr>
                <w:sz w:val="20"/>
                <w:szCs w:val="20"/>
              </w:rPr>
              <w:t>Number of ligand atoms</w:t>
            </w:r>
          </w:p>
        </w:tc>
        <w:tc>
          <w:tcPr>
            <w:tcW w:w="1905" w:type="dxa"/>
            <w:tcBorders>
              <w:top w:val="nil"/>
              <w:left w:val="nil"/>
              <w:bottom w:val="single" w:sz="8" w:space="0" w:color="000000"/>
              <w:right w:val="single" w:sz="8" w:space="0" w:color="000000"/>
            </w:tcBorders>
            <w:tcMar>
              <w:top w:w="66" w:type="dxa"/>
              <w:left w:w="66" w:type="dxa"/>
              <w:bottom w:w="66" w:type="dxa"/>
              <w:right w:w="66" w:type="dxa"/>
            </w:tcMar>
          </w:tcPr>
          <w:p w14:paraId="0979A56F" w14:textId="77777777" w:rsidR="000B00E9" w:rsidRDefault="00C01CC6">
            <w:pPr>
              <w:spacing w:line="240" w:lineRule="auto"/>
              <w:ind w:right="-300"/>
              <w:rPr>
                <w:sz w:val="20"/>
                <w:szCs w:val="20"/>
              </w:rPr>
            </w:pPr>
            <w:r>
              <w:rPr>
                <w:sz w:val="20"/>
                <w:szCs w:val="20"/>
              </w:rPr>
              <w:t>107</w:t>
            </w:r>
          </w:p>
        </w:tc>
        <w:tc>
          <w:tcPr>
            <w:tcW w:w="1995" w:type="dxa"/>
            <w:tcBorders>
              <w:top w:val="nil"/>
              <w:left w:val="nil"/>
              <w:bottom w:val="single" w:sz="8" w:space="0" w:color="000000"/>
              <w:right w:val="single" w:sz="8" w:space="0" w:color="000000"/>
            </w:tcBorders>
            <w:tcMar>
              <w:top w:w="66" w:type="dxa"/>
              <w:left w:w="66" w:type="dxa"/>
              <w:bottom w:w="66" w:type="dxa"/>
              <w:right w:w="66" w:type="dxa"/>
            </w:tcMar>
          </w:tcPr>
          <w:p w14:paraId="1ACC3CD6" w14:textId="77777777" w:rsidR="000B00E9" w:rsidRDefault="00C01CC6">
            <w:pPr>
              <w:spacing w:line="240" w:lineRule="auto"/>
              <w:ind w:right="-300"/>
              <w:rPr>
                <w:sz w:val="20"/>
                <w:szCs w:val="20"/>
              </w:rPr>
            </w:pPr>
            <w:r>
              <w:rPr>
                <w:sz w:val="20"/>
                <w:szCs w:val="20"/>
              </w:rPr>
              <w:t>8</w:t>
            </w:r>
          </w:p>
        </w:tc>
        <w:tc>
          <w:tcPr>
            <w:tcW w:w="1890" w:type="dxa"/>
            <w:tcBorders>
              <w:top w:val="nil"/>
              <w:left w:val="nil"/>
              <w:bottom w:val="single" w:sz="8" w:space="0" w:color="000000"/>
              <w:right w:val="single" w:sz="8" w:space="0" w:color="000000"/>
            </w:tcBorders>
            <w:tcMar>
              <w:top w:w="66" w:type="dxa"/>
              <w:left w:w="66" w:type="dxa"/>
              <w:bottom w:w="66" w:type="dxa"/>
              <w:right w:w="66" w:type="dxa"/>
            </w:tcMar>
          </w:tcPr>
          <w:p w14:paraId="2846A959" w14:textId="77777777" w:rsidR="000B00E9" w:rsidRDefault="00C01CC6">
            <w:pPr>
              <w:spacing w:line="240" w:lineRule="auto"/>
              <w:ind w:right="-300"/>
              <w:rPr>
                <w:sz w:val="20"/>
                <w:szCs w:val="20"/>
              </w:rPr>
            </w:pPr>
            <w:r>
              <w:rPr>
                <w:sz w:val="20"/>
                <w:szCs w:val="20"/>
              </w:rPr>
              <w:t>206</w:t>
            </w:r>
          </w:p>
        </w:tc>
        <w:tc>
          <w:tcPr>
            <w:tcW w:w="1845" w:type="dxa"/>
            <w:tcBorders>
              <w:top w:val="nil"/>
              <w:left w:val="nil"/>
              <w:bottom w:val="single" w:sz="8" w:space="0" w:color="000000"/>
              <w:right w:val="single" w:sz="8" w:space="0" w:color="000000"/>
            </w:tcBorders>
            <w:tcMar>
              <w:top w:w="66" w:type="dxa"/>
              <w:left w:w="66" w:type="dxa"/>
              <w:bottom w:w="66" w:type="dxa"/>
              <w:right w:w="66" w:type="dxa"/>
            </w:tcMar>
          </w:tcPr>
          <w:p w14:paraId="39DB7960" w14:textId="77777777" w:rsidR="000B00E9" w:rsidRDefault="00C01CC6">
            <w:pPr>
              <w:spacing w:line="240" w:lineRule="auto"/>
              <w:ind w:right="-300"/>
              <w:rPr>
                <w:sz w:val="20"/>
                <w:szCs w:val="20"/>
              </w:rPr>
            </w:pPr>
            <w:r>
              <w:rPr>
                <w:sz w:val="20"/>
                <w:szCs w:val="20"/>
              </w:rPr>
              <w:t>0</w:t>
            </w:r>
          </w:p>
        </w:tc>
      </w:tr>
      <w:tr w:rsidR="000B00E9" w14:paraId="3647436A" w14:textId="77777777">
        <w:trPr>
          <w:trHeight w:val="144"/>
        </w:trPr>
        <w:tc>
          <w:tcPr>
            <w:tcW w:w="1710" w:type="dxa"/>
            <w:tcBorders>
              <w:top w:val="nil"/>
              <w:left w:val="single" w:sz="8" w:space="0" w:color="000000"/>
              <w:bottom w:val="single" w:sz="8" w:space="0" w:color="000000"/>
              <w:right w:val="single" w:sz="8" w:space="0" w:color="000000"/>
            </w:tcBorders>
            <w:tcMar>
              <w:top w:w="66" w:type="dxa"/>
              <w:left w:w="66" w:type="dxa"/>
              <w:bottom w:w="66" w:type="dxa"/>
              <w:right w:w="66" w:type="dxa"/>
            </w:tcMar>
          </w:tcPr>
          <w:p w14:paraId="3826B2FC" w14:textId="77777777" w:rsidR="000B00E9" w:rsidRDefault="00C01CC6">
            <w:pPr>
              <w:spacing w:line="240" w:lineRule="auto"/>
              <w:ind w:right="-300"/>
              <w:rPr>
                <w:sz w:val="20"/>
                <w:szCs w:val="20"/>
              </w:rPr>
            </w:pPr>
            <w:r>
              <w:rPr>
                <w:sz w:val="20"/>
                <w:szCs w:val="20"/>
              </w:rPr>
              <w:t>Number of water atoms</w:t>
            </w:r>
          </w:p>
        </w:tc>
        <w:tc>
          <w:tcPr>
            <w:tcW w:w="1905" w:type="dxa"/>
            <w:tcBorders>
              <w:top w:val="nil"/>
              <w:left w:val="nil"/>
              <w:bottom w:val="single" w:sz="8" w:space="0" w:color="000000"/>
              <w:right w:val="single" w:sz="8" w:space="0" w:color="000000"/>
            </w:tcBorders>
            <w:tcMar>
              <w:top w:w="66" w:type="dxa"/>
              <w:left w:w="66" w:type="dxa"/>
              <w:bottom w:w="66" w:type="dxa"/>
              <w:right w:w="66" w:type="dxa"/>
            </w:tcMar>
          </w:tcPr>
          <w:p w14:paraId="3FAD4A3C" w14:textId="77777777" w:rsidR="000B00E9" w:rsidRDefault="00C01CC6">
            <w:pPr>
              <w:spacing w:line="240" w:lineRule="auto"/>
              <w:ind w:right="-300"/>
              <w:rPr>
                <w:sz w:val="20"/>
                <w:szCs w:val="20"/>
              </w:rPr>
            </w:pPr>
            <w:r>
              <w:rPr>
                <w:sz w:val="20"/>
                <w:szCs w:val="20"/>
              </w:rPr>
              <w:t>65</w:t>
            </w:r>
          </w:p>
        </w:tc>
        <w:tc>
          <w:tcPr>
            <w:tcW w:w="1995" w:type="dxa"/>
            <w:tcBorders>
              <w:top w:val="nil"/>
              <w:left w:val="nil"/>
              <w:bottom w:val="single" w:sz="8" w:space="0" w:color="000000"/>
              <w:right w:val="single" w:sz="8" w:space="0" w:color="000000"/>
            </w:tcBorders>
            <w:tcMar>
              <w:top w:w="66" w:type="dxa"/>
              <w:left w:w="66" w:type="dxa"/>
              <w:bottom w:w="66" w:type="dxa"/>
              <w:right w:w="66" w:type="dxa"/>
            </w:tcMar>
          </w:tcPr>
          <w:p w14:paraId="7605ADB8" w14:textId="77777777" w:rsidR="000B00E9" w:rsidRDefault="00C01CC6">
            <w:pPr>
              <w:spacing w:line="240" w:lineRule="auto"/>
              <w:ind w:right="-300"/>
              <w:rPr>
                <w:sz w:val="20"/>
                <w:szCs w:val="20"/>
              </w:rPr>
            </w:pPr>
            <w:r>
              <w:rPr>
                <w:sz w:val="20"/>
                <w:szCs w:val="20"/>
              </w:rPr>
              <w:t>189</w:t>
            </w:r>
          </w:p>
        </w:tc>
        <w:tc>
          <w:tcPr>
            <w:tcW w:w="1890" w:type="dxa"/>
            <w:tcBorders>
              <w:top w:val="nil"/>
              <w:left w:val="nil"/>
              <w:bottom w:val="single" w:sz="8" w:space="0" w:color="000000"/>
              <w:right w:val="single" w:sz="8" w:space="0" w:color="000000"/>
            </w:tcBorders>
            <w:tcMar>
              <w:top w:w="66" w:type="dxa"/>
              <w:left w:w="66" w:type="dxa"/>
              <w:bottom w:w="66" w:type="dxa"/>
              <w:right w:w="66" w:type="dxa"/>
            </w:tcMar>
          </w:tcPr>
          <w:p w14:paraId="52E66873" w14:textId="77777777" w:rsidR="000B00E9" w:rsidRDefault="00C01CC6">
            <w:pPr>
              <w:spacing w:line="240" w:lineRule="auto"/>
              <w:ind w:right="-300"/>
              <w:rPr>
                <w:sz w:val="20"/>
                <w:szCs w:val="20"/>
              </w:rPr>
            </w:pPr>
            <w:r>
              <w:rPr>
                <w:sz w:val="20"/>
                <w:szCs w:val="20"/>
              </w:rPr>
              <w:t>9</w:t>
            </w:r>
          </w:p>
        </w:tc>
        <w:tc>
          <w:tcPr>
            <w:tcW w:w="1845" w:type="dxa"/>
            <w:tcBorders>
              <w:top w:val="nil"/>
              <w:left w:val="nil"/>
              <w:bottom w:val="single" w:sz="8" w:space="0" w:color="000000"/>
              <w:right w:val="single" w:sz="8" w:space="0" w:color="000000"/>
            </w:tcBorders>
            <w:tcMar>
              <w:top w:w="66" w:type="dxa"/>
              <w:left w:w="66" w:type="dxa"/>
              <w:bottom w:w="66" w:type="dxa"/>
              <w:right w:w="66" w:type="dxa"/>
            </w:tcMar>
          </w:tcPr>
          <w:p w14:paraId="6C41E050" w14:textId="77777777" w:rsidR="000B00E9" w:rsidRDefault="00C01CC6">
            <w:pPr>
              <w:spacing w:line="240" w:lineRule="auto"/>
              <w:ind w:right="-300"/>
              <w:rPr>
                <w:sz w:val="20"/>
                <w:szCs w:val="20"/>
              </w:rPr>
            </w:pPr>
            <w:r>
              <w:rPr>
                <w:sz w:val="20"/>
                <w:szCs w:val="20"/>
              </w:rPr>
              <w:t>0</w:t>
            </w:r>
          </w:p>
        </w:tc>
      </w:tr>
      <w:tr w:rsidR="000B00E9" w14:paraId="206050BC" w14:textId="77777777">
        <w:trPr>
          <w:trHeight w:val="144"/>
        </w:trPr>
        <w:tc>
          <w:tcPr>
            <w:tcW w:w="1710" w:type="dxa"/>
            <w:tcBorders>
              <w:top w:val="nil"/>
              <w:left w:val="single" w:sz="8" w:space="0" w:color="000000"/>
              <w:bottom w:val="single" w:sz="8" w:space="0" w:color="000000"/>
              <w:right w:val="single" w:sz="8" w:space="0" w:color="000000"/>
            </w:tcBorders>
            <w:tcMar>
              <w:top w:w="66" w:type="dxa"/>
              <w:left w:w="66" w:type="dxa"/>
              <w:bottom w:w="66" w:type="dxa"/>
              <w:right w:w="66" w:type="dxa"/>
            </w:tcMar>
          </w:tcPr>
          <w:p w14:paraId="66F21824" w14:textId="77777777" w:rsidR="000B00E9" w:rsidRDefault="00C01CC6">
            <w:pPr>
              <w:spacing w:line="240" w:lineRule="auto"/>
              <w:ind w:right="-300"/>
              <w:rPr>
                <w:sz w:val="20"/>
                <w:szCs w:val="20"/>
              </w:rPr>
            </w:pPr>
            <w:r>
              <w:rPr>
                <w:sz w:val="20"/>
                <w:szCs w:val="20"/>
              </w:rPr>
              <w:t>Ramachandran Distribution (Favored%/</w:t>
            </w:r>
          </w:p>
          <w:p w14:paraId="709506B9" w14:textId="77777777" w:rsidR="000B00E9" w:rsidRDefault="00C01CC6">
            <w:pPr>
              <w:spacing w:line="240" w:lineRule="auto"/>
              <w:ind w:right="-300"/>
              <w:rPr>
                <w:sz w:val="20"/>
                <w:szCs w:val="20"/>
              </w:rPr>
            </w:pPr>
            <w:r>
              <w:rPr>
                <w:sz w:val="20"/>
                <w:szCs w:val="20"/>
              </w:rPr>
              <w:t>Allowed%/</w:t>
            </w:r>
          </w:p>
          <w:p w14:paraId="202FEBC2" w14:textId="77777777" w:rsidR="000B00E9" w:rsidRDefault="00C01CC6">
            <w:pPr>
              <w:spacing w:line="240" w:lineRule="auto"/>
              <w:ind w:right="-300"/>
              <w:rPr>
                <w:sz w:val="20"/>
                <w:szCs w:val="20"/>
              </w:rPr>
            </w:pPr>
            <w:r>
              <w:rPr>
                <w:sz w:val="20"/>
                <w:szCs w:val="20"/>
              </w:rPr>
              <w:t>Outlier%)</w:t>
            </w:r>
          </w:p>
        </w:tc>
        <w:tc>
          <w:tcPr>
            <w:tcW w:w="1905" w:type="dxa"/>
            <w:tcBorders>
              <w:top w:val="nil"/>
              <w:left w:val="nil"/>
              <w:bottom w:val="single" w:sz="8" w:space="0" w:color="000000"/>
              <w:right w:val="single" w:sz="8" w:space="0" w:color="000000"/>
            </w:tcBorders>
            <w:tcMar>
              <w:top w:w="66" w:type="dxa"/>
              <w:left w:w="66" w:type="dxa"/>
              <w:bottom w:w="66" w:type="dxa"/>
              <w:right w:w="66" w:type="dxa"/>
            </w:tcMar>
          </w:tcPr>
          <w:p w14:paraId="69743163" w14:textId="77777777" w:rsidR="000B00E9" w:rsidRDefault="000B00E9">
            <w:pPr>
              <w:spacing w:line="240" w:lineRule="auto"/>
              <w:ind w:right="-300"/>
              <w:rPr>
                <w:sz w:val="20"/>
                <w:szCs w:val="20"/>
              </w:rPr>
            </w:pPr>
          </w:p>
          <w:p w14:paraId="2997A0D9" w14:textId="77777777" w:rsidR="000B00E9" w:rsidRDefault="000B00E9">
            <w:pPr>
              <w:spacing w:line="240" w:lineRule="auto"/>
              <w:ind w:right="-300"/>
              <w:rPr>
                <w:sz w:val="20"/>
                <w:szCs w:val="20"/>
              </w:rPr>
            </w:pPr>
          </w:p>
          <w:p w14:paraId="39025E4E" w14:textId="77777777" w:rsidR="000B00E9" w:rsidRDefault="00C01CC6">
            <w:pPr>
              <w:spacing w:line="240" w:lineRule="auto"/>
              <w:ind w:right="-300"/>
              <w:rPr>
                <w:sz w:val="20"/>
                <w:szCs w:val="20"/>
              </w:rPr>
            </w:pPr>
            <w:r>
              <w:rPr>
                <w:sz w:val="20"/>
                <w:szCs w:val="20"/>
              </w:rPr>
              <w:t>99.54 / 0.23 / 0.23</w:t>
            </w:r>
          </w:p>
        </w:tc>
        <w:tc>
          <w:tcPr>
            <w:tcW w:w="1995" w:type="dxa"/>
            <w:tcBorders>
              <w:top w:val="nil"/>
              <w:left w:val="nil"/>
              <w:bottom w:val="single" w:sz="8" w:space="0" w:color="000000"/>
              <w:right w:val="single" w:sz="8" w:space="0" w:color="000000"/>
            </w:tcBorders>
            <w:tcMar>
              <w:top w:w="66" w:type="dxa"/>
              <w:left w:w="66" w:type="dxa"/>
              <w:bottom w:w="66" w:type="dxa"/>
              <w:right w:w="66" w:type="dxa"/>
            </w:tcMar>
          </w:tcPr>
          <w:p w14:paraId="2AE89607" w14:textId="77777777" w:rsidR="000B00E9" w:rsidRDefault="000B00E9">
            <w:pPr>
              <w:spacing w:line="240" w:lineRule="auto"/>
              <w:ind w:right="-300"/>
              <w:rPr>
                <w:sz w:val="20"/>
                <w:szCs w:val="20"/>
              </w:rPr>
            </w:pPr>
          </w:p>
          <w:p w14:paraId="37D04D28" w14:textId="77777777" w:rsidR="000B00E9" w:rsidRDefault="000B00E9">
            <w:pPr>
              <w:spacing w:line="240" w:lineRule="auto"/>
              <w:ind w:right="-300"/>
              <w:rPr>
                <w:sz w:val="20"/>
                <w:szCs w:val="20"/>
              </w:rPr>
            </w:pPr>
          </w:p>
          <w:p w14:paraId="4D2CBD5D" w14:textId="77777777" w:rsidR="000B00E9" w:rsidRDefault="00C01CC6">
            <w:pPr>
              <w:spacing w:line="240" w:lineRule="auto"/>
              <w:ind w:right="-300"/>
              <w:rPr>
                <w:sz w:val="20"/>
                <w:szCs w:val="20"/>
              </w:rPr>
            </w:pPr>
            <w:r>
              <w:rPr>
                <w:sz w:val="20"/>
                <w:szCs w:val="20"/>
              </w:rPr>
              <w:t>99.38 / 0.62 / 0.0</w:t>
            </w:r>
          </w:p>
        </w:tc>
        <w:tc>
          <w:tcPr>
            <w:tcW w:w="1890" w:type="dxa"/>
            <w:tcBorders>
              <w:top w:val="nil"/>
              <w:left w:val="nil"/>
              <w:bottom w:val="single" w:sz="8" w:space="0" w:color="000000"/>
              <w:right w:val="single" w:sz="8" w:space="0" w:color="000000"/>
            </w:tcBorders>
            <w:tcMar>
              <w:top w:w="66" w:type="dxa"/>
              <w:left w:w="66" w:type="dxa"/>
              <w:bottom w:w="66" w:type="dxa"/>
              <w:right w:w="66" w:type="dxa"/>
            </w:tcMar>
          </w:tcPr>
          <w:p w14:paraId="48697DB7" w14:textId="77777777" w:rsidR="000B00E9" w:rsidRDefault="000B00E9">
            <w:pPr>
              <w:spacing w:line="240" w:lineRule="auto"/>
              <w:ind w:right="-300"/>
              <w:rPr>
                <w:sz w:val="20"/>
                <w:szCs w:val="20"/>
              </w:rPr>
            </w:pPr>
          </w:p>
          <w:p w14:paraId="1208A2A9" w14:textId="77777777" w:rsidR="000B00E9" w:rsidRDefault="000B00E9">
            <w:pPr>
              <w:spacing w:line="240" w:lineRule="auto"/>
              <w:ind w:right="-300"/>
              <w:rPr>
                <w:sz w:val="20"/>
                <w:szCs w:val="20"/>
              </w:rPr>
            </w:pPr>
          </w:p>
          <w:p w14:paraId="7054E450" w14:textId="77777777" w:rsidR="000B00E9" w:rsidRDefault="00C01CC6">
            <w:pPr>
              <w:spacing w:line="240" w:lineRule="auto"/>
              <w:ind w:right="-300"/>
              <w:rPr>
                <w:sz w:val="20"/>
                <w:szCs w:val="20"/>
              </w:rPr>
            </w:pPr>
            <w:r>
              <w:rPr>
                <w:sz w:val="20"/>
                <w:szCs w:val="20"/>
              </w:rPr>
              <w:t>97.7 / 2.09 / 0.21</w:t>
            </w:r>
          </w:p>
        </w:tc>
        <w:tc>
          <w:tcPr>
            <w:tcW w:w="1845" w:type="dxa"/>
            <w:tcBorders>
              <w:top w:val="nil"/>
              <w:left w:val="nil"/>
              <w:bottom w:val="single" w:sz="8" w:space="0" w:color="000000"/>
              <w:right w:val="single" w:sz="8" w:space="0" w:color="000000"/>
            </w:tcBorders>
            <w:tcMar>
              <w:top w:w="66" w:type="dxa"/>
              <w:left w:w="66" w:type="dxa"/>
              <w:bottom w:w="66" w:type="dxa"/>
              <w:right w:w="66" w:type="dxa"/>
            </w:tcMar>
          </w:tcPr>
          <w:p w14:paraId="03C7D6BD" w14:textId="77777777" w:rsidR="000B00E9" w:rsidRDefault="000B00E9">
            <w:pPr>
              <w:spacing w:line="240" w:lineRule="auto"/>
              <w:ind w:right="-300"/>
              <w:rPr>
                <w:sz w:val="20"/>
                <w:szCs w:val="20"/>
              </w:rPr>
            </w:pPr>
          </w:p>
          <w:p w14:paraId="2485C5F0" w14:textId="77777777" w:rsidR="000B00E9" w:rsidRDefault="000B00E9">
            <w:pPr>
              <w:spacing w:line="240" w:lineRule="auto"/>
              <w:ind w:right="-300"/>
              <w:rPr>
                <w:sz w:val="20"/>
                <w:szCs w:val="20"/>
              </w:rPr>
            </w:pPr>
          </w:p>
          <w:p w14:paraId="3B074149" w14:textId="77777777" w:rsidR="000B00E9" w:rsidRDefault="00C01CC6">
            <w:pPr>
              <w:spacing w:line="240" w:lineRule="auto"/>
              <w:ind w:right="-300"/>
              <w:rPr>
                <w:sz w:val="20"/>
                <w:szCs w:val="20"/>
              </w:rPr>
            </w:pPr>
            <w:r>
              <w:rPr>
                <w:sz w:val="20"/>
                <w:szCs w:val="20"/>
              </w:rPr>
              <w:t xml:space="preserve">98.08 / 1.92 / </w:t>
            </w:r>
            <w:r>
              <w:rPr>
                <w:sz w:val="20"/>
                <w:szCs w:val="20"/>
              </w:rPr>
              <w:t>0.0</w:t>
            </w:r>
          </w:p>
        </w:tc>
      </w:tr>
      <w:tr w:rsidR="000B00E9" w14:paraId="4067B521" w14:textId="77777777">
        <w:trPr>
          <w:trHeight w:val="420"/>
        </w:trPr>
        <w:tc>
          <w:tcPr>
            <w:tcW w:w="9345" w:type="dxa"/>
            <w:gridSpan w:val="5"/>
            <w:tcBorders>
              <w:top w:val="nil"/>
              <w:left w:val="single" w:sz="8" w:space="0" w:color="000000"/>
              <w:bottom w:val="single" w:sz="8" w:space="0" w:color="000000"/>
              <w:right w:val="single" w:sz="8" w:space="0" w:color="000000"/>
            </w:tcBorders>
            <w:tcMar>
              <w:top w:w="66" w:type="dxa"/>
              <w:left w:w="66" w:type="dxa"/>
              <w:bottom w:w="66" w:type="dxa"/>
              <w:right w:w="66" w:type="dxa"/>
            </w:tcMar>
          </w:tcPr>
          <w:p w14:paraId="2A05ED27" w14:textId="77777777" w:rsidR="000B00E9" w:rsidRDefault="00C01CC6">
            <w:pPr>
              <w:spacing w:line="240" w:lineRule="auto"/>
              <w:ind w:right="-300"/>
              <w:rPr>
                <w:rFonts w:ascii="Times New Roman" w:eastAsia="Times New Roman" w:hAnsi="Times New Roman" w:cs="Times New Roman"/>
                <w:b/>
                <w:sz w:val="20"/>
                <w:szCs w:val="20"/>
              </w:rPr>
            </w:pPr>
            <w:r>
              <w:rPr>
                <w:rFonts w:ascii="Times New Roman" w:eastAsia="Times New Roman" w:hAnsi="Times New Roman" w:cs="Times New Roman"/>
                <w:b/>
                <w:sz w:val="20"/>
                <w:szCs w:val="20"/>
              </w:rPr>
              <w:t>Supplementary Table 4 | Summary of X-ray crystallographic data collection and refinement statistics.</w:t>
            </w:r>
          </w:p>
        </w:tc>
      </w:tr>
    </w:tbl>
    <w:p w14:paraId="659C8329" w14:textId="77777777" w:rsidR="000B00E9" w:rsidRDefault="00C01CC6">
      <w:pPr>
        <w:spacing w:line="240" w:lineRule="auto"/>
        <w:ind w:left="-360" w:right="-300"/>
      </w:pPr>
      <w:r>
        <w:t xml:space="preserve"> </w:t>
      </w:r>
      <w:r>
        <w:br w:type="page"/>
      </w:r>
    </w:p>
    <w:p w14:paraId="4060A35F" w14:textId="77777777" w:rsidR="000B00E9" w:rsidRDefault="000B00E9">
      <w:pPr>
        <w:spacing w:line="240" w:lineRule="auto"/>
      </w:pPr>
    </w:p>
    <w:tbl>
      <w:tblPr>
        <w:tblStyle w:val="a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B00E9" w14:paraId="1F400D2E" w14:textId="77777777">
        <w:tc>
          <w:tcPr>
            <w:tcW w:w="4680" w:type="dxa"/>
            <w:shd w:val="clear" w:color="auto" w:fill="auto"/>
            <w:tcMar>
              <w:top w:w="100" w:type="dxa"/>
              <w:left w:w="100" w:type="dxa"/>
              <w:bottom w:w="100" w:type="dxa"/>
              <w:right w:w="100" w:type="dxa"/>
            </w:tcMar>
          </w:tcPr>
          <w:p w14:paraId="5668476E" w14:textId="77777777" w:rsidR="000B00E9" w:rsidRDefault="00C01CC6">
            <w:pPr>
              <w:widowControl w:val="0"/>
              <w:spacing w:line="240" w:lineRule="auto"/>
              <w:rPr>
                <w:sz w:val="20"/>
                <w:szCs w:val="20"/>
              </w:rPr>
            </w:pPr>
            <w:r>
              <w:rPr>
                <w:sz w:val="20"/>
                <w:szCs w:val="20"/>
              </w:rPr>
              <w:t>Microscope</w:t>
            </w:r>
          </w:p>
        </w:tc>
        <w:tc>
          <w:tcPr>
            <w:tcW w:w="4680" w:type="dxa"/>
            <w:shd w:val="clear" w:color="auto" w:fill="auto"/>
            <w:tcMar>
              <w:top w:w="100" w:type="dxa"/>
              <w:left w:w="100" w:type="dxa"/>
              <w:bottom w:w="100" w:type="dxa"/>
              <w:right w:w="100" w:type="dxa"/>
            </w:tcMar>
          </w:tcPr>
          <w:p w14:paraId="79893195" w14:textId="77777777" w:rsidR="000B00E9" w:rsidRDefault="00C01CC6">
            <w:pPr>
              <w:widowControl w:val="0"/>
              <w:spacing w:line="240" w:lineRule="auto"/>
              <w:jc w:val="center"/>
              <w:rPr>
                <w:sz w:val="20"/>
                <w:szCs w:val="20"/>
              </w:rPr>
            </w:pPr>
            <w:r>
              <w:rPr>
                <w:sz w:val="20"/>
                <w:szCs w:val="20"/>
              </w:rPr>
              <w:t>Titan Krios</w:t>
            </w:r>
          </w:p>
        </w:tc>
      </w:tr>
      <w:tr w:rsidR="000B00E9" w14:paraId="66E3D7A5" w14:textId="77777777">
        <w:tc>
          <w:tcPr>
            <w:tcW w:w="4680" w:type="dxa"/>
            <w:shd w:val="clear" w:color="auto" w:fill="auto"/>
            <w:tcMar>
              <w:top w:w="100" w:type="dxa"/>
              <w:left w:w="100" w:type="dxa"/>
              <w:bottom w:w="100" w:type="dxa"/>
              <w:right w:w="100" w:type="dxa"/>
            </w:tcMar>
          </w:tcPr>
          <w:p w14:paraId="77464E7C" w14:textId="77777777" w:rsidR="000B00E9" w:rsidRDefault="00C01CC6">
            <w:pPr>
              <w:widowControl w:val="0"/>
              <w:spacing w:line="240" w:lineRule="auto"/>
              <w:rPr>
                <w:sz w:val="20"/>
                <w:szCs w:val="20"/>
              </w:rPr>
            </w:pPr>
            <w:r>
              <w:rPr>
                <w:sz w:val="20"/>
                <w:szCs w:val="20"/>
              </w:rPr>
              <w:t>Voltage (kV)</w:t>
            </w:r>
          </w:p>
        </w:tc>
        <w:tc>
          <w:tcPr>
            <w:tcW w:w="4680" w:type="dxa"/>
            <w:shd w:val="clear" w:color="auto" w:fill="auto"/>
            <w:tcMar>
              <w:top w:w="100" w:type="dxa"/>
              <w:left w:w="100" w:type="dxa"/>
              <w:bottom w:w="100" w:type="dxa"/>
              <w:right w:w="100" w:type="dxa"/>
            </w:tcMar>
          </w:tcPr>
          <w:p w14:paraId="5F3DF4C3" w14:textId="77777777" w:rsidR="000B00E9" w:rsidRDefault="00C01CC6">
            <w:pPr>
              <w:widowControl w:val="0"/>
              <w:spacing w:line="240" w:lineRule="auto"/>
              <w:jc w:val="center"/>
              <w:rPr>
                <w:sz w:val="20"/>
                <w:szCs w:val="20"/>
              </w:rPr>
            </w:pPr>
            <w:r>
              <w:rPr>
                <w:sz w:val="20"/>
                <w:szCs w:val="20"/>
              </w:rPr>
              <w:t>300</w:t>
            </w:r>
          </w:p>
        </w:tc>
      </w:tr>
      <w:tr w:rsidR="000B00E9" w14:paraId="23EB9638" w14:textId="77777777">
        <w:tc>
          <w:tcPr>
            <w:tcW w:w="4680" w:type="dxa"/>
            <w:shd w:val="clear" w:color="auto" w:fill="auto"/>
            <w:tcMar>
              <w:top w:w="100" w:type="dxa"/>
              <w:left w:w="100" w:type="dxa"/>
              <w:bottom w:w="100" w:type="dxa"/>
              <w:right w:w="100" w:type="dxa"/>
            </w:tcMar>
          </w:tcPr>
          <w:p w14:paraId="4DD4C9FB" w14:textId="77777777" w:rsidR="000B00E9" w:rsidRDefault="00C01CC6">
            <w:pPr>
              <w:widowControl w:val="0"/>
              <w:spacing w:line="240" w:lineRule="auto"/>
              <w:rPr>
                <w:sz w:val="20"/>
                <w:szCs w:val="20"/>
              </w:rPr>
            </w:pPr>
            <w:r>
              <w:rPr>
                <w:sz w:val="20"/>
                <w:szCs w:val="20"/>
              </w:rPr>
              <w:t>Exposure navigation</w:t>
            </w:r>
          </w:p>
        </w:tc>
        <w:tc>
          <w:tcPr>
            <w:tcW w:w="4680" w:type="dxa"/>
            <w:shd w:val="clear" w:color="auto" w:fill="auto"/>
            <w:tcMar>
              <w:top w:w="100" w:type="dxa"/>
              <w:left w:w="100" w:type="dxa"/>
              <w:bottom w:w="100" w:type="dxa"/>
              <w:right w:w="100" w:type="dxa"/>
            </w:tcMar>
          </w:tcPr>
          <w:p w14:paraId="77557161" w14:textId="77777777" w:rsidR="000B00E9" w:rsidRDefault="00C01CC6">
            <w:pPr>
              <w:widowControl w:val="0"/>
              <w:spacing w:line="240" w:lineRule="auto"/>
              <w:jc w:val="center"/>
              <w:rPr>
                <w:sz w:val="20"/>
                <w:szCs w:val="20"/>
              </w:rPr>
            </w:pPr>
            <w:r>
              <w:rPr>
                <w:sz w:val="20"/>
                <w:szCs w:val="20"/>
              </w:rPr>
              <w:t>Image shift</w:t>
            </w:r>
          </w:p>
        </w:tc>
      </w:tr>
      <w:tr w:rsidR="000B00E9" w14:paraId="588D8333" w14:textId="77777777">
        <w:tc>
          <w:tcPr>
            <w:tcW w:w="4680" w:type="dxa"/>
            <w:shd w:val="clear" w:color="auto" w:fill="auto"/>
            <w:tcMar>
              <w:top w:w="100" w:type="dxa"/>
              <w:left w:w="100" w:type="dxa"/>
              <w:bottom w:w="100" w:type="dxa"/>
              <w:right w:w="100" w:type="dxa"/>
            </w:tcMar>
          </w:tcPr>
          <w:p w14:paraId="1FEE9F1D" w14:textId="77777777" w:rsidR="000B00E9" w:rsidRDefault="00C01CC6">
            <w:pPr>
              <w:widowControl w:val="0"/>
              <w:spacing w:line="240" w:lineRule="auto"/>
              <w:rPr>
                <w:sz w:val="20"/>
                <w:szCs w:val="20"/>
              </w:rPr>
            </w:pPr>
            <w:r>
              <w:rPr>
                <w:sz w:val="20"/>
                <w:szCs w:val="20"/>
              </w:rPr>
              <w:t>Nominal magnification</w:t>
            </w:r>
          </w:p>
        </w:tc>
        <w:tc>
          <w:tcPr>
            <w:tcW w:w="4680" w:type="dxa"/>
            <w:shd w:val="clear" w:color="auto" w:fill="auto"/>
            <w:tcMar>
              <w:top w:w="100" w:type="dxa"/>
              <w:left w:w="100" w:type="dxa"/>
              <w:bottom w:w="100" w:type="dxa"/>
              <w:right w:w="100" w:type="dxa"/>
            </w:tcMar>
          </w:tcPr>
          <w:p w14:paraId="205ADAED" w14:textId="77777777" w:rsidR="000B00E9" w:rsidRDefault="00C01CC6">
            <w:pPr>
              <w:widowControl w:val="0"/>
              <w:spacing w:line="240" w:lineRule="auto"/>
              <w:jc w:val="center"/>
              <w:rPr>
                <w:sz w:val="20"/>
                <w:szCs w:val="20"/>
              </w:rPr>
            </w:pPr>
            <w:r>
              <w:rPr>
                <w:sz w:val="20"/>
                <w:szCs w:val="20"/>
              </w:rPr>
              <w:t>64000X</w:t>
            </w:r>
          </w:p>
        </w:tc>
      </w:tr>
      <w:tr w:rsidR="000B00E9" w14:paraId="5B8748D1" w14:textId="77777777">
        <w:tc>
          <w:tcPr>
            <w:tcW w:w="4680" w:type="dxa"/>
            <w:shd w:val="clear" w:color="auto" w:fill="auto"/>
            <w:tcMar>
              <w:top w:w="100" w:type="dxa"/>
              <w:left w:w="100" w:type="dxa"/>
              <w:bottom w:w="100" w:type="dxa"/>
              <w:right w:w="100" w:type="dxa"/>
            </w:tcMar>
          </w:tcPr>
          <w:p w14:paraId="47EF11D8" w14:textId="77777777" w:rsidR="000B00E9" w:rsidRDefault="00C01CC6">
            <w:pPr>
              <w:widowControl w:val="0"/>
              <w:spacing w:line="240" w:lineRule="auto"/>
              <w:rPr>
                <w:sz w:val="20"/>
                <w:szCs w:val="20"/>
              </w:rPr>
            </w:pPr>
            <w:r>
              <w:rPr>
                <w:sz w:val="20"/>
                <w:szCs w:val="20"/>
              </w:rPr>
              <w:t>Detector</w:t>
            </w:r>
          </w:p>
        </w:tc>
        <w:tc>
          <w:tcPr>
            <w:tcW w:w="4680" w:type="dxa"/>
            <w:shd w:val="clear" w:color="auto" w:fill="auto"/>
            <w:tcMar>
              <w:top w:w="100" w:type="dxa"/>
              <w:left w:w="100" w:type="dxa"/>
              <w:bottom w:w="100" w:type="dxa"/>
              <w:right w:w="100" w:type="dxa"/>
            </w:tcMar>
          </w:tcPr>
          <w:p w14:paraId="398C6EE6" w14:textId="77777777" w:rsidR="000B00E9" w:rsidRDefault="00C01CC6">
            <w:pPr>
              <w:widowControl w:val="0"/>
              <w:spacing w:line="240" w:lineRule="auto"/>
              <w:jc w:val="center"/>
              <w:rPr>
                <w:sz w:val="20"/>
                <w:szCs w:val="20"/>
              </w:rPr>
            </w:pPr>
            <w:r>
              <w:rPr>
                <w:sz w:val="20"/>
                <w:szCs w:val="20"/>
              </w:rPr>
              <w:t>Gatan K3</w:t>
            </w:r>
          </w:p>
        </w:tc>
      </w:tr>
      <w:tr w:rsidR="000B00E9" w14:paraId="22817C6D" w14:textId="77777777">
        <w:tc>
          <w:tcPr>
            <w:tcW w:w="4680" w:type="dxa"/>
            <w:shd w:val="clear" w:color="auto" w:fill="auto"/>
            <w:tcMar>
              <w:top w:w="100" w:type="dxa"/>
              <w:left w:w="100" w:type="dxa"/>
              <w:bottom w:w="100" w:type="dxa"/>
              <w:right w:w="100" w:type="dxa"/>
            </w:tcMar>
          </w:tcPr>
          <w:p w14:paraId="70015CE7" w14:textId="77777777" w:rsidR="000B00E9" w:rsidRDefault="00C01CC6">
            <w:pPr>
              <w:widowControl w:val="0"/>
              <w:spacing w:line="240" w:lineRule="auto"/>
              <w:rPr>
                <w:sz w:val="20"/>
                <w:szCs w:val="20"/>
              </w:rPr>
            </w:pPr>
            <w:r>
              <w:rPr>
                <w:sz w:val="20"/>
                <w:szCs w:val="20"/>
              </w:rPr>
              <w:t xml:space="preserve">Pixel size </w:t>
            </w:r>
            <w:r>
              <w:rPr>
                <w:sz w:val="20"/>
                <w:szCs w:val="20"/>
              </w:rPr>
              <w:t>(Å/pix)</w:t>
            </w:r>
          </w:p>
        </w:tc>
        <w:tc>
          <w:tcPr>
            <w:tcW w:w="4680" w:type="dxa"/>
            <w:shd w:val="clear" w:color="auto" w:fill="auto"/>
            <w:tcMar>
              <w:top w:w="100" w:type="dxa"/>
              <w:left w:w="100" w:type="dxa"/>
              <w:bottom w:w="100" w:type="dxa"/>
              <w:right w:w="100" w:type="dxa"/>
            </w:tcMar>
          </w:tcPr>
          <w:p w14:paraId="7F560818" w14:textId="77777777" w:rsidR="000B00E9" w:rsidRDefault="00C01CC6">
            <w:pPr>
              <w:widowControl w:val="0"/>
              <w:spacing w:line="240" w:lineRule="auto"/>
              <w:jc w:val="center"/>
              <w:rPr>
                <w:sz w:val="20"/>
                <w:szCs w:val="20"/>
              </w:rPr>
            </w:pPr>
            <w:r>
              <w:rPr>
                <w:sz w:val="20"/>
                <w:szCs w:val="20"/>
              </w:rPr>
              <w:t>1.076</w:t>
            </w:r>
          </w:p>
        </w:tc>
      </w:tr>
      <w:tr w:rsidR="000B00E9" w14:paraId="2A54BDF0" w14:textId="77777777">
        <w:tc>
          <w:tcPr>
            <w:tcW w:w="4680" w:type="dxa"/>
            <w:shd w:val="clear" w:color="auto" w:fill="auto"/>
            <w:tcMar>
              <w:top w:w="100" w:type="dxa"/>
              <w:left w:w="100" w:type="dxa"/>
              <w:bottom w:w="100" w:type="dxa"/>
              <w:right w:w="100" w:type="dxa"/>
            </w:tcMar>
          </w:tcPr>
          <w:p w14:paraId="5C8F373D" w14:textId="77777777" w:rsidR="000B00E9" w:rsidRDefault="00C01CC6">
            <w:pPr>
              <w:widowControl w:val="0"/>
              <w:spacing w:line="240" w:lineRule="auto"/>
              <w:rPr>
                <w:sz w:val="20"/>
                <w:szCs w:val="20"/>
              </w:rPr>
            </w:pPr>
            <w:r>
              <w:rPr>
                <w:sz w:val="20"/>
                <w:szCs w:val="20"/>
              </w:rPr>
              <w:t>No. of frames</w:t>
            </w:r>
          </w:p>
        </w:tc>
        <w:tc>
          <w:tcPr>
            <w:tcW w:w="4680" w:type="dxa"/>
            <w:shd w:val="clear" w:color="auto" w:fill="auto"/>
            <w:tcMar>
              <w:top w:w="100" w:type="dxa"/>
              <w:left w:w="100" w:type="dxa"/>
              <w:bottom w:w="100" w:type="dxa"/>
              <w:right w:w="100" w:type="dxa"/>
            </w:tcMar>
          </w:tcPr>
          <w:p w14:paraId="7D471099" w14:textId="77777777" w:rsidR="000B00E9" w:rsidRDefault="00C01CC6">
            <w:pPr>
              <w:widowControl w:val="0"/>
              <w:spacing w:line="240" w:lineRule="auto"/>
              <w:jc w:val="center"/>
              <w:rPr>
                <w:sz w:val="20"/>
                <w:szCs w:val="20"/>
              </w:rPr>
            </w:pPr>
            <w:r>
              <w:rPr>
                <w:sz w:val="20"/>
                <w:szCs w:val="20"/>
              </w:rPr>
              <w:t>40</w:t>
            </w:r>
          </w:p>
        </w:tc>
      </w:tr>
      <w:tr w:rsidR="000B00E9" w14:paraId="2BA402D3" w14:textId="77777777">
        <w:tc>
          <w:tcPr>
            <w:tcW w:w="4680" w:type="dxa"/>
            <w:shd w:val="clear" w:color="auto" w:fill="auto"/>
            <w:tcMar>
              <w:top w:w="100" w:type="dxa"/>
              <w:left w:w="100" w:type="dxa"/>
              <w:bottom w:w="100" w:type="dxa"/>
              <w:right w:w="100" w:type="dxa"/>
            </w:tcMar>
          </w:tcPr>
          <w:p w14:paraId="10075983" w14:textId="77777777" w:rsidR="000B00E9" w:rsidRDefault="00C01CC6">
            <w:pPr>
              <w:widowControl w:val="0"/>
              <w:spacing w:line="240" w:lineRule="auto"/>
              <w:rPr>
                <w:sz w:val="20"/>
                <w:szCs w:val="20"/>
              </w:rPr>
            </w:pPr>
            <w:r>
              <w:rPr>
                <w:sz w:val="20"/>
                <w:szCs w:val="20"/>
              </w:rPr>
              <w:t>Dose rate (e-/Å/s)</w:t>
            </w:r>
          </w:p>
        </w:tc>
        <w:tc>
          <w:tcPr>
            <w:tcW w:w="4680" w:type="dxa"/>
            <w:shd w:val="clear" w:color="auto" w:fill="auto"/>
            <w:tcMar>
              <w:top w:w="100" w:type="dxa"/>
              <w:left w:w="100" w:type="dxa"/>
              <w:bottom w:w="100" w:type="dxa"/>
              <w:right w:w="100" w:type="dxa"/>
            </w:tcMar>
          </w:tcPr>
          <w:p w14:paraId="0501A859" w14:textId="77777777" w:rsidR="000B00E9" w:rsidRDefault="00C01CC6">
            <w:pPr>
              <w:widowControl w:val="0"/>
              <w:spacing w:line="240" w:lineRule="auto"/>
              <w:jc w:val="center"/>
              <w:rPr>
                <w:sz w:val="20"/>
                <w:szCs w:val="20"/>
              </w:rPr>
            </w:pPr>
            <w:r>
              <w:rPr>
                <w:sz w:val="20"/>
                <w:szCs w:val="20"/>
              </w:rPr>
              <w:t>24.99</w:t>
            </w:r>
          </w:p>
        </w:tc>
      </w:tr>
      <w:tr w:rsidR="000B00E9" w14:paraId="2C49A417" w14:textId="77777777">
        <w:tc>
          <w:tcPr>
            <w:tcW w:w="4680" w:type="dxa"/>
            <w:shd w:val="clear" w:color="auto" w:fill="auto"/>
            <w:tcMar>
              <w:top w:w="100" w:type="dxa"/>
              <w:left w:w="100" w:type="dxa"/>
              <w:bottom w:w="100" w:type="dxa"/>
              <w:right w:w="100" w:type="dxa"/>
            </w:tcMar>
          </w:tcPr>
          <w:p w14:paraId="4E0D1DBC" w14:textId="77777777" w:rsidR="000B00E9" w:rsidRDefault="00C01CC6">
            <w:pPr>
              <w:widowControl w:val="0"/>
              <w:spacing w:line="240" w:lineRule="auto"/>
              <w:rPr>
                <w:sz w:val="20"/>
                <w:szCs w:val="20"/>
              </w:rPr>
            </w:pPr>
            <w:r>
              <w:rPr>
                <w:sz w:val="20"/>
                <w:szCs w:val="20"/>
              </w:rPr>
              <w:t>Exposure per frame (e-/Å</w:t>
            </w:r>
            <w:r>
              <w:rPr>
                <w:sz w:val="20"/>
                <w:szCs w:val="20"/>
                <w:vertAlign w:val="superscript"/>
              </w:rPr>
              <w:t>2</w:t>
            </w:r>
            <w:r>
              <w:rPr>
                <w:sz w:val="20"/>
                <w:szCs w:val="20"/>
              </w:rPr>
              <w:t>)</w:t>
            </w:r>
          </w:p>
        </w:tc>
        <w:tc>
          <w:tcPr>
            <w:tcW w:w="4680" w:type="dxa"/>
            <w:shd w:val="clear" w:color="auto" w:fill="auto"/>
            <w:tcMar>
              <w:top w:w="100" w:type="dxa"/>
              <w:left w:w="100" w:type="dxa"/>
              <w:bottom w:w="100" w:type="dxa"/>
              <w:right w:w="100" w:type="dxa"/>
            </w:tcMar>
          </w:tcPr>
          <w:p w14:paraId="683AA144" w14:textId="77777777" w:rsidR="000B00E9" w:rsidRDefault="00C01CC6">
            <w:pPr>
              <w:widowControl w:val="0"/>
              <w:spacing w:line="240" w:lineRule="auto"/>
              <w:jc w:val="center"/>
              <w:rPr>
                <w:sz w:val="20"/>
                <w:szCs w:val="20"/>
              </w:rPr>
            </w:pPr>
            <w:r>
              <w:rPr>
                <w:sz w:val="20"/>
                <w:szCs w:val="20"/>
              </w:rPr>
              <w:t>1.25</w:t>
            </w:r>
          </w:p>
        </w:tc>
      </w:tr>
      <w:tr w:rsidR="000B00E9" w14:paraId="49A5D692" w14:textId="77777777">
        <w:tc>
          <w:tcPr>
            <w:tcW w:w="4680" w:type="dxa"/>
            <w:shd w:val="clear" w:color="auto" w:fill="auto"/>
            <w:tcMar>
              <w:top w:w="100" w:type="dxa"/>
              <w:left w:w="100" w:type="dxa"/>
              <w:bottom w:w="100" w:type="dxa"/>
              <w:right w:w="100" w:type="dxa"/>
            </w:tcMar>
          </w:tcPr>
          <w:p w14:paraId="2028DFE6" w14:textId="77777777" w:rsidR="000B00E9" w:rsidRDefault="00C01CC6">
            <w:pPr>
              <w:widowControl w:val="0"/>
              <w:spacing w:line="240" w:lineRule="auto"/>
              <w:rPr>
                <w:sz w:val="20"/>
                <w:szCs w:val="20"/>
              </w:rPr>
            </w:pPr>
            <w:r>
              <w:rPr>
                <w:sz w:val="20"/>
                <w:szCs w:val="20"/>
              </w:rPr>
              <w:t>Total dose (e-/Å</w:t>
            </w:r>
            <w:r>
              <w:rPr>
                <w:sz w:val="20"/>
                <w:szCs w:val="20"/>
                <w:vertAlign w:val="superscript"/>
              </w:rPr>
              <w:t>2</w:t>
            </w:r>
            <w:r>
              <w:rPr>
                <w:sz w:val="20"/>
                <w:szCs w:val="20"/>
              </w:rPr>
              <w:t>)</w:t>
            </w:r>
          </w:p>
        </w:tc>
        <w:tc>
          <w:tcPr>
            <w:tcW w:w="4680" w:type="dxa"/>
            <w:shd w:val="clear" w:color="auto" w:fill="auto"/>
            <w:tcMar>
              <w:top w:w="100" w:type="dxa"/>
              <w:left w:w="100" w:type="dxa"/>
              <w:bottom w:w="100" w:type="dxa"/>
              <w:right w:w="100" w:type="dxa"/>
            </w:tcMar>
          </w:tcPr>
          <w:p w14:paraId="5B22305A" w14:textId="77777777" w:rsidR="000B00E9" w:rsidRDefault="00C01CC6">
            <w:pPr>
              <w:widowControl w:val="0"/>
              <w:spacing w:line="240" w:lineRule="auto"/>
              <w:jc w:val="center"/>
              <w:rPr>
                <w:sz w:val="20"/>
                <w:szCs w:val="20"/>
              </w:rPr>
            </w:pPr>
            <w:r>
              <w:rPr>
                <w:sz w:val="20"/>
                <w:szCs w:val="20"/>
              </w:rPr>
              <w:t>49.99</w:t>
            </w:r>
          </w:p>
        </w:tc>
      </w:tr>
      <w:tr w:rsidR="000B00E9" w14:paraId="1A3B2FBF" w14:textId="77777777">
        <w:tc>
          <w:tcPr>
            <w:tcW w:w="4680" w:type="dxa"/>
            <w:shd w:val="clear" w:color="auto" w:fill="auto"/>
            <w:tcMar>
              <w:top w:w="100" w:type="dxa"/>
              <w:left w:w="100" w:type="dxa"/>
              <w:bottom w:w="100" w:type="dxa"/>
              <w:right w:w="100" w:type="dxa"/>
            </w:tcMar>
          </w:tcPr>
          <w:p w14:paraId="7A256BC3" w14:textId="77777777" w:rsidR="000B00E9" w:rsidRDefault="00C01CC6">
            <w:pPr>
              <w:widowControl w:val="0"/>
              <w:spacing w:line="240" w:lineRule="auto"/>
              <w:rPr>
                <w:sz w:val="20"/>
                <w:szCs w:val="20"/>
              </w:rPr>
            </w:pPr>
            <w:r>
              <w:rPr>
                <w:sz w:val="20"/>
                <w:szCs w:val="20"/>
              </w:rPr>
              <w:t>Exposure time (s)</w:t>
            </w:r>
          </w:p>
        </w:tc>
        <w:tc>
          <w:tcPr>
            <w:tcW w:w="4680" w:type="dxa"/>
            <w:shd w:val="clear" w:color="auto" w:fill="auto"/>
            <w:tcMar>
              <w:top w:w="100" w:type="dxa"/>
              <w:left w:w="100" w:type="dxa"/>
              <w:bottom w:w="100" w:type="dxa"/>
              <w:right w:w="100" w:type="dxa"/>
            </w:tcMar>
          </w:tcPr>
          <w:p w14:paraId="08A4180C" w14:textId="77777777" w:rsidR="000B00E9" w:rsidRDefault="00C01CC6">
            <w:pPr>
              <w:widowControl w:val="0"/>
              <w:spacing w:line="240" w:lineRule="auto"/>
              <w:jc w:val="center"/>
              <w:rPr>
                <w:sz w:val="20"/>
                <w:szCs w:val="20"/>
              </w:rPr>
            </w:pPr>
            <w:r>
              <w:rPr>
                <w:sz w:val="20"/>
                <w:szCs w:val="20"/>
              </w:rPr>
              <w:t>2.0</w:t>
            </w:r>
          </w:p>
        </w:tc>
      </w:tr>
      <w:tr w:rsidR="000B00E9" w14:paraId="4624ACF5" w14:textId="77777777">
        <w:tc>
          <w:tcPr>
            <w:tcW w:w="4680" w:type="dxa"/>
            <w:shd w:val="clear" w:color="auto" w:fill="auto"/>
            <w:tcMar>
              <w:top w:w="100" w:type="dxa"/>
              <w:left w:w="100" w:type="dxa"/>
              <w:bottom w:w="100" w:type="dxa"/>
              <w:right w:w="100" w:type="dxa"/>
            </w:tcMar>
          </w:tcPr>
          <w:p w14:paraId="6BA36C61" w14:textId="77777777" w:rsidR="000B00E9" w:rsidRDefault="00C01CC6">
            <w:pPr>
              <w:widowControl w:val="0"/>
              <w:spacing w:line="240" w:lineRule="auto"/>
              <w:rPr>
                <w:sz w:val="20"/>
                <w:szCs w:val="20"/>
              </w:rPr>
            </w:pPr>
            <w:r>
              <w:rPr>
                <w:sz w:val="20"/>
                <w:szCs w:val="20"/>
              </w:rPr>
              <w:t>Defocus range (µm)</w:t>
            </w:r>
          </w:p>
        </w:tc>
        <w:tc>
          <w:tcPr>
            <w:tcW w:w="4680" w:type="dxa"/>
            <w:shd w:val="clear" w:color="auto" w:fill="auto"/>
            <w:tcMar>
              <w:top w:w="100" w:type="dxa"/>
              <w:left w:w="100" w:type="dxa"/>
              <w:bottom w:w="100" w:type="dxa"/>
              <w:right w:w="100" w:type="dxa"/>
            </w:tcMar>
          </w:tcPr>
          <w:p w14:paraId="7781B5B4" w14:textId="77777777" w:rsidR="000B00E9" w:rsidRDefault="00C01CC6">
            <w:pPr>
              <w:widowControl w:val="0"/>
              <w:spacing w:line="240" w:lineRule="auto"/>
              <w:jc w:val="center"/>
              <w:rPr>
                <w:sz w:val="20"/>
                <w:szCs w:val="20"/>
              </w:rPr>
            </w:pPr>
            <w:r>
              <w:rPr>
                <w:sz w:val="20"/>
                <w:szCs w:val="20"/>
              </w:rPr>
              <w:t>0.3 - 2.5</w:t>
            </w:r>
          </w:p>
        </w:tc>
      </w:tr>
      <w:tr w:rsidR="000B00E9" w14:paraId="67F9058E" w14:textId="77777777">
        <w:tc>
          <w:tcPr>
            <w:tcW w:w="4680" w:type="dxa"/>
            <w:shd w:val="clear" w:color="auto" w:fill="auto"/>
            <w:tcMar>
              <w:top w:w="100" w:type="dxa"/>
              <w:left w:w="100" w:type="dxa"/>
              <w:bottom w:w="100" w:type="dxa"/>
              <w:right w:w="100" w:type="dxa"/>
            </w:tcMar>
          </w:tcPr>
          <w:p w14:paraId="080C0282" w14:textId="77777777" w:rsidR="000B00E9" w:rsidRDefault="00C01CC6">
            <w:pPr>
              <w:widowControl w:val="0"/>
              <w:spacing w:line="240" w:lineRule="auto"/>
              <w:rPr>
                <w:sz w:val="20"/>
                <w:szCs w:val="20"/>
              </w:rPr>
            </w:pPr>
            <w:r>
              <w:rPr>
                <w:sz w:val="20"/>
                <w:szCs w:val="20"/>
              </w:rPr>
              <w:t>Number of grids imaged</w:t>
            </w:r>
          </w:p>
        </w:tc>
        <w:tc>
          <w:tcPr>
            <w:tcW w:w="4680" w:type="dxa"/>
            <w:shd w:val="clear" w:color="auto" w:fill="auto"/>
            <w:tcMar>
              <w:top w:w="100" w:type="dxa"/>
              <w:left w:w="100" w:type="dxa"/>
              <w:bottom w:w="100" w:type="dxa"/>
              <w:right w:w="100" w:type="dxa"/>
            </w:tcMar>
          </w:tcPr>
          <w:p w14:paraId="4FC8DDFD" w14:textId="77777777" w:rsidR="000B00E9" w:rsidRDefault="00C01CC6">
            <w:pPr>
              <w:widowControl w:val="0"/>
              <w:spacing w:line="240" w:lineRule="auto"/>
              <w:jc w:val="center"/>
              <w:rPr>
                <w:sz w:val="20"/>
                <w:szCs w:val="20"/>
              </w:rPr>
            </w:pPr>
            <w:r>
              <w:rPr>
                <w:sz w:val="20"/>
                <w:szCs w:val="20"/>
              </w:rPr>
              <w:t>2</w:t>
            </w:r>
          </w:p>
        </w:tc>
      </w:tr>
      <w:tr w:rsidR="000B00E9" w14:paraId="35A267E3" w14:textId="77777777">
        <w:tc>
          <w:tcPr>
            <w:tcW w:w="4680" w:type="dxa"/>
            <w:shd w:val="clear" w:color="auto" w:fill="auto"/>
            <w:tcMar>
              <w:top w:w="100" w:type="dxa"/>
              <w:left w:w="100" w:type="dxa"/>
              <w:bottom w:w="100" w:type="dxa"/>
              <w:right w:w="100" w:type="dxa"/>
            </w:tcMar>
          </w:tcPr>
          <w:p w14:paraId="5756FFD6" w14:textId="77777777" w:rsidR="000B00E9" w:rsidRDefault="00C01CC6">
            <w:pPr>
              <w:widowControl w:val="0"/>
              <w:spacing w:line="240" w:lineRule="auto"/>
              <w:rPr>
                <w:sz w:val="20"/>
                <w:szCs w:val="20"/>
              </w:rPr>
            </w:pPr>
            <w:r>
              <w:rPr>
                <w:sz w:val="20"/>
                <w:szCs w:val="20"/>
              </w:rPr>
              <w:t>Total number of micrographs</w:t>
            </w:r>
          </w:p>
        </w:tc>
        <w:tc>
          <w:tcPr>
            <w:tcW w:w="4680" w:type="dxa"/>
            <w:shd w:val="clear" w:color="auto" w:fill="auto"/>
            <w:tcMar>
              <w:top w:w="100" w:type="dxa"/>
              <w:left w:w="100" w:type="dxa"/>
              <w:bottom w:w="100" w:type="dxa"/>
              <w:right w:w="100" w:type="dxa"/>
            </w:tcMar>
          </w:tcPr>
          <w:p w14:paraId="3FA19A1F" w14:textId="77777777" w:rsidR="000B00E9" w:rsidRDefault="00C01CC6">
            <w:pPr>
              <w:widowControl w:val="0"/>
              <w:spacing w:line="240" w:lineRule="auto"/>
              <w:jc w:val="center"/>
              <w:rPr>
                <w:sz w:val="20"/>
                <w:szCs w:val="20"/>
              </w:rPr>
            </w:pPr>
            <w:r>
              <w:rPr>
                <w:sz w:val="20"/>
                <w:szCs w:val="20"/>
              </w:rPr>
              <w:t>9531</w:t>
            </w:r>
          </w:p>
        </w:tc>
      </w:tr>
      <w:tr w:rsidR="000B00E9" w14:paraId="4870ABBC" w14:textId="77777777">
        <w:trPr>
          <w:trHeight w:val="420"/>
        </w:trPr>
        <w:tc>
          <w:tcPr>
            <w:tcW w:w="9360" w:type="dxa"/>
            <w:gridSpan w:val="2"/>
            <w:shd w:val="clear" w:color="auto" w:fill="auto"/>
            <w:tcMar>
              <w:top w:w="100" w:type="dxa"/>
              <w:left w:w="100" w:type="dxa"/>
              <w:bottom w:w="100" w:type="dxa"/>
              <w:right w:w="100" w:type="dxa"/>
            </w:tcMar>
          </w:tcPr>
          <w:p w14:paraId="32783406" w14:textId="77777777" w:rsidR="000B00E9" w:rsidRDefault="00C01CC6">
            <w:pPr>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Supplementary Table 5 | CryoEM data acquisition.</w:t>
            </w:r>
          </w:p>
        </w:tc>
      </w:tr>
    </w:tbl>
    <w:p w14:paraId="2579382B" w14:textId="77777777" w:rsidR="000B00E9" w:rsidRDefault="000B00E9">
      <w:pPr>
        <w:spacing w:line="240" w:lineRule="auto"/>
      </w:pPr>
    </w:p>
    <w:p w14:paraId="366CA08A" w14:textId="77777777" w:rsidR="000B00E9" w:rsidRDefault="000B00E9">
      <w:pPr>
        <w:spacing w:line="240" w:lineRule="auto"/>
      </w:pPr>
    </w:p>
    <w:p w14:paraId="00579C96" w14:textId="77777777" w:rsidR="000B00E9" w:rsidRDefault="00C01CC6">
      <w:pPr>
        <w:spacing w:line="240" w:lineRule="auto"/>
        <w:rPr>
          <w:b/>
        </w:rPr>
      </w:pPr>
      <w:r>
        <w:br w:type="page"/>
      </w:r>
    </w:p>
    <w:p w14:paraId="3C1EE0C9" w14:textId="77777777" w:rsidR="000B00E9" w:rsidRDefault="000B00E9">
      <w:pPr>
        <w:spacing w:line="240" w:lineRule="auto"/>
        <w:rPr>
          <w:rFonts w:ascii="Times New Roman" w:eastAsia="Times New Roman" w:hAnsi="Times New Roman" w:cs="Times New Roman"/>
          <w:sz w:val="20"/>
          <w:szCs w:val="20"/>
        </w:rPr>
      </w:pPr>
    </w:p>
    <w:tbl>
      <w:tblPr>
        <w:tblStyle w:val="a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586"/>
        <w:gridCol w:w="2887"/>
        <w:gridCol w:w="2887"/>
      </w:tblGrid>
      <w:tr w:rsidR="000B00E9" w14:paraId="21101043" w14:textId="77777777">
        <w:tc>
          <w:tcPr>
            <w:tcW w:w="3585" w:type="dxa"/>
            <w:shd w:val="clear" w:color="auto" w:fill="auto"/>
            <w:tcMar>
              <w:top w:w="100" w:type="dxa"/>
              <w:left w:w="100" w:type="dxa"/>
              <w:bottom w:w="100" w:type="dxa"/>
              <w:right w:w="100" w:type="dxa"/>
            </w:tcMar>
          </w:tcPr>
          <w:p w14:paraId="07A26501" w14:textId="77777777" w:rsidR="000B00E9" w:rsidRDefault="00C01CC6">
            <w:pPr>
              <w:widowControl w:val="0"/>
              <w:spacing w:line="240" w:lineRule="auto"/>
              <w:rPr>
                <w:rFonts w:ascii="Times New Roman" w:eastAsia="Times New Roman" w:hAnsi="Times New Roman" w:cs="Times New Roman"/>
                <w:i/>
                <w:sz w:val="20"/>
                <w:szCs w:val="20"/>
              </w:rPr>
            </w:pPr>
            <w:r>
              <w:rPr>
                <w:rFonts w:ascii="Times New Roman" w:eastAsia="Times New Roman" w:hAnsi="Times New Roman" w:cs="Times New Roman"/>
                <w:i/>
                <w:sz w:val="20"/>
                <w:szCs w:val="20"/>
              </w:rPr>
              <w:t>Image Processing</w:t>
            </w:r>
          </w:p>
        </w:tc>
        <w:tc>
          <w:tcPr>
            <w:tcW w:w="2887" w:type="dxa"/>
            <w:shd w:val="clear" w:color="auto" w:fill="auto"/>
            <w:tcMar>
              <w:top w:w="100" w:type="dxa"/>
              <w:left w:w="100" w:type="dxa"/>
              <w:bottom w:w="100" w:type="dxa"/>
              <w:right w:w="100" w:type="dxa"/>
            </w:tcMar>
          </w:tcPr>
          <w:p w14:paraId="7C097B07" w14:textId="77777777" w:rsidR="000B00E9" w:rsidRDefault="00C01CC6">
            <w:pPr>
              <w:widowControl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Full nanocage</w:t>
            </w:r>
          </w:p>
          <w:p w14:paraId="12C1A711" w14:textId="77777777" w:rsidR="000B00E9" w:rsidRDefault="00C01CC6">
            <w:pPr>
              <w:widowControl w:val="0"/>
              <w:spacing w:line="240" w:lineRule="auto"/>
              <w:jc w:val="center"/>
              <w:rPr>
                <w:rFonts w:ascii="Times New Roman" w:eastAsia="Times New Roman" w:hAnsi="Times New Roman" w:cs="Times New Roman"/>
                <w:b/>
                <w:i/>
                <w:sz w:val="20"/>
                <w:szCs w:val="20"/>
              </w:rPr>
            </w:pPr>
            <w:r>
              <w:rPr>
                <w:rFonts w:ascii="Times New Roman" w:eastAsia="Times New Roman" w:hAnsi="Times New Roman" w:cs="Times New Roman"/>
                <w:b/>
                <w:sz w:val="20"/>
                <w:szCs w:val="20"/>
              </w:rPr>
              <w:t>(</w:t>
            </w:r>
            <w:r>
              <w:rPr>
                <w:rFonts w:ascii="Times New Roman" w:eastAsia="Times New Roman" w:hAnsi="Times New Roman" w:cs="Times New Roman"/>
                <w:b/>
                <w:i/>
                <w:sz w:val="20"/>
                <w:szCs w:val="20"/>
              </w:rPr>
              <w:t>Map #1)</w:t>
            </w:r>
          </w:p>
        </w:tc>
        <w:tc>
          <w:tcPr>
            <w:tcW w:w="2887" w:type="dxa"/>
            <w:shd w:val="clear" w:color="auto" w:fill="auto"/>
            <w:tcMar>
              <w:top w:w="100" w:type="dxa"/>
              <w:left w:w="100" w:type="dxa"/>
              <w:bottom w:w="100" w:type="dxa"/>
              <w:right w:w="100" w:type="dxa"/>
            </w:tcMar>
          </w:tcPr>
          <w:p w14:paraId="2A3303D4" w14:textId="77777777" w:rsidR="000B00E9" w:rsidRDefault="00C01CC6">
            <w:pPr>
              <w:widowControl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ZnPPaM-binding region </w:t>
            </w:r>
          </w:p>
          <w:p w14:paraId="0226AEE4" w14:textId="77777777" w:rsidR="000B00E9" w:rsidRDefault="00C01CC6">
            <w:pPr>
              <w:widowControl w:val="0"/>
              <w:spacing w:line="240" w:lineRule="auto"/>
              <w:jc w:val="center"/>
              <w:rPr>
                <w:rFonts w:ascii="Times New Roman" w:eastAsia="Times New Roman" w:hAnsi="Times New Roman" w:cs="Times New Roman"/>
                <w:b/>
                <w:i/>
                <w:sz w:val="20"/>
                <w:szCs w:val="20"/>
              </w:rPr>
            </w:pPr>
            <w:r>
              <w:rPr>
                <w:rFonts w:ascii="Times New Roman" w:eastAsia="Times New Roman" w:hAnsi="Times New Roman" w:cs="Times New Roman"/>
                <w:b/>
                <w:i/>
                <w:sz w:val="20"/>
                <w:szCs w:val="20"/>
              </w:rPr>
              <w:t>(Map #2)</w:t>
            </w:r>
          </w:p>
        </w:tc>
      </w:tr>
      <w:tr w:rsidR="000B00E9" w14:paraId="6FE3E140" w14:textId="77777777">
        <w:tc>
          <w:tcPr>
            <w:tcW w:w="3585" w:type="dxa"/>
            <w:shd w:val="clear" w:color="auto" w:fill="auto"/>
            <w:tcMar>
              <w:top w:w="100" w:type="dxa"/>
              <w:left w:w="100" w:type="dxa"/>
              <w:bottom w:w="100" w:type="dxa"/>
              <w:right w:w="100" w:type="dxa"/>
            </w:tcMar>
          </w:tcPr>
          <w:p w14:paraId="004C8CFF" w14:textId="77777777" w:rsidR="000B00E9" w:rsidRDefault="00C01CC6">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Software used</w:t>
            </w:r>
          </w:p>
        </w:tc>
        <w:tc>
          <w:tcPr>
            <w:tcW w:w="2887" w:type="dxa"/>
            <w:shd w:val="clear" w:color="auto" w:fill="auto"/>
            <w:tcMar>
              <w:top w:w="100" w:type="dxa"/>
              <w:left w:w="100" w:type="dxa"/>
              <w:bottom w:w="100" w:type="dxa"/>
              <w:right w:w="100" w:type="dxa"/>
            </w:tcMar>
          </w:tcPr>
          <w:p w14:paraId="13C9D507"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Cryosparc v.3</w:t>
            </w:r>
          </w:p>
        </w:tc>
        <w:tc>
          <w:tcPr>
            <w:tcW w:w="2887" w:type="dxa"/>
            <w:shd w:val="clear" w:color="auto" w:fill="auto"/>
            <w:tcMar>
              <w:top w:w="100" w:type="dxa"/>
              <w:left w:w="100" w:type="dxa"/>
              <w:bottom w:w="100" w:type="dxa"/>
              <w:right w:w="100" w:type="dxa"/>
            </w:tcMar>
          </w:tcPr>
          <w:p w14:paraId="40FE1E79"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Cryosparc v.3</w:t>
            </w:r>
          </w:p>
        </w:tc>
      </w:tr>
      <w:tr w:rsidR="000B00E9" w14:paraId="1CD45997" w14:textId="77777777">
        <w:trPr>
          <w:trHeight w:val="420"/>
        </w:trPr>
        <w:tc>
          <w:tcPr>
            <w:tcW w:w="3585" w:type="dxa"/>
            <w:shd w:val="clear" w:color="auto" w:fill="auto"/>
            <w:tcMar>
              <w:top w:w="100" w:type="dxa"/>
              <w:left w:w="100" w:type="dxa"/>
              <w:bottom w:w="100" w:type="dxa"/>
              <w:right w:w="100" w:type="dxa"/>
            </w:tcMar>
          </w:tcPr>
          <w:p w14:paraId="144549BE" w14:textId="77777777" w:rsidR="000B00E9" w:rsidRDefault="00C01CC6">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No. of extracted particles</w:t>
            </w:r>
          </w:p>
        </w:tc>
        <w:tc>
          <w:tcPr>
            <w:tcW w:w="5774" w:type="dxa"/>
            <w:gridSpan w:val="2"/>
            <w:shd w:val="clear" w:color="auto" w:fill="auto"/>
            <w:tcMar>
              <w:top w:w="100" w:type="dxa"/>
              <w:left w:w="100" w:type="dxa"/>
              <w:bottom w:w="100" w:type="dxa"/>
              <w:right w:w="100" w:type="dxa"/>
            </w:tcMar>
          </w:tcPr>
          <w:p w14:paraId="412AAA4E"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359331</w:t>
            </w:r>
          </w:p>
        </w:tc>
      </w:tr>
      <w:tr w:rsidR="000B00E9" w14:paraId="0AE3317D" w14:textId="77777777">
        <w:trPr>
          <w:trHeight w:val="1065"/>
        </w:trPr>
        <w:tc>
          <w:tcPr>
            <w:tcW w:w="3585" w:type="dxa"/>
            <w:shd w:val="clear" w:color="auto" w:fill="auto"/>
            <w:tcMar>
              <w:top w:w="100" w:type="dxa"/>
              <w:left w:w="100" w:type="dxa"/>
              <w:bottom w:w="100" w:type="dxa"/>
              <w:right w:w="100" w:type="dxa"/>
            </w:tcMar>
          </w:tcPr>
          <w:p w14:paraId="197DB4DF" w14:textId="77777777" w:rsidR="000B00E9" w:rsidRDefault="00C01CC6">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No. of final particles </w:t>
            </w:r>
          </w:p>
        </w:tc>
        <w:tc>
          <w:tcPr>
            <w:tcW w:w="2887" w:type="dxa"/>
            <w:shd w:val="clear" w:color="auto" w:fill="auto"/>
            <w:tcMar>
              <w:top w:w="100" w:type="dxa"/>
              <w:left w:w="100" w:type="dxa"/>
              <w:bottom w:w="100" w:type="dxa"/>
              <w:right w:w="100" w:type="dxa"/>
            </w:tcMar>
          </w:tcPr>
          <w:p w14:paraId="06909FA3"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205014</w:t>
            </w:r>
          </w:p>
        </w:tc>
        <w:tc>
          <w:tcPr>
            <w:tcW w:w="2887" w:type="dxa"/>
            <w:shd w:val="clear" w:color="auto" w:fill="auto"/>
            <w:tcMar>
              <w:top w:w="100" w:type="dxa"/>
              <w:left w:w="100" w:type="dxa"/>
              <w:bottom w:w="100" w:type="dxa"/>
              <w:right w:w="100" w:type="dxa"/>
            </w:tcMar>
          </w:tcPr>
          <w:p w14:paraId="7548F4C5"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237042</w:t>
            </w:r>
          </w:p>
        </w:tc>
      </w:tr>
      <w:tr w:rsidR="000B00E9" w14:paraId="2E06F305" w14:textId="77777777">
        <w:tc>
          <w:tcPr>
            <w:tcW w:w="3585" w:type="dxa"/>
            <w:shd w:val="clear" w:color="auto" w:fill="auto"/>
            <w:tcMar>
              <w:top w:w="100" w:type="dxa"/>
              <w:left w:w="100" w:type="dxa"/>
              <w:bottom w:w="100" w:type="dxa"/>
              <w:right w:w="100" w:type="dxa"/>
            </w:tcMar>
          </w:tcPr>
          <w:p w14:paraId="48EE4F11" w14:textId="77777777" w:rsidR="000B00E9" w:rsidRDefault="00C01CC6">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No. of refined particles </w:t>
            </w:r>
          </w:p>
        </w:tc>
        <w:tc>
          <w:tcPr>
            <w:tcW w:w="2887" w:type="dxa"/>
            <w:shd w:val="clear" w:color="auto" w:fill="auto"/>
            <w:tcMar>
              <w:top w:w="100" w:type="dxa"/>
              <w:left w:w="100" w:type="dxa"/>
              <w:bottom w:w="100" w:type="dxa"/>
              <w:right w:w="100" w:type="dxa"/>
            </w:tcMar>
          </w:tcPr>
          <w:p w14:paraId="795C2407"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205014</w:t>
            </w:r>
          </w:p>
        </w:tc>
        <w:tc>
          <w:tcPr>
            <w:tcW w:w="2887" w:type="dxa"/>
            <w:shd w:val="clear" w:color="auto" w:fill="auto"/>
            <w:tcMar>
              <w:top w:w="100" w:type="dxa"/>
              <w:left w:w="100" w:type="dxa"/>
              <w:bottom w:w="100" w:type="dxa"/>
              <w:right w:w="100" w:type="dxa"/>
            </w:tcMar>
          </w:tcPr>
          <w:p w14:paraId="5EDF0D1D"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2844504 (expanded w/T symmetry)</w:t>
            </w:r>
          </w:p>
        </w:tc>
      </w:tr>
      <w:tr w:rsidR="000B00E9" w14:paraId="3CC3E7B7" w14:textId="77777777">
        <w:tc>
          <w:tcPr>
            <w:tcW w:w="3585" w:type="dxa"/>
            <w:shd w:val="clear" w:color="auto" w:fill="auto"/>
            <w:tcMar>
              <w:top w:w="100" w:type="dxa"/>
              <w:left w:w="100" w:type="dxa"/>
              <w:bottom w:w="100" w:type="dxa"/>
              <w:right w:w="100" w:type="dxa"/>
            </w:tcMar>
          </w:tcPr>
          <w:p w14:paraId="5BA5C65B" w14:textId="77777777" w:rsidR="000B00E9" w:rsidRDefault="00C01CC6">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Box size (pixels)</w:t>
            </w:r>
          </w:p>
        </w:tc>
        <w:tc>
          <w:tcPr>
            <w:tcW w:w="2887" w:type="dxa"/>
            <w:shd w:val="clear" w:color="auto" w:fill="auto"/>
            <w:tcMar>
              <w:top w:w="100" w:type="dxa"/>
              <w:left w:w="100" w:type="dxa"/>
              <w:bottom w:w="100" w:type="dxa"/>
              <w:right w:w="100" w:type="dxa"/>
            </w:tcMar>
          </w:tcPr>
          <w:p w14:paraId="01B76C1A"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364</w:t>
            </w:r>
          </w:p>
        </w:tc>
        <w:tc>
          <w:tcPr>
            <w:tcW w:w="2887" w:type="dxa"/>
            <w:shd w:val="clear" w:color="auto" w:fill="auto"/>
            <w:tcMar>
              <w:top w:w="100" w:type="dxa"/>
              <w:left w:w="100" w:type="dxa"/>
              <w:bottom w:w="100" w:type="dxa"/>
              <w:right w:w="100" w:type="dxa"/>
            </w:tcMar>
          </w:tcPr>
          <w:p w14:paraId="74BAC928"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364</w:t>
            </w:r>
          </w:p>
        </w:tc>
      </w:tr>
      <w:tr w:rsidR="000B00E9" w14:paraId="54E5896D" w14:textId="77777777">
        <w:tc>
          <w:tcPr>
            <w:tcW w:w="3585" w:type="dxa"/>
            <w:shd w:val="clear" w:color="auto" w:fill="auto"/>
            <w:tcMar>
              <w:top w:w="100" w:type="dxa"/>
              <w:left w:w="100" w:type="dxa"/>
              <w:bottom w:w="100" w:type="dxa"/>
              <w:right w:w="100" w:type="dxa"/>
            </w:tcMar>
          </w:tcPr>
          <w:p w14:paraId="429D1C57" w14:textId="77777777" w:rsidR="000B00E9" w:rsidRDefault="00C01CC6">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Symmetry imposed in final refinement</w:t>
            </w:r>
          </w:p>
        </w:tc>
        <w:tc>
          <w:tcPr>
            <w:tcW w:w="2887" w:type="dxa"/>
            <w:shd w:val="clear" w:color="auto" w:fill="auto"/>
            <w:tcMar>
              <w:top w:w="100" w:type="dxa"/>
              <w:left w:w="100" w:type="dxa"/>
              <w:bottom w:w="100" w:type="dxa"/>
              <w:right w:w="100" w:type="dxa"/>
            </w:tcMar>
          </w:tcPr>
          <w:p w14:paraId="20550CAD"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O</w:t>
            </w:r>
          </w:p>
        </w:tc>
        <w:tc>
          <w:tcPr>
            <w:tcW w:w="2887" w:type="dxa"/>
            <w:shd w:val="clear" w:color="auto" w:fill="auto"/>
            <w:tcMar>
              <w:top w:w="100" w:type="dxa"/>
              <w:left w:w="100" w:type="dxa"/>
              <w:bottom w:w="100" w:type="dxa"/>
              <w:right w:w="100" w:type="dxa"/>
            </w:tcMar>
          </w:tcPr>
          <w:p w14:paraId="79D3FEDE"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None (C1)</w:t>
            </w:r>
          </w:p>
        </w:tc>
      </w:tr>
      <w:tr w:rsidR="000B00E9" w14:paraId="04E864AB" w14:textId="77777777">
        <w:tc>
          <w:tcPr>
            <w:tcW w:w="3585" w:type="dxa"/>
            <w:shd w:val="clear" w:color="auto" w:fill="auto"/>
            <w:tcMar>
              <w:top w:w="100" w:type="dxa"/>
              <w:left w:w="100" w:type="dxa"/>
              <w:bottom w:w="100" w:type="dxa"/>
              <w:right w:w="100" w:type="dxa"/>
            </w:tcMar>
          </w:tcPr>
          <w:p w14:paraId="04D60154" w14:textId="77777777" w:rsidR="000B00E9" w:rsidRDefault="00C01CC6">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Global map resolution (FSC 0.143 unmasked)</w:t>
            </w:r>
          </w:p>
        </w:tc>
        <w:tc>
          <w:tcPr>
            <w:tcW w:w="2887" w:type="dxa"/>
            <w:shd w:val="clear" w:color="auto" w:fill="auto"/>
            <w:tcMar>
              <w:top w:w="100" w:type="dxa"/>
              <w:left w:w="100" w:type="dxa"/>
              <w:bottom w:w="100" w:type="dxa"/>
              <w:right w:w="100" w:type="dxa"/>
            </w:tcMar>
          </w:tcPr>
          <w:p w14:paraId="20FDA81E"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&gt; 6Å</w:t>
            </w:r>
          </w:p>
        </w:tc>
        <w:tc>
          <w:tcPr>
            <w:tcW w:w="2887" w:type="dxa"/>
            <w:shd w:val="clear" w:color="auto" w:fill="auto"/>
            <w:tcMar>
              <w:top w:w="100" w:type="dxa"/>
              <w:left w:w="100" w:type="dxa"/>
              <w:bottom w:w="100" w:type="dxa"/>
              <w:right w:w="100" w:type="dxa"/>
            </w:tcMar>
          </w:tcPr>
          <w:p w14:paraId="3E274E01"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&gt; 5Å</w:t>
            </w:r>
          </w:p>
        </w:tc>
      </w:tr>
      <w:tr w:rsidR="000B00E9" w14:paraId="5C73F95E" w14:textId="77777777">
        <w:tc>
          <w:tcPr>
            <w:tcW w:w="3585" w:type="dxa"/>
            <w:shd w:val="clear" w:color="auto" w:fill="auto"/>
            <w:tcMar>
              <w:top w:w="100" w:type="dxa"/>
              <w:left w:w="100" w:type="dxa"/>
              <w:bottom w:w="100" w:type="dxa"/>
              <w:right w:w="100" w:type="dxa"/>
            </w:tcMar>
          </w:tcPr>
          <w:p w14:paraId="626AA19A" w14:textId="77777777" w:rsidR="000B00E9" w:rsidRDefault="00C01CC6">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Map sharpening B factor (Å</w:t>
            </w:r>
            <w:r>
              <w:rPr>
                <w:rFonts w:ascii="Times New Roman" w:eastAsia="Times New Roman" w:hAnsi="Times New Roman" w:cs="Times New Roman"/>
                <w:sz w:val="20"/>
                <w:szCs w:val="20"/>
                <w:vertAlign w:val="superscript"/>
              </w:rPr>
              <w:t>2</w:t>
            </w:r>
            <w:r>
              <w:rPr>
                <w:rFonts w:ascii="Times New Roman" w:eastAsia="Times New Roman" w:hAnsi="Times New Roman" w:cs="Times New Roman"/>
                <w:sz w:val="20"/>
                <w:szCs w:val="20"/>
              </w:rPr>
              <w:t>)</w:t>
            </w:r>
          </w:p>
        </w:tc>
        <w:tc>
          <w:tcPr>
            <w:tcW w:w="2887" w:type="dxa"/>
            <w:shd w:val="clear" w:color="auto" w:fill="auto"/>
            <w:tcMar>
              <w:top w:w="100" w:type="dxa"/>
              <w:left w:w="100" w:type="dxa"/>
              <w:bottom w:w="100" w:type="dxa"/>
              <w:right w:w="100" w:type="dxa"/>
            </w:tcMar>
          </w:tcPr>
          <w:p w14:paraId="2FC6749A"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none</w:t>
            </w:r>
          </w:p>
        </w:tc>
        <w:tc>
          <w:tcPr>
            <w:tcW w:w="2887" w:type="dxa"/>
            <w:shd w:val="clear" w:color="auto" w:fill="auto"/>
            <w:tcMar>
              <w:top w:w="100" w:type="dxa"/>
              <w:left w:w="100" w:type="dxa"/>
              <w:bottom w:w="100" w:type="dxa"/>
              <w:right w:w="100" w:type="dxa"/>
            </w:tcMar>
          </w:tcPr>
          <w:p w14:paraId="6B7401BF"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none</w:t>
            </w:r>
          </w:p>
        </w:tc>
      </w:tr>
      <w:tr w:rsidR="000B00E9" w14:paraId="2F021A2F" w14:textId="77777777">
        <w:tc>
          <w:tcPr>
            <w:tcW w:w="3585" w:type="dxa"/>
            <w:shd w:val="clear" w:color="auto" w:fill="auto"/>
            <w:tcMar>
              <w:top w:w="100" w:type="dxa"/>
              <w:left w:w="100" w:type="dxa"/>
              <w:bottom w:w="100" w:type="dxa"/>
              <w:right w:w="100" w:type="dxa"/>
            </w:tcMar>
          </w:tcPr>
          <w:p w14:paraId="68326416" w14:textId="77777777" w:rsidR="000B00E9" w:rsidRDefault="00C01CC6">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EMDB ID</w:t>
            </w:r>
          </w:p>
        </w:tc>
        <w:tc>
          <w:tcPr>
            <w:tcW w:w="2887" w:type="dxa"/>
            <w:shd w:val="clear" w:color="auto" w:fill="auto"/>
            <w:tcMar>
              <w:top w:w="100" w:type="dxa"/>
              <w:left w:w="100" w:type="dxa"/>
              <w:bottom w:w="100" w:type="dxa"/>
              <w:right w:w="100" w:type="dxa"/>
            </w:tcMar>
          </w:tcPr>
          <w:p w14:paraId="70369122"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EMD-40208</w:t>
            </w:r>
          </w:p>
        </w:tc>
        <w:tc>
          <w:tcPr>
            <w:tcW w:w="2887" w:type="dxa"/>
            <w:shd w:val="clear" w:color="auto" w:fill="auto"/>
            <w:tcMar>
              <w:top w:w="100" w:type="dxa"/>
              <w:left w:w="100" w:type="dxa"/>
              <w:bottom w:w="100" w:type="dxa"/>
              <w:right w:w="100" w:type="dxa"/>
            </w:tcMar>
          </w:tcPr>
          <w:p w14:paraId="786AA9D4"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EMD-40209</w:t>
            </w:r>
          </w:p>
        </w:tc>
      </w:tr>
      <w:tr w:rsidR="000B00E9" w14:paraId="40A1661D" w14:textId="77777777">
        <w:trPr>
          <w:trHeight w:val="420"/>
        </w:trPr>
        <w:tc>
          <w:tcPr>
            <w:tcW w:w="9359" w:type="dxa"/>
            <w:gridSpan w:val="3"/>
            <w:shd w:val="clear" w:color="auto" w:fill="auto"/>
            <w:tcMar>
              <w:top w:w="100" w:type="dxa"/>
              <w:left w:w="100" w:type="dxa"/>
              <w:bottom w:w="100" w:type="dxa"/>
              <w:right w:w="100" w:type="dxa"/>
            </w:tcMar>
          </w:tcPr>
          <w:p w14:paraId="7EB353C3" w14:textId="77777777" w:rsidR="000B00E9" w:rsidRDefault="00C01CC6">
            <w:pPr>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Supplementary Table 6 | CryoEM data processing.</w:t>
            </w:r>
          </w:p>
        </w:tc>
      </w:tr>
    </w:tbl>
    <w:p w14:paraId="0AD72D32" w14:textId="77777777" w:rsidR="000B00E9" w:rsidRDefault="000B00E9">
      <w:pPr>
        <w:spacing w:line="240" w:lineRule="auto"/>
        <w:rPr>
          <w:sz w:val="20"/>
          <w:szCs w:val="20"/>
        </w:rPr>
      </w:pPr>
    </w:p>
    <w:p w14:paraId="7BED95A7" w14:textId="77777777" w:rsidR="000B00E9" w:rsidRDefault="000B00E9">
      <w:pPr>
        <w:spacing w:line="240" w:lineRule="auto"/>
        <w:rPr>
          <w:b/>
          <w:sz w:val="20"/>
          <w:szCs w:val="20"/>
        </w:rPr>
      </w:pPr>
    </w:p>
    <w:p w14:paraId="6493143D" w14:textId="77777777" w:rsidR="000B00E9" w:rsidRDefault="00C01CC6">
      <w:pPr>
        <w:spacing w:line="240" w:lineRule="auto"/>
        <w:rPr>
          <w:b/>
          <w:sz w:val="20"/>
          <w:szCs w:val="20"/>
        </w:rPr>
      </w:pPr>
      <w:r>
        <w:br w:type="page"/>
      </w:r>
    </w:p>
    <w:p w14:paraId="797C49A4" w14:textId="77777777" w:rsidR="000B00E9" w:rsidRDefault="000B00E9">
      <w:pPr>
        <w:spacing w:line="240" w:lineRule="auto"/>
        <w:rPr>
          <w:rFonts w:ascii="Times New Roman" w:eastAsia="Times New Roman" w:hAnsi="Times New Roman" w:cs="Times New Roman"/>
          <w:b/>
          <w:sz w:val="20"/>
          <w:szCs w:val="20"/>
        </w:rPr>
      </w:pPr>
    </w:p>
    <w:tbl>
      <w:tblPr>
        <w:tblStyle w:val="a8"/>
        <w:tblW w:w="92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95"/>
        <w:gridCol w:w="4890"/>
      </w:tblGrid>
      <w:tr w:rsidR="000B00E9" w14:paraId="7F927A47" w14:textId="77777777">
        <w:tc>
          <w:tcPr>
            <w:tcW w:w="4395" w:type="dxa"/>
            <w:shd w:val="clear" w:color="auto" w:fill="auto"/>
            <w:tcMar>
              <w:top w:w="100" w:type="dxa"/>
              <w:left w:w="100" w:type="dxa"/>
              <w:bottom w:w="100" w:type="dxa"/>
              <w:right w:w="100" w:type="dxa"/>
            </w:tcMar>
          </w:tcPr>
          <w:p w14:paraId="3021FE7B" w14:textId="77777777" w:rsidR="000B00E9" w:rsidRDefault="00C01CC6">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Map CC (mask)</w:t>
            </w:r>
          </w:p>
        </w:tc>
        <w:tc>
          <w:tcPr>
            <w:tcW w:w="4890" w:type="dxa"/>
            <w:shd w:val="clear" w:color="auto" w:fill="auto"/>
            <w:tcMar>
              <w:top w:w="100" w:type="dxa"/>
              <w:left w:w="100" w:type="dxa"/>
              <w:bottom w:w="100" w:type="dxa"/>
              <w:right w:w="100" w:type="dxa"/>
            </w:tcMar>
          </w:tcPr>
          <w:p w14:paraId="232C8FB9"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0.62</w:t>
            </w:r>
          </w:p>
        </w:tc>
      </w:tr>
      <w:tr w:rsidR="000B00E9" w14:paraId="52DCE9DF" w14:textId="77777777">
        <w:tc>
          <w:tcPr>
            <w:tcW w:w="4395" w:type="dxa"/>
            <w:shd w:val="clear" w:color="auto" w:fill="auto"/>
            <w:tcMar>
              <w:top w:w="100" w:type="dxa"/>
              <w:left w:w="100" w:type="dxa"/>
              <w:bottom w:w="100" w:type="dxa"/>
              <w:right w:w="100" w:type="dxa"/>
            </w:tcMar>
          </w:tcPr>
          <w:p w14:paraId="316A0056" w14:textId="77777777" w:rsidR="000B00E9" w:rsidRDefault="00C01CC6">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Map CC (volume)</w:t>
            </w:r>
          </w:p>
        </w:tc>
        <w:tc>
          <w:tcPr>
            <w:tcW w:w="4890" w:type="dxa"/>
            <w:shd w:val="clear" w:color="auto" w:fill="auto"/>
            <w:tcMar>
              <w:top w:w="100" w:type="dxa"/>
              <w:left w:w="100" w:type="dxa"/>
              <w:bottom w:w="100" w:type="dxa"/>
              <w:right w:w="100" w:type="dxa"/>
            </w:tcMar>
          </w:tcPr>
          <w:p w14:paraId="4A9BB789"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0.63</w:t>
            </w:r>
          </w:p>
        </w:tc>
      </w:tr>
      <w:tr w:rsidR="000B00E9" w14:paraId="6D2EDE89" w14:textId="77777777">
        <w:tc>
          <w:tcPr>
            <w:tcW w:w="4395" w:type="dxa"/>
            <w:shd w:val="clear" w:color="auto" w:fill="auto"/>
            <w:tcMar>
              <w:top w:w="100" w:type="dxa"/>
              <w:left w:w="100" w:type="dxa"/>
              <w:bottom w:w="100" w:type="dxa"/>
              <w:right w:w="100" w:type="dxa"/>
            </w:tcMar>
          </w:tcPr>
          <w:p w14:paraId="0004E775" w14:textId="77777777" w:rsidR="000B00E9" w:rsidRDefault="00C01CC6">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Map CC (peaks)</w:t>
            </w:r>
          </w:p>
        </w:tc>
        <w:tc>
          <w:tcPr>
            <w:tcW w:w="4890" w:type="dxa"/>
            <w:shd w:val="clear" w:color="auto" w:fill="auto"/>
            <w:tcMar>
              <w:top w:w="100" w:type="dxa"/>
              <w:left w:w="100" w:type="dxa"/>
              <w:bottom w:w="100" w:type="dxa"/>
              <w:right w:w="100" w:type="dxa"/>
            </w:tcMar>
          </w:tcPr>
          <w:p w14:paraId="57302601"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0.55</w:t>
            </w:r>
          </w:p>
        </w:tc>
      </w:tr>
      <w:tr w:rsidR="000B00E9" w14:paraId="6DED9476" w14:textId="77777777">
        <w:tc>
          <w:tcPr>
            <w:tcW w:w="4395" w:type="dxa"/>
            <w:shd w:val="clear" w:color="auto" w:fill="auto"/>
            <w:tcMar>
              <w:top w:w="100" w:type="dxa"/>
              <w:left w:w="100" w:type="dxa"/>
              <w:bottom w:w="100" w:type="dxa"/>
              <w:right w:w="100" w:type="dxa"/>
            </w:tcMar>
          </w:tcPr>
          <w:p w14:paraId="3A1C243B" w14:textId="77777777" w:rsidR="000B00E9" w:rsidRDefault="00C01CC6">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R.m.s. deviations (bonds)</w:t>
            </w:r>
          </w:p>
        </w:tc>
        <w:tc>
          <w:tcPr>
            <w:tcW w:w="4890" w:type="dxa"/>
            <w:shd w:val="clear" w:color="auto" w:fill="auto"/>
            <w:tcMar>
              <w:top w:w="100" w:type="dxa"/>
              <w:left w:w="100" w:type="dxa"/>
              <w:bottom w:w="100" w:type="dxa"/>
              <w:right w:w="100" w:type="dxa"/>
            </w:tcMar>
          </w:tcPr>
          <w:p w14:paraId="64A6CC04"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0.002</w:t>
            </w:r>
          </w:p>
        </w:tc>
      </w:tr>
      <w:tr w:rsidR="000B00E9" w14:paraId="16291DEE" w14:textId="77777777">
        <w:tc>
          <w:tcPr>
            <w:tcW w:w="4395" w:type="dxa"/>
            <w:shd w:val="clear" w:color="auto" w:fill="auto"/>
            <w:tcMar>
              <w:top w:w="100" w:type="dxa"/>
              <w:left w:w="100" w:type="dxa"/>
              <w:bottom w:w="100" w:type="dxa"/>
              <w:right w:w="100" w:type="dxa"/>
            </w:tcMar>
          </w:tcPr>
          <w:p w14:paraId="4E6558FE" w14:textId="77777777" w:rsidR="000B00E9" w:rsidRDefault="00C01CC6">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R.m.s. deviations (angles)</w:t>
            </w:r>
          </w:p>
        </w:tc>
        <w:tc>
          <w:tcPr>
            <w:tcW w:w="4890" w:type="dxa"/>
            <w:shd w:val="clear" w:color="auto" w:fill="auto"/>
            <w:tcMar>
              <w:top w:w="100" w:type="dxa"/>
              <w:left w:w="100" w:type="dxa"/>
              <w:bottom w:w="100" w:type="dxa"/>
              <w:right w:w="100" w:type="dxa"/>
            </w:tcMar>
          </w:tcPr>
          <w:p w14:paraId="2113F84B"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0.456</w:t>
            </w:r>
          </w:p>
        </w:tc>
      </w:tr>
      <w:tr w:rsidR="000B00E9" w14:paraId="55A29898" w14:textId="77777777">
        <w:tc>
          <w:tcPr>
            <w:tcW w:w="4395" w:type="dxa"/>
            <w:shd w:val="clear" w:color="auto" w:fill="auto"/>
            <w:tcMar>
              <w:top w:w="100" w:type="dxa"/>
              <w:left w:w="100" w:type="dxa"/>
              <w:bottom w:w="100" w:type="dxa"/>
              <w:right w:w="100" w:type="dxa"/>
            </w:tcMar>
          </w:tcPr>
          <w:p w14:paraId="426DEE48" w14:textId="77777777" w:rsidR="000B00E9" w:rsidRDefault="00C01CC6">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Ramachandran plot values (%)</w:t>
            </w:r>
          </w:p>
        </w:tc>
        <w:tc>
          <w:tcPr>
            <w:tcW w:w="4890" w:type="dxa"/>
            <w:shd w:val="clear" w:color="auto" w:fill="auto"/>
            <w:tcMar>
              <w:top w:w="100" w:type="dxa"/>
              <w:left w:w="100" w:type="dxa"/>
              <w:bottom w:w="100" w:type="dxa"/>
              <w:right w:w="100" w:type="dxa"/>
            </w:tcMar>
          </w:tcPr>
          <w:p w14:paraId="0E5B0A30" w14:textId="77777777" w:rsidR="000B00E9" w:rsidRDefault="000B00E9">
            <w:pPr>
              <w:widowControl w:val="0"/>
              <w:spacing w:line="240" w:lineRule="auto"/>
              <w:jc w:val="center"/>
              <w:rPr>
                <w:rFonts w:ascii="Times New Roman" w:eastAsia="Times New Roman" w:hAnsi="Times New Roman" w:cs="Times New Roman"/>
                <w:sz w:val="20"/>
                <w:szCs w:val="20"/>
              </w:rPr>
            </w:pPr>
          </w:p>
        </w:tc>
      </w:tr>
      <w:tr w:rsidR="000B00E9" w14:paraId="30F89E06" w14:textId="77777777">
        <w:tc>
          <w:tcPr>
            <w:tcW w:w="4395" w:type="dxa"/>
            <w:shd w:val="clear" w:color="auto" w:fill="auto"/>
            <w:tcMar>
              <w:top w:w="100" w:type="dxa"/>
              <w:left w:w="100" w:type="dxa"/>
              <w:bottom w:w="100" w:type="dxa"/>
              <w:right w:w="100" w:type="dxa"/>
            </w:tcMar>
          </w:tcPr>
          <w:p w14:paraId="59C4F228" w14:textId="77777777" w:rsidR="000B00E9" w:rsidRDefault="00C01CC6">
            <w:pPr>
              <w:widowControl w:val="0"/>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outliers</w:t>
            </w:r>
          </w:p>
        </w:tc>
        <w:tc>
          <w:tcPr>
            <w:tcW w:w="4890" w:type="dxa"/>
            <w:shd w:val="clear" w:color="auto" w:fill="auto"/>
            <w:tcMar>
              <w:top w:w="100" w:type="dxa"/>
              <w:left w:w="100" w:type="dxa"/>
              <w:bottom w:w="100" w:type="dxa"/>
              <w:right w:w="100" w:type="dxa"/>
            </w:tcMar>
          </w:tcPr>
          <w:p w14:paraId="738ADACB"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r>
      <w:tr w:rsidR="000B00E9" w14:paraId="1D03798D" w14:textId="77777777">
        <w:tc>
          <w:tcPr>
            <w:tcW w:w="4395" w:type="dxa"/>
            <w:shd w:val="clear" w:color="auto" w:fill="auto"/>
            <w:tcMar>
              <w:top w:w="100" w:type="dxa"/>
              <w:left w:w="100" w:type="dxa"/>
              <w:bottom w:w="100" w:type="dxa"/>
              <w:right w:w="100" w:type="dxa"/>
            </w:tcMar>
          </w:tcPr>
          <w:p w14:paraId="4CD324D2" w14:textId="77777777" w:rsidR="000B00E9" w:rsidRDefault="00C01CC6">
            <w:pPr>
              <w:widowControl w:val="0"/>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allowed</w:t>
            </w:r>
          </w:p>
        </w:tc>
        <w:tc>
          <w:tcPr>
            <w:tcW w:w="4890" w:type="dxa"/>
            <w:shd w:val="clear" w:color="auto" w:fill="auto"/>
            <w:tcMar>
              <w:top w:w="100" w:type="dxa"/>
              <w:left w:w="100" w:type="dxa"/>
              <w:bottom w:w="100" w:type="dxa"/>
              <w:right w:w="100" w:type="dxa"/>
            </w:tcMar>
          </w:tcPr>
          <w:p w14:paraId="5B38618E"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2.14</w:t>
            </w:r>
          </w:p>
        </w:tc>
      </w:tr>
      <w:tr w:rsidR="000B00E9" w14:paraId="22C3A522" w14:textId="77777777">
        <w:tc>
          <w:tcPr>
            <w:tcW w:w="4395" w:type="dxa"/>
            <w:shd w:val="clear" w:color="auto" w:fill="auto"/>
            <w:tcMar>
              <w:top w:w="100" w:type="dxa"/>
              <w:left w:w="100" w:type="dxa"/>
              <w:bottom w:w="100" w:type="dxa"/>
              <w:right w:w="100" w:type="dxa"/>
            </w:tcMar>
          </w:tcPr>
          <w:p w14:paraId="295ADE75" w14:textId="77777777" w:rsidR="000B00E9" w:rsidRDefault="00C01CC6">
            <w:pPr>
              <w:widowControl w:val="0"/>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favored</w:t>
            </w:r>
          </w:p>
        </w:tc>
        <w:tc>
          <w:tcPr>
            <w:tcW w:w="4890" w:type="dxa"/>
            <w:shd w:val="clear" w:color="auto" w:fill="auto"/>
            <w:tcMar>
              <w:top w:w="100" w:type="dxa"/>
              <w:left w:w="100" w:type="dxa"/>
              <w:bottom w:w="100" w:type="dxa"/>
              <w:right w:w="100" w:type="dxa"/>
            </w:tcMar>
          </w:tcPr>
          <w:p w14:paraId="1E14E5E1"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97.86</w:t>
            </w:r>
          </w:p>
        </w:tc>
      </w:tr>
      <w:tr w:rsidR="000B00E9" w14:paraId="33D888CE" w14:textId="77777777">
        <w:tc>
          <w:tcPr>
            <w:tcW w:w="4395" w:type="dxa"/>
            <w:shd w:val="clear" w:color="auto" w:fill="auto"/>
            <w:tcMar>
              <w:top w:w="100" w:type="dxa"/>
              <w:left w:w="100" w:type="dxa"/>
              <w:bottom w:w="100" w:type="dxa"/>
              <w:right w:w="100" w:type="dxa"/>
            </w:tcMar>
          </w:tcPr>
          <w:p w14:paraId="46A2CC43" w14:textId="77777777" w:rsidR="000B00E9" w:rsidRDefault="00C01CC6">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C-beta deviations (%)</w:t>
            </w:r>
          </w:p>
        </w:tc>
        <w:tc>
          <w:tcPr>
            <w:tcW w:w="4890" w:type="dxa"/>
            <w:shd w:val="clear" w:color="auto" w:fill="auto"/>
            <w:tcMar>
              <w:top w:w="100" w:type="dxa"/>
              <w:left w:w="100" w:type="dxa"/>
              <w:bottom w:w="100" w:type="dxa"/>
              <w:right w:w="100" w:type="dxa"/>
            </w:tcMar>
          </w:tcPr>
          <w:p w14:paraId="6E83080B"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r>
      <w:tr w:rsidR="000B00E9" w14:paraId="2158B5E4" w14:textId="77777777">
        <w:tc>
          <w:tcPr>
            <w:tcW w:w="4395" w:type="dxa"/>
            <w:shd w:val="clear" w:color="auto" w:fill="auto"/>
            <w:tcMar>
              <w:top w:w="100" w:type="dxa"/>
              <w:left w:w="100" w:type="dxa"/>
              <w:bottom w:w="100" w:type="dxa"/>
              <w:right w:w="100" w:type="dxa"/>
            </w:tcMar>
          </w:tcPr>
          <w:p w14:paraId="15051597" w14:textId="77777777" w:rsidR="000B00E9" w:rsidRDefault="00C01CC6">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CaBLAM outliers (%)</w:t>
            </w:r>
          </w:p>
        </w:tc>
        <w:tc>
          <w:tcPr>
            <w:tcW w:w="4890" w:type="dxa"/>
            <w:shd w:val="clear" w:color="auto" w:fill="auto"/>
            <w:tcMar>
              <w:top w:w="100" w:type="dxa"/>
              <w:left w:w="100" w:type="dxa"/>
              <w:bottom w:w="100" w:type="dxa"/>
              <w:right w:w="100" w:type="dxa"/>
            </w:tcMar>
          </w:tcPr>
          <w:p w14:paraId="7F19F1A8"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1.09</w:t>
            </w:r>
          </w:p>
        </w:tc>
      </w:tr>
      <w:tr w:rsidR="000B00E9" w14:paraId="4CD7FCE7" w14:textId="77777777">
        <w:tc>
          <w:tcPr>
            <w:tcW w:w="4395" w:type="dxa"/>
            <w:shd w:val="clear" w:color="auto" w:fill="auto"/>
            <w:tcMar>
              <w:top w:w="100" w:type="dxa"/>
              <w:left w:w="100" w:type="dxa"/>
              <w:bottom w:w="100" w:type="dxa"/>
              <w:right w:w="100" w:type="dxa"/>
            </w:tcMar>
          </w:tcPr>
          <w:p w14:paraId="6346A90B" w14:textId="77777777" w:rsidR="000B00E9" w:rsidRDefault="00C01CC6">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Overall score (Molprobity </w:t>
            </w:r>
            <w:hyperlink r:id="rId41">
              <w:r>
                <w:rPr>
                  <w:rFonts w:ascii="Times New Roman" w:eastAsia="Times New Roman" w:hAnsi="Times New Roman" w:cs="Times New Roman"/>
                  <w:color w:val="000000"/>
                  <w:sz w:val="20"/>
                  <w:szCs w:val="20"/>
                </w:rPr>
                <w:t>(Williams et al. 2018)</w:t>
              </w:r>
            </w:hyperlink>
            <w:r>
              <w:rPr>
                <w:rFonts w:ascii="Times New Roman" w:eastAsia="Times New Roman" w:hAnsi="Times New Roman" w:cs="Times New Roman"/>
                <w:sz w:val="20"/>
                <w:szCs w:val="20"/>
              </w:rPr>
              <w:t>)</w:t>
            </w:r>
          </w:p>
        </w:tc>
        <w:tc>
          <w:tcPr>
            <w:tcW w:w="4890" w:type="dxa"/>
            <w:shd w:val="clear" w:color="auto" w:fill="auto"/>
            <w:tcMar>
              <w:top w:w="100" w:type="dxa"/>
              <w:left w:w="100" w:type="dxa"/>
              <w:bottom w:w="100" w:type="dxa"/>
              <w:right w:w="100" w:type="dxa"/>
            </w:tcMar>
          </w:tcPr>
          <w:p w14:paraId="28CFF432"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1.47</w:t>
            </w:r>
          </w:p>
        </w:tc>
      </w:tr>
      <w:tr w:rsidR="000B00E9" w14:paraId="7BACB20D" w14:textId="77777777">
        <w:tc>
          <w:tcPr>
            <w:tcW w:w="4395" w:type="dxa"/>
            <w:shd w:val="clear" w:color="auto" w:fill="auto"/>
            <w:tcMar>
              <w:top w:w="100" w:type="dxa"/>
              <w:left w:w="100" w:type="dxa"/>
              <w:bottom w:w="100" w:type="dxa"/>
              <w:right w:w="100" w:type="dxa"/>
            </w:tcMar>
          </w:tcPr>
          <w:p w14:paraId="150E027C" w14:textId="77777777" w:rsidR="000B00E9" w:rsidRDefault="00C01CC6">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Clashscore</w:t>
            </w:r>
          </w:p>
        </w:tc>
        <w:tc>
          <w:tcPr>
            <w:tcW w:w="4890" w:type="dxa"/>
            <w:shd w:val="clear" w:color="auto" w:fill="auto"/>
            <w:tcMar>
              <w:top w:w="100" w:type="dxa"/>
              <w:left w:w="100" w:type="dxa"/>
              <w:bottom w:w="100" w:type="dxa"/>
              <w:right w:w="100" w:type="dxa"/>
            </w:tcMar>
          </w:tcPr>
          <w:p w14:paraId="55821D59"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8.05</w:t>
            </w:r>
          </w:p>
        </w:tc>
      </w:tr>
      <w:tr w:rsidR="000B00E9" w14:paraId="272C5612" w14:textId="77777777">
        <w:tc>
          <w:tcPr>
            <w:tcW w:w="4395" w:type="dxa"/>
            <w:shd w:val="clear" w:color="auto" w:fill="auto"/>
            <w:tcMar>
              <w:top w:w="100" w:type="dxa"/>
              <w:left w:w="100" w:type="dxa"/>
              <w:bottom w:w="100" w:type="dxa"/>
              <w:right w:w="100" w:type="dxa"/>
            </w:tcMar>
          </w:tcPr>
          <w:p w14:paraId="2B378AF2" w14:textId="77777777" w:rsidR="000B00E9" w:rsidRDefault="00C01CC6">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PDB ID</w:t>
            </w:r>
          </w:p>
        </w:tc>
        <w:tc>
          <w:tcPr>
            <w:tcW w:w="4890" w:type="dxa"/>
            <w:shd w:val="clear" w:color="auto" w:fill="auto"/>
            <w:tcMar>
              <w:top w:w="100" w:type="dxa"/>
              <w:left w:w="100" w:type="dxa"/>
              <w:bottom w:w="100" w:type="dxa"/>
              <w:right w:w="100" w:type="dxa"/>
            </w:tcMar>
          </w:tcPr>
          <w:p w14:paraId="0CDA20E3" w14:textId="77777777" w:rsidR="000B00E9" w:rsidRDefault="00C01CC6">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8GLT</w:t>
            </w:r>
          </w:p>
        </w:tc>
      </w:tr>
      <w:tr w:rsidR="000B00E9" w14:paraId="61812ED4" w14:textId="77777777">
        <w:trPr>
          <w:trHeight w:val="400"/>
        </w:trPr>
        <w:tc>
          <w:tcPr>
            <w:tcW w:w="9285" w:type="dxa"/>
            <w:gridSpan w:val="2"/>
            <w:shd w:val="clear" w:color="auto" w:fill="auto"/>
            <w:tcMar>
              <w:top w:w="100" w:type="dxa"/>
              <w:left w:w="100" w:type="dxa"/>
              <w:bottom w:w="100" w:type="dxa"/>
              <w:right w:w="100" w:type="dxa"/>
            </w:tcMar>
          </w:tcPr>
          <w:p w14:paraId="6AEEAD74" w14:textId="77777777" w:rsidR="000B00E9" w:rsidRDefault="00C01CC6">
            <w:pPr>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Supplementary Table 7 | Statistics for nanocage polyalanine model fitted and refined to cryo-EM map (EMD-40208).</w:t>
            </w:r>
          </w:p>
        </w:tc>
      </w:tr>
    </w:tbl>
    <w:p w14:paraId="33EE663D" w14:textId="77777777" w:rsidR="000B00E9" w:rsidRDefault="000B00E9">
      <w:pPr>
        <w:widowControl w:val="0"/>
        <w:spacing w:after="240" w:line="480" w:lineRule="auto"/>
        <w:ind w:left="480"/>
        <w:rPr>
          <w:sz w:val="20"/>
          <w:szCs w:val="20"/>
        </w:rPr>
      </w:pPr>
    </w:p>
    <w:p w14:paraId="5BD5093A" w14:textId="77777777" w:rsidR="000B00E9" w:rsidRDefault="000B00E9">
      <w:pPr>
        <w:widowControl w:val="0"/>
        <w:rPr>
          <w:sz w:val="20"/>
          <w:szCs w:val="20"/>
        </w:rPr>
      </w:pPr>
    </w:p>
    <w:p w14:paraId="16CFD276" w14:textId="77777777" w:rsidR="000B00E9" w:rsidRDefault="00C01CC6">
      <w:pPr>
        <w:rPr>
          <w:sz w:val="20"/>
          <w:szCs w:val="20"/>
        </w:rPr>
      </w:pPr>
      <w:r>
        <w:br w:type="page"/>
      </w:r>
    </w:p>
    <w:p w14:paraId="3DC9AAEB" w14:textId="77777777" w:rsidR="000B00E9" w:rsidRDefault="00C01CC6">
      <w:pPr>
        <w:rPr>
          <w:sz w:val="20"/>
          <w:szCs w:val="20"/>
        </w:rPr>
      </w:pPr>
      <w:r>
        <w:rPr>
          <w:b/>
          <w:sz w:val="20"/>
          <w:szCs w:val="20"/>
        </w:rPr>
        <w:lastRenderedPageBreak/>
        <w:t>Supplemental References</w:t>
      </w:r>
    </w:p>
    <w:p w14:paraId="7CAEE018" w14:textId="77777777" w:rsidR="000B00E9" w:rsidRDefault="00C01CC6">
      <w:pPr>
        <w:widowControl w:val="0"/>
        <w:pBdr>
          <w:top w:val="nil"/>
          <w:left w:val="nil"/>
          <w:bottom w:val="nil"/>
          <w:right w:val="nil"/>
          <w:between w:val="nil"/>
        </w:pBdr>
        <w:spacing w:before="200" w:line="240" w:lineRule="auto"/>
        <w:ind w:left="400" w:hanging="400"/>
        <w:rPr>
          <w:color w:val="000000"/>
          <w:sz w:val="20"/>
          <w:szCs w:val="20"/>
        </w:rPr>
      </w:pPr>
      <w:hyperlink r:id="rId42">
        <w:r>
          <w:rPr>
            <w:color w:val="000000"/>
            <w:sz w:val="20"/>
            <w:szCs w:val="20"/>
          </w:rPr>
          <w:t xml:space="preserve">Adolphs, Julia, and Thomas Renger. 2006. “How Proteins Trigger Excitation Energy Transfer in the FMO Complex of Green Sulfur Bacteria.” </w:t>
        </w:r>
      </w:hyperlink>
      <w:hyperlink r:id="rId43">
        <w:r>
          <w:rPr>
            <w:i/>
            <w:color w:val="000000"/>
            <w:sz w:val="20"/>
            <w:szCs w:val="20"/>
          </w:rPr>
          <w:t>Biophysical Journal</w:t>
        </w:r>
      </w:hyperlink>
      <w:hyperlink r:id="rId44">
        <w:r>
          <w:rPr>
            <w:color w:val="000000"/>
            <w:sz w:val="20"/>
            <w:szCs w:val="20"/>
          </w:rPr>
          <w:t xml:space="preserve"> 91 (8): 2778–97.</w:t>
        </w:r>
      </w:hyperlink>
    </w:p>
    <w:p w14:paraId="5BD7FA0B" w14:textId="77777777" w:rsidR="000B00E9" w:rsidRDefault="00C01CC6">
      <w:pPr>
        <w:widowControl w:val="0"/>
        <w:pBdr>
          <w:top w:val="nil"/>
          <w:left w:val="nil"/>
          <w:bottom w:val="nil"/>
          <w:right w:val="nil"/>
          <w:between w:val="nil"/>
        </w:pBdr>
        <w:spacing w:line="240" w:lineRule="auto"/>
        <w:ind w:left="400" w:hanging="400"/>
        <w:rPr>
          <w:color w:val="000000"/>
          <w:sz w:val="20"/>
          <w:szCs w:val="20"/>
        </w:rPr>
      </w:pPr>
      <w:hyperlink r:id="rId45">
        <w:r>
          <w:rPr>
            <w:color w:val="000000"/>
            <w:sz w:val="20"/>
            <w:szCs w:val="20"/>
          </w:rPr>
          <w:t>Barros, Emilia P., Jamie M. Schiffer, Anastassia Vorobieva, Jiayi Dou, David Baker, and Rommie E. Amaro. 2019. “Improving the Efficiency of Ligand-Binding Protein Design with Molecular Dynamics Simulations.</w:t>
        </w:r>
        <w:r>
          <w:rPr>
            <w:color w:val="000000"/>
            <w:sz w:val="20"/>
            <w:szCs w:val="20"/>
          </w:rPr>
          <w:t xml:space="preserve">” </w:t>
        </w:r>
      </w:hyperlink>
      <w:hyperlink r:id="rId46">
        <w:r>
          <w:rPr>
            <w:i/>
            <w:color w:val="000000"/>
            <w:sz w:val="20"/>
            <w:szCs w:val="20"/>
          </w:rPr>
          <w:t>Journal of Chemical Theory and Computation</w:t>
        </w:r>
      </w:hyperlink>
      <w:hyperlink r:id="rId47">
        <w:r>
          <w:rPr>
            <w:color w:val="000000"/>
            <w:sz w:val="20"/>
            <w:szCs w:val="20"/>
          </w:rPr>
          <w:t xml:space="preserve"> 15 (10): 5703–15.</w:t>
        </w:r>
      </w:hyperlink>
    </w:p>
    <w:p w14:paraId="07A0659F" w14:textId="77777777" w:rsidR="000B00E9" w:rsidRDefault="00C01CC6">
      <w:pPr>
        <w:widowControl w:val="0"/>
        <w:pBdr>
          <w:top w:val="nil"/>
          <w:left w:val="nil"/>
          <w:bottom w:val="nil"/>
          <w:right w:val="nil"/>
          <w:between w:val="nil"/>
        </w:pBdr>
        <w:spacing w:line="240" w:lineRule="auto"/>
        <w:ind w:left="400" w:hanging="400"/>
        <w:rPr>
          <w:color w:val="000000"/>
          <w:sz w:val="20"/>
          <w:szCs w:val="20"/>
        </w:rPr>
      </w:pPr>
      <w:hyperlink r:id="rId48">
        <w:r>
          <w:rPr>
            <w:color w:val="000000"/>
            <w:sz w:val="20"/>
            <w:szCs w:val="20"/>
          </w:rPr>
          <w:t>Caram, Justin R., Sandra Doria, Dörthe M. Eisele, Francesca S. Freyria, Timothy S. Sinclair, Patrick Rebentrost, Seth Lloyd, and Moungi G. Bawendi. 2016. “Room-Temperature Micron-Scale E</w:t>
        </w:r>
        <w:r>
          <w:rPr>
            <w:color w:val="000000"/>
            <w:sz w:val="20"/>
            <w:szCs w:val="20"/>
          </w:rPr>
          <w:t xml:space="preserve">xciton Migration in a Stabilized Emissive Molecular Aggregate.” </w:t>
        </w:r>
      </w:hyperlink>
      <w:hyperlink r:id="rId49">
        <w:r>
          <w:rPr>
            <w:i/>
            <w:color w:val="000000"/>
            <w:sz w:val="20"/>
            <w:szCs w:val="20"/>
          </w:rPr>
          <w:t>Nano Letters</w:t>
        </w:r>
      </w:hyperlink>
      <w:hyperlink r:id="rId50">
        <w:r>
          <w:rPr>
            <w:color w:val="000000"/>
            <w:sz w:val="20"/>
            <w:szCs w:val="20"/>
          </w:rPr>
          <w:t xml:space="preserve"> 16 (</w:t>
        </w:r>
        <w:r>
          <w:rPr>
            <w:color w:val="000000"/>
            <w:sz w:val="20"/>
            <w:szCs w:val="20"/>
          </w:rPr>
          <w:t>11): 6808–15.</w:t>
        </w:r>
      </w:hyperlink>
    </w:p>
    <w:p w14:paraId="2F672E46" w14:textId="77777777" w:rsidR="000B00E9" w:rsidRDefault="00C01CC6">
      <w:pPr>
        <w:widowControl w:val="0"/>
        <w:pBdr>
          <w:top w:val="nil"/>
          <w:left w:val="nil"/>
          <w:bottom w:val="nil"/>
          <w:right w:val="nil"/>
          <w:between w:val="nil"/>
        </w:pBdr>
        <w:spacing w:line="240" w:lineRule="auto"/>
        <w:ind w:left="400" w:hanging="400"/>
        <w:rPr>
          <w:color w:val="000000"/>
          <w:sz w:val="20"/>
          <w:szCs w:val="20"/>
        </w:rPr>
      </w:pPr>
      <w:hyperlink r:id="rId51">
        <w:r>
          <w:rPr>
            <w:color w:val="000000"/>
            <w:sz w:val="20"/>
            <w:szCs w:val="20"/>
          </w:rPr>
          <w:t>Curutchet, Carles, Jacob Kongsted, Aurora Muñoz-Losa, Hoda Hossein-Nejad, Gregory D. Scholes, and Benedetta Mennucci. 2011. “Photosynthetic Light-Harvesti</w:t>
        </w:r>
        <w:r>
          <w:rPr>
            <w:color w:val="000000"/>
            <w:sz w:val="20"/>
            <w:szCs w:val="20"/>
          </w:rPr>
          <w:t xml:space="preserve">ng Is Tuned by the Heterogeneous Polarizable Environment of the Protein.” </w:t>
        </w:r>
      </w:hyperlink>
      <w:hyperlink r:id="rId52">
        <w:r>
          <w:rPr>
            <w:i/>
            <w:color w:val="000000"/>
            <w:sz w:val="20"/>
            <w:szCs w:val="20"/>
          </w:rPr>
          <w:t>Journal of the American Chemical Society</w:t>
        </w:r>
      </w:hyperlink>
      <w:hyperlink r:id="rId53">
        <w:r>
          <w:rPr>
            <w:color w:val="000000"/>
            <w:sz w:val="20"/>
            <w:szCs w:val="20"/>
          </w:rPr>
          <w:t xml:space="preserve"> 133 (9): 3078–84.</w:t>
        </w:r>
      </w:hyperlink>
    </w:p>
    <w:p w14:paraId="2466FF09" w14:textId="77777777" w:rsidR="000B00E9" w:rsidRDefault="00C01CC6">
      <w:pPr>
        <w:widowControl w:val="0"/>
        <w:pBdr>
          <w:top w:val="nil"/>
          <w:left w:val="nil"/>
          <w:bottom w:val="nil"/>
          <w:right w:val="nil"/>
          <w:between w:val="nil"/>
        </w:pBdr>
        <w:spacing w:line="240" w:lineRule="auto"/>
        <w:ind w:left="400" w:hanging="400"/>
        <w:rPr>
          <w:color w:val="000000"/>
          <w:sz w:val="20"/>
          <w:szCs w:val="20"/>
        </w:rPr>
      </w:pPr>
      <w:hyperlink r:id="rId54">
        <w:r>
          <w:rPr>
            <w:color w:val="000000"/>
            <w:sz w:val="20"/>
            <w:szCs w:val="20"/>
          </w:rPr>
          <w:t>Dyer, Kevin N., Michal Hammel, Robert P. Rambo, Susan E. Tsutakawa, Ivan Rodic, Scott Classen, John A. Tainer, and Greg L. Hura. 2014. “High-Throughput SAXS for the Cha</w:t>
        </w:r>
        <w:r>
          <w:rPr>
            <w:color w:val="000000"/>
            <w:sz w:val="20"/>
            <w:szCs w:val="20"/>
          </w:rPr>
          <w:t xml:space="preserve">racterization of Biomolecules in Solution: A Practical Approach.” </w:t>
        </w:r>
      </w:hyperlink>
      <w:hyperlink r:id="rId55">
        <w:r>
          <w:rPr>
            <w:i/>
            <w:color w:val="000000"/>
            <w:sz w:val="20"/>
            <w:szCs w:val="20"/>
          </w:rPr>
          <w:t xml:space="preserve">Methods in Molecular Biology </w:t>
        </w:r>
      </w:hyperlink>
      <w:hyperlink r:id="rId56">
        <w:r>
          <w:rPr>
            <w:color w:val="000000"/>
            <w:sz w:val="20"/>
            <w:szCs w:val="20"/>
          </w:rPr>
          <w:t xml:space="preserve"> 1091: 245–58.</w:t>
        </w:r>
      </w:hyperlink>
    </w:p>
    <w:p w14:paraId="1E52BA50" w14:textId="77777777" w:rsidR="000B00E9" w:rsidRDefault="00C01CC6">
      <w:pPr>
        <w:widowControl w:val="0"/>
        <w:pBdr>
          <w:top w:val="nil"/>
          <w:left w:val="nil"/>
          <w:bottom w:val="nil"/>
          <w:right w:val="nil"/>
          <w:between w:val="nil"/>
        </w:pBdr>
        <w:spacing w:line="240" w:lineRule="auto"/>
        <w:ind w:left="400" w:hanging="400"/>
        <w:rPr>
          <w:color w:val="000000"/>
          <w:sz w:val="20"/>
          <w:szCs w:val="20"/>
        </w:rPr>
      </w:pPr>
      <w:hyperlink r:id="rId57">
        <w:r>
          <w:rPr>
            <w:color w:val="000000"/>
            <w:sz w:val="20"/>
            <w:szCs w:val="20"/>
          </w:rPr>
          <w:t>Georgakopoulou, Sofia, Raoul N. Frese, Evelyn Johnson, Corline Koolhaas, Richard J. Cogdell, Rienk van Grondelle, and Gert van der Zwan. 200</w:t>
        </w:r>
        <w:r>
          <w:rPr>
            <w:color w:val="000000"/>
            <w:sz w:val="20"/>
            <w:szCs w:val="20"/>
          </w:rPr>
          <w:t xml:space="preserve">2. “Absorption and CD Spectroscopy and Modeling of Various LH2 Complexes from Purple Bacteria.” </w:t>
        </w:r>
      </w:hyperlink>
      <w:hyperlink r:id="rId58">
        <w:r>
          <w:rPr>
            <w:i/>
            <w:color w:val="000000"/>
            <w:sz w:val="20"/>
            <w:szCs w:val="20"/>
          </w:rPr>
          <w:t>Biophysical Journal</w:t>
        </w:r>
      </w:hyperlink>
      <w:hyperlink r:id="rId59">
        <w:r>
          <w:rPr>
            <w:color w:val="000000"/>
            <w:sz w:val="20"/>
            <w:szCs w:val="20"/>
          </w:rPr>
          <w:t xml:space="preserve"> 82 (4): 2184–97.</w:t>
        </w:r>
      </w:hyperlink>
    </w:p>
    <w:p w14:paraId="66C251D2" w14:textId="77777777" w:rsidR="000B00E9" w:rsidRDefault="00C01CC6">
      <w:pPr>
        <w:widowControl w:val="0"/>
        <w:pBdr>
          <w:top w:val="nil"/>
          <w:left w:val="nil"/>
          <w:bottom w:val="nil"/>
          <w:right w:val="nil"/>
          <w:between w:val="nil"/>
        </w:pBdr>
        <w:spacing w:line="240" w:lineRule="auto"/>
        <w:ind w:left="400" w:hanging="400"/>
        <w:rPr>
          <w:color w:val="000000"/>
          <w:sz w:val="20"/>
          <w:szCs w:val="20"/>
        </w:rPr>
      </w:pPr>
      <w:hyperlink r:id="rId60">
        <w:r>
          <w:rPr>
            <w:color w:val="000000"/>
            <w:sz w:val="20"/>
            <w:szCs w:val="20"/>
          </w:rPr>
          <w:t>Huang, Xia, Cvetelin Vasilev, and C. Neil Hunter. 2020. “Excitation Energy Transfer between Monomolecular Layers of Li</w:t>
        </w:r>
        <w:r>
          <w:rPr>
            <w:color w:val="000000"/>
            <w:sz w:val="20"/>
            <w:szCs w:val="20"/>
          </w:rPr>
          <w:t xml:space="preserve">ght Harvesting LH2 and LH1-Reaction Centre Complexes Printed on a Glass Substrate.” </w:t>
        </w:r>
      </w:hyperlink>
      <w:hyperlink r:id="rId61">
        <w:r>
          <w:rPr>
            <w:i/>
            <w:color w:val="000000"/>
            <w:sz w:val="20"/>
            <w:szCs w:val="20"/>
          </w:rPr>
          <w:t>Lab on a Chip</w:t>
        </w:r>
      </w:hyperlink>
      <w:hyperlink r:id="rId62">
        <w:r>
          <w:rPr>
            <w:color w:val="000000"/>
            <w:sz w:val="20"/>
            <w:szCs w:val="20"/>
          </w:rPr>
          <w:t xml:space="preserve"> 20 (14): 2529–38.</w:t>
        </w:r>
      </w:hyperlink>
    </w:p>
    <w:p w14:paraId="47C9DF6C" w14:textId="77777777" w:rsidR="000B00E9" w:rsidRDefault="00C01CC6">
      <w:pPr>
        <w:widowControl w:val="0"/>
        <w:pBdr>
          <w:top w:val="nil"/>
          <w:left w:val="nil"/>
          <w:bottom w:val="nil"/>
          <w:right w:val="nil"/>
          <w:between w:val="nil"/>
        </w:pBdr>
        <w:spacing w:line="240" w:lineRule="auto"/>
        <w:ind w:left="400" w:hanging="400"/>
        <w:rPr>
          <w:color w:val="000000"/>
          <w:sz w:val="20"/>
          <w:szCs w:val="20"/>
        </w:rPr>
      </w:pPr>
      <w:hyperlink r:id="rId63">
        <w:r>
          <w:rPr>
            <w:color w:val="000000"/>
            <w:sz w:val="20"/>
            <w:szCs w:val="20"/>
          </w:rPr>
          <w:t>Kim, Henry S., Anne Martel, Eric Girard, Martine Moulin, Michael Härtlein</w:t>
        </w:r>
        <w:r>
          <w:rPr>
            <w:color w:val="000000"/>
            <w:sz w:val="20"/>
            <w:szCs w:val="20"/>
          </w:rPr>
          <w:t xml:space="preserve">, Dominique Madern, Martin Blackledge, Bruno Franzetti, and Frank Gabel. 2016. “SAXS/SANS on Supercharged Proteins Reveals Residue-Specific Modifications of the Hydration Shell.” </w:t>
        </w:r>
      </w:hyperlink>
      <w:hyperlink r:id="rId64">
        <w:r>
          <w:rPr>
            <w:i/>
            <w:color w:val="000000"/>
            <w:sz w:val="20"/>
            <w:szCs w:val="20"/>
          </w:rPr>
          <w:t>Biophysical Journal</w:t>
        </w:r>
      </w:hyperlink>
      <w:hyperlink r:id="rId65">
        <w:r>
          <w:rPr>
            <w:color w:val="000000"/>
            <w:sz w:val="20"/>
            <w:szCs w:val="20"/>
          </w:rPr>
          <w:t xml:space="preserve"> 110 (10): 2185–94.</w:t>
        </w:r>
      </w:hyperlink>
    </w:p>
    <w:p w14:paraId="268D0EEC" w14:textId="77777777" w:rsidR="000B00E9" w:rsidRDefault="00C01CC6">
      <w:pPr>
        <w:widowControl w:val="0"/>
        <w:pBdr>
          <w:top w:val="nil"/>
          <w:left w:val="nil"/>
          <w:bottom w:val="nil"/>
          <w:right w:val="nil"/>
          <w:between w:val="nil"/>
        </w:pBdr>
        <w:spacing w:line="240" w:lineRule="auto"/>
        <w:ind w:left="400" w:hanging="400"/>
        <w:rPr>
          <w:color w:val="000000"/>
          <w:sz w:val="20"/>
          <w:szCs w:val="20"/>
        </w:rPr>
      </w:pPr>
      <w:hyperlink r:id="rId66">
        <w:r>
          <w:rPr>
            <w:color w:val="000000"/>
            <w:sz w:val="20"/>
            <w:szCs w:val="20"/>
          </w:rPr>
          <w:t>Manalastas-Cantos, Karen, Petr V</w:t>
        </w:r>
        <w:r>
          <w:rPr>
            <w:color w:val="000000"/>
            <w:sz w:val="20"/>
            <w:szCs w:val="20"/>
          </w:rPr>
          <w:t xml:space="preserve">. Konarev, Nelly R. Hajizadeh, Alexey G. Kikhney, Maxim V. Petoukhov, Dmitry S. Molodenskiy, Alejandro Panjkovich, et al. 2021. “ATSAS 3.0: Expanded Functionality and New Tools for Small-Angle Scattering Data Analysis.” </w:t>
        </w:r>
      </w:hyperlink>
      <w:hyperlink r:id="rId67">
        <w:r>
          <w:rPr>
            <w:i/>
            <w:color w:val="000000"/>
            <w:sz w:val="20"/>
            <w:szCs w:val="20"/>
          </w:rPr>
          <w:t>Journal of Applied Crystallography</w:t>
        </w:r>
      </w:hyperlink>
      <w:hyperlink r:id="rId68">
        <w:r>
          <w:rPr>
            <w:color w:val="000000"/>
            <w:sz w:val="20"/>
            <w:szCs w:val="20"/>
          </w:rPr>
          <w:t xml:space="preserve"> 54 (Pt 1): 343–55.</w:t>
        </w:r>
      </w:hyperlink>
    </w:p>
    <w:p w14:paraId="0C8241AA" w14:textId="77777777" w:rsidR="000B00E9" w:rsidRDefault="00C01CC6">
      <w:pPr>
        <w:widowControl w:val="0"/>
        <w:pBdr>
          <w:top w:val="nil"/>
          <w:left w:val="nil"/>
          <w:bottom w:val="nil"/>
          <w:right w:val="nil"/>
          <w:between w:val="nil"/>
        </w:pBdr>
        <w:spacing w:line="240" w:lineRule="auto"/>
        <w:ind w:left="400" w:hanging="400"/>
        <w:rPr>
          <w:color w:val="000000"/>
          <w:sz w:val="20"/>
          <w:szCs w:val="20"/>
        </w:rPr>
      </w:pPr>
      <w:hyperlink r:id="rId69">
        <w:r>
          <w:rPr>
            <w:color w:val="000000"/>
            <w:sz w:val="20"/>
            <w:szCs w:val="20"/>
          </w:rPr>
          <w:t xml:space="preserve">Punjani, Ali, John L. Rubinstein, David J. Fleet, and Marcus A. Brubaker. 2017. “cryoSPARC: Algorithms for Rapid Unsupervised Cryo-EM Structure Determination.” </w:t>
        </w:r>
      </w:hyperlink>
      <w:hyperlink r:id="rId70">
        <w:r>
          <w:rPr>
            <w:i/>
            <w:color w:val="000000"/>
            <w:sz w:val="20"/>
            <w:szCs w:val="20"/>
          </w:rPr>
          <w:t>Nature Methods</w:t>
        </w:r>
      </w:hyperlink>
      <w:hyperlink r:id="rId71">
        <w:r>
          <w:rPr>
            <w:color w:val="000000"/>
            <w:sz w:val="20"/>
            <w:szCs w:val="20"/>
          </w:rPr>
          <w:t xml:space="preserve"> 14 (3): 290–96.</w:t>
        </w:r>
      </w:hyperlink>
    </w:p>
    <w:p w14:paraId="7C1DC6A2" w14:textId="77777777" w:rsidR="000B00E9" w:rsidRDefault="00C01CC6">
      <w:pPr>
        <w:widowControl w:val="0"/>
        <w:pBdr>
          <w:top w:val="nil"/>
          <w:left w:val="nil"/>
          <w:bottom w:val="nil"/>
          <w:right w:val="nil"/>
          <w:between w:val="nil"/>
        </w:pBdr>
        <w:spacing w:line="240" w:lineRule="auto"/>
        <w:ind w:left="400" w:hanging="400"/>
        <w:rPr>
          <w:color w:val="000000"/>
          <w:sz w:val="20"/>
          <w:szCs w:val="20"/>
        </w:rPr>
      </w:pPr>
      <w:hyperlink r:id="rId72">
        <w:r>
          <w:rPr>
            <w:color w:val="000000"/>
            <w:sz w:val="20"/>
            <w:szCs w:val="20"/>
          </w:rPr>
          <w:t>Renger, Thomas, and Frank Müh. 2</w:t>
        </w:r>
        <w:r>
          <w:rPr>
            <w:color w:val="000000"/>
            <w:sz w:val="20"/>
            <w:szCs w:val="20"/>
          </w:rPr>
          <w:t xml:space="preserve">012. “Theory of Excitonic Couplings in Dielectric Media : Foundation of Poisson-TrEsp Method and Application to Photosystem I Trimers.” </w:t>
        </w:r>
      </w:hyperlink>
      <w:hyperlink r:id="rId73">
        <w:r>
          <w:rPr>
            <w:i/>
            <w:color w:val="000000"/>
            <w:sz w:val="20"/>
            <w:szCs w:val="20"/>
          </w:rPr>
          <w:t>Photosynthesis Research</w:t>
        </w:r>
      </w:hyperlink>
      <w:hyperlink r:id="rId74">
        <w:r>
          <w:rPr>
            <w:color w:val="000000"/>
            <w:sz w:val="20"/>
            <w:szCs w:val="20"/>
          </w:rPr>
          <w:t xml:space="preserve"> 111 (1-2): 47–52.</w:t>
        </w:r>
      </w:hyperlink>
    </w:p>
    <w:p w14:paraId="1D5A37AE" w14:textId="77777777" w:rsidR="000B00E9" w:rsidRDefault="00C01CC6">
      <w:pPr>
        <w:widowControl w:val="0"/>
        <w:pBdr>
          <w:top w:val="nil"/>
          <w:left w:val="nil"/>
          <w:bottom w:val="nil"/>
          <w:right w:val="nil"/>
          <w:between w:val="nil"/>
        </w:pBdr>
        <w:spacing w:line="240" w:lineRule="auto"/>
        <w:ind w:left="400" w:hanging="400"/>
        <w:rPr>
          <w:color w:val="000000"/>
          <w:sz w:val="20"/>
          <w:szCs w:val="20"/>
        </w:rPr>
      </w:pPr>
      <w:hyperlink r:id="rId75">
        <w:r>
          <w:rPr>
            <w:color w:val="000000"/>
            <w:sz w:val="20"/>
            <w:szCs w:val="20"/>
          </w:rPr>
          <w:t>Schneidman-Duhovny, Dina, Michal Hammel, John A. Tainer, and A</w:t>
        </w:r>
        <w:r>
          <w:rPr>
            <w:color w:val="000000"/>
            <w:sz w:val="20"/>
            <w:szCs w:val="20"/>
          </w:rPr>
          <w:t xml:space="preserve">ndrej Sali. 2013. “Accurate SAXS Profile Computation and Its Assessment by Contrast Variation Experiments.” </w:t>
        </w:r>
      </w:hyperlink>
      <w:hyperlink r:id="rId76">
        <w:r>
          <w:rPr>
            <w:i/>
            <w:color w:val="000000"/>
            <w:sz w:val="20"/>
            <w:szCs w:val="20"/>
          </w:rPr>
          <w:t>Biophysical Journal</w:t>
        </w:r>
      </w:hyperlink>
      <w:hyperlink r:id="rId77">
        <w:r>
          <w:rPr>
            <w:color w:val="000000"/>
            <w:sz w:val="20"/>
            <w:szCs w:val="20"/>
          </w:rPr>
          <w:t xml:space="preserve"> 105 (4): 962–74.</w:t>
        </w:r>
      </w:hyperlink>
    </w:p>
    <w:p w14:paraId="2916C762" w14:textId="77777777" w:rsidR="000B00E9" w:rsidRDefault="00C01CC6">
      <w:pPr>
        <w:widowControl w:val="0"/>
        <w:pBdr>
          <w:top w:val="nil"/>
          <w:left w:val="nil"/>
          <w:bottom w:val="nil"/>
          <w:right w:val="nil"/>
          <w:between w:val="nil"/>
        </w:pBdr>
        <w:spacing w:line="240" w:lineRule="auto"/>
        <w:ind w:left="400" w:hanging="400"/>
        <w:rPr>
          <w:color w:val="000000"/>
          <w:sz w:val="20"/>
          <w:szCs w:val="20"/>
        </w:rPr>
      </w:pPr>
      <w:hyperlink r:id="rId78">
        <w:r>
          <w:rPr>
            <w:color w:val="000000"/>
            <w:sz w:val="20"/>
            <w:szCs w:val="20"/>
          </w:rPr>
          <w:t>———. 2016. “FoXS, FoXSDock and MultiFoXS: Single-State and Multi-State Structural Modeling of Proteins and</w:t>
        </w:r>
        <w:r>
          <w:rPr>
            <w:color w:val="000000"/>
            <w:sz w:val="20"/>
            <w:szCs w:val="20"/>
          </w:rPr>
          <w:t xml:space="preserve"> Their Complexes Based on SAXS Profiles.” </w:t>
        </w:r>
      </w:hyperlink>
      <w:hyperlink r:id="rId79">
        <w:r>
          <w:rPr>
            <w:i/>
            <w:color w:val="000000"/>
            <w:sz w:val="20"/>
            <w:szCs w:val="20"/>
          </w:rPr>
          <w:t>Nucleic Acids Research</w:t>
        </w:r>
      </w:hyperlink>
      <w:hyperlink r:id="rId80">
        <w:r>
          <w:rPr>
            <w:color w:val="000000"/>
            <w:sz w:val="20"/>
            <w:szCs w:val="20"/>
          </w:rPr>
          <w:t xml:space="preserve"> 44 (W1): W424–29</w:t>
        </w:r>
        <w:r>
          <w:rPr>
            <w:color w:val="000000"/>
            <w:sz w:val="20"/>
            <w:szCs w:val="20"/>
          </w:rPr>
          <w:t>.</w:t>
        </w:r>
      </w:hyperlink>
    </w:p>
    <w:p w14:paraId="69EBC4C7" w14:textId="77777777" w:rsidR="000B00E9" w:rsidRDefault="00C01CC6">
      <w:pPr>
        <w:widowControl w:val="0"/>
        <w:pBdr>
          <w:top w:val="nil"/>
          <w:left w:val="nil"/>
          <w:bottom w:val="nil"/>
          <w:right w:val="nil"/>
          <w:between w:val="nil"/>
        </w:pBdr>
        <w:spacing w:line="240" w:lineRule="auto"/>
        <w:ind w:left="400" w:hanging="400"/>
        <w:rPr>
          <w:color w:val="000000"/>
          <w:sz w:val="20"/>
          <w:szCs w:val="20"/>
        </w:rPr>
      </w:pPr>
      <w:hyperlink r:id="rId81">
        <w:r>
          <w:rPr>
            <w:color w:val="000000"/>
            <w:sz w:val="20"/>
            <w:szCs w:val="20"/>
          </w:rPr>
          <w:t>Seibt, Joachim, Dominik Lindorfer, and Thomas Renger. 2022. “Signatures of Intramolecular Vibrational and Vibronic Q</w:t>
        </w:r>
      </w:hyperlink>
      <w:hyperlink r:id="rId82">
        <w:r>
          <w:rPr>
            <w:color w:val="000000"/>
            <w:sz w:val="20"/>
            <w:szCs w:val="20"/>
            <w:vertAlign w:val="subscript"/>
          </w:rPr>
          <w:t>x</w:t>
        </w:r>
      </w:hyperlink>
      <w:hyperlink r:id="rId83">
        <w:r>
          <w:rPr>
            <w:color w:val="000000"/>
            <w:sz w:val="20"/>
            <w:szCs w:val="20"/>
          </w:rPr>
          <w:t>–Q</w:t>
        </w:r>
      </w:hyperlink>
      <w:hyperlink r:id="rId84">
        <w:r>
          <w:rPr>
            <w:color w:val="000000"/>
            <w:sz w:val="20"/>
            <w:szCs w:val="20"/>
            <w:vertAlign w:val="subscript"/>
          </w:rPr>
          <w:t>y</w:t>
        </w:r>
      </w:hyperlink>
      <w:hyperlink r:id="rId85">
        <w:r>
          <w:rPr>
            <w:color w:val="000000"/>
            <w:sz w:val="20"/>
            <w:szCs w:val="20"/>
          </w:rPr>
          <w:t xml:space="preserve">coupling Effects in Absorption and CD Spectra of Chlorophyll Dimers.” </w:t>
        </w:r>
      </w:hyperlink>
      <w:hyperlink r:id="rId86">
        <w:r>
          <w:rPr>
            <w:i/>
            <w:color w:val="000000"/>
            <w:sz w:val="20"/>
            <w:szCs w:val="20"/>
          </w:rPr>
          <w:t>Photosynthesis Research</w:t>
        </w:r>
      </w:hyperlink>
      <w:hyperlink r:id="rId87">
        <w:r>
          <w:rPr>
            <w:color w:val="000000"/>
            <w:sz w:val="20"/>
            <w:szCs w:val="20"/>
          </w:rPr>
          <w:t>, August. https://doi.org/</w:t>
        </w:r>
      </w:hyperlink>
      <w:hyperlink r:id="rId88">
        <w:r>
          <w:rPr>
            <w:color w:val="000000"/>
            <w:sz w:val="20"/>
            <w:szCs w:val="20"/>
          </w:rPr>
          <w:t>10.1007/s11120-022-00946-3</w:t>
        </w:r>
      </w:hyperlink>
      <w:hyperlink r:id="rId89">
        <w:r>
          <w:rPr>
            <w:color w:val="000000"/>
            <w:sz w:val="20"/>
            <w:szCs w:val="20"/>
          </w:rPr>
          <w:t>.</w:t>
        </w:r>
      </w:hyperlink>
    </w:p>
    <w:p w14:paraId="14E8FFC1" w14:textId="77777777" w:rsidR="000B00E9" w:rsidRDefault="00C01CC6">
      <w:pPr>
        <w:widowControl w:val="0"/>
        <w:pBdr>
          <w:top w:val="nil"/>
          <w:left w:val="nil"/>
          <w:bottom w:val="nil"/>
          <w:right w:val="nil"/>
          <w:between w:val="nil"/>
        </w:pBdr>
        <w:spacing w:line="240" w:lineRule="auto"/>
        <w:ind w:left="400" w:hanging="400"/>
        <w:rPr>
          <w:color w:val="000000"/>
          <w:sz w:val="20"/>
          <w:szCs w:val="20"/>
        </w:rPr>
      </w:pPr>
      <w:hyperlink r:id="rId90">
        <w:r>
          <w:rPr>
            <w:color w:val="000000"/>
            <w:sz w:val="20"/>
            <w:szCs w:val="20"/>
          </w:rPr>
          <w:t xml:space="preserve">Svergun, D. I., S. Richard, M. H. Koch, Z. Sayers, S. Kuprin, and G. Zaccai. 1998. “Protein Hydration in Solution: Experimental Observation by X-Ray and Neutron Scattering.” </w:t>
        </w:r>
      </w:hyperlink>
      <w:hyperlink r:id="rId91">
        <w:r>
          <w:rPr>
            <w:i/>
            <w:color w:val="000000"/>
            <w:sz w:val="20"/>
            <w:szCs w:val="20"/>
          </w:rPr>
          <w:t>Proceedings of the National Academy of Sciences of the United States of America</w:t>
        </w:r>
      </w:hyperlink>
      <w:hyperlink r:id="rId92">
        <w:r>
          <w:rPr>
            <w:color w:val="000000"/>
            <w:sz w:val="20"/>
            <w:szCs w:val="20"/>
          </w:rPr>
          <w:t xml:space="preserve"> 95 (5): 2267–72.</w:t>
        </w:r>
      </w:hyperlink>
    </w:p>
    <w:p w14:paraId="49A85373" w14:textId="77777777" w:rsidR="000B00E9" w:rsidRDefault="00C01CC6">
      <w:pPr>
        <w:widowControl w:val="0"/>
        <w:pBdr>
          <w:top w:val="nil"/>
          <w:left w:val="nil"/>
          <w:bottom w:val="nil"/>
          <w:right w:val="nil"/>
          <w:between w:val="nil"/>
        </w:pBdr>
        <w:spacing w:line="240" w:lineRule="auto"/>
        <w:ind w:left="400" w:hanging="400"/>
        <w:rPr>
          <w:color w:val="000000"/>
          <w:sz w:val="20"/>
          <w:szCs w:val="20"/>
        </w:rPr>
      </w:pPr>
      <w:hyperlink r:id="rId93">
        <w:r>
          <w:rPr>
            <w:color w:val="000000"/>
            <w:sz w:val="20"/>
            <w:szCs w:val="20"/>
          </w:rPr>
          <w:t xml:space="preserve">Weber, G., and F. W. J. Teale. 1957. “Determination of the Absolute Quantum Yield of Fluorescent Solutions.” </w:t>
        </w:r>
      </w:hyperlink>
      <w:hyperlink r:id="rId94">
        <w:r>
          <w:rPr>
            <w:i/>
            <w:color w:val="000000"/>
            <w:sz w:val="20"/>
            <w:szCs w:val="20"/>
          </w:rPr>
          <w:t>Transacti</w:t>
        </w:r>
        <w:r>
          <w:rPr>
            <w:i/>
            <w:color w:val="000000"/>
            <w:sz w:val="20"/>
            <w:szCs w:val="20"/>
          </w:rPr>
          <w:t>ons of the Faraday Society</w:t>
        </w:r>
      </w:hyperlink>
      <w:hyperlink r:id="rId95">
        <w:r>
          <w:rPr>
            <w:color w:val="000000"/>
            <w:sz w:val="20"/>
            <w:szCs w:val="20"/>
          </w:rPr>
          <w:t xml:space="preserve"> 53 (0): 646–55.</w:t>
        </w:r>
      </w:hyperlink>
    </w:p>
    <w:p w14:paraId="59962F6E" w14:textId="77777777" w:rsidR="000B00E9" w:rsidRDefault="00C01CC6">
      <w:pPr>
        <w:widowControl w:val="0"/>
        <w:pBdr>
          <w:top w:val="nil"/>
          <w:left w:val="nil"/>
          <w:bottom w:val="nil"/>
          <w:right w:val="nil"/>
          <w:between w:val="nil"/>
        </w:pBdr>
        <w:spacing w:after="200" w:line="240" w:lineRule="auto"/>
        <w:ind w:left="400" w:hanging="400"/>
        <w:rPr>
          <w:color w:val="000000"/>
          <w:sz w:val="20"/>
          <w:szCs w:val="20"/>
        </w:rPr>
      </w:pPr>
      <w:hyperlink r:id="rId96">
        <w:r>
          <w:rPr>
            <w:color w:val="000000"/>
            <w:sz w:val="20"/>
            <w:szCs w:val="20"/>
          </w:rPr>
          <w:t xml:space="preserve">Williams, Christopher J., Jeffrey J. </w:t>
        </w:r>
        <w:r>
          <w:rPr>
            <w:color w:val="000000"/>
            <w:sz w:val="20"/>
            <w:szCs w:val="20"/>
          </w:rPr>
          <w:t xml:space="preserve">Headd, Nigel W. Moriarty, Michael G. Prisant, Lizbeth L. Videau, Lindsay N. Deis, Vishal Verma, et al. 2018. “MolProbity: More and Better Reference Data for Improved All-Atom Structure Validation.” </w:t>
        </w:r>
      </w:hyperlink>
      <w:hyperlink r:id="rId97">
        <w:r>
          <w:rPr>
            <w:i/>
            <w:color w:val="000000"/>
            <w:sz w:val="20"/>
            <w:szCs w:val="20"/>
          </w:rPr>
          <w:t>Protein Science: A Publication of the Protein Society</w:t>
        </w:r>
      </w:hyperlink>
      <w:hyperlink r:id="rId98">
        <w:r>
          <w:rPr>
            <w:color w:val="000000"/>
            <w:sz w:val="20"/>
            <w:szCs w:val="20"/>
          </w:rPr>
          <w:t xml:space="preserve"> 27 (1): 293–315.</w:t>
        </w:r>
      </w:hyperlink>
    </w:p>
    <w:p w14:paraId="71A661D4" w14:textId="77777777" w:rsidR="000B00E9" w:rsidRDefault="000B00E9">
      <w:pPr>
        <w:widowControl w:val="0"/>
        <w:pBdr>
          <w:top w:val="nil"/>
          <w:left w:val="nil"/>
          <w:bottom w:val="nil"/>
          <w:right w:val="nil"/>
          <w:between w:val="nil"/>
        </w:pBdr>
      </w:pPr>
    </w:p>
    <w:sectPr w:rsidR="000B00E9">
      <w:footerReference w:type="default" r:id="rId99"/>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3842E2" w14:textId="77777777" w:rsidR="00110A6F" w:rsidRDefault="00110A6F">
      <w:pPr>
        <w:spacing w:line="240" w:lineRule="auto"/>
      </w:pPr>
      <w:r>
        <w:separator/>
      </w:r>
    </w:p>
  </w:endnote>
  <w:endnote w:type="continuationSeparator" w:id="0">
    <w:p w14:paraId="2C67BCAF" w14:textId="77777777" w:rsidR="00110A6F" w:rsidRDefault="00110A6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rdo">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D7E0F" w14:textId="77777777" w:rsidR="000B00E9" w:rsidRDefault="00C01CC6">
    <w:pPr>
      <w:jc w:val="right"/>
    </w:pPr>
    <w:r>
      <w:fldChar w:fldCharType="begin"/>
    </w:r>
    <w:r>
      <w:instrText>PAGE</w:instrText>
    </w:r>
    <w:r>
      <w:fldChar w:fldCharType="separate"/>
    </w:r>
    <w:r w:rsidR="00097DEF">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3347C2" w14:textId="77777777" w:rsidR="00110A6F" w:rsidRDefault="00110A6F">
      <w:pPr>
        <w:spacing w:line="240" w:lineRule="auto"/>
      </w:pPr>
      <w:r>
        <w:separator/>
      </w:r>
    </w:p>
  </w:footnote>
  <w:footnote w:type="continuationSeparator" w:id="0">
    <w:p w14:paraId="38F98CF5" w14:textId="77777777" w:rsidR="00110A6F" w:rsidRDefault="00110A6F">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B00E9"/>
    <w:rsid w:val="00097DEF"/>
    <w:rsid w:val="000B00E9"/>
    <w:rsid w:val="00110A6F"/>
    <w:rsid w:val="003A052C"/>
    <w:rsid w:val="00C01CC6"/>
    <w:rsid w:val="00D65E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FE29C5"/>
  <w15:docId w15:val="{2C201BC2-7F49-4FCE-AA9E-3ABD9F1EB5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s://paperpile.com/c/1ZjmK7/Y3Ky" TargetMode="External"/><Relationship Id="rId21" Type="http://schemas.openxmlformats.org/officeDocument/2006/relationships/image" Target="media/image8.png"/><Relationship Id="rId42" Type="http://schemas.openxmlformats.org/officeDocument/2006/relationships/hyperlink" Target="http://paperpile.com/b/1ZjmK7/s32e" TargetMode="External"/><Relationship Id="rId47" Type="http://schemas.openxmlformats.org/officeDocument/2006/relationships/hyperlink" Target="http://paperpile.com/b/1ZjmK7/meho" TargetMode="External"/><Relationship Id="rId63" Type="http://schemas.openxmlformats.org/officeDocument/2006/relationships/hyperlink" Target="http://paperpile.com/b/1ZjmK7/fgcV" TargetMode="External"/><Relationship Id="rId68" Type="http://schemas.openxmlformats.org/officeDocument/2006/relationships/hyperlink" Target="http://paperpile.com/b/1ZjmK7/v6Nn" TargetMode="External"/><Relationship Id="rId84" Type="http://schemas.openxmlformats.org/officeDocument/2006/relationships/hyperlink" Target="http://paperpile.com/b/1ZjmK7/ysdO" TargetMode="External"/><Relationship Id="rId89" Type="http://schemas.openxmlformats.org/officeDocument/2006/relationships/hyperlink" Target="http://paperpile.com/b/1ZjmK7/ysdO" TargetMode="External"/><Relationship Id="rId16" Type="http://schemas.openxmlformats.org/officeDocument/2006/relationships/hyperlink" Target="https://paperpile.com/c/1ZjmK7/9vhZ" TargetMode="External"/><Relationship Id="rId11" Type="http://schemas.openxmlformats.org/officeDocument/2006/relationships/image" Target="media/image4.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hyperlink" Target="http://paperpile.com/b/1ZjmK7/Bhah" TargetMode="External"/><Relationship Id="rId58" Type="http://schemas.openxmlformats.org/officeDocument/2006/relationships/hyperlink" Target="http://paperpile.com/b/1ZjmK7/DCGF" TargetMode="External"/><Relationship Id="rId74" Type="http://schemas.openxmlformats.org/officeDocument/2006/relationships/hyperlink" Target="http://paperpile.com/b/1ZjmK7/fbXe" TargetMode="External"/><Relationship Id="rId79" Type="http://schemas.openxmlformats.org/officeDocument/2006/relationships/hyperlink" Target="http://paperpile.com/b/1ZjmK7/uAZA" TargetMode="External"/><Relationship Id="rId5" Type="http://schemas.openxmlformats.org/officeDocument/2006/relationships/endnotes" Target="endnotes.xml"/><Relationship Id="rId90" Type="http://schemas.openxmlformats.org/officeDocument/2006/relationships/hyperlink" Target="http://paperpile.com/b/1ZjmK7/9VMu" TargetMode="External"/><Relationship Id="rId95" Type="http://schemas.openxmlformats.org/officeDocument/2006/relationships/hyperlink" Target="http://paperpile.com/b/1ZjmK7/K8BN" TargetMode="External"/><Relationship Id="rId22" Type="http://schemas.openxmlformats.org/officeDocument/2006/relationships/image" Target="media/image9.png"/><Relationship Id="rId27" Type="http://schemas.openxmlformats.org/officeDocument/2006/relationships/image" Target="media/image13.png"/><Relationship Id="rId43" Type="http://schemas.openxmlformats.org/officeDocument/2006/relationships/hyperlink" Target="http://paperpile.com/b/1ZjmK7/s32e" TargetMode="External"/><Relationship Id="rId48" Type="http://schemas.openxmlformats.org/officeDocument/2006/relationships/hyperlink" Target="http://paperpile.com/b/1ZjmK7/9vhZ" TargetMode="External"/><Relationship Id="rId64" Type="http://schemas.openxmlformats.org/officeDocument/2006/relationships/hyperlink" Target="http://paperpile.com/b/1ZjmK7/fgcV" TargetMode="External"/><Relationship Id="rId69" Type="http://schemas.openxmlformats.org/officeDocument/2006/relationships/hyperlink" Target="http://paperpile.com/b/1ZjmK7/cHz4u" TargetMode="External"/><Relationship Id="rId80" Type="http://schemas.openxmlformats.org/officeDocument/2006/relationships/hyperlink" Target="http://paperpile.com/b/1ZjmK7/uAZA" TargetMode="External"/><Relationship Id="rId85" Type="http://schemas.openxmlformats.org/officeDocument/2006/relationships/hyperlink" Target="http://paperpile.com/b/1ZjmK7/ysdO" TargetMode="External"/><Relationship Id="rId12" Type="http://schemas.openxmlformats.org/officeDocument/2006/relationships/image" Target="media/image5.png"/><Relationship Id="rId17" Type="http://schemas.openxmlformats.org/officeDocument/2006/relationships/hyperlink" Target="https://paperpile.com/c/1ZjmK7/Bhah+s32e+fbXe" TargetMode="External"/><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hyperlink" Target="https://paperpile.com/c/1ZjmK7/v6Nn" TargetMode="External"/><Relationship Id="rId46" Type="http://schemas.openxmlformats.org/officeDocument/2006/relationships/hyperlink" Target="http://paperpile.com/b/1ZjmK7/meho" TargetMode="External"/><Relationship Id="rId59" Type="http://schemas.openxmlformats.org/officeDocument/2006/relationships/hyperlink" Target="http://paperpile.com/b/1ZjmK7/DCGF" TargetMode="External"/><Relationship Id="rId67" Type="http://schemas.openxmlformats.org/officeDocument/2006/relationships/hyperlink" Target="http://paperpile.com/b/1ZjmK7/v6Nn" TargetMode="External"/><Relationship Id="rId20" Type="http://schemas.openxmlformats.org/officeDocument/2006/relationships/hyperlink" Target="https://paperpile.com/c/1ZjmK7/meho" TargetMode="External"/><Relationship Id="rId41" Type="http://schemas.openxmlformats.org/officeDocument/2006/relationships/hyperlink" Target="https://paperpile.com/c/1ZjmK7/pWK1T" TargetMode="External"/><Relationship Id="rId54" Type="http://schemas.openxmlformats.org/officeDocument/2006/relationships/hyperlink" Target="http://paperpile.com/b/1ZjmK7/t6an" TargetMode="External"/><Relationship Id="rId62" Type="http://schemas.openxmlformats.org/officeDocument/2006/relationships/hyperlink" Target="http://paperpile.com/b/1ZjmK7/Y3Ky" TargetMode="External"/><Relationship Id="rId70" Type="http://schemas.openxmlformats.org/officeDocument/2006/relationships/hyperlink" Target="http://paperpile.com/b/1ZjmK7/cHz4u" TargetMode="External"/><Relationship Id="rId75" Type="http://schemas.openxmlformats.org/officeDocument/2006/relationships/hyperlink" Target="http://paperpile.com/b/1ZjmK7/20Kw" TargetMode="External"/><Relationship Id="rId83" Type="http://schemas.openxmlformats.org/officeDocument/2006/relationships/hyperlink" Target="http://paperpile.com/b/1ZjmK7/ysdO" TargetMode="External"/><Relationship Id="rId88" Type="http://schemas.openxmlformats.org/officeDocument/2006/relationships/hyperlink" Target="http://dx.doi.org/10.1007/s11120-022-00946-3" TargetMode="External"/><Relationship Id="rId91" Type="http://schemas.openxmlformats.org/officeDocument/2006/relationships/hyperlink" Target="http://paperpile.com/b/1ZjmK7/9VMu" TargetMode="External"/><Relationship Id="rId96" Type="http://schemas.openxmlformats.org/officeDocument/2006/relationships/hyperlink" Target="http://paperpile.com/b/1ZjmK7/pWK1T" TargetMode="Externa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7.png"/><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1.png"/><Relationship Id="rId49" Type="http://schemas.openxmlformats.org/officeDocument/2006/relationships/hyperlink" Target="http://paperpile.com/b/1ZjmK7/9vhZ" TargetMode="External"/><Relationship Id="rId57" Type="http://schemas.openxmlformats.org/officeDocument/2006/relationships/hyperlink" Target="http://paperpile.com/b/1ZjmK7/DCGF" TargetMode="External"/><Relationship Id="rId10" Type="http://schemas.openxmlformats.org/officeDocument/2006/relationships/image" Target="media/image3.png"/><Relationship Id="rId31" Type="http://schemas.openxmlformats.org/officeDocument/2006/relationships/image" Target="media/image16.jpg"/><Relationship Id="rId44" Type="http://schemas.openxmlformats.org/officeDocument/2006/relationships/hyperlink" Target="http://paperpile.com/b/1ZjmK7/s32e" TargetMode="External"/><Relationship Id="rId52" Type="http://schemas.openxmlformats.org/officeDocument/2006/relationships/hyperlink" Target="http://paperpile.com/b/1ZjmK7/Bhah" TargetMode="External"/><Relationship Id="rId60" Type="http://schemas.openxmlformats.org/officeDocument/2006/relationships/hyperlink" Target="http://paperpile.com/b/1ZjmK7/Y3Ky" TargetMode="External"/><Relationship Id="rId65" Type="http://schemas.openxmlformats.org/officeDocument/2006/relationships/hyperlink" Target="http://paperpile.com/b/1ZjmK7/fgcV" TargetMode="External"/><Relationship Id="rId73" Type="http://schemas.openxmlformats.org/officeDocument/2006/relationships/hyperlink" Target="http://paperpile.com/b/1ZjmK7/fbXe" TargetMode="External"/><Relationship Id="rId78" Type="http://schemas.openxmlformats.org/officeDocument/2006/relationships/hyperlink" Target="http://paperpile.com/b/1ZjmK7/uAZA" TargetMode="External"/><Relationship Id="rId81" Type="http://schemas.openxmlformats.org/officeDocument/2006/relationships/hyperlink" Target="http://paperpile.com/b/1ZjmK7/ysdO" TargetMode="External"/><Relationship Id="rId86" Type="http://schemas.openxmlformats.org/officeDocument/2006/relationships/hyperlink" Target="http://paperpile.com/b/1ZjmK7/ysdO" TargetMode="External"/><Relationship Id="rId94" Type="http://schemas.openxmlformats.org/officeDocument/2006/relationships/hyperlink" Target="http://paperpile.com/b/1ZjmK7/K8BN" TargetMode="External"/><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hyperlink" Target="https://paperpile.com/c/1ZjmK7/20Kw+uAZA" TargetMode="External"/><Relationship Id="rId13" Type="http://schemas.openxmlformats.org/officeDocument/2006/relationships/image" Target="media/image6.png"/><Relationship Id="rId18" Type="http://schemas.openxmlformats.org/officeDocument/2006/relationships/hyperlink" Target="https://paperpile.com/c/1ZjmK7/ysdO" TargetMode="External"/><Relationship Id="rId39" Type="http://schemas.openxmlformats.org/officeDocument/2006/relationships/hyperlink" Target="https://paperpile.com/c/1ZjmK7/20Kw+uAZA" TargetMode="External"/><Relationship Id="rId34" Type="http://schemas.openxmlformats.org/officeDocument/2006/relationships/image" Target="media/image19.png"/><Relationship Id="rId50" Type="http://schemas.openxmlformats.org/officeDocument/2006/relationships/hyperlink" Target="http://paperpile.com/b/1ZjmK7/9vhZ" TargetMode="External"/><Relationship Id="rId55" Type="http://schemas.openxmlformats.org/officeDocument/2006/relationships/hyperlink" Target="http://paperpile.com/b/1ZjmK7/t6an" TargetMode="External"/><Relationship Id="rId76" Type="http://schemas.openxmlformats.org/officeDocument/2006/relationships/hyperlink" Target="http://paperpile.com/b/1ZjmK7/20Kw" TargetMode="External"/><Relationship Id="rId97" Type="http://schemas.openxmlformats.org/officeDocument/2006/relationships/hyperlink" Target="http://paperpile.com/b/1ZjmK7/pWK1T" TargetMode="External"/><Relationship Id="rId7" Type="http://schemas.openxmlformats.org/officeDocument/2006/relationships/image" Target="media/image2.png"/><Relationship Id="rId71" Type="http://schemas.openxmlformats.org/officeDocument/2006/relationships/hyperlink" Target="http://paperpile.com/b/1ZjmK7/cHz4u" TargetMode="External"/><Relationship Id="rId92" Type="http://schemas.openxmlformats.org/officeDocument/2006/relationships/hyperlink" Target="http://paperpile.com/b/1ZjmK7/9VMu" TargetMode="External"/><Relationship Id="rId2" Type="http://schemas.openxmlformats.org/officeDocument/2006/relationships/settings" Target="settings.xml"/><Relationship Id="rId29" Type="http://schemas.openxmlformats.org/officeDocument/2006/relationships/hyperlink" Target="https://paperpile.com/c/1ZjmK7/cHz4u" TargetMode="External"/><Relationship Id="rId24" Type="http://schemas.openxmlformats.org/officeDocument/2006/relationships/image" Target="media/image11.png"/><Relationship Id="rId40" Type="http://schemas.openxmlformats.org/officeDocument/2006/relationships/hyperlink" Target="https://paperpile.com/c/1ZjmK7/fgcV+9VMu" TargetMode="External"/><Relationship Id="rId45" Type="http://schemas.openxmlformats.org/officeDocument/2006/relationships/hyperlink" Target="http://paperpile.com/b/1ZjmK7/meho" TargetMode="External"/><Relationship Id="rId66" Type="http://schemas.openxmlformats.org/officeDocument/2006/relationships/hyperlink" Target="http://paperpile.com/b/1ZjmK7/v6Nn" TargetMode="External"/><Relationship Id="rId87" Type="http://schemas.openxmlformats.org/officeDocument/2006/relationships/hyperlink" Target="http://paperpile.com/b/1ZjmK7/ysdO" TargetMode="External"/><Relationship Id="rId61" Type="http://schemas.openxmlformats.org/officeDocument/2006/relationships/hyperlink" Target="http://paperpile.com/b/1ZjmK7/Y3Ky" TargetMode="External"/><Relationship Id="rId82" Type="http://schemas.openxmlformats.org/officeDocument/2006/relationships/hyperlink" Target="http://paperpile.com/b/1ZjmK7/ysdO" TargetMode="External"/><Relationship Id="rId19" Type="http://schemas.openxmlformats.org/officeDocument/2006/relationships/hyperlink" Target="https://paperpile.com/c/1ZjmK7/DCGF" TargetMode="External"/><Relationship Id="rId14" Type="http://schemas.openxmlformats.org/officeDocument/2006/relationships/hyperlink" Target="https://paperpile.com/c/1ZjmK7/K8BN" TargetMode="External"/><Relationship Id="rId30" Type="http://schemas.openxmlformats.org/officeDocument/2006/relationships/image" Target="media/image15.jpg"/><Relationship Id="rId35" Type="http://schemas.openxmlformats.org/officeDocument/2006/relationships/image" Target="media/image20.png"/><Relationship Id="rId56" Type="http://schemas.openxmlformats.org/officeDocument/2006/relationships/hyperlink" Target="http://paperpile.com/b/1ZjmK7/t6an" TargetMode="External"/><Relationship Id="rId77" Type="http://schemas.openxmlformats.org/officeDocument/2006/relationships/hyperlink" Target="http://paperpile.com/b/1ZjmK7/20Kw" TargetMode="External"/><Relationship Id="rId100" Type="http://schemas.openxmlformats.org/officeDocument/2006/relationships/fontTable" Target="fontTable.xml"/><Relationship Id="rId8" Type="http://schemas.openxmlformats.org/officeDocument/2006/relationships/hyperlink" Target="https://paperpile.com/c/1ZjmK7/t6an" TargetMode="External"/><Relationship Id="rId51" Type="http://schemas.openxmlformats.org/officeDocument/2006/relationships/hyperlink" Target="http://paperpile.com/b/1ZjmK7/Bhah" TargetMode="External"/><Relationship Id="rId72" Type="http://schemas.openxmlformats.org/officeDocument/2006/relationships/hyperlink" Target="http://paperpile.com/b/1ZjmK7/fbXe" TargetMode="External"/><Relationship Id="rId93" Type="http://schemas.openxmlformats.org/officeDocument/2006/relationships/hyperlink" Target="http://paperpile.com/b/1ZjmK7/K8BN" TargetMode="External"/><Relationship Id="rId98" Type="http://schemas.openxmlformats.org/officeDocument/2006/relationships/hyperlink" Target="http://paperpile.com/b/1ZjmK7/pWK1T" TargetMode="External"/><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30</Pages>
  <Words>7124</Words>
  <Characters>40612</Characters>
  <Application>Microsoft Office Word</Application>
  <DocSecurity>0</DocSecurity>
  <Lines>338</Lines>
  <Paragraphs>95</Paragraphs>
  <ScaleCrop>false</ScaleCrop>
  <Company/>
  <LinksUpToDate>false</LinksUpToDate>
  <CharactersWithSpaces>47641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Nathan Ennist</cp:lastModifiedBy>
  <cp:revision>5</cp:revision>
  <dcterms:created xsi:type="dcterms:W3CDTF">2023-03-25T18:52:00Z</dcterms:created>
  <dcterms:modified xsi:type="dcterms:W3CDTF">2023-03-26T00:58:00Z</dcterms:modified>
</cp:coreProperties>
</file>