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2C" w:rsidRPr="00B91FD5" w:rsidRDefault="009B1C2C" w:rsidP="009B1C2C">
      <w:pPr>
        <w:autoSpaceDE w:val="0"/>
        <w:autoSpaceDN w:val="0"/>
        <w:adjustRightInd w:val="0"/>
        <w:snapToGrid w:val="0"/>
        <w:jc w:val="both"/>
        <w:outlineLvl w:val="0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B91FD5">
        <w:rPr>
          <w:rFonts w:ascii="Times New Roman" w:eastAsia="Times New Roman" w:hAnsi="Times New Roman" w:cs="Times New Roman"/>
          <w:b/>
          <w:sz w:val="24"/>
          <w:szCs w:val="24"/>
        </w:rPr>
        <w:t>Table S</w:t>
      </w:r>
      <w:r w:rsidR="006D030A" w:rsidRPr="00B91FD5">
        <w:rPr>
          <w:rFonts w:ascii="Times New Roman" w:hAnsi="Times New Roman" w:cs="Times New Roman"/>
          <w:b/>
          <w:sz w:val="24"/>
          <w:szCs w:val="24"/>
        </w:rPr>
        <w:t>1</w:t>
      </w:r>
      <w:r w:rsidRPr="00B91F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91FD5">
        <w:rPr>
          <w:rFonts w:ascii="Times New Roman" w:hAnsi="Times New Roman" w:cs="Times New Roman"/>
          <w:sz w:val="24"/>
          <w:szCs w:val="24"/>
        </w:rPr>
        <w:t xml:space="preserve">Measured and certified values of </w:t>
      </w:r>
      <w:r w:rsidRPr="00B91FD5">
        <w:rPr>
          <w:rFonts w:ascii="Times New Roman" w:eastAsia="Calibri" w:hAnsi="Times New Roman" w:cs="Times New Roman"/>
          <w:sz w:val="24"/>
        </w:rPr>
        <w:t xml:space="preserve">essential and toxic elements </w:t>
      </w:r>
      <w:r w:rsidRPr="00B91FD5">
        <w:rPr>
          <w:rFonts w:ascii="Times New Roman" w:hAnsi="Times New Roman" w:cs="Times New Roman"/>
          <w:sz w:val="24"/>
          <w:szCs w:val="24"/>
        </w:rPr>
        <w:t xml:space="preserve">concentration, as mg/kg dry weight, in standard reference material </w:t>
      </w:r>
      <w:r w:rsidRPr="00B91FD5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B91FD5">
        <w:rPr>
          <w:rFonts w:ascii="Times New Roman" w:hAnsi="Times New Roman" w:cs="Times New Roman"/>
          <w:sz w:val="24"/>
          <w:szCs w:val="24"/>
        </w:rPr>
        <w:t>NMIJ</w:t>
      </w:r>
      <w:r w:rsidRPr="00B91FD5">
        <w:rPr>
          <w:rFonts w:ascii="Times New Roman" w:eastAsia="Times New Roman" w:hAnsi="Times New Roman" w:cs="Times New Roman"/>
          <w:sz w:val="24"/>
          <w:szCs w:val="24"/>
        </w:rPr>
        <w:t xml:space="preserve"> CRM 7303-a lake sediment </w:t>
      </w:r>
      <w:r w:rsidRPr="00B91FD5">
        <w:rPr>
          <w:rFonts w:ascii="Times New Roman" w:eastAsia="Times New Roman" w:hAnsi="Times New Roman" w:cs="Times New Roman"/>
        </w:rPr>
        <w:t>(n=3).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802"/>
        <w:gridCol w:w="1158"/>
        <w:gridCol w:w="1385"/>
        <w:gridCol w:w="1167"/>
        <w:gridCol w:w="271"/>
        <w:gridCol w:w="1392"/>
        <w:gridCol w:w="2031"/>
        <w:gridCol w:w="1277"/>
      </w:tblGrid>
      <w:tr w:rsidR="002B0FC3" w:rsidRPr="00B91FD5" w:rsidTr="002B0FC3">
        <w:trPr>
          <w:trHeight w:val="330"/>
        </w:trPr>
        <w:tc>
          <w:tcPr>
            <w:tcW w:w="8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Metal</w:t>
            </w:r>
          </w:p>
        </w:tc>
        <w:tc>
          <w:tcPr>
            <w:tcW w:w="37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 xml:space="preserve">NMIJ CRM 7303-a lake sediment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INCT-CF-3– Corn flour </w:t>
            </w:r>
          </w:p>
        </w:tc>
      </w:tr>
      <w:tr w:rsidR="002B0FC3" w:rsidRPr="00B91FD5" w:rsidTr="002B0FC3">
        <w:trPr>
          <w:trHeight w:val="645"/>
        </w:trPr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Certified value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Measured value (n=3)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Recovery (%)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Certified value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Measured value (n=3)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Recovery (%)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39.1±2.8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39.5±2.18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0.137±0.03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0.138±0.042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21.8±2.5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21.9±0.51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0.383±0.039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0.378±0.041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23.1±3.1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23.3±2.16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1.63±0.13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1.64±0.035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8.6±1.0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8.53±0.37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0.0099±0.001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0.34±0.02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0.33±0.05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0.0068±0.001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31.3±1.1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31.7±3.11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0.053±0.003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32.0 ±1.4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31.89±3.34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1FD5">
              <w:rPr>
                <w:rFonts w:ascii="Times New Roman" w:eastAsia="Times New Roman" w:hAnsi="Times New Roman" w:cs="Times New Roman"/>
                <w:color w:val="000000"/>
              </w:rPr>
              <w:t>Mn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4.98±0.22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4.93±0.31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2B0FC3" w:rsidRPr="00B91FD5" w:rsidTr="002B0FC3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Zn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108.2±1.0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105±5.28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20.09±0.76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20.47±2.26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B0FC3" w:rsidRPr="00B91FD5" w:rsidRDefault="002B0FC3" w:rsidP="002B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1FD5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</w:tbl>
    <w:p w:rsidR="002B0FC3" w:rsidRDefault="002B0FC3" w:rsidP="009B1C2C">
      <w:pPr>
        <w:autoSpaceDE w:val="0"/>
        <w:autoSpaceDN w:val="0"/>
        <w:adjustRightInd w:val="0"/>
        <w:snapToGrid w:val="0"/>
        <w:jc w:val="both"/>
        <w:outlineLvl w:val="0"/>
        <w:rPr>
          <w:rFonts w:ascii="Times New Roman" w:eastAsia="Times New Roman" w:hAnsi="Times New Roman" w:cs="Times New Roman"/>
        </w:rPr>
      </w:pPr>
    </w:p>
    <w:p w:rsidR="007C69B9" w:rsidRDefault="007C69B9" w:rsidP="001412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22F" w:rsidRPr="00B91FD5" w:rsidRDefault="0014122F" w:rsidP="001412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1FD5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0D03C7" w:rsidRPr="00B91FD5">
        <w:rPr>
          <w:rFonts w:ascii="Times New Roman" w:hAnsi="Times New Roman" w:cs="Times New Roman"/>
          <w:b/>
          <w:sz w:val="20"/>
          <w:szCs w:val="20"/>
        </w:rPr>
        <w:t>S2</w:t>
      </w:r>
      <w:r w:rsidRPr="00B91FD5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Pr="00B91FD5">
        <w:rPr>
          <w:rFonts w:ascii="Times New Roman" w:hAnsi="Times New Roman" w:cs="Times New Roman"/>
          <w:sz w:val="20"/>
          <w:szCs w:val="20"/>
        </w:rPr>
        <w:t>Mathematical expressions and physical significances of environmental and ecological indices.</w:t>
      </w:r>
      <w:proofErr w:type="gramEnd"/>
      <w:r w:rsidRPr="00B91FD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80" w:type="pct"/>
        <w:tblInd w:w="18" w:type="dxa"/>
        <w:tblLook w:val="04A0" w:firstRow="1" w:lastRow="0" w:firstColumn="1" w:lastColumn="0" w:noHBand="0" w:noVBand="1"/>
      </w:tblPr>
      <w:tblGrid>
        <w:gridCol w:w="1291"/>
        <w:gridCol w:w="2309"/>
        <w:gridCol w:w="1367"/>
        <w:gridCol w:w="3532"/>
        <w:gridCol w:w="1230"/>
      </w:tblGrid>
      <w:tr w:rsidR="0014122F" w:rsidRPr="00B91FD5" w:rsidTr="0077374E">
        <w:tc>
          <w:tcPr>
            <w:tcW w:w="66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Indices</w:t>
            </w:r>
          </w:p>
        </w:tc>
        <w:tc>
          <w:tcPr>
            <w:tcW w:w="1187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Mathematical expressions 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Classification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Contamination degree</w:t>
            </w:r>
          </w:p>
        </w:tc>
        <w:tc>
          <w:tcPr>
            <w:tcW w:w="63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References</w:t>
            </w: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Geo-accumulation index, </w:t>
            </w: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geo</w:t>
            </w:r>
            <w:proofErr w:type="spellEnd"/>
          </w:p>
        </w:tc>
        <w:tc>
          <w:tcPr>
            <w:tcW w:w="1187" w:type="pct"/>
            <w:vMerge w:val="restart"/>
          </w:tcPr>
          <w:p w:rsidR="0014122F" w:rsidRPr="00B91FD5" w:rsidRDefault="00C72FCD" w:rsidP="007737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geo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1.5 ×B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den>
                  </m:f>
                </m:e>
              </m:d>
            </m:oMath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Where, C</w:t>
            </w:r>
            <w:r w:rsidR="0014122F"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measured elemental concentration in sediment and </w:t>
            </w:r>
            <w:proofErr w:type="spellStart"/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14122F"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background heavy metal concentrations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Uncontaminated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Müller,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(1981)</w:t>
            </w:r>
          </w:p>
        </w:tc>
      </w:tr>
      <w:tr w:rsidR="0014122F" w:rsidRPr="00B91FD5" w:rsidTr="000D03C7">
        <w:trPr>
          <w:trHeight w:val="233"/>
        </w:trPr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1 ≤ </w:t>
            </w: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Uncontaminated to moderately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0D03C7">
        <w:trPr>
          <w:trHeight w:val="269"/>
        </w:trPr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2 ≤ </w:t>
            </w: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3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Moderately to heavily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3 ≤ </w:t>
            </w: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4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Heavily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4 ≤ </w:t>
            </w: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Heavily to extremely contaminated 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geo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≥ 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Extremely contaminated 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Contamination factor, CF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CF=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</m:den>
              </m:f>
            </m:oMath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Where,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are the measured and background elemental concentrations in sediment &amp; water, respectively.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CF &lt;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Low contamination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 ≤ CF &lt; 3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3 ≤ CF &lt; 6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Considerable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0D03C7">
        <w:trPr>
          <w:trHeight w:val="404"/>
        </w:trPr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CF ≥ 6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Very high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Modified degree of contamination,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</w:p>
        </w:tc>
        <w:tc>
          <w:tcPr>
            <w:tcW w:w="1187" w:type="pct"/>
            <w:vMerge w:val="restart"/>
          </w:tcPr>
          <w:p w:rsidR="0014122F" w:rsidRPr="00B91FD5" w:rsidRDefault="00C72FCD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mC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1.5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Uncontaminated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91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brahim</w:t>
            </w:r>
            <w:proofErr w:type="spellEnd"/>
            <w:r w:rsidRPr="00B91F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and Parker,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(2008)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1.5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Slightly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2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4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4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8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Moderately to heavily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8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16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Heavily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16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32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Severely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&gt; 32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Extremely 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Degree of contamination, 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187" w:type="pct"/>
            <w:vMerge w:val="restart"/>
          </w:tcPr>
          <w:p w:rsidR="0014122F" w:rsidRPr="00B91FD5" w:rsidRDefault="00C72FCD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nary>
            </m:oMath>
            <w:r w:rsidR="0014122F"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8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Low degree of contamination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8 ≤ 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16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degree of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16 ≤ 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32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Considerable degree of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d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&gt; 32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High degree of contamination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Enrichment factor, EF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EF=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/Fe)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Sample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/Fe)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Background</m:t>
                      </m:r>
                    </m:sub>
                  </m:sSub>
                </m:den>
              </m:f>
            </m:oMath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Where,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measured elemental concentration in sediment and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background heavy metal concentrations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EF &lt;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Elemental mobilization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Birch &amp; Olmos, 2008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EF =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Baseline data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 ≤ EF &lt; 1.5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Possible anthropogenic origin 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1.5 ≤ EF &lt; 3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Minor enrichment 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3 ≤ EF &lt; 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enrichment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5 ≤ EF &lt; 10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Severe modification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EF &gt; 10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Very severe modification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>Pollution load index, PLI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PLI=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×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w:lastRenderedPageBreak/>
                    <m:t xml:space="preserve">…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</m:t>
                      </m:r>
                    </m:den>
                  </m:f>
                </m:sup>
              </m:sSup>
            </m:oMath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where, CF is the contamination factor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PLI = 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Perfection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Sadhu et al.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(2012)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PLI &lt;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Baseline level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PLI &gt;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Contaminated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Potential ecological risk factor,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1187" w:type="pct"/>
            <w:vMerge w:val="restart"/>
          </w:tcPr>
          <w:p w:rsidR="0014122F" w:rsidRPr="00B91FD5" w:rsidRDefault="00C72FCD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Er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Tr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×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CF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</m:t>
                  </m:r>
                </m:sup>
              </m:sSup>
            </m:oMath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proofErr w:type="gramEnd"/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>, Tr</w:t>
            </w:r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i</w:t>
            </w:r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biological toxic metal response factor (Zn=1, Ni=5, </w:t>
            </w:r>
            <w:proofErr w:type="spellStart"/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  <w:proofErr w:type="spellEnd"/>
            <w:r w:rsidR="0014122F"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=1, Pb=5, Cu=5, Cr=2 and Cd=30; Islam et al., 2017) and CF is the contamination factor. 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40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Low risk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40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80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80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160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Considerable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160 ≤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&lt; 320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High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≥ 320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Very high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Potential ecological risk index (RI)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="Times New Roman" w:hAnsi="Cambria Math" w:cs="Times New Roman"/>
                  <w:sz w:val="18"/>
                  <w:szCs w:val="18"/>
                </w:rPr>
                <m:t>RI=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8"/>
                      <w:szCs w:val="18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</w:rPr>
                        <m:t>Er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</w:rPr>
                        <m:t>i</m:t>
                      </m:r>
                    </m:sup>
                  </m:sSup>
                </m:e>
              </m:nary>
            </m:oMath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>where</w:t>
            </w:r>
            <w:proofErr w:type="gramEnd"/>
            <w:r w:rsidRPr="00B91F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potential ecological risk factor.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RI &lt; 150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Low risk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150 ≤ RI &lt; 300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300 ≤ RI &lt; 600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Considerable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RI ≥ 600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High risk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Mean effects range median quotient (MERM-Q)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MERM-Q=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/ERM, Where,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metals concentration in sample, ERM for Cr, Ni, Cu, As, Cd, Pb, Fe,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and Zn are 370, 52, 270, 70, 10, 218, 15000, 550 and 410, respectively.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0.11 ≤ M-ERM-Q &lt; 0.5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21% probability of toxicity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Håkanson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(1980)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0.51 ≤ M-ERM-Q &lt; 1.5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49% probability of toxicity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M-ERM-Q &gt; 1.5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76% probability of toxicity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Nemerow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pollution index</w:t>
            </w:r>
            <w:r w:rsidRPr="00B91FD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(P</w:t>
            </w:r>
            <w:r w:rsidRPr="00B91FD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N</w:t>
            </w:r>
            <w:r w:rsidRPr="00B91FD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87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PN=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CF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+CFMax 2/2</m:t>
                    </m:r>
                  </m:e>
                </m:rad>
              </m:oMath>
            </m:oMathPara>
          </w:p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122F" w:rsidRPr="00B91FD5" w:rsidRDefault="0014122F" w:rsidP="0077374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where</w:t>
            </w:r>
            <w:proofErr w:type="gram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CF is the average of contamination factors and </w:t>
            </w:r>
            <w:proofErr w:type="spellStart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CFmax</w:t>
            </w:r>
            <w:proofErr w:type="spellEnd"/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is the maximum contamination factor found for an element in a sample.</w:t>
            </w: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≤ 1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Unpolluted</w:t>
            </w:r>
          </w:p>
        </w:tc>
        <w:tc>
          <w:tcPr>
            <w:tcW w:w="633" w:type="pct"/>
            <w:vMerge w:val="restar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Chen (2010)</w:t>
            </w: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1 &lt; P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≤ 2.5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Low pollution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2.5 &lt; P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≤ 7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moderate pollution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122F" w:rsidRPr="00B91FD5" w:rsidTr="0077374E">
        <w:trPr>
          <w:trHeight w:val="509"/>
        </w:trPr>
        <w:tc>
          <w:tcPr>
            <w:tcW w:w="66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7" w:type="pct"/>
            <w:vMerge/>
          </w:tcPr>
          <w:p w:rsidR="0014122F" w:rsidRPr="00B91FD5" w:rsidRDefault="0014122F" w:rsidP="007737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91FD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 xml:space="preserve"> &gt; 7</w:t>
            </w:r>
          </w:p>
        </w:tc>
        <w:tc>
          <w:tcPr>
            <w:tcW w:w="1815" w:type="pct"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1FD5">
              <w:rPr>
                <w:rFonts w:ascii="Times New Roman" w:hAnsi="Times New Roman" w:cs="Times New Roman"/>
                <w:sz w:val="18"/>
                <w:szCs w:val="18"/>
              </w:rPr>
              <w:t>High pollution</w:t>
            </w:r>
          </w:p>
        </w:tc>
        <w:tc>
          <w:tcPr>
            <w:tcW w:w="633" w:type="pct"/>
            <w:vMerge/>
          </w:tcPr>
          <w:p w:rsidR="0014122F" w:rsidRPr="00B91FD5" w:rsidRDefault="0014122F" w:rsidP="007737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B0FC3" w:rsidRPr="00B91FD5" w:rsidRDefault="002B0FC3" w:rsidP="009B1C2C">
      <w:pPr>
        <w:autoSpaceDE w:val="0"/>
        <w:autoSpaceDN w:val="0"/>
        <w:adjustRightInd w:val="0"/>
        <w:snapToGrid w:val="0"/>
        <w:jc w:val="both"/>
        <w:outlineLvl w:val="0"/>
        <w:rPr>
          <w:rFonts w:ascii="Times New Roman" w:eastAsia="Times New Roman" w:hAnsi="Times New Roman" w:cs="Times New Roman"/>
        </w:rPr>
      </w:pPr>
    </w:p>
    <w:p w:rsidR="00E71DB9" w:rsidRPr="00B91FD5" w:rsidRDefault="00E71DB9" w:rsidP="00E71DB9">
      <w:pPr>
        <w:jc w:val="both"/>
        <w:rPr>
          <w:rFonts w:ascii="Times New Roman" w:hAnsi="Times New Roman" w:cs="Times New Roman"/>
          <w:sz w:val="24"/>
          <w:szCs w:val="24"/>
        </w:rPr>
      </w:pPr>
      <w:r w:rsidRPr="00B91F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2C4950" wp14:editId="53054785">
            <wp:extent cx="4587875" cy="2751455"/>
            <wp:effectExtent l="0" t="0" r="3175" b="0"/>
            <wp:docPr id="1" name="Picture 1" descr="E:\ARIAN_HUMAI\Write paper\Saiful_N\Mohasthan_Bogra\Mohasthan_Banana\Conc_Ban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IAN_HUMAI\Write paper\Saiful_N\Mohasthan_Bogra\Mohasthan_Banana\Conc_Banan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DB9" w:rsidRPr="00B91FD5" w:rsidRDefault="00E71DB9" w:rsidP="00E71DB9">
      <w:pPr>
        <w:jc w:val="both"/>
        <w:rPr>
          <w:rFonts w:ascii="Times New Roman" w:hAnsi="Times New Roman" w:cs="Times New Roman"/>
          <w:sz w:val="24"/>
          <w:szCs w:val="24"/>
        </w:rPr>
      </w:pPr>
      <w:r w:rsidRPr="00B91FD5">
        <w:rPr>
          <w:rFonts w:ascii="Times New Roman" w:hAnsi="Times New Roman" w:cs="Times New Roman"/>
          <w:b/>
          <w:sz w:val="24"/>
          <w:szCs w:val="24"/>
        </w:rPr>
        <w:t>Fig. S1</w:t>
      </w:r>
      <w:r w:rsidRPr="00B91FD5">
        <w:rPr>
          <w:rFonts w:ascii="Times New Roman" w:hAnsi="Times New Roman" w:cs="Times New Roman"/>
          <w:sz w:val="24"/>
          <w:szCs w:val="24"/>
        </w:rPr>
        <w:t xml:space="preserve">. Concentration of trace elements (mg/kg) in soil of banana field and virgin land located around the industrial area of the </w:t>
      </w:r>
      <w:r w:rsidRPr="00B91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capital of </w:t>
      </w:r>
      <w:r w:rsidRPr="00B91FD5">
        <w:rPr>
          <w:rFonts w:ascii="Times New Roman" w:hAnsi="Times New Roman" w:cs="Times New Roman"/>
          <w:sz w:val="24"/>
          <w:szCs w:val="24"/>
        </w:rPr>
        <w:t>ancient Pundranagar, Bangladesh</w:t>
      </w:r>
    </w:p>
    <w:p w:rsidR="00D80C93" w:rsidRPr="00B91FD5" w:rsidRDefault="00D80C93" w:rsidP="00D80C93">
      <w:pPr>
        <w:jc w:val="both"/>
        <w:rPr>
          <w:rFonts w:ascii="Times New Roman" w:hAnsi="Times New Roman" w:cs="Times New Roman"/>
          <w:sz w:val="24"/>
          <w:szCs w:val="24"/>
        </w:rPr>
      </w:pPr>
      <w:r w:rsidRPr="00B91FD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95A1C5" wp14:editId="636BBDFC">
            <wp:extent cx="5828030" cy="3220085"/>
            <wp:effectExtent l="19050" t="19050" r="20320" b="18415"/>
            <wp:docPr id="12" name="Picture 12" descr="E:\ARIAN_HUMAI\Write paper\Saiful_N\Mohasthan_Bogra\Mohasthan_Banana\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RIAN_HUMAI\Write paper\Saiful_N\Mohasthan_Bogra\Mohasthan_Banana\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220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0C93" w:rsidRPr="00B91FD5" w:rsidRDefault="00D80C93" w:rsidP="00D80C93">
      <w:pPr>
        <w:jc w:val="both"/>
        <w:rPr>
          <w:sz w:val="28"/>
        </w:rPr>
      </w:pPr>
      <w:r w:rsidRPr="00B91FD5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Fig. S2</w:t>
      </w:r>
      <w:r w:rsidRPr="00B91FD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Enrichment factor (EF) </w:t>
      </w:r>
      <w:r w:rsidRPr="00B91FD5">
        <w:rPr>
          <w:rFonts w:ascii="Times New Roman" w:eastAsia="Times New Roman" w:hAnsi="Times New Roman" w:cs="Times New Roman"/>
          <w:sz w:val="24"/>
          <w:szCs w:val="20"/>
        </w:rPr>
        <w:t xml:space="preserve">of </w:t>
      </w:r>
      <w:r w:rsidRPr="00B91FD5">
        <w:rPr>
          <w:rFonts w:ascii="Times New Roman" w:eastAsia="Calibri" w:hAnsi="Times New Roman" w:cs="Times New Roman"/>
          <w:sz w:val="24"/>
        </w:rPr>
        <w:t xml:space="preserve">trace elements </w:t>
      </w:r>
      <w:r w:rsidRPr="00B91FD5">
        <w:rPr>
          <w:rFonts w:ascii="Times New Roman" w:hAnsi="Times New Roman" w:cs="Times New Roman"/>
          <w:sz w:val="24"/>
          <w:szCs w:val="24"/>
        </w:rPr>
        <w:t xml:space="preserve">in </w:t>
      </w:r>
      <w:r w:rsidRPr="00B91FD5">
        <w:rPr>
          <w:rFonts w:ascii="Times New Roman" w:eastAsia="Calibri" w:hAnsi="Times New Roman" w:cs="Times New Roman"/>
          <w:sz w:val="24"/>
        </w:rPr>
        <w:t xml:space="preserve">banana field’s soil </w:t>
      </w:r>
      <w:r w:rsidRPr="00B91FD5">
        <w:rPr>
          <w:rFonts w:ascii="Times New Roman" w:hAnsi="Times New Roman" w:cs="Times New Roman"/>
          <w:sz w:val="24"/>
          <w:szCs w:val="24"/>
        </w:rPr>
        <w:t xml:space="preserve">around the </w:t>
      </w:r>
      <w:r w:rsidRPr="00B91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capital of </w:t>
      </w:r>
      <w:r w:rsidRPr="00B91FD5">
        <w:rPr>
          <w:rFonts w:ascii="Times New Roman" w:hAnsi="Times New Roman" w:cs="Times New Roman"/>
          <w:sz w:val="24"/>
          <w:szCs w:val="24"/>
        </w:rPr>
        <w:t>ancient Pundranagar, Bangladesh.</w:t>
      </w:r>
      <w:r w:rsidRPr="00B91FD5">
        <w:rPr>
          <w:rFonts w:ascii="Times New Roman" w:eastAsia="Calibri" w:hAnsi="Times New Roman" w:cs="Times New Roman"/>
          <w:sz w:val="24"/>
        </w:rPr>
        <w:t xml:space="preserve"> </w:t>
      </w:r>
      <w:r w:rsidRPr="00B91FD5">
        <w:rPr>
          <w:rFonts w:ascii="Times New Roman" w:hAnsi="Times New Roman" w:cs="Times New Roman"/>
          <w:sz w:val="24"/>
          <w:szCs w:val="24"/>
        </w:rPr>
        <w:t>Horizontal dot line indicates the class of metals enrichment in soil.</w:t>
      </w:r>
    </w:p>
    <w:p w:rsidR="00D80C93" w:rsidRPr="00B91FD5" w:rsidRDefault="00D80C93" w:rsidP="00D80C93">
      <w:pPr>
        <w:rPr>
          <w:rFonts w:ascii="Times New Roman" w:hAnsi="Times New Roman" w:cs="Times New Roman"/>
          <w:sz w:val="24"/>
          <w:szCs w:val="24"/>
        </w:rPr>
      </w:pPr>
      <w:r w:rsidRPr="00B91F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447F6" wp14:editId="1D2972EC">
            <wp:extent cx="5943600" cy="2700817"/>
            <wp:effectExtent l="19050" t="19050" r="19050" b="23495"/>
            <wp:docPr id="10" name="Picture 10" descr="E:\ARIAN_HUMAI\Write paper\Saiful_N\Mohasthan_Bogra\Mohasthan_Banana\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IAN_HUMAI\Write paper\Saiful_N\Mohasthan_Bogra\Mohasthan_Banana\C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0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0C93" w:rsidRPr="001375D1" w:rsidRDefault="00D80C93" w:rsidP="00D80C93">
      <w:pPr>
        <w:jc w:val="both"/>
        <w:rPr>
          <w:sz w:val="28"/>
        </w:rPr>
      </w:pPr>
      <w:r w:rsidRPr="00B91FD5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Fig. S3</w:t>
      </w:r>
      <w:r w:rsidRPr="00B91FD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Contamination </w:t>
      </w:r>
      <w:r w:rsidRPr="00B91FD5">
        <w:rPr>
          <w:rFonts w:ascii="Times New Roman" w:eastAsia="Times New Roman" w:hAnsi="Times New Roman" w:cs="Times New Roman"/>
          <w:sz w:val="24"/>
          <w:szCs w:val="20"/>
        </w:rPr>
        <w:t xml:space="preserve">factor (CF) of </w:t>
      </w:r>
      <w:r w:rsidRPr="00B91FD5">
        <w:rPr>
          <w:rFonts w:ascii="Times New Roman" w:eastAsia="Calibri" w:hAnsi="Times New Roman" w:cs="Times New Roman"/>
          <w:sz w:val="24"/>
        </w:rPr>
        <w:t xml:space="preserve">trace elements </w:t>
      </w:r>
      <w:r w:rsidRPr="00B91FD5">
        <w:rPr>
          <w:rFonts w:ascii="Times New Roman" w:hAnsi="Times New Roman" w:cs="Times New Roman"/>
          <w:sz w:val="24"/>
          <w:szCs w:val="24"/>
        </w:rPr>
        <w:t xml:space="preserve">in </w:t>
      </w:r>
      <w:r w:rsidRPr="00B91FD5">
        <w:rPr>
          <w:rFonts w:ascii="Times New Roman" w:eastAsia="Calibri" w:hAnsi="Times New Roman" w:cs="Times New Roman"/>
          <w:sz w:val="24"/>
        </w:rPr>
        <w:t xml:space="preserve">banana field’s soil </w:t>
      </w:r>
      <w:r w:rsidRPr="00B91FD5">
        <w:rPr>
          <w:rFonts w:ascii="Times New Roman" w:hAnsi="Times New Roman" w:cs="Times New Roman"/>
          <w:sz w:val="24"/>
          <w:szCs w:val="24"/>
        </w:rPr>
        <w:t xml:space="preserve">around the </w:t>
      </w:r>
      <w:r w:rsidRPr="00B91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capital of </w:t>
      </w:r>
      <w:r w:rsidRPr="00B91FD5">
        <w:rPr>
          <w:rFonts w:ascii="Times New Roman" w:hAnsi="Times New Roman" w:cs="Times New Roman"/>
          <w:sz w:val="24"/>
          <w:szCs w:val="24"/>
        </w:rPr>
        <w:t>ancient Pundranagar, Bangladesh.</w:t>
      </w:r>
      <w:r w:rsidRPr="00B91FD5">
        <w:rPr>
          <w:rFonts w:ascii="Times New Roman" w:eastAsia="Calibri" w:hAnsi="Times New Roman" w:cs="Times New Roman"/>
          <w:sz w:val="24"/>
        </w:rPr>
        <w:t xml:space="preserve"> </w:t>
      </w:r>
      <w:r w:rsidRPr="00B91FD5">
        <w:rPr>
          <w:rFonts w:ascii="Times New Roman" w:hAnsi="Times New Roman" w:cs="Times New Roman"/>
          <w:sz w:val="24"/>
          <w:szCs w:val="24"/>
        </w:rPr>
        <w:t>Horizontal dot line indicates the class of contamination degree.</w:t>
      </w:r>
    </w:p>
    <w:p w:rsidR="00E71DB9" w:rsidRDefault="00E71DB9" w:rsidP="009B1C2C">
      <w:pPr>
        <w:autoSpaceDE w:val="0"/>
        <w:autoSpaceDN w:val="0"/>
        <w:adjustRightInd w:val="0"/>
        <w:snapToGrid w:val="0"/>
        <w:jc w:val="both"/>
        <w:outlineLvl w:val="0"/>
        <w:rPr>
          <w:rFonts w:ascii="Times New Roman" w:eastAsia="Times New Roman" w:hAnsi="Times New Roman" w:cs="Times New Roman"/>
        </w:rPr>
      </w:pPr>
    </w:p>
    <w:sectPr w:rsidR="00E71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4D"/>
    <w:rsid w:val="000D03C7"/>
    <w:rsid w:val="0014122F"/>
    <w:rsid w:val="0019688A"/>
    <w:rsid w:val="002B0FC3"/>
    <w:rsid w:val="004C7DC5"/>
    <w:rsid w:val="00530409"/>
    <w:rsid w:val="005320F8"/>
    <w:rsid w:val="006B184D"/>
    <w:rsid w:val="006D030A"/>
    <w:rsid w:val="007C69B9"/>
    <w:rsid w:val="009B1C2C"/>
    <w:rsid w:val="009E2F2F"/>
    <w:rsid w:val="00B91FD5"/>
    <w:rsid w:val="00C72FCD"/>
    <w:rsid w:val="00D67FD6"/>
    <w:rsid w:val="00D80C93"/>
    <w:rsid w:val="00E7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2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69B9"/>
    <w:pPr>
      <w:spacing w:after="0" w:line="240" w:lineRule="auto"/>
    </w:pPr>
    <w:rPr>
      <w:rFonts w:eastAsiaTheme="minorEastAsia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532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2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69B9"/>
    <w:pPr>
      <w:spacing w:after="0" w:line="240" w:lineRule="auto"/>
    </w:pPr>
    <w:rPr>
      <w:rFonts w:eastAsiaTheme="minorEastAsia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532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SBC</cp:lastModifiedBy>
  <cp:revision>15</cp:revision>
  <dcterms:created xsi:type="dcterms:W3CDTF">2021-11-17T14:29:00Z</dcterms:created>
  <dcterms:modified xsi:type="dcterms:W3CDTF">2022-08-06T10:29:00Z</dcterms:modified>
</cp:coreProperties>
</file>