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8F1406" w14:textId="77777777" w:rsidR="00607BC0" w:rsidRPr="00607BC0" w:rsidRDefault="00607BC0" w:rsidP="00607BC0">
      <w:pPr>
        <w:spacing w:line="480" w:lineRule="auto"/>
        <w:rPr>
          <w:rFonts w:cstheme="minorHAnsi"/>
          <w:b/>
          <w:sz w:val="22"/>
          <w:szCs w:val="22"/>
        </w:rPr>
      </w:pPr>
      <w:r w:rsidRPr="00607BC0">
        <w:rPr>
          <w:rFonts w:cstheme="minorHAnsi"/>
          <w:b/>
          <w:sz w:val="22"/>
          <w:szCs w:val="22"/>
        </w:rPr>
        <w:t>Ectopic bone formation and systemic bone loss in a transmembrane TNF-driven model of human spondyloarthritis</w:t>
      </w:r>
    </w:p>
    <w:p w14:paraId="7DA1593F" w14:textId="77777777" w:rsidR="0058394A" w:rsidRDefault="0058394A" w:rsidP="003259C7">
      <w:pPr>
        <w:spacing w:after="240" w:line="360" w:lineRule="auto"/>
        <w:rPr>
          <w:rFonts w:eastAsia="Calibri" w:cstheme="minorHAnsi"/>
          <w:color w:val="000000"/>
          <w:sz w:val="22"/>
          <w:szCs w:val="22"/>
        </w:rPr>
      </w:pPr>
    </w:p>
    <w:p w14:paraId="4C9BB5FC" w14:textId="0D7FDF2C" w:rsidR="003259C7" w:rsidRPr="00DA24AE" w:rsidRDefault="003259C7" w:rsidP="003259C7">
      <w:pPr>
        <w:spacing w:after="240" w:line="360" w:lineRule="auto"/>
        <w:rPr>
          <w:rFonts w:eastAsia="Calibri" w:cstheme="minorHAnsi"/>
        </w:rPr>
      </w:pPr>
      <w:r w:rsidRPr="00DA24AE">
        <w:rPr>
          <w:rFonts w:eastAsia="Calibri" w:cstheme="minorHAnsi"/>
          <w:color w:val="000000"/>
          <w:sz w:val="22"/>
          <w:szCs w:val="22"/>
        </w:rPr>
        <w:t>Christodoulou-</w:t>
      </w:r>
      <w:proofErr w:type="spellStart"/>
      <w:r w:rsidRPr="00DA24AE">
        <w:rPr>
          <w:rFonts w:eastAsia="Calibri" w:cstheme="minorHAnsi"/>
          <w:color w:val="000000"/>
          <w:sz w:val="22"/>
          <w:szCs w:val="22"/>
        </w:rPr>
        <w:t>Vafeiadou</w:t>
      </w:r>
      <w:proofErr w:type="spellEnd"/>
      <w:r w:rsidRPr="00DA24AE">
        <w:rPr>
          <w:rFonts w:eastAsia="Calibri" w:cstheme="minorHAnsi"/>
          <w:color w:val="000000"/>
          <w:sz w:val="22"/>
          <w:szCs w:val="22"/>
        </w:rPr>
        <w:t xml:space="preserve"> E</w:t>
      </w:r>
      <w:r w:rsidRPr="00DA24AE">
        <w:rPr>
          <w:rFonts w:eastAsia="Calibri" w:cstheme="minorHAnsi"/>
          <w:color w:val="000000"/>
          <w:sz w:val="22"/>
          <w:szCs w:val="22"/>
          <w:vertAlign w:val="superscript"/>
        </w:rPr>
        <w:t>1</w:t>
      </w:r>
      <w:r w:rsidRPr="00DA24AE">
        <w:rPr>
          <w:rFonts w:eastAsia="Calibri" w:cstheme="minorHAnsi"/>
          <w:color w:val="000000"/>
          <w:sz w:val="22"/>
          <w:szCs w:val="22"/>
        </w:rPr>
        <w:t>., Geka C</w:t>
      </w:r>
      <w:r w:rsidRPr="00DA24AE">
        <w:rPr>
          <w:rFonts w:eastAsia="Calibri" w:cstheme="minorHAnsi"/>
          <w:color w:val="000000"/>
          <w:sz w:val="22"/>
          <w:szCs w:val="22"/>
          <w:vertAlign w:val="superscript"/>
        </w:rPr>
        <w:t>1</w:t>
      </w:r>
      <w:r w:rsidRPr="00DA24AE">
        <w:rPr>
          <w:rFonts w:eastAsia="Calibri" w:cstheme="minorHAnsi"/>
          <w:color w:val="000000"/>
          <w:sz w:val="22"/>
          <w:szCs w:val="22"/>
        </w:rPr>
        <w:t>., Ntari L</w:t>
      </w:r>
      <w:r w:rsidRPr="00DA24AE">
        <w:rPr>
          <w:rFonts w:eastAsia="Calibri" w:cstheme="minorHAnsi"/>
          <w:color w:val="000000"/>
          <w:sz w:val="22"/>
          <w:szCs w:val="22"/>
          <w:vertAlign w:val="superscript"/>
        </w:rPr>
        <w:t>1</w:t>
      </w:r>
      <w:r w:rsidRPr="00DA24AE">
        <w:rPr>
          <w:rFonts w:eastAsia="Calibri" w:cstheme="minorHAnsi"/>
          <w:color w:val="000000"/>
          <w:sz w:val="22"/>
          <w:szCs w:val="22"/>
        </w:rPr>
        <w:t xml:space="preserve">., </w:t>
      </w:r>
      <w:proofErr w:type="spellStart"/>
      <w:r w:rsidRPr="00DA24AE">
        <w:rPr>
          <w:rFonts w:eastAsia="Calibri" w:cstheme="minorHAnsi"/>
          <w:color w:val="000000"/>
          <w:sz w:val="22"/>
          <w:szCs w:val="22"/>
        </w:rPr>
        <w:t>Kranidioti</w:t>
      </w:r>
      <w:proofErr w:type="spellEnd"/>
      <w:r w:rsidRPr="00DA24AE">
        <w:rPr>
          <w:rFonts w:eastAsia="Calibri" w:cstheme="minorHAnsi"/>
          <w:color w:val="000000"/>
          <w:sz w:val="22"/>
          <w:szCs w:val="22"/>
        </w:rPr>
        <w:t xml:space="preserve"> K</w:t>
      </w:r>
      <w:r w:rsidRPr="00DA24AE">
        <w:rPr>
          <w:rFonts w:eastAsia="Calibri" w:cstheme="minorHAnsi"/>
          <w:color w:val="000000"/>
          <w:sz w:val="22"/>
          <w:szCs w:val="22"/>
          <w:vertAlign w:val="superscript"/>
        </w:rPr>
        <w:t>1</w:t>
      </w:r>
      <w:r w:rsidRPr="00DA24AE">
        <w:rPr>
          <w:rFonts w:eastAsia="Calibri" w:cstheme="minorHAnsi"/>
          <w:color w:val="000000"/>
          <w:sz w:val="22"/>
          <w:szCs w:val="22"/>
        </w:rPr>
        <w:t>., Argyropoulou E</w:t>
      </w:r>
      <w:r w:rsidRPr="00DA24AE">
        <w:rPr>
          <w:rFonts w:eastAsia="Calibri" w:cstheme="minorHAnsi"/>
          <w:color w:val="000000"/>
          <w:sz w:val="22"/>
          <w:szCs w:val="22"/>
          <w:vertAlign w:val="superscript"/>
        </w:rPr>
        <w:t>1</w:t>
      </w:r>
      <w:r w:rsidRPr="00DA24AE">
        <w:rPr>
          <w:rFonts w:eastAsia="Calibri" w:cstheme="minorHAnsi"/>
          <w:color w:val="000000"/>
          <w:sz w:val="22"/>
          <w:szCs w:val="22"/>
        </w:rPr>
        <w:t>., Meier F.</w:t>
      </w:r>
      <w:r w:rsidRPr="00DA24AE">
        <w:rPr>
          <w:rFonts w:eastAsia="Calibri" w:cstheme="minorHAnsi"/>
          <w:color w:val="000000"/>
          <w:sz w:val="22"/>
          <w:szCs w:val="22"/>
          <w:vertAlign w:val="superscript"/>
        </w:rPr>
        <w:t>2,3</w:t>
      </w:r>
      <w:r w:rsidRPr="00DA24AE">
        <w:rPr>
          <w:rFonts w:eastAsia="Calibri" w:cstheme="minorHAnsi"/>
          <w:color w:val="000000"/>
          <w:sz w:val="22"/>
          <w:szCs w:val="22"/>
        </w:rPr>
        <w:t>,</w:t>
      </w:r>
      <w:r w:rsidRPr="00DA24AE">
        <w:rPr>
          <w:rFonts w:eastAsia="Calibri" w:cstheme="minorHAnsi"/>
          <w:color w:val="000000"/>
          <w:sz w:val="22"/>
          <w:szCs w:val="22"/>
          <w:vertAlign w:val="superscript"/>
        </w:rPr>
        <w:t xml:space="preserve"> </w:t>
      </w:r>
      <w:proofErr w:type="spellStart"/>
      <w:r w:rsidRPr="00DA24AE">
        <w:rPr>
          <w:rFonts w:eastAsia="Calibri" w:cstheme="minorHAnsi"/>
          <w:color w:val="000000"/>
          <w:sz w:val="22"/>
          <w:szCs w:val="22"/>
        </w:rPr>
        <w:t>Armaka</w:t>
      </w:r>
      <w:proofErr w:type="spellEnd"/>
      <w:r w:rsidRPr="00DA24AE">
        <w:rPr>
          <w:rFonts w:eastAsia="Calibri" w:cstheme="minorHAnsi"/>
          <w:color w:val="000000"/>
          <w:sz w:val="22"/>
          <w:szCs w:val="22"/>
        </w:rPr>
        <w:t xml:space="preserve"> M</w:t>
      </w:r>
      <w:r w:rsidRPr="00DA24AE">
        <w:rPr>
          <w:rFonts w:eastAsia="Calibri" w:cstheme="minorHAnsi"/>
          <w:color w:val="000000"/>
          <w:sz w:val="22"/>
          <w:szCs w:val="22"/>
          <w:vertAlign w:val="superscript"/>
        </w:rPr>
        <w:t>4</w:t>
      </w:r>
      <w:r w:rsidRPr="00DA24AE">
        <w:rPr>
          <w:rFonts w:eastAsia="Calibri" w:cstheme="minorHAnsi"/>
          <w:color w:val="000000"/>
          <w:sz w:val="22"/>
          <w:szCs w:val="22"/>
        </w:rPr>
        <w:t xml:space="preserve">., </w:t>
      </w:r>
      <w:proofErr w:type="spellStart"/>
      <w:r w:rsidRPr="00DA24AE">
        <w:rPr>
          <w:rFonts w:eastAsia="Calibri" w:cstheme="minorHAnsi"/>
          <w:color w:val="000000"/>
          <w:sz w:val="22"/>
          <w:szCs w:val="22"/>
        </w:rPr>
        <w:t>Mourouzis</w:t>
      </w:r>
      <w:proofErr w:type="spellEnd"/>
      <w:r w:rsidRPr="00DA24AE">
        <w:rPr>
          <w:rFonts w:eastAsia="Calibri" w:cstheme="minorHAnsi"/>
          <w:color w:val="000000"/>
          <w:sz w:val="22"/>
          <w:szCs w:val="22"/>
        </w:rPr>
        <w:t xml:space="preserve"> I</w:t>
      </w:r>
      <w:r w:rsidRPr="00DA24AE">
        <w:rPr>
          <w:rFonts w:eastAsia="Calibri" w:cstheme="minorHAnsi"/>
          <w:color w:val="000000"/>
          <w:sz w:val="22"/>
          <w:szCs w:val="22"/>
          <w:vertAlign w:val="superscript"/>
        </w:rPr>
        <w:t>5</w:t>
      </w:r>
      <w:r w:rsidRPr="00DA24AE">
        <w:rPr>
          <w:rFonts w:eastAsia="Calibri" w:cstheme="minorHAnsi"/>
          <w:color w:val="000000"/>
          <w:sz w:val="22"/>
          <w:szCs w:val="22"/>
        </w:rPr>
        <w:t xml:space="preserve">., </w:t>
      </w:r>
      <w:proofErr w:type="spellStart"/>
      <w:r w:rsidRPr="00DA24AE">
        <w:rPr>
          <w:rFonts w:eastAsia="Calibri" w:cstheme="minorHAnsi"/>
          <w:color w:val="000000"/>
          <w:sz w:val="22"/>
          <w:szCs w:val="22"/>
        </w:rPr>
        <w:t>Pantos</w:t>
      </w:r>
      <w:proofErr w:type="spellEnd"/>
      <w:r w:rsidRPr="00DA24AE">
        <w:rPr>
          <w:rFonts w:eastAsia="Calibri" w:cstheme="minorHAnsi"/>
          <w:color w:val="000000"/>
          <w:sz w:val="22"/>
          <w:szCs w:val="22"/>
        </w:rPr>
        <w:t xml:space="preserve"> C</w:t>
      </w:r>
      <w:r w:rsidRPr="00DA24AE">
        <w:rPr>
          <w:rFonts w:eastAsia="Calibri" w:cstheme="minorHAnsi"/>
          <w:color w:val="000000"/>
          <w:sz w:val="22"/>
          <w:szCs w:val="22"/>
          <w:vertAlign w:val="superscript"/>
        </w:rPr>
        <w:t>5</w:t>
      </w:r>
      <w:r w:rsidRPr="00DA24AE">
        <w:rPr>
          <w:rFonts w:eastAsia="Calibri" w:cstheme="minorHAnsi"/>
          <w:color w:val="000000"/>
          <w:sz w:val="22"/>
          <w:szCs w:val="22"/>
        </w:rPr>
        <w:t xml:space="preserve">., </w:t>
      </w:r>
      <w:proofErr w:type="spellStart"/>
      <w:r w:rsidRPr="00DA24AE">
        <w:rPr>
          <w:rFonts w:eastAsia="Calibri" w:cstheme="minorHAnsi"/>
          <w:color w:val="000000"/>
          <w:sz w:val="22"/>
          <w:szCs w:val="22"/>
        </w:rPr>
        <w:t>Rouchota</w:t>
      </w:r>
      <w:proofErr w:type="spellEnd"/>
      <w:r w:rsidRPr="00DA24AE">
        <w:rPr>
          <w:rFonts w:eastAsia="Calibri" w:cstheme="minorHAnsi"/>
          <w:color w:val="000000"/>
          <w:sz w:val="22"/>
          <w:szCs w:val="22"/>
        </w:rPr>
        <w:t xml:space="preserve"> M</w:t>
      </w:r>
      <w:r w:rsidRPr="00DA24AE">
        <w:rPr>
          <w:rFonts w:eastAsia="Calibri" w:cstheme="minorHAnsi"/>
          <w:color w:val="000000"/>
          <w:sz w:val="22"/>
          <w:szCs w:val="22"/>
          <w:vertAlign w:val="superscript"/>
        </w:rPr>
        <w:t>6</w:t>
      </w:r>
      <w:r w:rsidRPr="00DA24AE">
        <w:rPr>
          <w:rFonts w:eastAsia="Calibri" w:cstheme="minorHAnsi"/>
          <w:color w:val="000000"/>
          <w:sz w:val="22"/>
          <w:szCs w:val="22"/>
        </w:rPr>
        <w:t xml:space="preserve">., </w:t>
      </w:r>
      <w:proofErr w:type="spellStart"/>
      <w:r w:rsidRPr="00DA24AE">
        <w:rPr>
          <w:rFonts w:eastAsia="Calibri" w:cstheme="minorHAnsi"/>
          <w:color w:val="000000"/>
          <w:sz w:val="22"/>
          <w:szCs w:val="22"/>
        </w:rPr>
        <w:t>Loudos</w:t>
      </w:r>
      <w:proofErr w:type="spellEnd"/>
      <w:r w:rsidRPr="00DA24AE">
        <w:rPr>
          <w:rFonts w:eastAsia="Calibri" w:cstheme="minorHAnsi"/>
          <w:color w:val="000000"/>
          <w:sz w:val="22"/>
          <w:szCs w:val="22"/>
        </w:rPr>
        <w:t xml:space="preserve"> G</w:t>
      </w:r>
      <w:r w:rsidRPr="00DA24AE">
        <w:rPr>
          <w:rFonts w:eastAsia="Calibri" w:cstheme="minorHAnsi"/>
          <w:color w:val="000000"/>
          <w:sz w:val="22"/>
          <w:szCs w:val="22"/>
          <w:vertAlign w:val="superscript"/>
        </w:rPr>
        <w:t>6</w:t>
      </w:r>
      <w:r w:rsidRPr="00DA24AE">
        <w:rPr>
          <w:rFonts w:eastAsia="Calibri" w:cstheme="minorHAnsi"/>
          <w:color w:val="000000"/>
          <w:sz w:val="22"/>
          <w:szCs w:val="22"/>
        </w:rPr>
        <w:t>., Denis M.C</w:t>
      </w:r>
      <w:r w:rsidRPr="00DA24AE">
        <w:rPr>
          <w:rFonts w:eastAsia="Calibri" w:cstheme="minorHAnsi"/>
          <w:color w:val="000000"/>
          <w:sz w:val="22"/>
          <w:szCs w:val="22"/>
          <w:vertAlign w:val="superscript"/>
        </w:rPr>
        <w:t>1</w:t>
      </w:r>
      <w:r w:rsidRPr="00DA24AE">
        <w:rPr>
          <w:rFonts w:eastAsia="Calibri" w:cstheme="minorHAnsi"/>
          <w:color w:val="000000"/>
          <w:sz w:val="22"/>
          <w:szCs w:val="22"/>
        </w:rPr>
        <w:t xml:space="preserve">., </w:t>
      </w:r>
      <w:proofErr w:type="spellStart"/>
      <w:r w:rsidRPr="00DA24AE">
        <w:rPr>
          <w:rFonts w:eastAsia="Calibri" w:cstheme="minorHAnsi"/>
          <w:color w:val="000000"/>
          <w:sz w:val="22"/>
          <w:szCs w:val="22"/>
        </w:rPr>
        <w:t>Karagianni</w:t>
      </w:r>
      <w:proofErr w:type="spellEnd"/>
      <w:r w:rsidRPr="00DA24AE">
        <w:rPr>
          <w:rFonts w:eastAsia="Calibri" w:cstheme="minorHAnsi"/>
          <w:color w:val="000000"/>
          <w:sz w:val="22"/>
          <w:szCs w:val="22"/>
        </w:rPr>
        <w:t xml:space="preserve"> N</w:t>
      </w:r>
      <w:r w:rsidRPr="00DA24AE">
        <w:rPr>
          <w:rFonts w:eastAsia="Calibri" w:cstheme="minorHAnsi"/>
          <w:color w:val="000000"/>
          <w:sz w:val="22"/>
          <w:szCs w:val="22"/>
          <w:vertAlign w:val="superscript"/>
        </w:rPr>
        <w:t>1</w:t>
      </w:r>
      <w:r w:rsidRPr="00DA24AE">
        <w:rPr>
          <w:rFonts w:eastAsia="Calibri" w:cstheme="minorHAnsi"/>
          <w:color w:val="000000"/>
          <w:sz w:val="22"/>
          <w:szCs w:val="22"/>
        </w:rPr>
        <w:t xml:space="preserve">., and </w:t>
      </w:r>
      <w:proofErr w:type="spellStart"/>
      <w:r w:rsidRPr="00DA24AE">
        <w:rPr>
          <w:rFonts w:eastAsia="Calibri" w:cstheme="minorHAnsi"/>
          <w:color w:val="000000"/>
          <w:sz w:val="22"/>
          <w:szCs w:val="22"/>
        </w:rPr>
        <w:t>Kollias</w:t>
      </w:r>
      <w:proofErr w:type="spellEnd"/>
      <w:r w:rsidRPr="00DA24AE">
        <w:rPr>
          <w:rFonts w:eastAsia="Calibri" w:cstheme="minorHAnsi"/>
          <w:color w:val="000000"/>
          <w:sz w:val="22"/>
          <w:szCs w:val="22"/>
        </w:rPr>
        <w:t xml:space="preserve"> G</w:t>
      </w:r>
      <w:r w:rsidRPr="00DA24AE">
        <w:rPr>
          <w:rFonts w:eastAsia="Calibri" w:cstheme="minorHAnsi"/>
          <w:color w:val="000000"/>
          <w:sz w:val="22"/>
          <w:szCs w:val="22"/>
          <w:vertAlign w:val="superscript"/>
        </w:rPr>
        <w:t>4,7</w:t>
      </w:r>
      <w:r w:rsidRPr="00DA24AE">
        <w:rPr>
          <w:rFonts w:eastAsia="Calibri" w:cstheme="minorHAnsi"/>
          <w:color w:val="000000"/>
          <w:sz w:val="22"/>
          <w:szCs w:val="22"/>
        </w:rPr>
        <w:t>.</w:t>
      </w:r>
    </w:p>
    <w:p w14:paraId="3601F21E" w14:textId="77777777" w:rsidR="003259C7" w:rsidRPr="00DA24AE" w:rsidRDefault="003259C7">
      <w:pPr>
        <w:spacing w:after="200" w:line="276" w:lineRule="auto"/>
        <w:rPr>
          <w:rFonts w:cstheme="minorHAnsi"/>
          <w:b/>
          <w:sz w:val="20"/>
          <w:szCs w:val="20"/>
        </w:rPr>
      </w:pPr>
    </w:p>
    <w:p w14:paraId="66EB3306" w14:textId="77777777" w:rsidR="003259C7" w:rsidRPr="00DA24AE" w:rsidRDefault="003259C7">
      <w:pPr>
        <w:spacing w:after="200" w:line="276" w:lineRule="auto"/>
        <w:rPr>
          <w:rFonts w:cstheme="minorHAnsi"/>
          <w:b/>
          <w:sz w:val="20"/>
          <w:szCs w:val="20"/>
        </w:rPr>
      </w:pPr>
    </w:p>
    <w:p w14:paraId="5222501A" w14:textId="77777777" w:rsidR="003259C7" w:rsidRPr="00DA24AE" w:rsidRDefault="003259C7">
      <w:pPr>
        <w:spacing w:after="200" w:line="276" w:lineRule="auto"/>
        <w:rPr>
          <w:rFonts w:cstheme="minorHAnsi"/>
          <w:b/>
          <w:sz w:val="20"/>
          <w:szCs w:val="20"/>
        </w:rPr>
      </w:pPr>
    </w:p>
    <w:p w14:paraId="4F830555" w14:textId="7DB5D027" w:rsidR="003259C7" w:rsidRPr="00DA24AE" w:rsidRDefault="00A927C1" w:rsidP="003259C7">
      <w:pPr>
        <w:spacing w:after="200" w:line="276" w:lineRule="auto"/>
        <w:jc w:val="center"/>
        <w:rPr>
          <w:rFonts w:cstheme="minorHAnsi"/>
          <w:b/>
          <w:sz w:val="28"/>
          <w:szCs w:val="28"/>
        </w:rPr>
      </w:pPr>
      <w:r w:rsidRPr="00DA24AE">
        <w:rPr>
          <w:rFonts w:cstheme="minorHAnsi"/>
          <w:b/>
          <w:sz w:val="28"/>
          <w:szCs w:val="28"/>
        </w:rPr>
        <w:t>Additional file 1</w:t>
      </w:r>
    </w:p>
    <w:p w14:paraId="44A0CA29" w14:textId="67786D3F" w:rsidR="003259C7" w:rsidRPr="00DA24AE" w:rsidRDefault="003259C7" w:rsidP="003259C7">
      <w:pPr>
        <w:spacing w:after="200" w:line="276" w:lineRule="auto"/>
        <w:jc w:val="center"/>
        <w:rPr>
          <w:rFonts w:cstheme="minorHAnsi"/>
          <w:b/>
          <w:sz w:val="28"/>
          <w:szCs w:val="28"/>
        </w:rPr>
      </w:pPr>
    </w:p>
    <w:p w14:paraId="1203E860" w14:textId="77777777" w:rsidR="003259C7" w:rsidRPr="00DA24AE" w:rsidRDefault="003259C7" w:rsidP="003259C7">
      <w:pPr>
        <w:spacing w:after="200" w:line="276" w:lineRule="auto"/>
        <w:jc w:val="center"/>
        <w:rPr>
          <w:rFonts w:cstheme="minorHAnsi"/>
          <w:b/>
          <w:sz w:val="28"/>
          <w:szCs w:val="28"/>
        </w:rPr>
      </w:pPr>
    </w:p>
    <w:p w14:paraId="71D3814B" w14:textId="43EC4BDC" w:rsidR="003259C7" w:rsidRPr="00DA24AE" w:rsidRDefault="003259C7" w:rsidP="003259C7">
      <w:pPr>
        <w:pStyle w:val="ListParagraph"/>
        <w:numPr>
          <w:ilvl w:val="0"/>
          <w:numId w:val="1"/>
        </w:numPr>
        <w:spacing w:after="200" w:line="276" w:lineRule="auto"/>
        <w:rPr>
          <w:rFonts w:cstheme="minorHAnsi"/>
          <w:b/>
          <w:sz w:val="28"/>
          <w:szCs w:val="28"/>
        </w:rPr>
      </w:pPr>
      <w:r w:rsidRPr="00DA24AE">
        <w:rPr>
          <w:rFonts w:cstheme="minorHAnsi"/>
          <w:b/>
          <w:sz w:val="28"/>
          <w:szCs w:val="28"/>
        </w:rPr>
        <w:t xml:space="preserve">Supplementary </w:t>
      </w:r>
      <w:r w:rsidR="00044960" w:rsidRPr="00DA24AE">
        <w:rPr>
          <w:rFonts w:cstheme="minorHAnsi"/>
          <w:b/>
          <w:sz w:val="28"/>
          <w:szCs w:val="28"/>
        </w:rPr>
        <w:t>T</w:t>
      </w:r>
      <w:r w:rsidRPr="00DA24AE">
        <w:rPr>
          <w:rFonts w:cstheme="minorHAnsi"/>
          <w:b/>
          <w:sz w:val="28"/>
          <w:szCs w:val="28"/>
        </w:rPr>
        <w:t>ables</w:t>
      </w:r>
    </w:p>
    <w:p w14:paraId="2F5E08E4" w14:textId="729DE7ED" w:rsidR="00044960" w:rsidRPr="00DA24AE" w:rsidRDefault="003259C7" w:rsidP="00372F06">
      <w:pPr>
        <w:pStyle w:val="ListParagraph"/>
        <w:numPr>
          <w:ilvl w:val="0"/>
          <w:numId w:val="1"/>
        </w:numPr>
        <w:spacing w:after="200" w:line="276" w:lineRule="auto"/>
        <w:rPr>
          <w:rFonts w:cstheme="minorHAnsi"/>
          <w:b/>
          <w:sz w:val="28"/>
          <w:szCs w:val="28"/>
        </w:rPr>
      </w:pPr>
      <w:r w:rsidRPr="00DA24AE">
        <w:rPr>
          <w:rFonts w:cstheme="minorHAnsi"/>
          <w:b/>
          <w:sz w:val="28"/>
          <w:szCs w:val="28"/>
        </w:rPr>
        <w:t>Supplementary Figure</w:t>
      </w:r>
      <w:r w:rsidR="00FA0750" w:rsidRPr="00DA24AE">
        <w:rPr>
          <w:rFonts w:cstheme="minorHAnsi"/>
          <w:b/>
          <w:sz w:val="28"/>
          <w:szCs w:val="28"/>
        </w:rPr>
        <w:t>s</w:t>
      </w:r>
    </w:p>
    <w:p w14:paraId="03457CA7" w14:textId="2FAE50C8" w:rsidR="003C68CD" w:rsidRPr="00DA24AE" w:rsidRDefault="003259C7" w:rsidP="00CC4DA2">
      <w:pPr>
        <w:spacing w:after="200" w:line="276" w:lineRule="auto"/>
        <w:rPr>
          <w:rFonts w:cstheme="minorHAnsi"/>
          <w:b/>
        </w:rPr>
      </w:pPr>
      <w:r w:rsidRPr="00DA24AE">
        <w:rPr>
          <w:rFonts w:cstheme="minorHAnsi"/>
          <w:b/>
          <w:sz w:val="20"/>
          <w:szCs w:val="20"/>
        </w:rPr>
        <w:br w:type="page"/>
      </w:r>
    </w:p>
    <w:p w14:paraId="4FA1AC63" w14:textId="3A41C5D3" w:rsidR="00030D23" w:rsidRPr="00DA24AE" w:rsidRDefault="00030D23" w:rsidP="003C68CD">
      <w:pPr>
        <w:ind w:left="-142"/>
        <w:rPr>
          <w:rFonts w:cstheme="minorHAnsi"/>
          <w:b/>
          <w:sz w:val="22"/>
          <w:szCs w:val="22"/>
        </w:rPr>
      </w:pPr>
      <w:r w:rsidRPr="00DA24AE">
        <w:rPr>
          <w:rFonts w:cstheme="minorHAnsi"/>
          <w:b/>
          <w:sz w:val="22"/>
          <w:szCs w:val="22"/>
        </w:rPr>
        <w:lastRenderedPageBreak/>
        <w:t xml:space="preserve">Table </w:t>
      </w:r>
      <w:r w:rsidR="006047B0" w:rsidRPr="00DA24AE">
        <w:rPr>
          <w:rFonts w:cstheme="minorHAnsi"/>
          <w:b/>
          <w:sz w:val="22"/>
          <w:szCs w:val="22"/>
        </w:rPr>
        <w:t>S</w:t>
      </w:r>
      <w:r w:rsidRPr="00DA24AE">
        <w:rPr>
          <w:rFonts w:cstheme="minorHAnsi"/>
          <w:b/>
          <w:sz w:val="22"/>
          <w:szCs w:val="22"/>
        </w:rPr>
        <w:t xml:space="preserve">1 </w:t>
      </w:r>
    </w:p>
    <w:p w14:paraId="085F3F97" w14:textId="77777777" w:rsidR="0023682E" w:rsidRPr="00DA24AE" w:rsidRDefault="0023682E" w:rsidP="00707AB4">
      <w:pPr>
        <w:spacing w:line="360" w:lineRule="auto"/>
        <w:rPr>
          <w:rFonts w:cstheme="minorHAnsi"/>
          <w:b/>
          <w:sz w:val="22"/>
          <w:szCs w:val="22"/>
        </w:rPr>
      </w:pPr>
    </w:p>
    <w:tbl>
      <w:tblPr>
        <w:tblpPr w:leftFromText="180" w:rightFromText="180" w:vertAnchor="text" w:horzAnchor="margin" w:tblpX="137" w:tblpY="-28"/>
        <w:tblW w:w="86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76"/>
        <w:gridCol w:w="7342"/>
      </w:tblGrid>
      <w:tr w:rsidR="0023682E" w:rsidRPr="00DA24AE" w14:paraId="19343AC1" w14:textId="77777777" w:rsidTr="00B67423">
        <w:trPr>
          <w:trHeight w:val="567"/>
        </w:trPr>
        <w:tc>
          <w:tcPr>
            <w:tcW w:w="8618" w:type="dxa"/>
            <w:gridSpan w:val="2"/>
            <w:shd w:val="clear" w:color="auto" w:fill="D9D9D9" w:themeFill="background1" w:themeFillShade="D9"/>
            <w:vAlign w:val="center"/>
          </w:tcPr>
          <w:p w14:paraId="49172D5E" w14:textId="77777777" w:rsidR="0023682E" w:rsidRPr="00DA24AE" w:rsidRDefault="0023682E" w:rsidP="00B67423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DA24AE">
              <w:rPr>
                <w:rFonts w:cstheme="minorHAnsi"/>
                <w:b/>
                <w:bCs/>
                <w:sz w:val="22"/>
                <w:szCs w:val="22"/>
              </w:rPr>
              <w:t xml:space="preserve">CLINICAL EVALUATION OF PERIPHERAL </w:t>
            </w:r>
            <w:r w:rsidR="006A2BB0" w:rsidRPr="00DA24AE">
              <w:rPr>
                <w:rFonts w:cstheme="minorHAnsi"/>
                <w:b/>
                <w:bCs/>
                <w:sz w:val="22"/>
                <w:szCs w:val="22"/>
              </w:rPr>
              <w:t>ARTHRITIS</w:t>
            </w:r>
            <w:r w:rsidR="00DD63FE" w:rsidRPr="00DA24AE">
              <w:rPr>
                <w:rFonts w:cstheme="minorHAnsi"/>
                <w:b/>
                <w:bCs/>
                <w:sz w:val="22"/>
                <w:szCs w:val="22"/>
              </w:rPr>
              <w:t xml:space="preserve"> (HIND LIMBS)</w:t>
            </w:r>
          </w:p>
        </w:tc>
      </w:tr>
      <w:tr w:rsidR="0023682E" w:rsidRPr="00DA24AE" w14:paraId="3F1BCA04" w14:textId="77777777" w:rsidTr="00B67423">
        <w:trPr>
          <w:trHeight w:val="567"/>
        </w:trPr>
        <w:tc>
          <w:tcPr>
            <w:tcW w:w="1276" w:type="dxa"/>
            <w:shd w:val="clear" w:color="auto" w:fill="FFFFFF" w:themeFill="background1"/>
            <w:vAlign w:val="center"/>
          </w:tcPr>
          <w:p w14:paraId="03BEBC28" w14:textId="77777777" w:rsidR="0023682E" w:rsidRPr="00DA24AE" w:rsidRDefault="00DD63FE" w:rsidP="00B67423">
            <w:pPr>
              <w:spacing w:line="360" w:lineRule="auto"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DA24AE">
              <w:rPr>
                <w:rFonts w:cstheme="minorHAnsi"/>
                <w:b/>
                <w:bCs/>
                <w:sz w:val="22"/>
                <w:szCs w:val="22"/>
              </w:rPr>
              <w:t>SCORE</w:t>
            </w:r>
          </w:p>
        </w:tc>
        <w:tc>
          <w:tcPr>
            <w:tcW w:w="7342" w:type="dxa"/>
            <w:shd w:val="clear" w:color="auto" w:fill="FFFFFF" w:themeFill="background1"/>
            <w:vAlign w:val="center"/>
          </w:tcPr>
          <w:p w14:paraId="47450D4B" w14:textId="77777777" w:rsidR="0023682E" w:rsidRPr="00DA24AE" w:rsidRDefault="0023682E" w:rsidP="00B67423">
            <w:pPr>
              <w:spacing w:line="360" w:lineRule="auto"/>
              <w:jc w:val="center"/>
              <w:rPr>
                <w:rFonts w:cstheme="minorHAnsi"/>
                <w:b/>
                <w:bCs/>
                <w:i/>
                <w:sz w:val="22"/>
                <w:szCs w:val="22"/>
              </w:rPr>
            </w:pPr>
            <w:r w:rsidRPr="00DA24AE">
              <w:rPr>
                <w:rFonts w:cstheme="minorHAnsi"/>
                <w:b/>
                <w:bCs/>
                <w:sz w:val="22"/>
                <w:szCs w:val="22"/>
              </w:rPr>
              <w:t>CHARACTERISTICS</w:t>
            </w:r>
          </w:p>
        </w:tc>
      </w:tr>
      <w:tr w:rsidR="0023682E" w:rsidRPr="00DA24AE" w14:paraId="4B461B9B" w14:textId="77777777" w:rsidTr="00B67423">
        <w:trPr>
          <w:trHeight w:val="567"/>
        </w:trPr>
        <w:tc>
          <w:tcPr>
            <w:tcW w:w="1276" w:type="dxa"/>
            <w:vAlign w:val="center"/>
          </w:tcPr>
          <w:p w14:paraId="2821D824" w14:textId="5D157469" w:rsidR="0023682E" w:rsidRPr="00DA24AE" w:rsidRDefault="00B67423" w:rsidP="00B67423">
            <w:pPr>
              <w:spacing w:line="360" w:lineRule="auto"/>
              <w:jc w:val="center"/>
              <w:rPr>
                <w:rFonts w:cstheme="minorHAnsi"/>
                <w:sz w:val="22"/>
                <w:szCs w:val="22"/>
              </w:rPr>
            </w:pPr>
            <w:r w:rsidRPr="00DA24AE">
              <w:rPr>
                <w:rFonts w:cstheme="minorHAnsi"/>
                <w:sz w:val="22"/>
                <w:szCs w:val="22"/>
              </w:rPr>
              <w:t>0</w:t>
            </w:r>
          </w:p>
        </w:tc>
        <w:tc>
          <w:tcPr>
            <w:tcW w:w="7342" w:type="dxa"/>
            <w:vAlign w:val="center"/>
          </w:tcPr>
          <w:p w14:paraId="356DAB01" w14:textId="68C2CD16" w:rsidR="0023682E" w:rsidRPr="00DA24AE" w:rsidRDefault="0023682E" w:rsidP="00B67423">
            <w:pPr>
              <w:spacing w:line="360" w:lineRule="auto"/>
              <w:rPr>
                <w:rFonts w:cstheme="minorHAnsi"/>
                <w:sz w:val="22"/>
                <w:szCs w:val="22"/>
                <w:lang w:val="en-GB"/>
              </w:rPr>
            </w:pPr>
            <w:r w:rsidRPr="00DA24AE">
              <w:rPr>
                <w:rFonts w:cstheme="minorHAnsi"/>
                <w:sz w:val="22"/>
                <w:szCs w:val="22"/>
              </w:rPr>
              <w:t>N</w:t>
            </w:r>
            <w:r w:rsidRPr="00DA24AE">
              <w:rPr>
                <w:rFonts w:cstheme="minorHAnsi"/>
                <w:sz w:val="22"/>
                <w:szCs w:val="22"/>
                <w:lang w:val="en-GB"/>
              </w:rPr>
              <w:t xml:space="preserve">o </w:t>
            </w:r>
            <w:r w:rsidR="00937BEC" w:rsidRPr="00DA24AE">
              <w:rPr>
                <w:rFonts w:cstheme="minorHAnsi"/>
                <w:sz w:val="22"/>
                <w:szCs w:val="22"/>
                <w:lang w:val="en-GB"/>
              </w:rPr>
              <w:t xml:space="preserve">signs of </w:t>
            </w:r>
            <w:r w:rsidRPr="00DA24AE">
              <w:rPr>
                <w:rFonts w:cstheme="minorHAnsi"/>
                <w:sz w:val="22"/>
                <w:szCs w:val="22"/>
                <w:lang w:val="en-GB"/>
              </w:rPr>
              <w:t>arthritis</w:t>
            </w:r>
          </w:p>
        </w:tc>
      </w:tr>
      <w:tr w:rsidR="0023682E" w:rsidRPr="00DA24AE" w14:paraId="11264D10" w14:textId="77777777" w:rsidTr="00B67423">
        <w:trPr>
          <w:trHeight w:val="567"/>
        </w:trPr>
        <w:tc>
          <w:tcPr>
            <w:tcW w:w="1276" w:type="dxa"/>
            <w:vAlign w:val="center"/>
          </w:tcPr>
          <w:p w14:paraId="6D795270" w14:textId="4229BA64" w:rsidR="0023682E" w:rsidRPr="00DA24AE" w:rsidRDefault="0023682E" w:rsidP="00B67423">
            <w:pPr>
              <w:spacing w:line="360" w:lineRule="auto"/>
              <w:jc w:val="center"/>
              <w:rPr>
                <w:rFonts w:cstheme="minorHAnsi"/>
                <w:sz w:val="22"/>
                <w:szCs w:val="22"/>
              </w:rPr>
            </w:pPr>
            <w:r w:rsidRPr="00DA24AE">
              <w:rPr>
                <w:rFonts w:cstheme="minorHAnsi"/>
                <w:sz w:val="22"/>
                <w:szCs w:val="22"/>
              </w:rPr>
              <w:t>1</w:t>
            </w:r>
          </w:p>
        </w:tc>
        <w:tc>
          <w:tcPr>
            <w:tcW w:w="7342" w:type="dxa"/>
            <w:vAlign w:val="center"/>
          </w:tcPr>
          <w:p w14:paraId="625C7CA2" w14:textId="16DE8823" w:rsidR="0023682E" w:rsidRPr="00DA24AE" w:rsidRDefault="0023682E" w:rsidP="00B67423">
            <w:pPr>
              <w:spacing w:line="360" w:lineRule="auto"/>
              <w:rPr>
                <w:rFonts w:cstheme="minorHAnsi"/>
                <w:sz w:val="22"/>
                <w:szCs w:val="22"/>
                <w:lang w:val="en-GB"/>
              </w:rPr>
            </w:pPr>
            <w:r w:rsidRPr="00DA24AE">
              <w:rPr>
                <w:rFonts w:cstheme="minorHAnsi"/>
                <w:sz w:val="22"/>
                <w:szCs w:val="22"/>
                <w:lang w:val="en-GB"/>
              </w:rPr>
              <w:t xml:space="preserve">Mild to moderate </w:t>
            </w:r>
            <w:r w:rsidR="00B67423" w:rsidRPr="00DA24AE">
              <w:rPr>
                <w:rFonts w:cstheme="minorHAnsi"/>
                <w:sz w:val="22"/>
                <w:szCs w:val="22"/>
                <w:lang w:val="en-GB"/>
              </w:rPr>
              <w:t xml:space="preserve">arthritis </w:t>
            </w:r>
            <w:r w:rsidRPr="00DA24AE">
              <w:rPr>
                <w:rFonts w:cstheme="minorHAnsi"/>
                <w:sz w:val="22"/>
                <w:szCs w:val="22"/>
                <w:lang w:val="en-GB"/>
              </w:rPr>
              <w:t>(joint distortion by swelling, inflamed paw</w:t>
            </w:r>
            <w:r w:rsidR="00707BC1" w:rsidRPr="00DA24AE">
              <w:rPr>
                <w:rFonts w:cstheme="minorHAnsi"/>
                <w:sz w:val="22"/>
                <w:szCs w:val="22"/>
                <w:lang w:val="en-GB"/>
              </w:rPr>
              <w:t>)</w:t>
            </w:r>
          </w:p>
        </w:tc>
      </w:tr>
      <w:tr w:rsidR="0023682E" w:rsidRPr="00DA24AE" w14:paraId="53D67841" w14:textId="77777777" w:rsidTr="00B67423">
        <w:trPr>
          <w:trHeight w:val="567"/>
        </w:trPr>
        <w:tc>
          <w:tcPr>
            <w:tcW w:w="1276" w:type="dxa"/>
            <w:vAlign w:val="center"/>
          </w:tcPr>
          <w:p w14:paraId="3285719C" w14:textId="55E06552" w:rsidR="0023682E" w:rsidRPr="00DA24AE" w:rsidRDefault="0023682E" w:rsidP="00B67423">
            <w:pPr>
              <w:spacing w:line="360" w:lineRule="auto"/>
              <w:jc w:val="center"/>
              <w:rPr>
                <w:rFonts w:cstheme="minorHAnsi"/>
                <w:sz w:val="22"/>
                <w:szCs w:val="22"/>
              </w:rPr>
            </w:pPr>
            <w:r w:rsidRPr="00DA24AE">
              <w:rPr>
                <w:rFonts w:cstheme="minorHAnsi"/>
                <w:sz w:val="22"/>
                <w:szCs w:val="22"/>
              </w:rPr>
              <w:t>2</w:t>
            </w:r>
          </w:p>
        </w:tc>
        <w:tc>
          <w:tcPr>
            <w:tcW w:w="7342" w:type="dxa"/>
            <w:vAlign w:val="center"/>
          </w:tcPr>
          <w:p w14:paraId="44643873" w14:textId="2CB425A4" w:rsidR="0023682E" w:rsidRPr="00DA24AE" w:rsidRDefault="0023682E" w:rsidP="00B67423">
            <w:pPr>
              <w:spacing w:line="360" w:lineRule="auto"/>
              <w:rPr>
                <w:rFonts w:cstheme="minorHAnsi"/>
                <w:sz w:val="22"/>
                <w:szCs w:val="22"/>
                <w:lang w:val="en-GB"/>
              </w:rPr>
            </w:pPr>
            <w:r w:rsidRPr="00DA24AE">
              <w:rPr>
                <w:rFonts w:cstheme="minorHAnsi"/>
                <w:sz w:val="22"/>
                <w:szCs w:val="22"/>
              </w:rPr>
              <w:t>M</w:t>
            </w:r>
            <w:proofErr w:type="spellStart"/>
            <w:r w:rsidR="006121AA" w:rsidRPr="00DA24AE">
              <w:rPr>
                <w:rFonts w:cstheme="minorHAnsi"/>
                <w:sz w:val="22"/>
                <w:szCs w:val="22"/>
                <w:lang w:val="en-GB"/>
              </w:rPr>
              <w:t>oderate</w:t>
            </w:r>
            <w:proofErr w:type="spellEnd"/>
            <w:r w:rsidRPr="00DA24AE">
              <w:rPr>
                <w:rFonts w:cstheme="minorHAnsi"/>
                <w:sz w:val="22"/>
                <w:szCs w:val="22"/>
                <w:lang w:val="en-GB"/>
              </w:rPr>
              <w:t xml:space="preserve"> to severe arthritis (severe joint, paw and finger swelling, joint </w:t>
            </w:r>
            <w:r w:rsidR="00095B7E" w:rsidRPr="00DA24AE">
              <w:rPr>
                <w:rFonts w:cstheme="minorHAnsi"/>
                <w:sz w:val="22"/>
                <w:szCs w:val="22"/>
                <w:lang w:val="en-GB"/>
              </w:rPr>
              <w:t>–</w:t>
            </w:r>
            <w:r w:rsidRPr="00DA24AE">
              <w:rPr>
                <w:rFonts w:cstheme="minorHAnsi"/>
                <w:sz w:val="22"/>
                <w:szCs w:val="22"/>
                <w:lang w:val="en-GB"/>
              </w:rPr>
              <w:t xml:space="preserve"> leg</w:t>
            </w:r>
            <w:r w:rsidR="00095B7E" w:rsidRPr="00DA24AE">
              <w:rPr>
                <w:rFonts w:cstheme="minorHAnsi"/>
                <w:sz w:val="22"/>
                <w:szCs w:val="22"/>
                <w:lang w:val="en-GB"/>
              </w:rPr>
              <w:t xml:space="preserve"> </w:t>
            </w:r>
            <w:r w:rsidRPr="00DA24AE">
              <w:rPr>
                <w:rFonts w:cstheme="minorHAnsi"/>
                <w:sz w:val="22"/>
                <w:szCs w:val="22"/>
                <w:lang w:val="en-GB"/>
              </w:rPr>
              <w:t xml:space="preserve">deformation, </w:t>
            </w:r>
            <w:r w:rsidR="00B67423" w:rsidRPr="00DA24AE">
              <w:rPr>
                <w:rFonts w:cstheme="minorHAnsi"/>
                <w:sz w:val="22"/>
                <w:szCs w:val="22"/>
                <w:lang w:val="en-GB"/>
              </w:rPr>
              <w:t>no</w:t>
            </w:r>
            <w:r w:rsidRPr="00DA24AE">
              <w:rPr>
                <w:rFonts w:cstheme="minorHAnsi"/>
                <w:sz w:val="22"/>
                <w:szCs w:val="22"/>
                <w:lang w:val="en-GB"/>
              </w:rPr>
              <w:t xml:space="preserve"> grip strength)</w:t>
            </w:r>
          </w:p>
        </w:tc>
      </w:tr>
    </w:tbl>
    <w:p w14:paraId="65D045B4" w14:textId="77777777" w:rsidR="000B2747" w:rsidRPr="00DA24AE" w:rsidRDefault="000B2747" w:rsidP="000B2747">
      <w:pPr>
        <w:rPr>
          <w:rFonts w:eastAsia="MS Mincho" w:cstheme="minorHAnsi"/>
          <w:sz w:val="22"/>
          <w:szCs w:val="22"/>
          <w:vertAlign w:val="superscript"/>
          <w:lang w:val="en-GB"/>
        </w:rPr>
      </w:pPr>
    </w:p>
    <w:p w14:paraId="148F4C7B" w14:textId="43CD2A4B" w:rsidR="0023682E" w:rsidRPr="00DA24AE" w:rsidRDefault="0023682E">
      <w:pPr>
        <w:spacing w:after="200" w:line="276" w:lineRule="auto"/>
        <w:rPr>
          <w:rFonts w:cstheme="minorHAnsi"/>
          <w:b/>
          <w:sz w:val="22"/>
          <w:szCs w:val="22"/>
        </w:rPr>
      </w:pPr>
    </w:p>
    <w:p w14:paraId="30DC57BD" w14:textId="101EB4FF" w:rsidR="00B67423" w:rsidRPr="00DA24AE" w:rsidRDefault="00B67423">
      <w:pPr>
        <w:spacing w:after="200" w:line="276" w:lineRule="auto"/>
        <w:rPr>
          <w:rFonts w:cstheme="minorHAnsi"/>
          <w:b/>
          <w:sz w:val="22"/>
          <w:szCs w:val="22"/>
        </w:rPr>
      </w:pPr>
    </w:p>
    <w:p w14:paraId="05124B1F" w14:textId="29D88562" w:rsidR="00B67423" w:rsidRPr="00DA24AE" w:rsidRDefault="00B67423">
      <w:pPr>
        <w:spacing w:after="200" w:line="276" w:lineRule="auto"/>
        <w:rPr>
          <w:rFonts w:cstheme="minorHAnsi"/>
          <w:b/>
          <w:sz w:val="22"/>
          <w:szCs w:val="22"/>
        </w:rPr>
      </w:pPr>
    </w:p>
    <w:p w14:paraId="7281BF04" w14:textId="77777777" w:rsidR="00B67423" w:rsidRPr="00DA24AE" w:rsidRDefault="00B67423">
      <w:pPr>
        <w:spacing w:after="200" w:line="276" w:lineRule="auto"/>
        <w:rPr>
          <w:rFonts w:cstheme="minorHAnsi"/>
          <w:b/>
          <w:sz w:val="22"/>
          <w:szCs w:val="22"/>
        </w:rPr>
      </w:pPr>
    </w:p>
    <w:p w14:paraId="3B7CABFF" w14:textId="77777777" w:rsidR="00707AB4" w:rsidRPr="00DA24AE" w:rsidRDefault="00707AB4" w:rsidP="00C62D9D">
      <w:pPr>
        <w:rPr>
          <w:rFonts w:cstheme="minorHAnsi"/>
          <w:b/>
          <w:sz w:val="22"/>
          <w:szCs w:val="22"/>
        </w:rPr>
      </w:pPr>
      <w:r w:rsidRPr="00DA24AE">
        <w:rPr>
          <w:rFonts w:cstheme="minorHAnsi"/>
          <w:b/>
          <w:sz w:val="22"/>
          <w:szCs w:val="22"/>
        </w:rPr>
        <w:t xml:space="preserve">Table </w:t>
      </w:r>
      <w:r w:rsidR="006047B0" w:rsidRPr="00DA24AE">
        <w:rPr>
          <w:rFonts w:cstheme="minorHAnsi"/>
          <w:b/>
          <w:sz w:val="22"/>
          <w:szCs w:val="22"/>
        </w:rPr>
        <w:t>S</w:t>
      </w:r>
      <w:r w:rsidRPr="00DA24AE">
        <w:rPr>
          <w:rFonts w:cstheme="minorHAnsi"/>
          <w:b/>
          <w:sz w:val="22"/>
          <w:szCs w:val="22"/>
        </w:rPr>
        <w:t>2</w:t>
      </w:r>
    </w:p>
    <w:tbl>
      <w:tblPr>
        <w:tblpPr w:leftFromText="180" w:rightFromText="180" w:vertAnchor="text" w:horzAnchor="margin" w:tblpX="144" w:tblpY="185"/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71"/>
        <w:gridCol w:w="7342"/>
      </w:tblGrid>
      <w:tr w:rsidR="00707AB4" w:rsidRPr="00DA24AE" w14:paraId="647DD4E1" w14:textId="77777777" w:rsidTr="00C51D66">
        <w:trPr>
          <w:trHeight w:val="348"/>
        </w:trPr>
        <w:tc>
          <w:tcPr>
            <w:tcW w:w="8613" w:type="dxa"/>
            <w:gridSpan w:val="2"/>
            <w:shd w:val="clear" w:color="auto" w:fill="D9D9D9" w:themeFill="background1" w:themeFillShade="D9"/>
            <w:vAlign w:val="center"/>
          </w:tcPr>
          <w:p w14:paraId="38DF2AE8" w14:textId="1D1847BF" w:rsidR="00707AB4" w:rsidRPr="00DA24AE" w:rsidRDefault="00707AB4" w:rsidP="00C11443">
            <w:pPr>
              <w:spacing w:line="276" w:lineRule="auto"/>
              <w:rPr>
                <w:rFonts w:cstheme="minorHAnsi"/>
                <w:b/>
                <w:bCs/>
                <w:sz w:val="22"/>
                <w:szCs w:val="22"/>
              </w:rPr>
            </w:pPr>
            <w:r w:rsidRPr="00DA24AE">
              <w:rPr>
                <w:rFonts w:cstheme="minorHAnsi"/>
                <w:b/>
                <w:bCs/>
                <w:sz w:val="22"/>
                <w:szCs w:val="22"/>
              </w:rPr>
              <w:t xml:space="preserve">CLINICAL EVALUATION OF AXIAL </w:t>
            </w:r>
            <w:r w:rsidR="00A1148A" w:rsidRPr="00DA24AE">
              <w:rPr>
                <w:rFonts w:cstheme="minorHAnsi"/>
                <w:b/>
                <w:bCs/>
                <w:sz w:val="22"/>
                <w:szCs w:val="22"/>
              </w:rPr>
              <w:t xml:space="preserve">SPONDYLITIS </w:t>
            </w:r>
            <w:r w:rsidR="00DD63FE" w:rsidRPr="00DA24AE">
              <w:rPr>
                <w:rFonts w:cstheme="minorHAnsi"/>
                <w:b/>
                <w:bCs/>
                <w:sz w:val="22"/>
                <w:szCs w:val="22"/>
              </w:rPr>
              <w:t>(TAIL)</w:t>
            </w:r>
          </w:p>
        </w:tc>
      </w:tr>
      <w:tr w:rsidR="00707AB4" w:rsidRPr="00DA24AE" w14:paraId="6290D5CA" w14:textId="77777777" w:rsidTr="00B67423">
        <w:trPr>
          <w:trHeight w:val="567"/>
        </w:trPr>
        <w:tc>
          <w:tcPr>
            <w:tcW w:w="1271" w:type="dxa"/>
            <w:shd w:val="clear" w:color="auto" w:fill="FFFFFF" w:themeFill="background1"/>
            <w:vAlign w:val="center"/>
          </w:tcPr>
          <w:p w14:paraId="4A5CAA55" w14:textId="77777777" w:rsidR="00707AB4" w:rsidRPr="00DA24AE" w:rsidRDefault="00DD63FE" w:rsidP="00C11443">
            <w:pPr>
              <w:spacing w:line="360" w:lineRule="auto"/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DA24AE">
              <w:rPr>
                <w:rFonts w:cstheme="minorHAnsi"/>
                <w:b/>
                <w:bCs/>
                <w:sz w:val="22"/>
                <w:szCs w:val="22"/>
              </w:rPr>
              <w:t>SCORE</w:t>
            </w:r>
          </w:p>
        </w:tc>
        <w:tc>
          <w:tcPr>
            <w:tcW w:w="7342" w:type="dxa"/>
            <w:shd w:val="clear" w:color="auto" w:fill="FFFFFF" w:themeFill="background1"/>
            <w:vAlign w:val="center"/>
          </w:tcPr>
          <w:p w14:paraId="5FFF5C9D" w14:textId="77777777" w:rsidR="00707AB4" w:rsidRPr="00DA24AE" w:rsidRDefault="00707AB4" w:rsidP="00D5359C">
            <w:pPr>
              <w:spacing w:line="360" w:lineRule="auto"/>
              <w:rPr>
                <w:rFonts w:cstheme="minorHAnsi"/>
                <w:b/>
                <w:bCs/>
                <w:sz w:val="22"/>
                <w:szCs w:val="22"/>
              </w:rPr>
            </w:pPr>
            <w:r w:rsidRPr="00DA24AE">
              <w:rPr>
                <w:rFonts w:cstheme="minorHAnsi"/>
                <w:b/>
                <w:bCs/>
                <w:sz w:val="22"/>
                <w:szCs w:val="22"/>
              </w:rPr>
              <w:t>CHARACTERISTICS</w:t>
            </w:r>
          </w:p>
        </w:tc>
      </w:tr>
      <w:tr w:rsidR="00707AB4" w:rsidRPr="00DA24AE" w14:paraId="4829841B" w14:textId="77777777" w:rsidTr="00B67423">
        <w:trPr>
          <w:trHeight w:val="567"/>
        </w:trPr>
        <w:tc>
          <w:tcPr>
            <w:tcW w:w="1271" w:type="dxa"/>
            <w:vAlign w:val="center"/>
          </w:tcPr>
          <w:p w14:paraId="69668FA8" w14:textId="2602AEDB" w:rsidR="00707AB4" w:rsidRPr="00DA24AE" w:rsidRDefault="00707AB4" w:rsidP="00B67423">
            <w:pPr>
              <w:spacing w:line="360" w:lineRule="auto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DA24AE">
              <w:rPr>
                <w:rFonts w:cstheme="minorHAnsi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7342" w:type="dxa"/>
            <w:vAlign w:val="center"/>
          </w:tcPr>
          <w:p w14:paraId="1EA201BD" w14:textId="77777777" w:rsidR="00707AB4" w:rsidRPr="00DA24AE" w:rsidRDefault="00707AB4" w:rsidP="00D5359C">
            <w:pPr>
              <w:spacing w:line="360" w:lineRule="auto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DA24AE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Normal tail phenotype</w:t>
            </w:r>
          </w:p>
        </w:tc>
      </w:tr>
      <w:tr w:rsidR="00707AB4" w:rsidRPr="00DA24AE" w14:paraId="19725C94" w14:textId="77777777" w:rsidTr="00B67423">
        <w:trPr>
          <w:trHeight w:val="567"/>
        </w:trPr>
        <w:tc>
          <w:tcPr>
            <w:tcW w:w="1271" w:type="dxa"/>
            <w:vAlign w:val="center"/>
          </w:tcPr>
          <w:p w14:paraId="7BBDCE7B" w14:textId="4FFAD735" w:rsidR="00707AB4" w:rsidRPr="00DA24AE" w:rsidRDefault="00707AB4" w:rsidP="00B67423">
            <w:pPr>
              <w:spacing w:line="360" w:lineRule="auto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DA24AE">
              <w:rPr>
                <w:rFonts w:cstheme="minorHAnsi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7342" w:type="dxa"/>
            <w:vAlign w:val="center"/>
          </w:tcPr>
          <w:p w14:paraId="3BA73A3F" w14:textId="59524234" w:rsidR="00707AB4" w:rsidRPr="00DA24AE" w:rsidRDefault="00707AB4" w:rsidP="00D5359C">
            <w:pPr>
              <w:spacing w:line="360" w:lineRule="auto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DA24AE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Mild; Normal tail with first signs of tail bending in one or in several locations</w:t>
            </w:r>
          </w:p>
        </w:tc>
      </w:tr>
      <w:tr w:rsidR="00707AB4" w:rsidRPr="00DA24AE" w14:paraId="4C8FBAD4" w14:textId="77777777" w:rsidTr="00B67423">
        <w:trPr>
          <w:trHeight w:val="567"/>
        </w:trPr>
        <w:tc>
          <w:tcPr>
            <w:tcW w:w="1271" w:type="dxa"/>
            <w:vAlign w:val="center"/>
          </w:tcPr>
          <w:p w14:paraId="53565D80" w14:textId="651EE950" w:rsidR="00707AB4" w:rsidRPr="00DA24AE" w:rsidRDefault="00707AB4" w:rsidP="00B67423">
            <w:pPr>
              <w:spacing w:line="360" w:lineRule="auto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DA24AE">
              <w:rPr>
                <w:rFonts w:cstheme="minorHAnsi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7342" w:type="dxa"/>
            <w:vAlign w:val="center"/>
          </w:tcPr>
          <w:p w14:paraId="334DD922" w14:textId="6F6DABF0" w:rsidR="00707AB4" w:rsidRPr="00DA24AE" w:rsidRDefault="00707AB4" w:rsidP="00D5359C">
            <w:pPr>
              <w:spacing w:line="360" w:lineRule="auto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DA24AE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M</w:t>
            </w:r>
            <w:r w:rsidR="00B206E7" w:rsidRPr="00DA24AE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oderate</w:t>
            </w:r>
            <w:r w:rsidRPr="00DA24AE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 xml:space="preserve"> to Severe; Multiple tail bendings </w:t>
            </w:r>
          </w:p>
        </w:tc>
      </w:tr>
      <w:tr w:rsidR="00707AB4" w:rsidRPr="00DA24AE" w14:paraId="01CDB61B" w14:textId="77777777" w:rsidTr="00B67423">
        <w:trPr>
          <w:trHeight w:val="567"/>
        </w:trPr>
        <w:tc>
          <w:tcPr>
            <w:tcW w:w="1271" w:type="dxa"/>
            <w:vAlign w:val="center"/>
          </w:tcPr>
          <w:p w14:paraId="40FF29D0" w14:textId="6DE992D4" w:rsidR="00707AB4" w:rsidRPr="00DA24AE" w:rsidRDefault="00707AB4" w:rsidP="00B67423">
            <w:pPr>
              <w:spacing w:line="360" w:lineRule="auto"/>
              <w:jc w:val="center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DA24AE">
              <w:rPr>
                <w:rFonts w:cstheme="minorHAnsi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7342" w:type="dxa"/>
            <w:vAlign w:val="center"/>
          </w:tcPr>
          <w:p w14:paraId="17F3DF64" w14:textId="7699942A" w:rsidR="00707AB4" w:rsidRPr="00DA24AE" w:rsidRDefault="00707AB4" w:rsidP="003F5414">
            <w:pPr>
              <w:spacing w:line="360" w:lineRule="auto"/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</w:pPr>
            <w:r w:rsidRPr="00DA24AE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 xml:space="preserve">Severe; Tail </w:t>
            </w:r>
            <w:r w:rsidR="002E5DED" w:rsidRPr="00DA24AE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 xml:space="preserve">stiffness </w:t>
            </w:r>
            <w:r w:rsidRPr="00DA24AE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 xml:space="preserve">with </w:t>
            </w:r>
            <w:r w:rsidR="00A00BFD" w:rsidRPr="00DA24AE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 xml:space="preserve">several </w:t>
            </w:r>
            <w:r w:rsidR="003F5414" w:rsidRPr="00DA24AE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>tight</w:t>
            </w:r>
            <w:r w:rsidRPr="00DA24AE">
              <w:rPr>
                <w:rFonts w:cstheme="minorHAnsi"/>
                <w:color w:val="000000" w:themeColor="text1"/>
                <w:sz w:val="22"/>
                <w:szCs w:val="22"/>
                <w:lang w:val="en-GB"/>
              </w:rPr>
              <w:t xml:space="preserve"> tail bendings</w:t>
            </w:r>
          </w:p>
        </w:tc>
      </w:tr>
    </w:tbl>
    <w:p w14:paraId="4BCFD4D1" w14:textId="77777777" w:rsidR="00F24B22" w:rsidRPr="00DA24AE" w:rsidRDefault="00F24B22">
      <w:pPr>
        <w:rPr>
          <w:rFonts w:cstheme="minorHAnsi"/>
          <w:sz w:val="22"/>
          <w:szCs w:val="22"/>
        </w:rPr>
      </w:pPr>
    </w:p>
    <w:p w14:paraId="7F2439CE" w14:textId="67C211DC" w:rsidR="00966A56" w:rsidRPr="00DA24AE" w:rsidRDefault="00966A56" w:rsidP="00D5359C">
      <w:pPr>
        <w:spacing w:line="276" w:lineRule="auto"/>
        <w:rPr>
          <w:rFonts w:cstheme="minorHAnsi"/>
          <w:b/>
          <w:sz w:val="22"/>
          <w:szCs w:val="22"/>
        </w:rPr>
      </w:pPr>
    </w:p>
    <w:p w14:paraId="1B3402CF" w14:textId="355C8987" w:rsidR="00B67423" w:rsidRPr="00DA24AE" w:rsidRDefault="00B67423" w:rsidP="00D5359C">
      <w:pPr>
        <w:spacing w:line="276" w:lineRule="auto"/>
        <w:rPr>
          <w:rFonts w:cstheme="minorHAnsi"/>
          <w:b/>
          <w:sz w:val="22"/>
          <w:szCs w:val="22"/>
        </w:rPr>
      </w:pPr>
    </w:p>
    <w:p w14:paraId="3A14E113" w14:textId="4E0B785C" w:rsidR="00B67423" w:rsidRPr="00DA24AE" w:rsidRDefault="00B67423" w:rsidP="00D5359C">
      <w:pPr>
        <w:spacing w:line="276" w:lineRule="auto"/>
        <w:rPr>
          <w:rFonts w:cstheme="minorHAnsi"/>
          <w:b/>
          <w:sz w:val="22"/>
          <w:szCs w:val="22"/>
        </w:rPr>
      </w:pPr>
    </w:p>
    <w:p w14:paraId="29152ED3" w14:textId="2CB2207B" w:rsidR="00B67423" w:rsidRPr="00DA24AE" w:rsidRDefault="00B67423" w:rsidP="00D5359C">
      <w:pPr>
        <w:spacing w:line="276" w:lineRule="auto"/>
        <w:rPr>
          <w:rFonts w:cstheme="minorHAnsi"/>
          <w:b/>
          <w:sz w:val="22"/>
          <w:szCs w:val="22"/>
        </w:rPr>
      </w:pPr>
    </w:p>
    <w:p w14:paraId="4894E1A1" w14:textId="1138F3B3" w:rsidR="00B67423" w:rsidRPr="00DA24AE" w:rsidRDefault="00B67423" w:rsidP="00D5359C">
      <w:pPr>
        <w:spacing w:line="276" w:lineRule="auto"/>
        <w:rPr>
          <w:rFonts w:cstheme="minorHAnsi"/>
          <w:b/>
          <w:sz w:val="22"/>
          <w:szCs w:val="22"/>
        </w:rPr>
      </w:pPr>
    </w:p>
    <w:p w14:paraId="50E9D49F" w14:textId="77777777" w:rsidR="00231FC2" w:rsidRPr="00DA24AE" w:rsidRDefault="00231FC2" w:rsidP="00D5359C">
      <w:pPr>
        <w:spacing w:line="276" w:lineRule="auto"/>
        <w:rPr>
          <w:rFonts w:cstheme="minorHAnsi"/>
          <w:b/>
          <w:sz w:val="22"/>
          <w:szCs w:val="22"/>
        </w:rPr>
      </w:pPr>
    </w:p>
    <w:p w14:paraId="3B15FE25" w14:textId="55C3A390" w:rsidR="00B67423" w:rsidRPr="00DA24AE" w:rsidRDefault="00B67423" w:rsidP="00D5359C">
      <w:pPr>
        <w:spacing w:line="276" w:lineRule="auto"/>
        <w:rPr>
          <w:rFonts w:cstheme="minorHAnsi"/>
          <w:b/>
          <w:sz w:val="22"/>
          <w:szCs w:val="22"/>
        </w:rPr>
      </w:pPr>
    </w:p>
    <w:p w14:paraId="4D66A826" w14:textId="764D95AA" w:rsidR="00B67423" w:rsidRPr="00DA24AE" w:rsidRDefault="00B67423" w:rsidP="00D5359C">
      <w:pPr>
        <w:spacing w:line="276" w:lineRule="auto"/>
        <w:rPr>
          <w:rFonts w:cstheme="minorHAnsi"/>
          <w:b/>
          <w:sz w:val="22"/>
          <w:szCs w:val="22"/>
        </w:rPr>
      </w:pPr>
    </w:p>
    <w:p w14:paraId="19738F20" w14:textId="0146758D" w:rsidR="00B67423" w:rsidRPr="00DA24AE" w:rsidRDefault="00B67423" w:rsidP="00D5359C">
      <w:pPr>
        <w:spacing w:line="276" w:lineRule="auto"/>
        <w:rPr>
          <w:rFonts w:cstheme="minorHAnsi"/>
          <w:b/>
          <w:sz w:val="22"/>
          <w:szCs w:val="22"/>
        </w:rPr>
      </w:pPr>
    </w:p>
    <w:p w14:paraId="2BCA898D" w14:textId="77777777" w:rsidR="00D5359C" w:rsidRPr="00DA24AE" w:rsidRDefault="00D5359C" w:rsidP="00C62D9D">
      <w:pPr>
        <w:rPr>
          <w:rFonts w:cstheme="minorHAnsi"/>
          <w:b/>
          <w:sz w:val="22"/>
          <w:szCs w:val="22"/>
        </w:rPr>
      </w:pPr>
      <w:r w:rsidRPr="00DA24AE">
        <w:rPr>
          <w:rFonts w:cstheme="minorHAnsi"/>
          <w:b/>
          <w:sz w:val="22"/>
          <w:szCs w:val="22"/>
        </w:rPr>
        <w:lastRenderedPageBreak/>
        <w:t xml:space="preserve">Table </w:t>
      </w:r>
      <w:r w:rsidR="006047B0" w:rsidRPr="00DA24AE">
        <w:rPr>
          <w:rFonts w:cstheme="minorHAnsi"/>
          <w:b/>
          <w:sz w:val="22"/>
          <w:szCs w:val="22"/>
        </w:rPr>
        <w:t>S</w:t>
      </w:r>
      <w:r w:rsidRPr="00DA24AE">
        <w:rPr>
          <w:rFonts w:cstheme="minorHAnsi"/>
          <w:b/>
          <w:sz w:val="22"/>
          <w:szCs w:val="22"/>
        </w:rPr>
        <w:t>3</w:t>
      </w:r>
    </w:p>
    <w:p w14:paraId="140BA77D" w14:textId="77777777" w:rsidR="00C62D9D" w:rsidRPr="00DA24AE" w:rsidRDefault="00C62D9D" w:rsidP="00D5359C">
      <w:pPr>
        <w:spacing w:line="276" w:lineRule="auto"/>
        <w:rPr>
          <w:rFonts w:cstheme="minorHAnsi"/>
          <w:b/>
          <w:sz w:val="22"/>
          <w:szCs w:val="22"/>
        </w:rPr>
      </w:pPr>
    </w:p>
    <w:tbl>
      <w:tblPr>
        <w:tblStyle w:val="TableGrid"/>
        <w:tblW w:w="8557" w:type="dxa"/>
        <w:tblInd w:w="198" w:type="dxa"/>
        <w:tblLook w:val="04A0" w:firstRow="1" w:lastRow="0" w:firstColumn="1" w:lastColumn="0" w:noHBand="0" w:noVBand="1"/>
      </w:tblPr>
      <w:tblGrid>
        <w:gridCol w:w="4140"/>
        <w:gridCol w:w="4417"/>
      </w:tblGrid>
      <w:tr w:rsidR="00D5359C" w:rsidRPr="00DA24AE" w14:paraId="11927D4D" w14:textId="77777777" w:rsidTr="00C51D66">
        <w:trPr>
          <w:trHeight w:val="305"/>
        </w:trPr>
        <w:tc>
          <w:tcPr>
            <w:tcW w:w="8557" w:type="dxa"/>
            <w:gridSpan w:val="2"/>
            <w:shd w:val="clear" w:color="auto" w:fill="D9D9D9" w:themeFill="background1" w:themeFillShade="D9"/>
          </w:tcPr>
          <w:p w14:paraId="1E2521E8" w14:textId="358470B7" w:rsidR="00D5359C" w:rsidRPr="00DA24AE" w:rsidRDefault="00D5359C" w:rsidP="00DD63FE">
            <w:pPr>
              <w:spacing w:line="276" w:lineRule="auto"/>
              <w:rPr>
                <w:rFonts w:cstheme="minorHAnsi"/>
                <w:sz w:val="22"/>
                <w:szCs w:val="22"/>
              </w:rPr>
            </w:pPr>
            <w:r w:rsidRPr="00DA24AE">
              <w:rPr>
                <w:rFonts w:cstheme="minorHAnsi"/>
                <w:b/>
                <w:bCs/>
                <w:sz w:val="22"/>
                <w:szCs w:val="22"/>
                <w:lang w:val="en-GB"/>
              </w:rPr>
              <w:t xml:space="preserve">HISTOPATHOLOGICAL EVALUATION OF PERIPHERAL </w:t>
            </w:r>
            <w:r w:rsidR="00CE7F4F" w:rsidRPr="00DA24AE">
              <w:rPr>
                <w:rFonts w:cstheme="minorHAnsi"/>
                <w:b/>
                <w:bCs/>
                <w:sz w:val="22"/>
                <w:szCs w:val="22"/>
                <w:lang w:val="en-GB"/>
              </w:rPr>
              <w:t>INFLAMMATION (</w:t>
            </w:r>
            <w:r w:rsidR="00DD63FE" w:rsidRPr="00DA24AE">
              <w:rPr>
                <w:rFonts w:cstheme="minorHAnsi"/>
                <w:b/>
                <w:bCs/>
                <w:sz w:val="22"/>
                <w:szCs w:val="22"/>
                <w:lang w:val="en-GB"/>
              </w:rPr>
              <w:t>HIND LIMBS)</w:t>
            </w:r>
            <w:r w:rsidRPr="00DA24AE">
              <w:rPr>
                <w:rFonts w:cstheme="minorHAnsi"/>
                <w:b/>
                <w:bCs/>
                <w:sz w:val="22"/>
                <w:szCs w:val="22"/>
                <w:lang w:val="en-GB"/>
              </w:rPr>
              <w:t xml:space="preserve">  </w:t>
            </w:r>
          </w:p>
        </w:tc>
      </w:tr>
      <w:tr w:rsidR="00D5359C" w:rsidRPr="00DA24AE" w14:paraId="6522CA81" w14:textId="77777777" w:rsidTr="00C51D66">
        <w:tc>
          <w:tcPr>
            <w:tcW w:w="4140" w:type="dxa"/>
            <w:vAlign w:val="center"/>
          </w:tcPr>
          <w:p w14:paraId="3BDDB968" w14:textId="77777777" w:rsidR="00D5359C" w:rsidRPr="00DA24AE" w:rsidRDefault="00D5359C" w:rsidP="00D70193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DA24AE">
              <w:rPr>
                <w:rFonts w:cstheme="minorHAnsi"/>
                <w:b/>
                <w:bCs/>
                <w:sz w:val="22"/>
                <w:szCs w:val="22"/>
              </w:rPr>
              <w:t>SCORE</w:t>
            </w:r>
          </w:p>
        </w:tc>
        <w:tc>
          <w:tcPr>
            <w:tcW w:w="4417" w:type="dxa"/>
            <w:vAlign w:val="center"/>
          </w:tcPr>
          <w:p w14:paraId="441E9ABB" w14:textId="77777777" w:rsidR="00D5359C" w:rsidRPr="00DA24AE" w:rsidRDefault="00D5359C" w:rsidP="00D70193">
            <w:pPr>
              <w:spacing w:line="360" w:lineRule="auto"/>
              <w:rPr>
                <w:rFonts w:cstheme="minorHAnsi"/>
                <w:sz w:val="22"/>
                <w:szCs w:val="22"/>
                <w:lang w:val="en-GB"/>
              </w:rPr>
            </w:pPr>
            <w:r w:rsidRPr="00DA24AE">
              <w:rPr>
                <w:rFonts w:cstheme="minorHAnsi"/>
                <w:b/>
                <w:bCs/>
                <w:sz w:val="22"/>
                <w:szCs w:val="22"/>
              </w:rPr>
              <w:t>CHARACTERISTICS</w:t>
            </w:r>
          </w:p>
        </w:tc>
      </w:tr>
      <w:tr w:rsidR="00E364D6" w:rsidRPr="00DA24AE" w14:paraId="7205A0CC" w14:textId="77777777" w:rsidTr="00A1148A">
        <w:tc>
          <w:tcPr>
            <w:tcW w:w="4140" w:type="dxa"/>
            <w:vAlign w:val="center"/>
          </w:tcPr>
          <w:p w14:paraId="02BF9726" w14:textId="185A06F1" w:rsidR="00E364D6" w:rsidRPr="00DA24AE" w:rsidRDefault="00E364D6" w:rsidP="00E364D6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DA24AE">
              <w:rPr>
                <w:rFonts w:cstheme="minorHAnsi"/>
                <w:color w:val="000000" w:themeColor="text1"/>
                <w:sz w:val="22"/>
                <w:szCs w:val="22"/>
              </w:rPr>
              <w:t>0 / no disease</w:t>
            </w:r>
          </w:p>
        </w:tc>
        <w:tc>
          <w:tcPr>
            <w:tcW w:w="4417" w:type="dxa"/>
          </w:tcPr>
          <w:p w14:paraId="0B164FF2" w14:textId="6DB16788" w:rsidR="00E364D6" w:rsidRPr="00DA24AE" w:rsidRDefault="00A00BFD" w:rsidP="00E364D6">
            <w:pPr>
              <w:spacing w:line="360" w:lineRule="auto"/>
              <w:rPr>
                <w:rFonts w:cstheme="minorHAnsi"/>
                <w:sz w:val="22"/>
                <w:szCs w:val="22"/>
                <w:lang w:val="en-GB"/>
              </w:rPr>
            </w:pPr>
            <w:r w:rsidRPr="00DA24AE">
              <w:rPr>
                <w:rFonts w:cstheme="minorHAnsi"/>
                <w:sz w:val="22"/>
                <w:szCs w:val="22"/>
                <w:lang w:val="en-GB"/>
              </w:rPr>
              <w:t xml:space="preserve">Normal Synovium; </w:t>
            </w:r>
            <w:r w:rsidR="00E364D6" w:rsidRPr="00DA24AE">
              <w:rPr>
                <w:rFonts w:cstheme="minorHAnsi"/>
                <w:sz w:val="22"/>
                <w:szCs w:val="22"/>
                <w:lang w:val="en-GB"/>
              </w:rPr>
              <w:t>no inflammatory infiltrates</w:t>
            </w:r>
          </w:p>
        </w:tc>
      </w:tr>
      <w:tr w:rsidR="00E364D6" w:rsidRPr="00DA24AE" w14:paraId="285590B8" w14:textId="77777777" w:rsidTr="00A1148A">
        <w:tc>
          <w:tcPr>
            <w:tcW w:w="4140" w:type="dxa"/>
            <w:vAlign w:val="center"/>
          </w:tcPr>
          <w:p w14:paraId="5CF6B78C" w14:textId="4C596548" w:rsidR="00E364D6" w:rsidRPr="00DA24AE" w:rsidRDefault="00E364D6" w:rsidP="00E364D6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DA24AE">
              <w:rPr>
                <w:rFonts w:cstheme="minorHAnsi"/>
                <w:color w:val="000000" w:themeColor="text1"/>
                <w:sz w:val="22"/>
                <w:szCs w:val="22"/>
              </w:rPr>
              <w:t>1 / mild disease</w:t>
            </w:r>
          </w:p>
        </w:tc>
        <w:tc>
          <w:tcPr>
            <w:tcW w:w="4417" w:type="dxa"/>
          </w:tcPr>
          <w:p w14:paraId="7FEC53BE" w14:textId="7B7F1AA4" w:rsidR="00E364D6" w:rsidRPr="00DA24AE" w:rsidRDefault="00CC5741" w:rsidP="00E364D6">
            <w:pPr>
              <w:spacing w:line="360" w:lineRule="auto"/>
              <w:rPr>
                <w:rFonts w:cstheme="minorHAnsi"/>
                <w:sz w:val="22"/>
                <w:szCs w:val="22"/>
                <w:lang w:val="en-GB"/>
              </w:rPr>
            </w:pPr>
            <w:r w:rsidRPr="00DA24AE">
              <w:rPr>
                <w:rFonts w:cstheme="minorHAnsi"/>
                <w:sz w:val="22"/>
                <w:szCs w:val="22"/>
                <w:lang w:val="en-GB"/>
              </w:rPr>
              <w:t>M</w:t>
            </w:r>
            <w:r w:rsidR="002C7F16" w:rsidRPr="00DA24AE">
              <w:rPr>
                <w:rFonts w:cstheme="minorHAnsi"/>
                <w:sz w:val="22"/>
                <w:szCs w:val="22"/>
                <w:lang w:val="en-GB"/>
              </w:rPr>
              <w:t xml:space="preserve">ild </w:t>
            </w:r>
            <w:r w:rsidRPr="00DA24AE">
              <w:rPr>
                <w:rFonts w:cstheme="minorHAnsi"/>
                <w:sz w:val="22"/>
                <w:szCs w:val="22"/>
                <w:lang w:val="en-GB"/>
              </w:rPr>
              <w:t xml:space="preserve">thickening of the synovial membrane; mild </w:t>
            </w:r>
            <w:r w:rsidR="002C7F16" w:rsidRPr="00DA24AE">
              <w:rPr>
                <w:rFonts w:cstheme="minorHAnsi"/>
                <w:sz w:val="22"/>
                <w:szCs w:val="22"/>
                <w:lang w:val="en-GB"/>
              </w:rPr>
              <w:t>infiltration of inflammatory cells into periarticular tissue; inflammatory sites can be found on some but not all tarsal/ankle joints</w:t>
            </w:r>
          </w:p>
        </w:tc>
      </w:tr>
      <w:tr w:rsidR="00E364D6" w:rsidRPr="00DA24AE" w14:paraId="221FD2EA" w14:textId="77777777" w:rsidTr="00A1148A">
        <w:tc>
          <w:tcPr>
            <w:tcW w:w="4140" w:type="dxa"/>
            <w:vAlign w:val="center"/>
          </w:tcPr>
          <w:p w14:paraId="759D9D82" w14:textId="40805A89" w:rsidR="00E364D6" w:rsidRPr="00DA24AE" w:rsidRDefault="00E364D6" w:rsidP="00E364D6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DA24AE">
              <w:rPr>
                <w:rFonts w:cstheme="minorHAnsi"/>
                <w:color w:val="000000" w:themeColor="text1"/>
                <w:sz w:val="22"/>
                <w:szCs w:val="22"/>
              </w:rPr>
              <w:t>2 / moderate to severe</w:t>
            </w:r>
          </w:p>
        </w:tc>
        <w:tc>
          <w:tcPr>
            <w:tcW w:w="4417" w:type="dxa"/>
          </w:tcPr>
          <w:p w14:paraId="3AB08D0C" w14:textId="31A5AB44" w:rsidR="00E364D6" w:rsidRPr="00DA24AE" w:rsidRDefault="002C7F16" w:rsidP="00E364D6">
            <w:pPr>
              <w:spacing w:line="360" w:lineRule="auto"/>
              <w:rPr>
                <w:rFonts w:cstheme="minorHAnsi"/>
                <w:sz w:val="22"/>
                <w:szCs w:val="22"/>
                <w:lang w:val="en-GB"/>
              </w:rPr>
            </w:pPr>
            <w:r w:rsidRPr="00DA24AE">
              <w:rPr>
                <w:rFonts w:cstheme="minorHAnsi"/>
                <w:sz w:val="22"/>
                <w:szCs w:val="22"/>
                <w:lang w:val="en-GB"/>
              </w:rPr>
              <w:t>Increased thickening of the synovial membrane</w:t>
            </w:r>
            <w:r w:rsidR="00DA3306" w:rsidRPr="00DA24AE">
              <w:rPr>
                <w:rFonts w:cstheme="minorHAnsi"/>
                <w:sz w:val="22"/>
                <w:szCs w:val="22"/>
                <w:lang w:val="en-GB"/>
              </w:rPr>
              <w:t>;</w:t>
            </w:r>
            <w:r w:rsidR="004D5AFD" w:rsidRPr="00DA24AE">
              <w:rPr>
                <w:rFonts w:cstheme="minorHAnsi"/>
                <w:sz w:val="22"/>
                <w:szCs w:val="22"/>
                <w:lang w:val="en-GB"/>
              </w:rPr>
              <w:t xml:space="preserve"> enhanced infiltration of inflammatory cells</w:t>
            </w:r>
            <w:r w:rsidR="00DA3306" w:rsidRPr="00DA24AE">
              <w:rPr>
                <w:rFonts w:cstheme="minorHAnsi"/>
                <w:sz w:val="22"/>
                <w:szCs w:val="22"/>
                <w:lang w:val="en-GB"/>
              </w:rPr>
              <w:t>;</w:t>
            </w:r>
            <w:r w:rsidR="004D5AFD" w:rsidRPr="00DA24AE">
              <w:rPr>
                <w:rFonts w:cstheme="minorHAnsi"/>
                <w:sz w:val="22"/>
                <w:szCs w:val="22"/>
                <w:lang w:val="en-GB"/>
              </w:rPr>
              <w:t xml:space="preserve"> inflammatory sites are present on most but not all tarsal/ankle joints</w:t>
            </w:r>
          </w:p>
        </w:tc>
      </w:tr>
      <w:tr w:rsidR="00E364D6" w:rsidRPr="00DA24AE" w14:paraId="25520E58" w14:textId="77777777" w:rsidTr="00A1148A">
        <w:tc>
          <w:tcPr>
            <w:tcW w:w="4140" w:type="dxa"/>
            <w:vAlign w:val="center"/>
          </w:tcPr>
          <w:p w14:paraId="39EB0E69" w14:textId="76C3A646" w:rsidR="00E364D6" w:rsidRPr="00DA24AE" w:rsidRDefault="00E364D6" w:rsidP="00E364D6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DA24AE">
              <w:rPr>
                <w:rFonts w:cstheme="minorHAnsi"/>
                <w:color w:val="000000" w:themeColor="text1"/>
                <w:sz w:val="22"/>
                <w:szCs w:val="22"/>
              </w:rPr>
              <w:t>3 / severe disease</w:t>
            </w:r>
          </w:p>
        </w:tc>
        <w:tc>
          <w:tcPr>
            <w:tcW w:w="4417" w:type="dxa"/>
          </w:tcPr>
          <w:p w14:paraId="09949CDA" w14:textId="4DA3BE28" w:rsidR="00E364D6" w:rsidRPr="00DA24AE" w:rsidRDefault="004D5AFD" w:rsidP="00E364D6">
            <w:pPr>
              <w:spacing w:line="360" w:lineRule="auto"/>
              <w:rPr>
                <w:rFonts w:cstheme="minorHAnsi"/>
                <w:sz w:val="22"/>
                <w:szCs w:val="22"/>
                <w:lang w:val="en-GB"/>
              </w:rPr>
            </w:pPr>
            <w:r w:rsidRPr="00DA24AE">
              <w:rPr>
                <w:rFonts w:cstheme="minorHAnsi"/>
                <w:sz w:val="22"/>
                <w:szCs w:val="22"/>
                <w:lang w:val="en-GB"/>
              </w:rPr>
              <w:t>Massive accumulation of inflammatory cells throughout the whole specimen (synovial membrane, periarticular and connective tissue); severe hyperplasia of the synovial membrane, inflammatory tissue affects all tarsal/ankle joints</w:t>
            </w:r>
          </w:p>
        </w:tc>
      </w:tr>
    </w:tbl>
    <w:p w14:paraId="2AE37234" w14:textId="77777777" w:rsidR="00D5359C" w:rsidRPr="00DA24AE" w:rsidRDefault="00D5359C">
      <w:pPr>
        <w:rPr>
          <w:rFonts w:cstheme="minorHAnsi"/>
          <w:sz w:val="22"/>
          <w:szCs w:val="22"/>
        </w:rPr>
      </w:pPr>
    </w:p>
    <w:p w14:paraId="72A0F4A7" w14:textId="77777777" w:rsidR="00D70193" w:rsidRPr="00DA24AE" w:rsidRDefault="00D70193">
      <w:pPr>
        <w:spacing w:after="200" w:line="276" w:lineRule="auto"/>
        <w:rPr>
          <w:rFonts w:cstheme="minorHAnsi"/>
          <w:b/>
          <w:sz w:val="22"/>
          <w:szCs w:val="22"/>
        </w:rPr>
      </w:pPr>
      <w:r w:rsidRPr="00DA24AE">
        <w:rPr>
          <w:rFonts w:cstheme="minorHAnsi"/>
          <w:b/>
          <w:sz w:val="22"/>
          <w:szCs w:val="22"/>
        </w:rPr>
        <w:br w:type="page"/>
      </w:r>
    </w:p>
    <w:p w14:paraId="23D69A9D" w14:textId="77777777" w:rsidR="00596A63" w:rsidRPr="00DA24AE" w:rsidRDefault="00596A63" w:rsidP="00C62D9D">
      <w:pPr>
        <w:rPr>
          <w:rFonts w:cstheme="minorHAnsi"/>
          <w:b/>
          <w:sz w:val="22"/>
          <w:szCs w:val="22"/>
        </w:rPr>
      </w:pPr>
      <w:r w:rsidRPr="00DA24AE">
        <w:rPr>
          <w:rFonts w:cstheme="minorHAnsi"/>
          <w:b/>
          <w:sz w:val="22"/>
          <w:szCs w:val="22"/>
        </w:rPr>
        <w:lastRenderedPageBreak/>
        <w:t xml:space="preserve">Table </w:t>
      </w:r>
      <w:r w:rsidR="006047B0" w:rsidRPr="00DA24AE">
        <w:rPr>
          <w:rFonts w:cstheme="minorHAnsi"/>
          <w:b/>
          <w:sz w:val="22"/>
          <w:szCs w:val="22"/>
        </w:rPr>
        <w:t>S</w:t>
      </w:r>
      <w:r w:rsidRPr="00DA24AE">
        <w:rPr>
          <w:rFonts w:cstheme="minorHAnsi"/>
          <w:b/>
          <w:sz w:val="22"/>
          <w:szCs w:val="22"/>
        </w:rPr>
        <w:t>4</w:t>
      </w:r>
    </w:p>
    <w:p w14:paraId="7AF63AE5" w14:textId="77777777" w:rsidR="00C62D9D" w:rsidRPr="00DA24AE" w:rsidRDefault="00C62D9D" w:rsidP="00C62D9D">
      <w:pPr>
        <w:rPr>
          <w:rFonts w:cstheme="minorHAnsi"/>
          <w:b/>
          <w:sz w:val="22"/>
          <w:szCs w:val="22"/>
        </w:rPr>
      </w:pPr>
    </w:p>
    <w:tbl>
      <w:tblPr>
        <w:tblStyle w:val="TableGrid"/>
        <w:tblW w:w="7585" w:type="dxa"/>
        <w:tblInd w:w="198" w:type="dxa"/>
        <w:tblLook w:val="04A0" w:firstRow="1" w:lastRow="0" w:firstColumn="1" w:lastColumn="0" w:noHBand="0" w:noVBand="1"/>
      </w:tblPr>
      <w:tblGrid>
        <w:gridCol w:w="2808"/>
        <w:gridCol w:w="4777"/>
      </w:tblGrid>
      <w:tr w:rsidR="00596A63" w:rsidRPr="00DA24AE" w14:paraId="1986A1E4" w14:textId="77777777" w:rsidTr="00FB0DDC">
        <w:tc>
          <w:tcPr>
            <w:tcW w:w="7585" w:type="dxa"/>
            <w:gridSpan w:val="2"/>
            <w:shd w:val="clear" w:color="auto" w:fill="D9D9D9" w:themeFill="background1" w:themeFillShade="D9"/>
          </w:tcPr>
          <w:p w14:paraId="533E566E" w14:textId="14D290C5" w:rsidR="00596A63" w:rsidRPr="00DA24AE" w:rsidRDefault="00596A63" w:rsidP="00DD63FE">
            <w:pPr>
              <w:spacing w:line="360" w:lineRule="auto"/>
              <w:rPr>
                <w:rFonts w:cstheme="minorHAnsi"/>
                <w:b/>
                <w:bCs/>
                <w:sz w:val="22"/>
                <w:szCs w:val="22"/>
                <w:lang w:val="en-GB"/>
              </w:rPr>
            </w:pPr>
            <w:r w:rsidRPr="00DA24AE">
              <w:rPr>
                <w:rFonts w:cstheme="minorHAnsi"/>
                <w:b/>
                <w:bCs/>
                <w:sz w:val="22"/>
                <w:szCs w:val="22"/>
                <w:lang w:val="en-GB"/>
              </w:rPr>
              <w:t xml:space="preserve">HISTOPATHOLOGICAL EVALUATION OF AXIAL </w:t>
            </w:r>
            <w:r w:rsidR="007401AD" w:rsidRPr="00DA24AE">
              <w:rPr>
                <w:rFonts w:cstheme="minorHAnsi"/>
                <w:b/>
                <w:bCs/>
                <w:sz w:val="22"/>
                <w:szCs w:val="22"/>
                <w:lang w:val="en-GB"/>
              </w:rPr>
              <w:t>INFLAMMATION</w:t>
            </w:r>
            <w:r w:rsidR="0040040D" w:rsidRPr="00DA24AE">
              <w:rPr>
                <w:rFonts w:cstheme="minorHAnsi"/>
                <w:b/>
                <w:bCs/>
                <w:sz w:val="22"/>
                <w:szCs w:val="22"/>
                <w:vertAlign w:val="superscript"/>
                <w:lang w:val="en-GB"/>
              </w:rPr>
              <w:t>1</w:t>
            </w:r>
            <w:r w:rsidR="00DD63FE" w:rsidRPr="00DA24AE">
              <w:rPr>
                <w:rFonts w:cstheme="minorHAnsi"/>
                <w:b/>
                <w:bCs/>
                <w:sz w:val="22"/>
                <w:szCs w:val="22"/>
                <w:lang w:val="en-GB"/>
              </w:rPr>
              <w:t xml:space="preserve"> </w:t>
            </w:r>
            <w:r w:rsidR="0040040D" w:rsidRPr="00DA24AE">
              <w:rPr>
                <w:rFonts w:cstheme="minorHAnsi"/>
                <w:b/>
                <w:bCs/>
                <w:sz w:val="22"/>
                <w:szCs w:val="22"/>
                <w:lang w:val="en-GB"/>
              </w:rPr>
              <w:t>(</w:t>
            </w:r>
            <w:r w:rsidR="00363C80" w:rsidRPr="00DA24AE">
              <w:rPr>
                <w:rFonts w:cstheme="minorHAnsi"/>
                <w:b/>
                <w:bCs/>
                <w:sz w:val="22"/>
                <w:szCs w:val="22"/>
                <w:lang w:val="en-GB"/>
              </w:rPr>
              <w:t>per verteb</w:t>
            </w:r>
            <w:r w:rsidR="0040040D" w:rsidRPr="00DA24AE">
              <w:rPr>
                <w:rFonts w:cstheme="minorHAnsi"/>
                <w:b/>
                <w:bCs/>
                <w:sz w:val="22"/>
                <w:szCs w:val="22"/>
                <w:lang w:val="en-GB"/>
              </w:rPr>
              <w:t>ra)</w:t>
            </w:r>
          </w:p>
        </w:tc>
      </w:tr>
      <w:tr w:rsidR="007401AD" w:rsidRPr="00DA24AE" w14:paraId="12E89D6F" w14:textId="77777777" w:rsidTr="00FB0DDC">
        <w:tc>
          <w:tcPr>
            <w:tcW w:w="2808" w:type="dxa"/>
          </w:tcPr>
          <w:p w14:paraId="5CFD58D4" w14:textId="31287FD8" w:rsidR="007401AD" w:rsidRPr="00DA24AE" w:rsidRDefault="007401AD" w:rsidP="00D70193">
            <w:pPr>
              <w:spacing w:line="360" w:lineRule="auto"/>
              <w:rPr>
                <w:rFonts w:cstheme="minorHAnsi"/>
                <w:b/>
                <w:sz w:val="22"/>
                <w:szCs w:val="22"/>
              </w:rPr>
            </w:pPr>
            <w:r w:rsidRPr="00DA24AE">
              <w:rPr>
                <w:rFonts w:cstheme="minorHAnsi"/>
                <w:b/>
                <w:sz w:val="22"/>
                <w:szCs w:val="22"/>
              </w:rPr>
              <w:t>SCORE</w:t>
            </w:r>
          </w:p>
        </w:tc>
        <w:tc>
          <w:tcPr>
            <w:tcW w:w="4777" w:type="dxa"/>
            <w:vAlign w:val="center"/>
          </w:tcPr>
          <w:p w14:paraId="53482CB9" w14:textId="77777777" w:rsidR="007401AD" w:rsidRPr="00DA24AE" w:rsidRDefault="007401AD" w:rsidP="00D70193">
            <w:pPr>
              <w:spacing w:line="360" w:lineRule="auto"/>
              <w:rPr>
                <w:rFonts w:cstheme="minorHAnsi"/>
                <w:b/>
                <w:sz w:val="22"/>
                <w:szCs w:val="22"/>
              </w:rPr>
            </w:pPr>
            <w:r w:rsidRPr="00DA24AE">
              <w:rPr>
                <w:rFonts w:cstheme="minorHAnsi"/>
                <w:b/>
                <w:bCs/>
                <w:sz w:val="22"/>
                <w:szCs w:val="22"/>
              </w:rPr>
              <w:t>CHARACTERISTICS</w:t>
            </w:r>
          </w:p>
        </w:tc>
      </w:tr>
      <w:tr w:rsidR="007401AD" w:rsidRPr="00DA24AE" w14:paraId="21E07DD8" w14:textId="77777777" w:rsidTr="00FB0DDC">
        <w:tc>
          <w:tcPr>
            <w:tcW w:w="2808" w:type="dxa"/>
            <w:vAlign w:val="center"/>
          </w:tcPr>
          <w:p w14:paraId="00EC7834" w14:textId="767E4AF6" w:rsidR="007401AD" w:rsidRPr="00DA24AE" w:rsidRDefault="007401AD" w:rsidP="007401AD">
            <w:pPr>
              <w:spacing w:line="360" w:lineRule="auto"/>
              <w:rPr>
                <w:rFonts w:cstheme="minorHAnsi"/>
                <w:bCs/>
                <w:sz w:val="22"/>
                <w:szCs w:val="22"/>
              </w:rPr>
            </w:pPr>
            <w:r w:rsidRPr="00DA24AE">
              <w:rPr>
                <w:rFonts w:cstheme="minorHAnsi"/>
                <w:color w:val="000000" w:themeColor="text1"/>
                <w:sz w:val="22"/>
                <w:szCs w:val="22"/>
              </w:rPr>
              <w:t>0 / no disease</w:t>
            </w:r>
          </w:p>
        </w:tc>
        <w:tc>
          <w:tcPr>
            <w:tcW w:w="4777" w:type="dxa"/>
          </w:tcPr>
          <w:p w14:paraId="54998DC4" w14:textId="4500DE2A" w:rsidR="007401AD" w:rsidRPr="00DA24AE" w:rsidRDefault="007401AD" w:rsidP="007401AD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DA24AE">
              <w:rPr>
                <w:rFonts w:cstheme="minorHAnsi"/>
                <w:sz w:val="22"/>
                <w:szCs w:val="22"/>
              </w:rPr>
              <w:t>Healthy tissue, no inflammat</w:t>
            </w:r>
            <w:r w:rsidR="00855661">
              <w:rPr>
                <w:rFonts w:cstheme="minorHAnsi"/>
                <w:sz w:val="22"/>
                <w:szCs w:val="22"/>
              </w:rPr>
              <w:t>ory</w:t>
            </w:r>
            <w:r w:rsidRPr="00DA24AE">
              <w:rPr>
                <w:rFonts w:cstheme="minorHAnsi"/>
                <w:sz w:val="22"/>
                <w:szCs w:val="22"/>
              </w:rPr>
              <w:t xml:space="preserve"> infiltrates</w:t>
            </w:r>
          </w:p>
        </w:tc>
      </w:tr>
      <w:tr w:rsidR="007401AD" w:rsidRPr="00DA24AE" w14:paraId="3AEE7F66" w14:textId="77777777" w:rsidTr="00FB0DDC">
        <w:tc>
          <w:tcPr>
            <w:tcW w:w="2808" w:type="dxa"/>
            <w:vAlign w:val="center"/>
          </w:tcPr>
          <w:p w14:paraId="3C489D56" w14:textId="660EC556" w:rsidR="007401AD" w:rsidRPr="00DA24AE" w:rsidRDefault="007401AD" w:rsidP="007401AD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DA24AE">
              <w:rPr>
                <w:rFonts w:cstheme="minorHAnsi"/>
                <w:color w:val="000000" w:themeColor="text1"/>
                <w:sz w:val="22"/>
                <w:szCs w:val="22"/>
              </w:rPr>
              <w:t>1 / mild disease</w:t>
            </w:r>
          </w:p>
        </w:tc>
        <w:tc>
          <w:tcPr>
            <w:tcW w:w="4777" w:type="dxa"/>
          </w:tcPr>
          <w:p w14:paraId="5A4F9AB2" w14:textId="2CC38E46" w:rsidR="007401AD" w:rsidRPr="00DA24AE" w:rsidRDefault="007401AD" w:rsidP="007401AD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DA24AE">
              <w:rPr>
                <w:rFonts w:cstheme="minorHAnsi"/>
                <w:sz w:val="22"/>
                <w:szCs w:val="22"/>
              </w:rPr>
              <w:t>Mild enthesitis; adjacent tissue not affected</w:t>
            </w:r>
          </w:p>
        </w:tc>
      </w:tr>
      <w:tr w:rsidR="007401AD" w:rsidRPr="00DA24AE" w14:paraId="79EDFCF5" w14:textId="77777777" w:rsidTr="00FB0DDC">
        <w:tc>
          <w:tcPr>
            <w:tcW w:w="2808" w:type="dxa"/>
            <w:vAlign w:val="center"/>
          </w:tcPr>
          <w:p w14:paraId="6A9A32A3" w14:textId="5FB56BC0" w:rsidR="007401AD" w:rsidRPr="00DA24AE" w:rsidRDefault="007401AD" w:rsidP="007401AD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DA24AE">
              <w:rPr>
                <w:rFonts w:cstheme="minorHAnsi"/>
                <w:color w:val="000000" w:themeColor="text1"/>
                <w:sz w:val="22"/>
                <w:szCs w:val="22"/>
              </w:rPr>
              <w:t>2 / moderate to severe</w:t>
            </w:r>
          </w:p>
        </w:tc>
        <w:tc>
          <w:tcPr>
            <w:tcW w:w="4777" w:type="dxa"/>
          </w:tcPr>
          <w:p w14:paraId="58BA30C6" w14:textId="0A6DA223" w:rsidR="007401AD" w:rsidRPr="00DA24AE" w:rsidRDefault="00EA50E2" w:rsidP="007401AD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DA24AE">
              <w:rPr>
                <w:rFonts w:cstheme="minorHAnsi"/>
                <w:sz w:val="22"/>
                <w:szCs w:val="22"/>
              </w:rPr>
              <w:t>Moderate e</w:t>
            </w:r>
            <w:r w:rsidR="007401AD" w:rsidRPr="00DA24AE">
              <w:rPr>
                <w:rFonts w:cstheme="minorHAnsi"/>
                <w:sz w:val="22"/>
                <w:szCs w:val="22"/>
              </w:rPr>
              <w:t>nthesitis and “pannus like” formation; signs of inflammation in adjacent tissues (tendons, muscle</w:t>
            </w:r>
            <w:r w:rsidR="00F9566B" w:rsidRPr="00DA24AE">
              <w:rPr>
                <w:rFonts w:cstheme="minorHAnsi"/>
                <w:sz w:val="22"/>
                <w:szCs w:val="22"/>
              </w:rPr>
              <w:t>)</w:t>
            </w:r>
          </w:p>
        </w:tc>
      </w:tr>
      <w:tr w:rsidR="007401AD" w:rsidRPr="00DA24AE" w14:paraId="5579CEBC" w14:textId="77777777" w:rsidTr="00FB0DDC">
        <w:tc>
          <w:tcPr>
            <w:tcW w:w="2808" w:type="dxa"/>
            <w:vAlign w:val="center"/>
          </w:tcPr>
          <w:p w14:paraId="3A0E4BD3" w14:textId="4DF39A16" w:rsidR="007401AD" w:rsidRPr="00DA24AE" w:rsidRDefault="007401AD" w:rsidP="007401AD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DA24AE">
              <w:rPr>
                <w:rFonts w:cstheme="minorHAnsi"/>
                <w:color w:val="000000" w:themeColor="text1"/>
                <w:sz w:val="22"/>
                <w:szCs w:val="22"/>
              </w:rPr>
              <w:t>3 / severe disease</w:t>
            </w:r>
          </w:p>
        </w:tc>
        <w:tc>
          <w:tcPr>
            <w:tcW w:w="4777" w:type="dxa"/>
          </w:tcPr>
          <w:p w14:paraId="29D7C3A8" w14:textId="0863F999" w:rsidR="007401AD" w:rsidRPr="00DA24AE" w:rsidRDefault="00F9566B" w:rsidP="007401AD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DA24AE">
              <w:rPr>
                <w:rFonts w:cstheme="minorHAnsi"/>
                <w:sz w:val="22"/>
                <w:szCs w:val="22"/>
              </w:rPr>
              <w:t xml:space="preserve">Severe inflammation and “pannus like” formation that extends in tendon, muscle and </w:t>
            </w:r>
            <w:r w:rsidR="00097D25" w:rsidRPr="00DA24AE">
              <w:rPr>
                <w:rFonts w:cstheme="minorHAnsi"/>
                <w:sz w:val="22"/>
                <w:szCs w:val="22"/>
              </w:rPr>
              <w:t>intravertebral disc area</w:t>
            </w:r>
          </w:p>
        </w:tc>
      </w:tr>
    </w:tbl>
    <w:p w14:paraId="6EFA1B9B" w14:textId="1B34FAED" w:rsidR="00E414BB" w:rsidRPr="00DA24AE" w:rsidRDefault="0040040D" w:rsidP="00E414BB">
      <w:pPr>
        <w:spacing w:after="200" w:line="276" w:lineRule="auto"/>
        <w:rPr>
          <w:rFonts w:cstheme="minorHAnsi"/>
          <w:bCs/>
          <w:sz w:val="22"/>
          <w:szCs w:val="22"/>
        </w:rPr>
      </w:pPr>
      <w:r w:rsidRPr="00DA24AE">
        <w:rPr>
          <w:rFonts w:cstheme="minorHAnsi"/>
          <w:b/>
          <w:sz w:val="22"/>
          <w:szCs w:val="22"/>
          <w:vertAlign w:val="superscript"/>
        </w:rPr>
        <w:t xml:space="preserve">1 </w:t>
      </w:r>
      <w:r w:rsidR="00DD467F" w:rsidRPr="00DA24AE">
        <w:rPr>
          <w:rFonts w:cstheme="minorHAnsi"/>
          <w:bCs/>
          <w:sz w:val="22"/>
          <w:szCs w:val="22"/>
        </w:rPr>
        <w:t xml:space="preserve">Final score of each mouse is calculated as the average of the first 4-6 caudal vertebral scores  </w:t>
      </w:r>
      <w:r w:rsidRPr="00DA24AE">
        <w:rPr>
          <w:rFonts w:cstheme="minorHAnsi"/>
          <w:bCs/>
          <w:sz w:val="22"/>
          <w:szCs w:val="22"/>
        </w:rPr>
        <w:t xml:space="preserve"> </w:t>
      </w:r>
    </w:p>
    <w:p w14:paraId="3FDB775F" w14:textId="77777777" w:rsidR="0040040D" w:rsidRPr="00DA24AE" w:rsidRDefault="0040040D" w:rsidP="00E414BB">
      <w:pPr>
        <w:spacing w:after="200" w:line="276" w:lineRule="auto"/>
        <w:rPr>
          <w:rFonts w:cstheme="minorHAnsi"/>
          <w:bCs/>
          <w:sz w:val="22"/>
          <w:szCs w:val="22"/>
        </w:rPr>
      </w:pPr>
    </w:p>
    <w:p w14:paraId="16BF0C24" w14:textId="22E2B9AE" w:rsidR="00FB0DDC" w:rsidRPr="00DA24AE" w:rsidRDefault="00FB0DDC" w:rsidP="00E414BB">
      <w:pPr>
        <w:spacing w:after="200" w:line="276" w:lineRule="auto"/>
        <w:rPr>
          <w:rFonts w:cstheme="minorHAnsi"/>
          <w:b/>
          <w:sz w:val="22"/>
          <w:szCs w:val="22"/>
        </w:rPr>
      </w:pPr>
      <w:r w:rsidRPr="00DA24AE">
        <w:rPr>
          <w:rFonts w:cstheme="minorHAnsi"/>
          <w:b/>
          <w:sz w:val="22"/>
          <w:szCs w:val="22"/>
        </w:rPr>
        <w:t>Table S5</w:t>
      </w:r>
    </w:p>
    <w:p w14:paraId="3A416D96" w14:textId="77777777" w:rsidR="00FB0DDC" w:rsidRPr="00DA24AE" w:rsidRDefault="00FB0DDC" w:rsidP="00FB0DDC">
      <w:pPr>
        <w:rPr>
          <w:rFonts w:cstheme="minorHAnsi"/>
          <w:b/>
          <w:sz w:val="22"/>
          <w:szCs w:val="22"/>
        </w:rPr>
      </w:pPr>
    </w:p>
    <w:tbl>
      <w:tblPr>
        <w:tblStyle w:val="TableGrid"/>
        <w:tblW w:w="7585" w:type="dxa"/>
        <w:tblInd w:w="198" w:type="dxa"/>
        <w:tblLook w:val="04A0" w:firstRow="1" w:lastRow="0" w:firstColumn="1" w:lastColumn="0" w:noHBand="0" w:noVBand="1"/>
      </w:tblPr>
      <w:tblGrid>
        <w:gridCol w:w="2808"/>
        <w:gridCol w:w="4777"/>
      </w:tblGrid>
      <w:tr w:rsidR="00FB0DDC" w:rsidRPr="00DA24AE" w14:paraId="12A36E8A" w14:textId="77777777" w:rsidTr="00FB0DDC">
        <w:tc>
          <w:tcPr>
            <w:tcW w:w="7585" w:type="dxa"/>
            <w:gridSpan w:val="2"/>
            <w:shd w:val="clear" w:color="auto" w:fill="D9D9D9" w:themeFill="background1" w:themeFillShade="D9"/>
          </w:tcPr>
          <w:p w14:paraId="7B15E948" w14:textId="08684BA0" w:rsidR="00FB0DDC" w:rsidRPr="00DA24AE" w:rsidRDefault="00A45599" w:rsidP="00A1148A">
            <w:pPr>
              <w:spacing w:line="360" w:lineRule="auto"/>
              <w:rPr>
                <w:rFonts w:cstheme="minorHAnsi"/>
                <w:b/>
                <w:sz w:val="22"/>
                <w:szCs w:val="22"/>
              </w:rPr>
            </w:pPr>
            <w:r w:rsidRPr="00DA24AE">
              <w:rPr>
                <w:rFonts w:cstheme="minorHAnsi"/>
                <w:b/>
                <w:bCs/>
                <w:sz w:val="22"/>
                <w:szCs w:val="22"/>
                <w:lang w:val="en-GB"/>
              </w:rPr>
              <w:t xml:space="preserve">HISTOPATHOLOGICAL EVALUATION OF </w:t>
            </w:r>
            <w:r w:rsidR="00FB0DDC" w:rsidRPr="00DA24AE">
              <w:rPr>
                <w:rFonts w:cstheme="minorHAnsi"/>
                <w:b/>
                <w:bCs/>
                <w:sz w:val="22"/>
                <w:szCs w:val="22"/>
                <w:lang w:val="en-GB"/>
              </w:rPr>
              <w:t>NEW BONE FORMATION</w:t>
            </w:r>
            <w:r w:rsidRPr="00DA24AE">
              <w:rPr>
                <w:rFonts w:cstheme="minorHAnsi"/>
                <w:b/>
                <w:bCs/>
                <w:sz w:val="22"/>
                <w:szCs w:val="22"/>
                <w:lang w:val="en-GB"/>
              </w:rPr>
              <w:t xml:space="preserve"> </w:t>
            </w:r>
          </w:p>
        </w:tc>
      </w:tr>
      <w:tr w:rsidR="00FB0DDC" w:rsidRPr="00DA24AE" w14:paraId="56EAD62A" w14:textId="77777777" w:rsidTr="00FB0DDC">
        <w:tc>
          <w:tcPr>
            <w:tcW w:w="2808" w:type="dxa"/>
          </w:tcPr>
          <w:p w14:paraId="22D44F85" w14:textId="77777777" w:rsidR="00FB0DDC" w:rsidRPr="00DA24AE" w:rsidRDefault="00FB0DDC" w:rsidP="00A1148A">
            <w:pPr>
              <w:spacing w:line="360" w:lineRule="auto"/>
              <w:rPr>
                <w:rFonts w:cstheme="minorHAnsi"/>
                <w:b/>
                <w:sz w:val="22"/>
                <w:szCs w:val="22"/>
              </w:rPr>
            </w:pPr>
            <w:r w:rsidRPr="00DA24AE">
              <w:rPr>
                <w:rFonts w:cstheme="minorHAnsi"/>
                <w:b/>
                <w:sz w:val="22"/>
                <w:szCs w:val="22"/>
              </w:rPr>
              <w:t>SCORE</w:t>
            </w:r>
          </w:p>
        </w:tc>
        <w:tc>
          <w:tcPr>
            <w:tcW w:w="4777" w:type="dxa"/>
            <w:vAlign w:val="center"/>
          </w:tcPr>
          <w:p w14:paraId="45FB5B50" w14:textId="77777777" w:rsidR="00FB0DDC" w:rsidRPr="00DA24AE" w:rsidRDefault="00FB0DDC" w:rsidP="00A1148A">
            <w:pPr>
              <w:spacing w:line="360" w:lineRule="auto"/>
              <w:rPr>
                <w:rFonts w:cstheme="minorHAnsi"/>
                <w:b/>
                <w:sz w:val="22"/>
                <w:szCs w:val="22"/>
              </w:rPr>
            </w:pPr>
            <w:r w:rsidRPr="00DA24AE">
              <w:rPr>
                <w:rFonts w:cstheme="minorHAnsi"/>
                <w:b/>
                <w:bCs/>
                <w:sz w:val="22"/>
                <w:szCs w:val="22"/>
              </w:rPr>
              <w:t>CHARACTERISTICS</w:t>
            </w:r>
          </w:p>
        </w:tc>
      </w:tr>
      <w:tr w:rsidR="00FB0DDC" w:rsidRPr="00DA24AE" w14:paraId="292B6688" w14:textId="77777777" w:rsidTr="00FB0DDC">
        <w:tc>
          <w:tcPr>
            <w:tcW w:w="2808" w:type="dxa"/>
            <w:vAlign w:val="center"/>
          </w:tcPr>
          <w:p w14:paraId="0A26FBC0" w14:textId="56CCB13B" w:rsidR="00FB0DDC" w:rsidRPr="00DA24AE" w:rsidRDefault="00FB0DDC" w:rsidP="00A1148A">
            <w:pPr>
              <w:spacing w:line="360" w:lineRule="auto"/>
              <w:rPr>
                <w:rFonts w:cstheme="minorHAnsi"/>
                <w:bCs/>
                <w:sz w:val="22"/>
                <w:szCs w:val="22"/>
              </w:rPr>
            </w:pPr>
            <w:r w:rsidRPr="00DA24AE">
              <w:rPr>
                <w:rFonts w:cstheme="minorHAnsi"/>
                <w:color w:val="000000" w:themeColor="text1"/>
                <w:sz w:val="22"/>
                <w:szCs w:val="22"/>
              </w:rPr>
              <w:t xml:space="preserve">0 </w:t>
            </w:r>
          </w:p>
        </w:tc>
        <w:tc>
          <w:tcPr>
            <w:tcW w:w="4777" w:type="dxa"/>
          </w:tcPr>
          <w:p w14:paraId="1494BD35" w14:textId="43DED577" w:rsidR="00FB0DDC" w:rsidRPr="00DA24AE" w:rsidRDefault="006D13FC" w:rsidP="00A1148A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DA24AE">
              <w:rPr>
                <w:rFonts w:cstheme="minorHAnsi"/>
                <w:sz w:val="22"/>
                <w:szCs w:val="22"/>
              </w:rPr>
              <w:t>Normal</w:t>
            </w:r>
          </w:p>
        </w:tc>
      </w:tr>
      <w:tr w:rsidR="00FB0DDC" w:rsidRPr="00DA24AE" w14:paraId="118C8B5F" w14:textId="77777777" w:rsidTr="00FB0DDC">
        <w:tc>
          <w:tcPr>
            <w:tcW w:w="2808" w:type="dxa"/>
            <w:vAlign w:val="center"/>
          </w:tcPr>
          <w:p w14:paraId="010945CE" w14:textId="338A48A8" w:rsidR="00FB0DDC" w:rsidRPr="00DA24AE" w:rsidRDefault="00FB0DDC" w:rsidP="00A1148A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DA24AE">
              <w:rPr>
                <w:rFonts w:cstheme="minorHAnsi"/>
                <w:color w:val="000000" w:themeColor="text1"/>
                <w:sz w:val="22"/>
                <w:szCs w:val="22"/>
              </w:rPr>
              <w:t xml:space="preserve">1 </w:t>
            </w:r>
          </w:p>
        </w:tc>
        <w:tc>
          <w:tcPr>
            <w:tcW w:w="4777" w:type="dxa"/>
          </w:tcPr>
          <w:p w14:paraId="5BC78D82" w14:textId="3B8CE810" w:rsidR="00FB0DDC" w:rsidRPr="00DA24AE" w:rsidRDefault="006D13FC" w:rsidP="00A1148A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DA24AE">
              <w:rPr>
                <w:rFonts w:cstheme="minorHAnsi"/>
                <w:sz w:val="22"/>
                <w:szCs w:val="22"/>
              </w:rPr>
              <w:t>Signs of fibrocartilage formation in enthesis sites of each vertebra (pale or no s/o staining)</w:t>
            </w:r>
          </w:p>
        </w:tc>
      </w:tr>
      <w:tr w:rsidR="00FB0DDC" w:rsidRPr="00DA24AE" w14:paraId="6702AF1B" w14:textId="77777777" w:rsidTr="00FB0DDC">
        <w:tc>
          <w:tcPr>
            <w:tcW w:w="2808" w:type="dxa"/>
            <w:vAlign w:val="center"/>
          </w:tcPr>
          <w:p w14:paraId="6DDAC750" w14:textId="58BB85BD" w:rsidR="00FB0DDC" w:rsidRPr="00DA24AE" w:rsidRDefault="006D13FC" w:rsidP="00A1148A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DA24AE">
              <w:rPr>
                <w:rFonts w:cstheme="minorHAnsi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777" w:type="dxa"/>
          </w:tcPr>
          <w:p w14:paraId="7D1D4590" w14:textId="0B3249D1" w:rsidR="00FB0DDC" w:rsidRPr="00DA24AE" w:rsidRDefault="006D13FC" w:rsidP="00A1148A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DA24AE">
              <w:rPr>
                <w:rFonts w:cstheme="minorHAnsi"/>
                <w:sz w:val="22"/>
                <w:szCs w:val="22"/>
              </w:rPr>
              <w:t xml:space="preserve">Ectopic chondrocytes in a small area around the </w:t>
            </w:r>
            <w:r w:rsidR="00A665AC" w:rsidRPr="00DA24AE">
              <w:rPr>
                <w:rFonts w:cstheme="minorHAnsi"/>
                <w:sz w:val="22"/>
                <w:szCs w:val="22"/>
              </w:rPr>
              <w:t xml:space="preserve">intervertebral </w:t>
            </w:r>
            <w:r w:rsidRPr="00DA24AE">
              <w:rPr>
                <w:rFonts w:cstheme="minorHAnsi"/>
                <w:sz w:val="22"/>
                <w:szCs w:val="22"/>
              </w:rPr>
              <w:t>disc (s/o stain)</w:t>
            </w:r>
          </w:p>
        </w:tc>
      </w:tr>
      <w:tr w:rsidR="006D13FC" w:rsidRPr="00DA24AE" w14:paraId="202FEC87" w14:textId="77777777" w:rsidTr="00FB0DDC">
        <w:tc>
          <w:tcPr>
            <w:tcW w:w="2808" w:type="dxa"/>
            <w:vAlign w:val="center"/>
          </w:tcPr>
          <w:p w14:paraId="2A71553E" w14:textId="0B73B965" w:rsidR="006D13FC" w:rsidRPr="00DA24AE" w:rsidRDefault="006D13FC" w:rsidP="00A1148A">
            <w:pPr>
              <w:spacing w:line="360" w:lineRule="auto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DA24AE">
              <w:rPr>
                <w:rFonts w:cstheme="minorHAnsi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777" w:type="dxa"/>
          </w:tcPr>
          <w:p w14:paraId="58DFE3B8" w14:textId="34EA882F" w:rsidR="006D13FC" w:rsidRPr="00DA24AE" w:rsidRDefault="006D13FC" w:rsidP="00A1148A">
            <w:p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DA24AE">
              <w:rPr>
                <w:rFonts w:cstheme="minorHAnsi"/>
                <w:sz w:val="22"/>
                <w:szCs w:val="22"/>
              </w:rPr>
              <w:t xml:space="preserve">Ectopic chondrocytes in multiple areas around the </w:t>
            </w:r>
            <w:r w:rsidR="00A665AC" w:rsidRPr="00DA24AE">
              <w:rPr>
                <w:rFonts w:cstheme="minorHAnsi"/>
                <w:sz w:val="22"/>
                <w:szCs w:val="22"/>
              </w:rPr>
              <w:t xml:space="preserve">intervertebral </w:t>
            </w:r>
            <w:r w:rsidRPr="00DA24AE">
              <w:rPr>
                <w:rFonts w:cstheme="minorHAnsi"/>
                <w:sz w:val="22"/>
                <w:szCs w:val="22"/>
              </w:rPr>
              <w:t>disc leading to fusion between vertebrae</w:t>
            </w:r>
            <w:r w:rsidR="00A665AC" w:rsidRPr="00DA24AE">
              <w:rPr>
                <w:rFonts w:cstheme="minorHAnsi"/>
                <w:sz w:val="22"/>
                <w:szCs w:val="22"/>
              </w:rPr>
              <w:t>; h</w:t>
            </w:r>
            <w:r w:rsidRPr="00DA24AE">
              <w:rPr>
                <w:rFonts w:cstheme="minorHAnsi"/>
                <w:sz w:val="22"/>
                <w:szCs w:val="22"/>
              </w:rPr>
              <w:t>ypertrophic chondrocyte</w:t>
            </w:r>
            <w:r w:rsidR="00DA24AE">
              <w:rPr>
                <w:rFonts w:cstheme="minorHAnsi"/>
                <w:sz w:val="22"/>
                <w:szCs w:val="22"/>
              </w:rPr>
              <w:t>s</w:t>
            </w:r>
            <w:r w:rsidRPr="00DA24AE">
              <w:rPr>
                <w:rFonts w:cstheme="minorHAnsi"/>
                <w:sz w:val="22"/>
                <w:szCs w:val="22"/>
              </w:rPr>
              <w:t xml:space="preserve"> </w:t>
            </w:r>
            <w:r w:rsidR="00A45599" w:rsidRPr="00DA24AE">
              <w:rPr>
                <w:rFonts w:cstheme="minorHAnsi"/>
                <w:sz w:val="22"/>
                <w:szCs w:val="22"/>
              </w:rPr>
              <w:t>are</w:t>
            </w:r>
            <w:r w:rsidRPr="00DA24AE">
              <w:rPr>
                <w:rFonts w:cstheme="minorHAnsi"/>
                <w:sz w:val="22"/>
                <w:szCs w:val="22"/>
              </w:rPr>
              <w:t xml:space="preserve"> present (</w:t>
            </w:r>
            <w:r w:rsidR="00A665AC" w:rsidRPr="00DA24AE">
              <w:rPr>
                <w:rFonts w:cstheme="minorHAnsi"/>
                <w:sz w:val="22"/>
                <w:szCs w:val="22"/>
              </w:rPr>
              <w:t>s/o</w:t>
            </w:r>
            <w:r w:rsidRPr="00DA24AE">
              <w:rPr>
                <w:rFonts w:cstheme="minorHAnsi"/>
                <w:sz w:val="22"/>
                <w:szCs w:val="22"/>
              </w:rPr>
              <w:t xml:space="preserve"> stain)</w:t>
            </w:r>
          </w:p>
        </w:tc>
      </w:tr>
    </w:tbl>
    <w:bookmarkStart w:id="0" w:name="_Hlk48049068"/>
    <w:p w14:paraId="315722FF" w14:textId="7AF3F901" w:rsidR="00C67569" w:rsidRDefault="009C6CE5" w:rsidP="003B45F2">
      <w:r>
        <w:object w:dxaOrig="5832" w:dyaOrig="4250" w14:anchorId="0A7E7B9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7.4pt;height:151pt" o:ole="">
            <v:imagedata r:id="rId8" o:title=""/>
          </v:shape>
          <o:OLEObject Type="Embed" ProgID="Prism8.Document" ShapeID="_x0000_i1025" DrawAspect="Content" ObjectID="_1658730967" r:id="rId9"/>
        </w:object>
      </w:r>
      <w:bookmarkStart w:id="1" w:name="_Hlk48049043"/>
      <w:bookmarkEnd w:id="0"/>
      <w:r>
        <w:object w:dxaOrig="5825" w:dyaOrig="4337" w14:anchorId="74FEC603">
          <v:shape id="_x0000_i1026" type="#_x0000_t75" style="width:209.55pt;height:155.3pt" o:ole="">
            <v:imagedata r:id="rId10" o:title=""/>
          </v:shape>
          <o:OLEObject Type="Embed" ProgID="Prism8.Document" ShapeID="_x0000_i1026" DrawAspect="Content" ObjectID="_1658730968" r:id="rId11"/>
        </w:object>
      </w:r>
      <w:bookmarkEnd w:id="1"/>
    </w:p>
    <w:p w14:paraId="76E668C0" w14:textId="3BB45742" w:rsidR="00C67569" w:rsidRPr="00DA24AE" w:rsidRDefault="00C67569" w:rsidP="00C67569">
      <w:pPr>
        <w:jc w:val="both"/>
        <w:rPr>
          <w:rFonts w:cstheme="minorHAnsi"/>
          <w:sz w:val="22"/>
          <w:szCs w:val="22"/>
        </w:rPr>
      </w:pPr>
      <w:bookmarkStart w:id="2" w:name="_Hlk48048994"/>
      <w:r w:rsidRPr="00DA24AE">
        <w:rPr>
          <w:rFonts w:cstheme="minorHAnsi"/>
          <w:b/>
          <w:sz w:val="22"/>
          <w:szCs w:val="22"/>
        </w:rPr>
        <w:t>Figure S</w:t>
      </w:r>
      <w:r>
        <w:rPr>
          <w:rFonts w:cstheme="minorHAnsi"/>
          <w:b/>
          <w:sz w:val="22"/>
          <w:szCs w:val="22"/>
        </w:rPr>
        <w:t>1</w:t>
      </w:r>
      <w:r w:rsidRPr="00DA24AE">
        <w:rPr>
          <w:rFonts w:cstheme="minorHAnsi"/>
          <w:b/>
          <w:sz w:val="22"/>
          <w:szCs w:val="22"/>
        </w:rPr>
        <w:t>.</w:t>
      </w:r>
      <w:r w:rsidRPr="00DA24AE">
        <w:rPr>
          <w:rFonts w:cstheme="minorHAnsi"/>
          <w:b/>
          <w:bCs/>
          <w:sz w:val="22"/>
          <w:szCs w:val="22"/>
        </w:rPr>
        <w:t xml:space="preserve"> </w:t>
      </w:r>
      <w:r>
        <w:rPr>
          <w:rFonts w:cstheme="minorHAnsi"/>
          <w:b/>
          <w:bCs/>
          <w:sz w:val="22"/>
          <w:szCs w:val="22"/>
        </w:rPr>
        <w:t xml:space="preserve">Clinical </w:t>
      </w:r>
      <w:r w:rsidR="003B45F2">
        <w:rPr>
          <w:rFonts w:cstheme="minorHAnsi"/>
          <w:b/>
          <w:bCs/>
          <w:sz w:val="22"/>
          <w:szCs w:val="22"/>
        </w:rPr>
        <w:t xml:space="preserve">and histopathological </w:t>
      </w:r>
      <w:r>
        <w:rPr>
          <w:rFonts w:cstheme="minorHAnsi"/>
          <w:b/>
          <w:bCs/>
          <w:sz w:val="22"/>
          <w:szCs w:val="22"/>
        </w:rPr>
        <w:t>score of peripheral and axial pathology of TgA86 males and females at 20 weeks</w:t>
      </w:r>
      <w:r w:rsidRPr="00DA24AE">
        <w:rPr>
          <w:rFonts w:cstheme="minorHAnsi"/>
          <w:b/>
          <w:bCs/>
          <w:sz w:val="22"/>
          <w:szCs w:val="22"/>
        </w:rPr>
        <w:t>.</w:t>
      </w:r>
      <w:r w:rsidRPr="00DA24AE">
        <w:rPr>
          <w:rFonts w:cstheme="minorHAnsi"/>
          <w:sz w:val="22"/>
          <w:szCs w:val="22"/>
        </w:rPr>
        <w:t xml:space="preserve"> </w:t>
      </w:r>
    </w:p>
    <w:p w14:paraId="004D7EF9" w14:textId="37076098" w:rsidR="00C67569" w:rsidRPr="009C6CE5" w:rsidRDefault="00B02600" w:rsidP="00C67569">
      <w:pPr>
        <w:jc w:val="both"/>
        <w:rPr>
          <w:rFonts w:cstheme="minorHAnsi"/>
          <w:sz w:val="22"/>
          <w:szCs w:val="22"/>
        </w:rPr>
      </w:pPr>
      <w:bookmarkStart w:id="3" w:name="_Hlk48034978"/>
      <w:bookmarkStart w:id="4" w:name="_Hlk48040320"/>
      <w:r w:rsidRPr="003B45F2">
        <w:rPr>
          <w:rFonts w:cstheme="minorHAnsi"/>
          <w:i/>
          <w:iCs/>
          <w:sz w:val="22"/>
          <w:szCs w:val="22"/>
        </w:rPr>
        <w:t>In vivo</w:t>
      </w:r>
      <w:r>
        <w:rPr>
          <w:rFonts w:cstheme="minorHAnsi"/>
          <w:sz w:val="22"/>
          <w:szCs w:val="22"/>
        </w:rPr>
        <w:t xml:space="preserve"> arthritis</w:t>
      </w:r>
      <w:r w:rsidR="00B0695E">
        <w:rPr>
          <w:rFonts w:cstheme="minorHAnsi"/>
          <w:sz w:val="22"/>
          <w:szCs w:val="22"/>
        </w:rPr>
        <w:t xml:space="preserve"> (joints) and </w:t>
      </w:r>
      <w:r w:rsidR="002018B2">
        <w:rPr>
          <w:rFonts w:cstheme="minorHAnsi"/>
          <w:sz w:val="22"/>
          <w:szCs w:val="22"/>
        </w:rPr>
        <w:t>axial</w:t>
      </w:r>
      <w:r w:rsidR="00B0695E">
        <w:rPr>
          <w:rFonts w:cstheme="minorHAnsi"/>
          <w:sz w:val="22"/>
          <w:szCs w:val="22"/>
        </w:rPr>
        <w:t xml:space="preserve"> </w:t>
      </w:r>
      <w:r>
        <w:rPr>
          <w:rFonts w:cstheme="minorHAnsi"/>
          <w:sz w:val="22"/>
          <w:szCs w:val="22"/>
        </w:rPr>
        <w:t xml:space="preserve">spondylitis </w:t>
      </w:r>
      <w:r w:rsidR="00B0695E">
        <w:rPr>
          <w:rFonts w:cstheme="minorHAnsi"/>
          <w:sz w:val="22"/>
          <w:szCs w:val="22"/>
        </w:rPr>
        <w:t xml:space="preserve">(tails) pathology was evaluated at 20-week old males (M) and females (F). </w:t>
      </w:r>
      <w:r w:rsidR="009C6CE5" w:rsidRPr="009C6CE5">
        <w:rPr>
          <w:rFonts w:eastAsia="Calibri" w:cstheme="minorHAnsi"/>
          <w:sz w:val="22"/>
          <w:szCs w:val="22"/>
        </w:rPr>
        <w:t xml:space="preserve">Histopathological evaluation of peripheral </w:t>
      </w:r>
      <w:r w:rsidR="009C6CE5">
        <w:rPr>
          <w:rFonts w:eastAsia="Calibri" w:cstheme="minorHAnsi"/>
          <w:sz w:val="22"/>
          <w:szCs w:val="22"/>
        </w:rPr>
        <w:t xml:space="preserve">(joints) </w:t>
      </w:r>
      <w:r w:rsidR="009C6CE5" w:rsidRPr="009C6CE5">
        <w:rPr>
          <w:rFonts w:eastAsia="Calibri" w:cstheme="minorHAnsi"/>
          <w:sz w:val="22"/>
          <w:szCs w:val="22"/>
        </w:rPr>
        <w:t xml:space="preserve">and axial </w:t>
      </w:r>
      <w:r w:rsidR="009C6CE5">
        <w:rPr>
          <w:rFonts w:eastAsia="Calibri" w:cstheme="minorHAnsi"/>
          <w:sz w:val="22"/>
          <w:szCs w:val="22"/>
        </w:rPr>
        <w:t xml:space="preserve">(tails) </w:t>
      </w:r>
      <w:r w:rsidR="009C6CE5" w:rsidRPr="009C6CE5">
        <w:rPr>
          <w:rFonts w:eastAsia="Calibri" w:cstheme="minorHAnsi"/>
          <w:sz w:val="22"/>
          <w:szCs w:val="22"/>
        </w:rPr>
        <w:t>inflammation was performed on H&amp;E stained sections</w:t>
      </w:r>
      <w:r w:rsidR="009C6CE5">
        <w:rPr>
          <w:rFonts w:cstheme="minorHAnsi"/>
          <w:sz w:val="22"/>
          <w:szCs w:val="22"/>
        </w:rPr>
        <w:t xml:space="preserve">. </w:t>
      </w:r>
      <w:r w:rsidR="00B0695E" w:rsidRPr="009C6CE5">
        <w:rPr>
          <w:rFonts w:cstheme="minorHAnsi"/>
          <w:sz w:val="22"/>
          <w:szCs w:val="22"/>
        </w:rPr>
        <w:t>(</w:t>
      </w:r>
      <w:r w:rsidR="00C67569" w:rsidRPr="009C6CE5">
        <w:rPr>
          <w:rFonts w:cstheme="minorHAnsi"/>
          <w:sz w:val="22"/>
          <w:szCs w:val="22"/>
        </w:rPr>
        <w:t>Data are presented as individual values, with mean±SEM</w:t>
      </w:r>
      <w:r w:rsidR="00B0695E" w:rsidRPr="009C6CE5">
        <w:rPr>
          <w:rFonts w:cstheme="minorHAnsi"/>
          <w:sz w:val="22"/>
          <w:szCs w:val="22"/>
        </w:rPr>
        <w:t>).</w:t>
      </w:r>
      <w:r w:rsidR="00C67569" w:rsidRPr="009C6CE5">
        <w:rPr>
          <w:rFonts w:cstheme="minorHAnsi"/>
          <w:sz w:val="22"/>
          <w:szCs w:val="22"/>
        </w:rPr>
        <w:t xml:space="preserve"> </w:t>
      </w:r>
      <w:bookmarkEnd w:id="3"/>
    </w:p>
    <w:bookmarkEnd w:id="2"/>
    <w:bookmarkEnd w:id="4"/>
    <w:p w14:paraId="37BF1647" w14:textId="380CB541" w:rsidR="00C67569" w:rsidRPr="009C6CE5" w:rsidRDefault="00C67569">
      <w:pPr>
        <w:spacing w:after="200" w:line="276" w:lineRule="auto"/>
        <w:rPr>
          <w:rFonts w:cstheme="minorHAnsi"/>
          <w:sz w:val="22"/>
          <w:szCs w:val="22"/>
        </w:rPr>
      </w:pPr>
    </w:p>
    <w:p w14:paraId="166DA759" w14:textId="77777777" w:rsidR="00417C72" w:rsidRPr="00DA24AE" w:rsidRDefault="00417C72" w:rsidP="00417C72">
      <w:pPr>
        <w:keepNext/>
        <w:spacing w:after="200" w:line="276" w:lineRule="auto"/>
        <w:jc w:val="center"/>
        <w:rPr>
          <w:rFonts w:cstheme="minorHAnsi"/>
        </w:rPr>
      </w:pPr>
      <w:r w:rsidRPr="00DA24AE">
        <w:rPr>
          <w:rFonts w:cstheme="minorHAnsi"/>
          <w:noProof/>
        </w:rPr>
        <w:lastRenderedPageBreak/>
        <w:softHyphen/>
      </w:r>
      <w:r w:rsidRPr="00DA24AE">
        <w:rPr>
          <w:rFonts w:cstheme="minorHAnsi"/>
          <w:noProof/>
        </w:rPr>
        <w:softHyphen/>
      </w:r>
      <w:r w:rsidRPr="00DA24AE">
        <w:rPr>
          <w:rFonts w:cstheme="minorHAnsi"/>
          <w:noProof/>
        </w:rPr>
        <w:drawing>
          <wp:inline distT="0" distB="0" distL="0" distR="0" wp14:anchorId="6C4CDE2B" wp14:editId="7E9CDC43">
            <wp:extent cx="4419600" cy="5789529"/>
            <wp:effectExtent l="0" t="0" r="0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395"/>
                    <a:stretch/>
                  </pic:blipFill>
                  <pic:spPr bwMode="auto">
                    <a:xfrm>
                      <a:off x="0" y="0"/>
                      <a:ext cx="4459340" cy="5841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021460" w14:textId="03993E5A" w:rsidR="001A4222" w:rsidRPr="00DA24AE" w:rsidRDefault="001A4222" w:rsidP="001A4222">
      <w:pPr>
        <w:spacing w:before="240"/>
        <w:jc w:val="both"/>
        <w:rPr>
          <w:rFonts w:cstheme="minorHAnsi"/>
          <w:sz w:val="22"/>
          <w:szCs w:val="22"/>
        </w:rPr>
      </w:pPr>
      <w:r w:rsidRPr="00DA24AE">
        <w:rPr>
          <w:rFonts w:cstheme="minorHAnsi"/>
          <w:b/>
          <w:bCs/>
          <w:sz w:val="22"/>
          <w:szCs w:val="22"/>
        </w:rPr>
        <w:t>Figure S</w:t>
      </w:r>
      <w:r w:rsidR="00C67569">
        <w:rPr>
          <w:rFonts w:cstheme="minorHAnsi"/>
          <w:b/>
          <w:bCs/>
          <w:sz w:val="22"/>
          <w:szCs w:val="22"/>
        </w:rPr>
        <w:t>2</w:t>
      </w:r>
      <w:r w:rsidRPr="00DA24AE">
        <w:rPr>
          <w:rFonts w:cstheme="minorHAnsi"/>
          <w:b/>
          <w:bCs/>
          <w:sz w:val="22"/>
          <w:szCs w:val="22"/>
        </w:rPr>
        <w:t xml:space="preserve">: </w:t>
      </w:r>
      <w:r w:rsidRPr="00DA24AE">
        <w:rPr>
          <w:rFonts w:cstheme="minorHAnsi"/>
          <w:b/>
          <w:sz w:val="22"/>
          <w:szCs w:val="22"/>
        </w:rPr>
        <w:t>Histopathological and functional analysis of the TgA86 hearts reveal comorbid aortic heart valve dysfunction. (</w:t>
      </w:r>
      <w:r w:rsidRPr="00DA24AE">
        <w:rPr>
          <w:rFonts w:cstheme="minorHAnsi"/>
          <w:b/>
          <w:bCs/>
          <w:sz w:val="22"/>
          <w:szCs w:val="22"/>
        </w:rPr>
        <w:t xml:space="preserve">A, B) </w:t>
      </w:r>
      <w:r w:rsidRPr="00DA24AE">
        <w:rPr>
          <w:rFonts w:cstheme="minorHAnsi"/>
          <w:sz w:val="22"/>
          <w:szCs w:val="22"/>
        </w:rPr>
        <w:t xml:space="preserve">Representative immunohistochemical stainings of aortic valve sections of </w:t>
      </w:r>
      <w:r w:rsidR="0008762D">
        <w:rPr>
          <w:rFonts w:cstheme="minorHAnsi"/>
          <w:sz w:val="22"/>
          <w:szCs w:val="22"/>
        </w:rPr>
        <w:t>wt</w:t>
      </w:r>
      <w:r w:rsidRPr="00DA24AE">
        <w:rPr>
          <w:rFonts w:cstheme="minorHAnsi"/>
          <w:sz w:val="22"/>
          <w:szCs w:val="22"/>
        </w:rPr>
        <w:t xml:space="preserve"> and TgA86 mice at the age of 20 weeks with anti-Vimentin and anti-Gr1 antibodies </w:t>
      </w:r>
      <w:r w:rsidRPr="00DA24AE">
        <w:rPr>
          <w:rFonts w:cstheme="minorHAnsi"/>
          <w:b/>
          <w:bCs/>
          <w:sz w:val="22"/>
          <w:szCs w:val="22"/>
        </w:rPr>
        <w:t>(A)</w:t>
      </w:r>
      <w:r w:rsidRPr="00DA24AE">
        <w:rPr>
          <w:rFonts w:cstheme="minorHAnsi"/>
          <w:sz w:val="22"/>
          <w:szCs w:val="22"/>
        </w:rPr>
        <w:t xml:space="preserve"> reveal that the thickened areas of the valve </w:t>
      </w:r>
      <w:r w:rsidRPr="00DA24AE">
        <w:rPr>
          <w:rFonts w:cstheme="minorHAnsi"/>
          <w:b/>
          <w:bCs/>
          <w:sz w:val="22"/>
          <w:szCs w:val="22"/>
        </w:rPr>
        <w:t>(B)</w:t>
      </w:r>
      <w:r w:rsidRPr="00DA24AE">
        <w:rPr>
          <w:rFonts w:cstheme="minorHAnsi"/>
          <w:sz w:val="22"/>
          <w:szCs w:val="22"/>
        </w:rPr>
        <w:t xml:space="preserve"> are mainly composed by Vimentin+ resident fibroblasts as well as few Gr1+ infiltrated neutrophils. </w:t>
      </w:r>
      <w:r w:rsidRPr="00DA24AE">
        <w:rPr>
          <w:rFonts w:cstheme="minorHAnsi"/>
          <w:b/>
          <w:bCs/>
          <w:sz w:val="22"/>
          <w:szCs w:val="22"/>
        </w:rPr>
        <w:t>(</w:t>
      </w:r>
      <w:r w:rsidRPr="00DA24AE">
        <w:rPr>
          <w:rFonts w:cstheme="minorHAnsi"/>
          <w:b/>
          <w:sz w:val="22"/>
          <w:szCs w:val="22"/>
        </w:rPr>
        <w:t>C, D</w:t>
      </w:r>
      <w:r w:rsidRPr="00DA24AE">
        <w:rPr>
          <w:rFonts w:cstheme="minorHAnsi"/>
          <w:b/>
          <w:bCs/>
          <w:sz w:val="22"/>
          <w:szCs w:val="22"/>
        </w:rPr>
        <w:t>)</w:t>
      </w:r>
      <w:r w:rsidRPr="00DA24AE">
        <w:rPr>
          <w:rFonts w:cstheme="minorHAnsi"/>
          <w:sz w:val="22"/>
          <w:szCs w:val="22"/>
        </w:rPr>
        <w:t xml:space="preserve"> Blood aortic (</w:t>
      </w:r>
      <w:proofErr w:type="spellStart"/>
      <w:r w:rsidRPr="00DA24AE">
        <w:rPr>
          <w:rFonts w:cstheme="minorHAnsi"/>
          <w:sz w:val="22"/>
          <w:szCs w:val="22"/>
        </w:rPr>
        <w:t>AoV</w:t>
      </w:r>
      <w:proofErr w:type="spellEnd"/>
      <w:r w:rsidRPr="00DA24AE">
        <w:rPr>
          <w:rFonts w:cstheme="minorHAnsi"/>
          <w:sz w:val="22"/>
          <w:szCs w:val="22"/>
        </w:rPr>
        <w:t xml:space="preserve">) and mitral (MV E and A) velocity measurements, acquired by Doppler analysis of TgA86 mice and </w:t>
      </w:r>
      <w:r w:rsidR="001B2E0A">
        <w:rPr>
          <w:rFonts w:cstheme="minorHAnsi"/>
          <w:sz w:val="22"/>
          <w:szCs w:val="22"/>
        </w:rPr>
        <w:t>wt</w:t>
      </w:r>
      <w:r w:rsidRPr="00DA24AE">
        <w:rPr>
          <w:rFonts w:cstheme="minorHAnsi"/>
          <w:sz w:val="22"/>
          <w:szCs w:val="22"/>
        </w:rPr>
        <w:t xml:space="preserve"> littermates at 40 weeks of age, reveal increased </w:t>
      </w:r>
      <w:proofErr w:type="spellStart"/>
      <w:r w:rsidRPr="00DA24AE">
        <w:rPr>
          <w:rFonts w:cstheme="minorHAnsi"/>
          <w:sz w:val="22"/>
          <w:szCs w:val="22"/>
        </w:rPr>
        <w:t>AoV</w:t>
      </w:r>
      <w:proofErr w:type="spellEnd"/>
      <w:r w:rsidRPr="00DA24AE">
        <w:rPr>
          <w:rFonts w:cstheme="minorHAnsi"/>
          <w:sz w:val="22"/>
          <w:szCs w:val="22"/>
        </w:rPr>
        <w:t>, indicating aortic valve stenosis, while the function of mitral valve remains unaffected (data are presented as individual values, with mean±SEM). (</w:t>
      </w:r>
      <w:r w:rsidRPr="00DA24AE">
        <w:rPr>
          <w:rFonts w:cstheme="minorHAnsi"/>
          <w:b/>
          <w:sz w:val="22"/>
          <w:szCs w:val="22"/>
        </w:rPr>
        <w:t>E</w:t>
      </w:r>
      <w:r w:rsidRPr="00DA24AE">
        <w:rPr>
          <w:rFonts w:cstheme="minorHAnsi"/>
          <w:sz w:val="22"/>
          <w:szCs w:val="22"/>
        </w:rPr>
        <w:t xml:space="preserve">) Reduced Ejection fraction (EF%) of TgA86 mice at 40 weeks of age, indicate contractile dysfunction of their left ventricle. </w:t>
      </w:r>
      <w:r w:rsidR="001B2E0A">
        <w:rPr>
          <w:rFonts w:cstheme="minorHAnsi"/>
          <w:sz w:val="22"/>
          <w:szCs w:val="22"/>
        </w:rPr>
        <w:t>(</w:t>
      </w:r>
      <w:r w:rsidRPr="00DA24AE">
        <w:rPr>
          <w:rFonts w:cstheme="minorHAnsi"/>
          <w:sz w:val="22"/>
          <w:szCs w:val="22"/>
        </w:rPr>
        <w:t>Data are presented as individual values, with mean±SEM; **P&lt;0.01</w:t>
      </w:r>
      <w:r w:rsidR="001B2E0A">
        <w:rPr>
          <w:rFonts w:cstheme="minorHAnsi"/>
          <w:sz w:val="22"/>
          <w:szCs w:val="22"/>
        </w:rPr>
        <w:t>)</w:t>
      </w:r>
      <w:r w:rsidRPr="00DA24AE">
        <w:rPr>
          <w:rFonts w:cstheme="minorHAnsi"/>
          <w:sz w:val="22"/>
          <w:szCs w:val="22"/>
        </w:rPr>
        <w:t xml:space="preserve">. </w:t>
      </w:r>
    </w:p>
    <w:p w14:paraId="5B6C07F3" w14:textId="24748D64" w:rsidR="00281607" w:rsidRPr="00DA24AE" w:rsidRDefault="00281607" w:rsidP="00417C72">
      <w:pPr>
        <w:pStyle w:val="Caption"/>
        <w:rPr>
          <w:rFonts w:cstheme="minorHAnsi"/>
          <w:b/>
          <w:bCs/>
          <w:i w:val="0"/>
          <w:iCs w:val="0"/>
          <w:noProof/>
          <w:color w:val="auto"/>
          <w:sz w:val="24"/>
          <w:szCs w:val="24"/>
        </w:rPr>
      </w:pPr>
    </w:p>
    <w:p w14:paraId="2012CDA1" w14:textId="6351EADA" w:rsidR="00FA0750" w:rsidRPr="00DA24AE" w:rsidRDefault="00FA0750">
      <w:pPr>
        <w:spacing w:after="200" w:line="276" w:lineRule="auto"/>
        <w:rPr>
          <w:rFonts w:cstheme="minorHAnsi"/>
          <w:b/>
        </w:rPr>
      </w:pPr>
      <w:r w:rsidRPr="00DA24AE">
        <w:rPr>
          <w:rFonts w:cstheme="minorHAnsi"/>
          <w:noProof/>
        </w:rPr>
        <w:lastRenderedPageBreak/>
        <w:drawing>
          <wp:inline distT="0" distB="0" distL="0" distR="0" wp14:anchorId="249DB893" wp14:editId="45786303">
            <wp:extent cx="5486400" cy="6305384"/>
            <wp:effectExtent l="0" t="0" r="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742"/>
                    <a:stretch/>
                  </pic:blipFill>
                  <pic:spPr bwMode="auto">
                    <a:xfrm>
                      <a:off x="0" y="0"/>
                      <a:ext cx="5486400" cy="6305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16DD13" w14:textId="0CD77E4B" w:rsidR="001A4222" w:rsidRPr="00DA24AE" w:rsidRDefault="001A4222" w:rsidP="001A4222">
      <w:pPr>
        <w:jc w:val="both"/>
        <w:rPr>
          <w:rFonts w:cstheme="minorHAnsi"/>
          <w:sz w:val="22"/>
          <w:szCs w:val="22"/>
        </w:rPr>
      </w:pPr>
      <w:r w:rsidRPr="00DA24AE">
        <w:rPr>
          <w:rFonts w:cstheme="minorHAnsi"/>
          <w:b/>
          <w:sz w:val="22"/>
          <w:szCs w:val="22"/>
        </w:rPr>
        <w:t>Figure S</w:t>
      </w:r>
      <w:r w:rsidR="00C67569">
        <w:rPr>
          <w:rFonts w:cstheme="minorHAnsi"/>
          <w:b/>
          <w:sz w:val="22"/>
          <w:szCs w:val="22"/>
        </w:rPr>
        <w:t>3</w:t>
      </w:r>
      <w:r w:rsidRPr="00DA24AE">
        <w:rPr>
          <w:rFonts w:cstheme="minorHAnsi"/>
          <w:b/>
          <w:sz w:val="22"/>
          <w:szCs w:val="22"/>
        </w:rPr>
        <w:t>.</w:t>
      </w:r>
      <w:r w:rsidRPr="00DA24AE">
        <w:rPr>
          <w:rFonts w:cstheme="minorHAnsi"/>
          <w:b/>
          <w:bCs/>
          <w:sz w:val="22"/>
          <w:szCs w:val="22"/>
        </w:rPr>
        <w:t xml:space="preserve"> TgA86 mice show enhanced bone resorption leading to osteoporosis-like pathology.</w:t>
      </w:r>
    </w:p>
    <w:p w14:paraId="372C1D03" w14:textId="6AEFA91E" w:rsidR="001A4222" w:rsidRPr="00DA24AE" w:rsidRDefault="001A4222" w:rsidP="001A4222">
      <w:pPr>
        <w:jc w:val="both"/>
        <w:rPr>
          <w:rFonts w:cstheme="minorHAnsi"/>
          <w:sz w:val="22"/>
          <w:szCs w:val="22"/>
        </w:rPr>
      </w:pPr>
      <w:r w:rsidRPr="00DA24AE">
        <w:rPr>
          <w:rFonts w:cstheme="minorHAnsi"/>
          <w:bCs/>
          <w:sz w:val="22"/>
          <w:szCs w:val="22"/>
        </w:rPr>
        <w:t xml:space="preserve">Trabecular analysis of the </w:t>
      </w:r>
      <w:proofErr w:type="spellStart"/>
      <w:r w:rsidRPr="00DA24AE">
        <w:rPr>
          <w:rFonts w:cstheme="minorHAnsi"/>
          <w:bCs/>
          <w:sz w:val="22"/>
          <w:szCs w:val="22"/>
        </w:rPr>
        <w:t>metapheseal</w:t>
      </w:r>
      <w:proofErr w:type="spellEnd"/>
      <w:r w:rsidRPr="00DA24AE">
        <w:rPr>
          <w:rFonts w:cstheme="minorHAnsi"/>
          <w:bCs/>
          <w:sz w:val="22"/>
          <w:szCs w:val="22"/>
        </w:rPr>
        <w:t xml:space="preserve"> regions of the femurs of 20 and 40 week old TgA86 and wt mice by </w:t>
      </w:r>
      <w:r w:rsidRPr="00DA24AE">
        <w:rPr>
          <w:rFonts w:cstheme="minorHAnsi"/>
          <w:bCs/>
          <w:sz w:val="22"/>
          <w:szCs w:val="22"/>
          <w:lang w:val="el-GR"/>
        </w:rPr>
        <w:t>μ</w:t>
      </w:r>
      <w:r w:rsidRPr="00DA24AE">
        <w:rPr>
          <w:rFonts w:cstheme="minorHAnsi"/>
          <w:bCs/>
          <w:sz w:val="22"/>
          <w:szCs w:val="22"/>
        </w:rPr>
        <w:t>CT show</w:t>
      </w:r>
      <w:r w:rsidR="009D3E3C">
        <w:rPr>
          <w:rFonts w:cstheme="minorHAnsi"/>
          <w:bCs/>
          <w:sz w:val="22"/>
          <w:szCs w:val="22"/>
        </w:rPr>
        <w:t>s</w:t>
      </w:r>
      <w:r w:rsidRPr="00DA24AE">
        <w:rPr>
          <w:rFonts w:cstheme="minorHAnsi"/>
          <w:b/>
          <w:bCs/>
          <w:sz w:val="22"/>
          <w:szCs w:val="22"/>
        </w:rPr>
        <w:t xml:space="preserve"> </w:t>
      </w:r>
      <w:r w:rsidRPr="00DA24AE">
        <w:rPr>
          <w:rFonts w:cstheme="minorHAnsi"/>
          <w:bCs/>
          <w:sz w:val="22"/>
          <w:szCs w:val="22"/>
        </w:rPr>
        <w:t>progressively reduced</w:t>
      </w:r>
      <w:r w:rsidRPr="00DA24AE">
        <w:rPr>
          <w:rFonts w:cstheme="minorHAnsi"/>
          <w:b/>
          <w:bCs/>
          <w:sz w:val="22"/>
          <w:szCs w:val="22"/>
        </w:rPr>
        <w:t xml:space="preserve"> </w:t>
      </w:r>
      <w:r w:rsidRPr="00DA24AE">
        <w:rPr>
          <w:rFonts w:cstheme="minorHAnsi"/>
          <w:sz w:val="22"/>
          <w:szCs w:val="22"/>
        </w:rPr>
        <w:t xml:space="preserve">BV/TV (bone volume/ total volume, %), </w:t>
      </w:r>
      <w:proofErr w:type="spellStart"/>
      <w:proofErr w:type="gramStart"/>
      <w:r w:rsidRPr="00DA24AE">
        <w:rPr>
          <w:rFonts w:cstheme="minorHAnsi"/>
          <w:sz w:val="22"/>
          <w:szCs w:val="22"/>
        </w:rPr>
        <w:t>Tb.N</w:t>
      </w:r>
      <w:proofErr w:type="spellEnd"/>
      <w:proofErr w:type="gramEnd"/>
      <w:r w:rsidRPr="00DA24AE">
        <w:rPr>
          <w:rFonts w:cstheme="minorHAnsi"/>
          <w:sz w:val="22"/>
          <w:szCs w:val="22"/>
        </w:rPr>
        <w:t xml:space="preserve"> (trabecular number per mm</w:t>
      </w:r>
      <w:r w:rsidRPr="00DA24AE">
        <w:rPr>
          <w:rFonts w:cstheme="minorHAnsi"/>
          <w:sz w:val="22"/>
          <w:szCs w:val="22"/>
          <w:vertAlign w:val="superscript"/>
        </w:rPr>
        <w:t>-1</w:t>
      </w:r>
      <w:r w:rsidRPr="00DA24AE">
        <w:rPr>
          <w:rFonts w:cstheme="minorHAnsi"/>
          <w:sz w:val="22"/>
          <w:szCs w:val="22"/>
        </w:rPr>
        <w:t xml:space="preserve">) and </w:t>
      </w:r>
      <w:proofErr w:type="spellStart"/>
      <w:r w:rsidRPr="00DA24AE">
        <w:rPr>
          <w:rFonts w:cstheme="minorHAnsi"/>
          <w:sz w:val="22"/>
          <w:szCs w:val="22"/>
        </w:rPr>
        <w:t>Con.Dens</w:t>
      </w:r>
      <w:proofErr w:type="spellEnd"/>
      <w:r w:rsidRPr="00DA24AE">
        <w:rPr>
          <w:rFonts w:cstheme="minorHAnsi"/>
          <w:sz w:val="22"/>
          <w:szCs w:val="22"/>
        </w:rPr>
        <w:t>. (connectivity density, mm</w:t>
      </w:r>
      <w:r w:rsidRPr="00DA24AE">
        <w:rPr>
          <w:rFonts w:cstheme="minorHAnsi"/>
          <w:sz w:val="22"/>
          <w:szCs w:val="22"/>
          <w:vertAlign w:val="superscript"/>
        </w:rPr>
        <w:t>-3</w:t>
      </w:r>
      <w:r w:rsidRPr="00DA24AE">
        <w:rPr>
          <w:rFonts w:cstheme="minorHAnsi"/>
          <w:sz w:val="22"/>
          <w:szCs w:val="22"/>
        </w:rPr>
        <w:t xml:space="preserve">) as well as increased </w:t>
      </w:r>
      <w:proofErr w:type="spellStart"/>
      <w:proofErr w:type="gramStart"/>
      <w:r w:rsidRPr="00DA24AE">
        <w:rPr>
          <w:rFonts w:cstheme="minorHAnsi"/>
          <w:sz w:val="22"/>
          <w:szCs w:val="22"/>
        </w:rPr>
        <w:t>Tb.Sp</w:t>
      </w:r>
      <w:proofErr w:type="spellEnd"/>
      <w:proofErr w:type="gramEnd"/>
      <w:r w:rsidRPr="00DA24AE">
        <w:rPr>
          <w:rFonts w:cstheme="minorHAnsi"/>
          <w:sz w:val="22"/>
          <w:szCs w:val="22"/>
        </w:rPr>
        <w:t xml:space="preserve"> (trabecular separation, mm). </w:t>
      </w:r>
    </w:p>
    <w:p w14:paraId="58ABA6E1" w14:textId="77777777" w:rsidR="001A4222" w:rsidRPr="00DA24AE" w:rsidRDefault="001A4222">
      <w:pPr>
        <w:spacing w:after="200" w:line="276" w:lineRule="auto"/>
        <w:rPr>
          <w:rFonts w:cstheme="minorHAnsi"/>
          <w:b/>
        </w:rPr>
      </w:pPr>
    </w:p>
    <w:p w14:paraId="68A34A49" w14:textId="77777777" w:rsidR="00216673" w:rsidRPr="00DA24AE" w:rsidRDefault="00216673" w:rsidP="00216673">
      <w:pPr>
        <w:spacing w:after="200" w:line="276" w:lineRule="auto"/>
        <w:rPr>
          <w:rFonts w:cstheme="minorHAnsi"/>
          <w:b/>
        </w:rPr>
      </w:pPr>
      <w:r w:rsidRPr="00DA24AE">
        <w:rPr>
          <w:rFonts w:cstheme="minorHAnsi"/>
          <w:noProof/>
        </w:rPr>
        <w:lastRenderedPageBreak/>
        <w:drawing>
          <wp:inline distT="0" distB="0" distL="0" distR="0" wp14:anchorId="67C88920" wp14:editId="1341794E">
            <wp:extent cx="5486400" cy="38722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097"/>
                    <a:stretch/>
                  </pic:blipFill>
                  <pic:spPr bwMode="auto">
                    <a:xfrm>
                      <a:off x="0" y="0"/>
                      <a:ext cx="5486400" cy="387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727D29" w14:textId="77777777" w:rsidR="001A4222" w:rsidRPr="00DA24AE" w:rsidRDefault="001A4222" w:rsidP="001A4222">
      <w:pPr>
        <w:jc w:val="both"/>
        <w:rPr>
          <w:rFonts w:cstheme="minorHAnsi"/>
          <w:b/>
          <w:sz w:val="22"/>
          <w:szCs w:val="22"/>
        </w:rPr>
      </w:pPr>
    </w:p>
    <w:p w14:paraId="5538652F" w14:textId="2E7956FA" w:rsidR="001A4222" w:rsidRPr="00DA24AE" w:rsidRDefault="001A4222" w:rsidP="001A4222">
      <w:pPr>
        <w:jc w:val="both"/>
        <w:rPr>
          <w:rFonts w:cstheme="minorHAnsi"/>
          <w:sz w:val="22"/>
          <w:szCs w:val="22"/>
        </w:rPr>
      </w:pPr>
      <w:r w:rsidRPr="00DA24AE">
        <w:rPr>
          <w:rFonts w:cstheme="minorHAnsi"/>
          <w:b/>
          <w:sz w:val="22"/>
          <w:szCs w:val="22"/>
        </w:rPr>
        <w:t>Figure S</w:t>
      </w:r>
      <w:r w:rsidR="00C67569">
        <w:rPr>
          <w:rFonts w:cstheme="minorHAnsi"/>
          <w:b/>
          <w:sz w:val="22"/>
          <w:szCs w:val="22"/>
        </w:rPr>
        <w:t>4</w:t>
      </w:r>
      <w:r w:rsidRPr="00DA24AE">
        <w:rPr>
          <w:rFonts w:cstheme="minorHAnsi"/>
          <w:b/>
          <w:sz w:val="22"/>
          <w:szCs w:val="22"/>
        </w:rPr>
        <w:t>.</w:t>
      </w:r>
      <w:r w:rsidRPr="00DA24AE">
        <w:rPr>
          <w:rFonts w:cstheme="minorHAnsi"/>
          <w:b/>
          <w:bCs/>
          <w:sz w:val="22"/>
          <w:szCs w:val="22"/>
        </w:rPr>
        <w:t xml:space="preserve"> Immunohistochemical analysis of TgA86 peripheral pathology reveals Vimentin- and Gr1-positive cell accumulation at the sites of enthesis.</w:t>
      </w:r>
      <w:r w:rsidRPr="00DA24AE">
        <w:rPr>
          <w:rFonts w:cstheme="minorHAnsi"/>
          <w:sz w:val="22"/>
          <w:szCs w:val="22"/>
        </w:rPr>
        <w:t xml:space="preserve"> </w:t>
      </w:r>
    </w:p>
    <w:p w14:paraId="6F8EAD5D" w14:textId="77777777" w:rsidR="001A4222" w:rsidRPr="00DA24AE" w:rsidRDefault="001A4222" w:rsidP="001A4222">
      <w:pPr>
        <w:jc w:val="both"/>
        <w:rPr>
          <w:rFonts w:cstheme="minorHAnsi"/>
          <w:sz w:val="22"/>
          <w:szCs w:val="22"/>
        </w:rPr>
      </w:pPr>
      <w:r w:rsidRPr="00DA24AE">
        <w:rPr>
          <w:rFonts w:cstheme="minorHAnsi"/>
          <w:sz w:val="22"/>
          <w:szCs w:val="22"/>
        </w:rPr>
        <w:t xml:space="preserve">Vimentin and Gr1 positive cells accumulate at sites of enthesis at the hind joints of 20-week-old TgA86. </w:t>
      </w:r>
    </w:p>
    <w:p w14:paraId="6A2E1FE1" w14:textId="5EE3A4D6" w:rsidR="000928AC" w:rsidRDefault="000928AC" w:rsidP="00044960">
      <w:pPr>
        <w:spacing w:after="200" w:line="276" w:lineRule="auto"/>
        <w:rPr>
          <w:rFonts w:cstheme="minorHAnsi"/>
        </w:rPr>
      </w:pPr>
    </w:p>
    <w:p w14:paraId="7EFC3BEC" w14:textId="2D93D15C" w:rsidR="00382130" w:rsidRDefault="00382130">
      <w:pPr>
        <w:spacing w:after="200" w:line="276" w:lineRule="auto"/>
        <w:rPr>
          <w:rFonts w:cstheme="minorHAnsi"/>
        </w:rPr>
      </w:pPr>
      <w:r>
        <w:rPr>
          <w:rFonts w:cstheme="minorHAnsi"/>
        </w:rPr>
        <w:br w:type="page"/>
      </w:r>
    </w:p>
    <w:p w14:paraId="1AD37D62" w14:textId="6C4F2A62" w:rsidR="00382130" w:rsidRDefault="00382130" w:rsidP="00382130">
      <w:pPr>
        <w:spacing w:after="200" w:line="276" w:lineRule="auto"/>
        <w:jc w:val="center"/>
        <w:rPr>
          <w:rFonts w:cstheme="minorHAnsi"/>
        </w:rPr>
      </w:pPr>
      <w:r>
        <w:rPr>
          <w:rFonts w:ascii="Arial" w:hAnsi="Arial" w:cs="Arial"/>
          <w:b/>
          <w:bCs/>
          <w:noProof/>
          <w:color w:val="222222"/>
          <w:shd w:val="clear" w:color="auto" w:fill="FFFFFF"/>
          <w:lang w:val="en-GB"/>
        </w:rPr>
        <w:lastRenderedPageBreak/>
        <w:drawing>
          <wp:inline distT="0" distB="0" distL="0" distR="0" wp14:anchorId="7B1F0C07" wp14:editId="711D71CF">
            <wp:extent cx="3810000" cy="2033270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2042" cy="20610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19F434" w14:textId="61F3D5E3" w:rsidR="00382130" w:rsidRDefault="00382130" w:rsidP="00382130">
      <w:pPr>
        <w:spacing w:after="200" w:line="276" w:lineRule="auto"/>
        <w:jc w:val="center"/>
        <w:rPr>
          <w:rFonts w:cstheme="minorHAnsi"/>
        </w:rPr>
      </w:pPr>
    </w:p>
    <w:p w14:paraId="49D74D36" w14:textId="031AE3BE" w:rsidR="00382130" w:rsidRPr="00DA24AE" w:rsidRDefault="00382130" w:rsidP="00382130">
      <w:pPr>
        <w:jc w:val="both"/>
        <w:rPr>
          <w:rFonts w:cstheme="minorHAnsi"/>
          <w:sz w:val="22"/>
          <w:szCs w:val="22"/>
        </w:rPr>
      </w:pPr>
      <w:bookmarkStart w:id="5" w:name="_Hlk48043703"/>
      <w:r w:rsidRPr="00DA24AE">
        <w:rPr>
          <w:rFonts w:cstheme="minorHAnsi"/>
          <w:b/>
          <w:sz w:val="22"/>
          <w:szCs w:val="22"/>
        </w:rPr>
        <w:t>Figure S</w:t>
      </w:r>
      <w:r>
        <w:rPr>
          <w:rFonts w:cstheme="minorHAnsi"/>
          <w:b/>
          <w:sz w:val="22"/>
          <w:szCs w:val="22"/>
        </w:rPr>
        <w:t>5</w:t>
      </w:r>
      <w:r w:rsidRPr="00DA24AE">
        <w:rPr>
          <w:rFonts w:cstheme="minorHAnsi"/>
          <w:b/>
          <w:sz w:val="22"/>
          <w:szCs w:val="22"/>
        </w:rPr>
        <w:t>.</w:t>
      </w:r>
      <w:r w:rsidRPr="00DA24AE">
        <w:rPr>
          <w:rFonts w:cstheme="minorHAnsi"/>
          <w:b/>
          <w:bCs/>
          <w:sz w:val="22"/>
          <w:szCs w:val="22"/>
        </w:rPr>
        <w:t xml:space="preserve"> </w:t>
      </w:r>
      <w:r>
        <w:rPr>
          <w:rFonts w:cstheme="minorHAnsi"/>
          <w:b/>
          <w:bCs/>
          <w:sz w:val="22"/>
          <w:szCs w:val="22"/>
        </w:rPr>
        <w:t xml:space="preserve">RT-PCR analysis of XBP1 gene </w:t>
      </w:r>
      <w:r w:rsidR="00A71BC8">
        <w:rPr>
          <w:rFonts w:cstheme="minorHAnsi"/>
          <w:b/>
          <w:bCs/>
          <w:sz w:val="22"/>
          <w:szCs w:val="22"/>
        </w:rPr>
        <w:t xml:space="preserve">splicing forms </w:t>
      </w:r>
      <w:r>
        <w:rPr>
          <w:rFonts w:cstheme="minorHAnsi"/>
          <w:b/>
          <w:bCs/>
          <w:sz w:val="22"/>
          <w:szCs w:val="22"/>
        </w:rPr>
        <w:t>in mRNA samples from ankle joints and tail tissues of TgA86 mice</w:t>
      </w:r>
      <w:r w:rsidRPr="00DA24AE">
        <w:rPr>
          <w:rFonts w:cstheme="minorHAnsi"/>
          <w:b/>
          <w:bCs/>
          <w:sz w:val="22"/>
          <w:szCs w:val="22"/>
        </w:rPr>
        <w:t>.</w:t>
      </w:r>
      <w:r w:rsidRPr="00DA24AE">
        <w:rPr>
          <w:rFonts w:cstheme="minorHAnsi"/>
          <w:sz w:val="22"/>
          <w:szCs w:val="22"/>
        </w:rPr>
        <w:t xml:space="preserve"> </w:t>
      </w:r>
    </w:p>
    <w:p w14:paraId="1BE6C7F9" w14:textId="0737C7EE" w:rsidR="008D5C5F" w:rsidRPr="00DA24AE" w:rsidRDefault="00382130" w:rsidP="00382130">
      <w:pPr>
        <w:jc w:val="both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The </w:t>
      </w:r>
      <w:proofErr w:type="spellStart"/>
      <w:r>
        <w:rPr>
          <w:rFonts w:cstheme="minorHAnsi"/>
          <w:sz w:val="22"/>
          <w:szCs w:val="22"/>
        </w:rPr>
        <w:t>unspliced</w:t>
      </w:r>
      <w:proofErr w:type="spellEnd"/>
      <w:r>
        <w:rPr>
          <w:rFonts w:cstheme="minorHAnsi"/>
          <w:sz w:val="22"/>
          <w:szCs w:val="22"/>
        </w:rPr>
        <w:t xml:space="preserve"> form of XBP1 is the only one detected</w:t>
      </w:r>
      <w:r w:rsidR="008D5C5F">
        <w:rPr>
          <w:rFonts w:cstheme="minorHAnsi"/>
          <w:sz w:val="22"/>
          <w:szCs w:val="22"/>
        </w:rPr>
        <w:t xml:space="preserve"> in ankle joints and tail tissues of TgA86 and </w:t>
      </w:r>
      <w:r w:rsidR="00A71BC8">
        <w:rPr>
          <w:rFonts w:cstheme="minorHAnsi"/>
          <w:sz w:val="22"/>
          <w:szCs w:val="22"/>
        </w:rPr>
        <w:t>wt</w:t>
      </w:r>
      <w:r w:rsidR="008D5C5F">
        <w:rPr>
          <w:rFonts w:cstheme="minorHAnsi"/>
          <w:sz w:val="22"/>
          <w:szCs w:val="22"/>
        </w:rPr>
        <w:t xml:space="preserve"> mice.</w:t>
      </w:r>
      <w:r w:rsidRPr="00DA24AE">
        <w:rPr>
          <w:rFonts w:cstheme="minorHAnsi"/>
          <w:sz w:val="22"/>
          <w:szCs w:val="22"/>
        </w:rPr>
        <w:t xml:space="preserve"> </w:t>
      </w:r>
      <w:r w:rsidR="00A71BC8">
        <w:rPr>
          <w:rFonts w:cstheme="minorHAnsi"/>
          <w:sz w:val="22"/>
          <w:szCs w:val="22"/>
        </w:rPr>
        <w:t>The</w:t>
      </w:r>
      <w:r w:rsidR="008D5C5F">
        <w:rPr>
          <w:rFonts w:cstheme="minorHAnsi"/>
          <w:sz w:val="22"/>
          <w:szCs w:val="22"/>
        </w:rPr>
        <w:t xml:space="preserve"> spliced form of XBP1 indicating ER stress, </w:t>
      </w:r>
      <w:r w:rsidR="00A71BC8">
        <w:rPr>
          <w:rFonts w:cstheme="minorHAnsi"/>
          <w:sz w:val="22"/>
          <w:szCs w:val="22"/>
        </w:rPr>
        <w:t xml:space="preserve">is detected in </w:t>
      </w:r>
      <w:r w:rsidR="008D5C5F">
        <w:rPr>
          <w:rFonts w:cstheme="minorHAnsi"/>
          <w:sz w:val="22"/>
          <w:szCs w:val="22"/>
        </w:rPr>
        <w:t xml:space="preserve">mRNA </w:t>
      </w:r>
      <w:r w:rsidR="00A71BC8">
        <w:rPr>
          <w:rFonts w:cstheme="minorHAnsi"/>
          <w:sz w:val="22"/>
          <w:szCs w:val="22"/>
        </w:rPr>
        <w:t xml:space="preserve">samples </w:t>
      </w:r>
      <w:r w:rsidR="008D5C5F">
        <w:rPr>
          <w:rFonts w:cstheme="minorHAnsi"/>
          <w:sz w:val="22"/>
          <w:szCs w:val="22"/>
        </w:rPr>
        <w:t>of MEFs</w:t>
      </w:r>
      <w:r w:rsidR="00414AC2">
        <w:rPr>
          <w:rFonts w:cstheme="minorHAnsi"/>
          <w:sz w:val="22"/>
          <w:szCs w:val="22"/>
        </w:rPr>
        <w:t xml:space="preserve"> (mouse embryonic fibroblasts)</w:t>
      </w:r>
      <w:r w:rsidR="008D5C5F">
        <w:rPr>
          <w:rFonts w:cstheme="minorHAnsi"/>
          <w:sz w:val="22"/>
          <w:szCs w:val="22"/>
        </w:rPr>
        <w:t xml:space="preserve"> induced with 2mM DTT for 8</w:t>
      </w:r>
      <w:r w:rsidR="009D3E3C">
        <w:rPr>
          <w:rFonts w:cstheme="minorHAnsi"/>
          <w:sz w:val="22"/>
          <w:szCs w:val="22"/>
        </w:rPr>
        <w:t xml:space="preserve"> </w:t>
      </w:r>
      <w:r w:rsidR="008D5C5F">
        <w:rPr>
          <w:rFonts w:cstheme="minorHAnsi"/>
          <w:sz w:val="22"/>
          <w:szCs w:val="22"/>
        </w:rPr>
        <w:t xml:space="preserve">hours.  </w:t>
      </w:r>
    </w:p>
    <w:bookmarkEnd w:id="5"/>
    <w:p w14:paraId="62614D17" w14:textId="77777777" w:rsidR="00382130" w:rsidRPr="00547FF6" w:rsidRDefault="00382130" w:rsidP="00382130">
      <w:pPr>
        <w:spacing w:after="200" w:line="276" w:lineRule="auto"/>
        <w:rPr>
          <w:rFonts w:cstheme="minorHAnsi"/>
        </w:rPr>
      </w:pPr>
    </w:p>
    <w:sectPr w:rsidR="00382130" w:rsidRPr="00547FF6" w:rsidSect="00F24B2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37D11B" w14:textId="77777777" w:rsidR="0029437E" w:rsidRDefault="0029437E" w:rsidP="00FC44BA">
      <w:r>
        <w:separator/>
      </w:r>
    </w:p>
  </w:endnote>
  <w:endnote w:type="continuationSeparator" w:id="0">
    <w:p w14:paraId="6A8083F1" w14:textId="77777777" w:rsidR="0029437E" w:rsidRDefault="0029437E" w:rsidP="00FC44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C346E6" w14:textId="77777777" w:rsidR="0029437E" w:rsidRDefault="0029437E" w:rsidP="00FC44BA">
      <w:r>
        <w:separator/>
      </w:r>
    </w:p>
  </w:footnote>
  <w:footnote w:type="continuationSeparator" w:id="0">
    <w:p w14:paraId="31CE9FD8" w14:textId="77777777" w:rsidR="0029437E" w:rsidRDefault="0029437E" w:rsidP="00FC44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A134F6F"/>
    <w:multiLevelType w:val="hybridMultilevel"/>
    <w:tmpl w:val="26A00D5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AB4"/>
    <w:rsid w:val="00030D23"/>
    <w:rsid w:val="00031F21"/>
    <w:rsid w:val="00035BE9"/>
    <w:rsid w:val="00044960"/>
    <w:rsid w:val="0008762D"/>
    <w:rsid w:val="000928AC"/>
    <w:rsid w:val="00095B7E"/>
    <w:rsid w:val="00097D25"/>
    <w:rsid w:val="000B2747"/>
    <w:rsid w:val="0012643B"/>
    <w:rsid w:val="00142D27"/>
    <w:rsid w:val="00145132"/>
    <w:rsid w:val="001A4222"/>
    <w:rsid w:val="001A5CB2"/>
    <w:rsid w:val="001B2E0A"/>
    <w:rsid w:val="001C126E"/>
    <w:rsid w:val="002018B2"/>
    <w:rsid w:val="00216673"/>
    <w:rsid w:val="00231FC2"/>
    <w:rsid w:val="0023682E"/>
    <w:rsid w:val="00253F3F"/>
    <w:rsid w:val="00281607"/>
    <w:rsid w:val="0029437E"/>
    <w:rsid w:val="002B5623"/>
    <w:rsid w:val="002B67A6"/>
    <w:rsid w:val="002C7F16"/>
    <w:rsid w:val="002E5DED"/>
    <w:rsid w:val="003259C7"/>
    <w:rsid w:val="00331ABF"/>
    <w:rsid w:val="00363267"/>
    <w:rsid w:val="00363C80"/>
    <w:rsid w:val="0036689B"/>
    <w:rsid w:val="00372F06"/>
    <w:rsid w:val="00382130"/>
    <w:rsid w:val="003917AB"/>
    <w:rsid w:val="003B45F2"/>
    <w:rsid w:val="003C68CD"/>
    <w:rsid w:val="003D6C11"/>
    <w:rsid w:val="003E2E31"/>
    <w:rsid w:val="003E5DB7"/>
    <w:rsid w:val="003E7957"/>
    <w:rsid w:val="003F5414"/>
    <w:rsid w:val="0040040D"/>
    <w:rsid w:val="0041058E"/>
    <w:rsid w:val="00414AC2"/>
    <w:rsid w:val="00417C72"/>
    <w:rsid w:val="00420D8B"/>
    <w:rsid w:val="00423968"/>
    <w:rsid w:val="0042729B"/>
    <w:rsid w:val="00466014"/>
    <w:rsid w:val="004B6E78"/>
    <w:rsid w:val="004D5AFD"/>
    <w:rsid w:val="004F212A"/>
    <w:rsid w:val="00517678"/>
    <w:rsid w:val="00545E86"/>
    <w:rsid w:val="00547FF6"/>
    <w:rsid w:val="0058394A"/>
    <w:rsid w:val="00596A63"/>
    <w:rsid w:val="005C2431"/>
    <w:rsid w:val="005F0BA5"/>
    <w:rsid w:val="006047B0"/>
    <w:rsid w:val="00606F05"/>
    <w:rsid w:val="00607BC0"/>
    <w:rsid w:val="006121AA"/>
    <w:rsid w:val="006A166B"/>
    <w:rsid w:val="006A2BB0"/>
    <w:rsid w:val="006A49D6"/>
    <w:rsid w:val="006B3A9A"/>
    <w:rsid w:val="006B7EDC"/>
    <w:rsid w:val="006C2610"/>
    <w:rsid w:val="006D13FC"/>
    <w:rsid w:val="0070124F"/>
    <w:rsid w:val="00707AB4"/>
    <w:rsid w:val="00707BC1"/>
    <w:rsid w:val="007401AD"/>
    <w:rsid w:val="0075502E"/>
    <w:rsid w:val="00763813"/>
    <w:rsid w:val="00784510"/>
    <w:rsid w:val="00787A9D"/>
    <w:rsid w:val="007B6008"/>
    <w:rsid w:val="007F37EB"/>
    <w:rsid w:val="00816EFE"/>
    <w:rsid w:val="008222AA"/>
    <w:rsid w:val="00823CAE"/>
    <w:rsid w:val="008463FB"/>
    <w:rsid w:val="00855661"/>
    <w:rsid w:val="008D0B56"/>
    <w:rsid w:val="008D5C5F"/>
    <w:rsid w:val="00937BEC"/>
    <w:rsid w:val="00941B9E"/>
    <w:rsid w:val="00942333"/>
    <w:rsid w:val="00956CD0"/>
    <w:rsid w:val="00966A56"/>
    <w:rsid w:val="00977847"/>
    <w:rsid w:val="009B4A58"/>
    <w:rsid w:val="009C6CE5"/>
    <w:rsid w:val="009D3E3C"/>
    <w:rsid w:val="00A00BFD"/>
    <w:rsid w:val="00A1148A"/>
    <w:rsid w:val="00A45599"/>
    <w:rsid w:val="00A5297C"/>
    <w:rsid w:val="00A665AC"/>
    <w:rsid w:val="00A71BC8"/>
    <w:rsid w:val="00A7711B"/>
    <w:rsid w:val="00A921B5"/>
    <w:rsid w:val="00A927C1"/>
    <w:rsid w:val="00AF4691"/>
    <w:rsid w:val="00B02600"/>
    <w:rsid w:val="00B0695E"/>
    <w:rsid w:val="00B206E7"/>
    <w:rsid w:val="00B67423"/>
    <w:rsid w:val="00BA4E3C"/>
    <w:rsid w:val="00BA7A13"/>
    <w:rsid w:val="00BB319D"/>
    <w:rsid w:val="00BD76DB"/>
    <w:rsid w:val="00BE50E6"/>
    <w:rsid w:val="00BF3E88"/>
    <w:rsid w:val="00BF51D3"/>
    <w:rsid w:val="00C04B17"/>
    <w:rsid w:val="00C11443"/>
    <w:rsid w:val="00C41D75"/>
    <w:rsid w:val="00C51D66"/>
    <w:rsid w:val="00C53613"/>
    <w:rsid w:val="00C62D9D"/>
    <w:rsid w:val="00C67569"/>
    <w:rsid w:val="00CC4DA2"/>
    <w:rsid w:val="00CC5741"/>
    <w:rsid w:val="00CE6B78"/>
    <w:rsid w:val="00CE7F4F"/>
    <w:rsid w:val="00CF05AD"/>
    <w:rsid w:val="00D5359C"/>
    <w:rsid w:val="00D70193"/>
    <w:rsid w:val="00D8671D"/>
    <w:rsid w:val="00D91092"/>
    <w:rsid w:val="00DA24AE"/>
    <w:rsid w:val="00DA3306"/>
    <w:rsid w:val="00DA4BE5"/>
    <w:rsid w:val="00DB0B07"/>
    <w:rsid w:val="00DC74D5"/>
    <w:rsid w:val="00DD2495"/>
    <w:rsid w:val="00DD467F"/>
    <w:rsid w:val="00DD63FE"/>
    <w:rsid w:val="00DF307A"/>
    <w:rsid w:val="00DF5A5E"/>
    <w:rsid w:val="00DF7728"/>
    <w:rsid w:val="00E364D6"/>
    <w:rsid w:val="00E414BB"/>
    <w:rsid w:val="00E716E4"/>
    <w:rsid w:val="00EA50E2"/>
    <w:rsid w:val="00EC6C9C"/>
    <w:rsid w:val="00ED1DD1"/>
    <w:rsid w:val="00EE111E"/>
    <w:rsid w:val="00F24B22"/>
    <w:rsid w:val="00F43389"/>
    <w:rsid w:val="00F93941"/>
    <w:rsid w:val="00F9566B"/>
    <w:rsid w:val="00FA0750"/>
    <w:rsid w:val="00FB0DDC"/>
    <w:rsid w:val="00FC44BA"/>
    <w:rsid w:val="00FF2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3E91367"/>
  <w15:docId w15:val="{25C1E0D1-2F90-44E2-A323-7FDAFD10A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7AB4"/>
    <w:pPr>
      <w:spacing w:after="0" w:line="240" w:lineRule="auto"/>
    </w:pPr>
    <w:rPr>
      <w:rFonts w:eastAsiaTheme="minorEastAsia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3C68CD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3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C44B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C44BA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C44B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44BA"/>
    <w:rPr>
      <w:rFonts w:eastAsiaTheme="minorEastAsia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E5D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5DE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5DED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5D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5DED"/>
    <w:rPr>
      <w:rFonts w:eastAsiaTheme="minorEastAsi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5D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5DED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259C7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3C68C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Caption">
    <w:name w:val="caption"/>
    <w:basedOn w:val="Normal"/>
    <w:next w:val="Normal"/>
    <w:uiPriority w:val="35"/>
    <w:unhideWhenUsed/>
    <w:qFormat/>
    <w:rsid w:val="00417C72"/>
    <w:pPr>
      <w:spacing w:after="200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D6AF4A-C79C-4E0A-B7CF-1CBA31E107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9</Pages>
  <Words>832</Words>
  <Characters>4496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Universitätsklinikum Frankfurt</Company>
  <LinksUpToDate>false</LinksUpToDate>
  <CharactersWithSpaces>5318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Christodoulou</dc:creator>
  <cp:keywords/>
  <dc:description/>
  <cp:lastModifiedBy>msoffice Biomedcode</cp:lastModifiedBy>
  <cp:revision>11</cp:revision>
  <cp:lastPrinted>2019-03-19T10:59:00Z</cp:lastPrinted>
  <dcterms:created xsi:type="dcterms:W3CDTF">2020-08-11T05:56:00Z</dcterms:created>
  <dcterms:modified xsi:type="dcterms:W3CDTF">2020-08-12T06:50:00Z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ebf5bdba-3cd6-35d6-a0ed-928cde31cf0d</vt:lpwstr>
  </property>
  <property fmtid="{D5CDD505-2E9C-101B-9397-08002B2CF9AE}" pid="4" name="Mendeley Citation Style_1">
    <vt:lpwstr>http://www.zotero.org/styles/vancouver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Name 1_1">
    <vt:lpwstr>American Psychological Association 7th edition</vt:lpwstr>
  </property>
  <property fmtid="{D5CDD505-2E9C-101B-9397-08002B2CF9AE}" pid="9" name="Mendeley Recent Style Id 2_1">
    <vt:lpwstr>http://www.zotero.org/styles/american-sociological-association</vt:lpwstr>
  </property>
  <property fmtid="{D5CDD505-2E9C-101B-9397-08002B2CF9AE}" pid="10" name="Mendeley Recent Style Name 2_1">
    <vt:lpwstr>American Sociological Association 6th edition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8th edition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