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6FCA" w14:textId="543ADCD8" w:rsidR="00FC5354" w:rsidRPr="00A467F5" w:rsidRDefault="00FC5354">
      <w:pPr>
        <w:rPr>
          <w:rFonts w:ascii="Times New Roman" w:hAnsi="Times New Roman" w:cs="Times New Roman"/>
        </w:rPr>
      </w:pPr>
      <w:r w:rsidRPr="001837B1">
        <w:rPr>
          <w:rFonts w:ascii="Times New Roman" w:hAnsi="Times New Roman" w:cs="Times New Roman"/>
          <w:b/>
          <w:bCs/>
        </w:rPr>
        <w:t>Supplementary Table 5</w:t>
      </w:r>
      <w:r w:rsidRPr="00A467F5">
        <w:rPr>
          <w:rFonts w:ascii="Times New Roman" w:hAnsi="Times New Roman" w:cs="Times New Roman"/>
        </w:rPr>
        <w:t>.  Significant genes and probes within the DMR.</w:t>
      </w:r>
    </w:p>
    <w:p w14:paraId="71373F6E" w14:textId="6F894D8D" w:rsidR="00FC5354" w:rsidRPr="00A467F5" w:rsidRDefault="00FC5354">
      <w:pPr>
        <w:rPr>
          <w:rFonts w:ascii="Times New Roman" w:hAnsi="Times New Roman" w:cs="Times New Roman"/>
        </w:rPr>
      </w:pPr>
    </w:p>
    <w:p w14:paraId="01711E53" w14:textId="77777777" w:rsidR="00FC5354" w:rsidRPr="00A467F5" w:rsidRDefault="00FC5354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361"/>
        <w:gridCol w:w="1651"/>
        <w:gridCol w:w="2430"/>
        <w:gridCol w:w="1530"/>
        <w:gridCol w:w="4405"/>
      </w:tblGrid>
      <w:tr w:rsidR="00B30019" w:rsidRPr="00A467F5" w14:paraId="591D6B85" w14:textId="77777777" w:rsidTr="004863DD">
        <w:trPr>
          <w:trHeight w:val="320"/>
        </w:trPr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AC28" w14:textId="77777777" w:rsidR="00B30019" w:rsidRPr="00A467F5" w:rsidRDefault="00B30019" w:rsidP="004863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Gene name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264A1" w14:textId="77777777" w:rsidR="00B30019" w:rsidRPr="00A467F5" w:rsidRDefault="00B30019" w:rsidP="004863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Chromosome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B561F" w14:textId="77777777" w:rsidR="00B30019" w:rsidRPr="00A467F5" w:rsidRDefault="00B30019" w:rsidP="004863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Probe ID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3B0BC" w14:textId="77777777" w:rsidR="00B30019" w:rsidRPr="00A467F5" w:rsidRDefault="00B30019" w:rsidP="004863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01575" w14:textId="77777777" w:rsidR="00B30019" w:rsidRPr="00A467F5" w:rsidRDefault="00B30019" w:rsidP="004863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F867" w14:textId="77777777" w:rsidR="00B30019" w:rsidRPr="00A467F5" w:rsidRDefault="00B30019" w:rsidP="004863D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</w:tr>
      <w:tr w:rsidR="00B30019" w:rsidRPr="00A467F5" w14:paraId="1B3D993D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2C0E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ARG2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04E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F89D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cg00122215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C5852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-0.0014965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9145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0.54562879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BFCDA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Arginase 2 catalyzes the hydrolysis of arginine to ornithine and urea.</w:t>
            </w:r>
            <w:r w:rsidRPr="00A467F5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18C010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CB5191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52C6F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4AC76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546C5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cg04822973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CDB9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0.00162975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49809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0.22370317</w:t>
            </w:r>
          </w:p>
        </w:tc>
        <w:tc>
          <w:tcPr>
            <w:tcW w:w="4405" w:type="dxa"/>
            <w:vMerge/>
          </w:tcPr>
          <w:p w14:paraId="2DD698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A17304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A9101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7EC587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0AB7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cg06830503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2DB2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-0.005584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349A0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0.18076416</w:t>
            </w:r>
          </w:p>
        </w:tc>
        <w:tc>
          <w:tcPr>
            <w:tcW w:w="4405" w:type="dxa"/>
            <w:vMerge/>
          </w:tcPr>
          <w:p w14:paraId="2C072B5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75F963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6A3F5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AFCC4B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13AE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cg09360748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1073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0.00049491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38C7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0.09441889</w:t>
            </w:r>
          </w:p>
        </w:tc>
        <w:tc>
          <w:tcPr>
            <w:tcW w:w="4405" w:type="dxa"/>
            <w:vMerge/>
          </w:tcPr>
          <w:p w14:paraId="1B4CAB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1AB0E7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913D9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9839C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1DE2B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cg10043376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90B4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0.00059095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57F1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0.0348736</w:t>
            </w:r>
          </w:p>
        </w:tc>
        <w:tc>
          <w:tcPr>
            <w:tcW w:w="4405" w:type="dxa"/>
            <w:vMerge/>
          </w:tcPr>
          <w:p w14:paraId="04CC03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246CD3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A55A2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2562A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998F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cg13051728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21C3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0.00028884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5B3B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0.22017024</w:t>
            </w:r>
          </w:p>
        </w:tc>
        <w:tc>
          <w:tcPr>
            <w:tcW w:w="4405" w:type="dxa"/>
            <w:vMerge/>
          </w:tcPr>
          <w:p w14:paraId="4CFDDE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E67D2E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13BF0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39794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16FD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cg13633669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0713D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0.00031261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9166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0.29231481</w:t>
            </w:r>
          </w:p>
        </w:tc>
        <w:tc>
          <w:tcPr>
            <w:tcW w:w="4405" w:type="dxa"/>
            <w:vMerge/>
          </w:tcPr>
          <w:p w14:paraId="491890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13D9CD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01380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747B71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4881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cg16682385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90278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0.00092422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4862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0.02114862</w:t>
            </w:r>
          </w:p>
        </w:tc>
        <w:tc>
          <w:tcPr>
            <w:tcW w:w="4405" w:type="dxa"/>
            <w:vMerge/>
          </w:tcPr>
          <w:p w14:paraId="65EAF1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30A9B6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3B7030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EFC07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B2C4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cg18458993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2C18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0.00122735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B1E7B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0.00254356</w:t>
            </w:r>
          </w:p>
        </w:tc>
        <w:tc>
          <w:tcPr>
            <w:tcW w:w="4405" w:type="dxa"/>
            <w:vMerge/>
          </w:tcPr>
          <w:p w14:paraId="781404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ABAC86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8F781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A368E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04ED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cg20477070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0CF3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0.00580658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D344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0.00962985</w:t>
            </w:r>
          </w:p>
        </w:tc>
        <w:tc>
          <w:tcPr>
            <w:tcW w:w="4405" w:type="dxa"/>
            <w:vMerge/>
          </w:tcPr>
          <w:p w14:paraId="6CFDAB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2B170E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AA798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A9DA1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8973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cg23702868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E07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0.00107861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9F0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0.01027843</w:t>
            </w:r>
          </w:p>
        </w:tc>
        <w:tc>
          <w:tcPr>
            <w:tcW w:w="4405" w:type="dxa"/>
            <w:vMerge/>
          </w:tcPr>
          <w:p w14:paraId="2D2229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184DD3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1F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ARHGAP12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DA3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620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cg01859118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1918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0.0005518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9799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0.16686455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B0F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ARHGAP12 </w:t>
            </w: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>encodes a member of a large family of proteins that activate Rho-type guanosine triphosphate (GTP) metabolizing enzymes.</w:t>
            </w:r>
          </w:p>
        </w:tc>
      </w:tr>
      <w:tr w:rsidR="00B30019" w:rsidRPr="00A467F5" w14:paraId="0D1BADB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127C6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DEB5A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E41D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cg03454028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012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0.00131455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11A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0.00532259</w:t>
            </w:r>
          </w:p>
        </w:tc>
        <w:tc>
          <w:tcPr>
            <w:tcW w:w="4405" w:type="dxa"/>
            <w:vMerge/>
          </w:tcPr>
          <w:p w14:paraId="3F1E6B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5A8B73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9E4D9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B7C5C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6FA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cg09110292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2C0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-0.0056332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74D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0.3448187</w:t>
            </w:r>
          </w:p>
        </w:tc>
        <w:tc>
          <w:tcPr>
            <w:tcW w:w="4405" w:type="dxa"/>
            <w:vMerge/>
          </w:tcPr>
          <w:p w14:paraId="6956E5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1254DE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48A4BF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89134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3F5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cg11493139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2E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0.00134371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FC4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0.03163657</w:t>
            </w:r>
          </w:p>
        </w:tc>
        <w:tc>
          <w:tcPr>
            <w:tcW w:w="4405" w:type="dxa"/>
            <w:vMerge/>
          </w:tcPr>
          <w:p w14:paraId="29EC81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FF99DC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F298E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83D3B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0CF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cg13593941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C1D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0.00075563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28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0.06116013</w:t>
            </w:r>
          </w:p>
        </w:tc>
        <w:tc>
          <w:tcPr>
            <w:tcW w:w="4405" w:type="dxa"/>
            <w:vMerge/>
          </w:tcPr>
          <w:p w14:paraId="7535E75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0A5D94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62677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CBF159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C08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cg18675610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52E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-0.0086409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9A5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0.365779</w:t>
            </w:r>
          </w:p>
        </w:tc>
        <w:tc>
          <w:tcPr>
            <w:tcW w:w="4405" w:type="dxa"/>
            <w:vMerge/>
          </w:tcPr>
          <w:p w14:paraId="022B429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63DF7C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58DEE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105CC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F46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cg20095920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D5B2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0.00157814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ED8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0.18520966</w:t>
            </w:r>
          </w:p>
        </w:tc>
        <w:tc>
          <w:tcPr>
            <w:tcW w:w="4405" w:type="dxa"/>
            <w:vMerge/>
          </w:tcPr>
          <w:p w14:paraId="102493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1349C7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2570F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0EACC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C69B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cg25648639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3990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0.00499433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7816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0.00373428</w:t>
            </w:r>
          </w:p>
        </w:tc>
        <w:tc>
          <w:tcPr>
            <w:tcW w:w="4405" w:type="dxa"/>
            <w:vMerge/>
          </w:tcPr>
          <w:p w14:paraId="590EA0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4302AB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A62B3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78B54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60A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cg26784012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41D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-0.0142208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5BD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0.0156768</w:t>
            </w:r>
          </w:p>
        </w:tc>
        <w:tc>
          <w:tcPr>
            <w:tcW w:w="4405" w:type="dxa"/>
            <w:vMerge/>
          </w:tcPr>
          <w:p w14:paraId="782A273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31C93F2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3D3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ARPC2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301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E11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cg01978704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0C1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0.00051056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F9B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0.19569497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0D2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Actin Related Protein 2/3 Complex Subunit 2 helps to promote actin polymerization in the nucleus. </w:t>
            </w:r>
          </w:p>
        </w:tc>
      </w:tr>
      <w:tr w:rsidR="00B30019" w:rsidRPr="00A467F5" w14:paraId="398F093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A648C9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E7384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3B3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cg05351940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A80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0.00069586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6AD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0.04652137</w:t>
            </w:r>
          </w:p>
        </w:tc>
        <w:tc>
          <w:tcPr>
            <w:tcW w:w="4405" w:type="dxa"/>
            <w:vMerge/>
          </w:tcPr>
          <w:p w14:paraId="2C0AE8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669EE7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F60DD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21931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DDF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cg09247346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D32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0.00104055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2A4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0.03886437</w:t>
            </w:r>
          </w:p>
        </w:tc>
        <w:tc>
          <w:tcPr>
            <w:tcW w:w="4405" w:type="dxa"/>
            <w:vMerge/>
          </w:tcPr>
          <w:p w14:paraId="675D03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5684E5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8EDC8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538B4D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DAE8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cg11691181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E8EB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0.0006287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622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0.2614935</w:t>
            </w:r>
          </w:p>
        </w:tc>
        <w:tc>
          <w:tcPr>
            <w:tcW w:w="4405" w:type="dxa"/>
            <w:vMerge/>
          </w:tcPr>
          <w:p w14:paraId="3202ED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BE7058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D9373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CC30E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F02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cg11838463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DC9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0.00148519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7A0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0.00871491</w:t>
            </w:r>
          </w:p>
        </w:tc>
        <w:tc>
          <w:tcPr>
            <w:tcW w:w="4405" w:type="dxa"/>
            <w:vMerge/>
          </w:tcPr>
          <w:p w14:paraId="670BD4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1033F5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8CC35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D2B97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D2D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cg13027571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C00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0.00090143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65C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0.02229315</w:t>
            </w:r>
          </w:p>
        </w:tc>
        <w:tc>
          <w:tcPr>
            <w:tcW w:w="4405" w:type="dxa"/>
            <w:vMerge/>
          </w:tcPr>
          <w:p w14:paraId="68C74D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38408D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4A223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3054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404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cg13240332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D570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0.00084423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189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0.60063996</w:t>
            </w:r>
          </w:p>
        </w:tc>
        <w:tc>
          <w:tcPr>
            <w:tcW w:w="4405" w:type="dxa"/>
            <w:vMerge/>
          </w:tcPr>
          <w:p w14:paraId="1F4635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0D2B12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B536E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ABD5B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6CDB9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cg14561349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3083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0.00094348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346A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0.00614035</w:t>
            </w:r>
          </w:p>
        </w:tc>
        <w:tc>
          <w:tcPr>
            <w:tcW w:w="4405" w:type="dxa"/>
            <w:vMerge/>
          </w:tcPr>
          <w:p w14:paraId="09F32B5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79BE1D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DE1F0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FD4D4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006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cg16672685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8CAA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0.00077286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343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0.04112057</w:t>
            </w:r>
          </w:p>
        </w:tc>
        <w:tc>
          <w:tcPr>
            <w:tcW w:w="4405" w:type="dxa"/>
            <w:vMerge/>
          </w:tcPr>
          <w:p w14:paraId="3F18059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4AC7237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43A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CCDC112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852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9C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cg09241467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7A8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0.0086301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81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0.00961281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84229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Coiled-Coil Domain Containing 112</w:t>
            </w:r>
          </w:p>
          <w:p w14:paraId="27BEFA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D56D73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6A6A3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1D40D2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969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cg10297710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FDF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0.00130564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7EE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0.00999776</w:t>
            </w:r>
          </w:p>
        </w:tc>
        <w:tc>
          <w:tcPr>
            <w:tcW w:w="4405" w:type="dxa"/>
            <w:vMerge/>
          </w:tcPr>
          <w:p w14:paraId="0995A7E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B1702D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78BC0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7651F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2AD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cg11745506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3B9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0.00082016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228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0.07168395</w:t>
            </w:r>
          </w:p>
        </w:tc>
        <w:tc>
          <w:tcPr>
            <w:tcW w:w="4405" w:type="dxa"/>
            <w:vMerge/>
          </w:tcPr>
          <w:p w14:paraId="0AA871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931317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CD47C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EAE5E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31C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cg12882476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959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0.00082576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A5C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0.04931903</w:t>
            </w:r>
          </w:p>
        </w:tc>
        <w:tc>
          <w:tcPr>
            <w:tcW w:w="4405" w:type="dxa"/>
            <w:vMerge/>
          </w:tcPr>
          <w:p w14:paraId="22393E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F0CD10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F42A0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A09CBA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6A5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cg13013671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851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0.00042251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662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0.21707211</w:t>
            </w:r>
          </w:p>
        </w:tc>
        <w:tc>
          <w:tcPr>
            <w:tcW w:w="4405" w:type="dxa"/>
            <w:vMerge/>
          </w:tcPr>
          <w:p w14:paraId="0E72A41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AAC4EA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9BBE3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8218B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DDE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cg17231906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7D9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0.00907654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164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0.00685264</w:t>
            </w:r>
          </w:p>
        </w:tc>
        <w:tc>
          <w:tcPr>
            <w:tcW w:w="4405" w:type="dxa"/>
            <w:vMerge/>
          </w:tcPr>
          <w:p w14:paraId="15F81E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771A5A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F52C76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5B930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14B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cg19688118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9C4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0.00960049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C287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0.02128258</w:t>
            </w:r>
          </w:p>
        </w:tc>
        <w:tc>
          <w:tcPr>
            <w:tcW w:w="4405" w:type="dxa"/>
            <w:vMerge/>
          </w:tcPr>
          <w:p w14:paraId="4F6958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90BF08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DED255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DBEC9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8E1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cg19920737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655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0.00066321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A77A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0.67078858</w:t>
            </w:r>
          </w:p>
        </w:tc>
        <w:tc>
          <w:tcPr>
            <w:tcW w:w="4405" w:type="dxa"/>
            <w:vMerge/>
          </w:tcPr>
          <w:p w14:paraId="3E1C26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EB3A08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A1782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2E6DA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A6C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cg20948757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419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0.00154615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CD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0.2347703</w:t>
            </w:r>
          </w:p>
        </w:tc>
        <w:tc>
          <w:tcPr>
            <w:tcW w:w="4405" w:type="dxa"/>
            <w:vMerge/>
          </w:tcPr>
          <w:p w14:paraId="7D7438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1E1574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C2170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9DCE7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E6B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cg25267732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209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0.00578952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B9B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0.02471936</w:t>
            </w:r>
          </w:p>
        </w:tc>
        <w:tc>
          <w:tcPr>
            <w:tcW w:w="4405" w:type="dxa"/>
            <w:vMerge/>
          </w:tcPr>
          <w:p w14:paraId="2D383F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FBDC78E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CE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CTD-2009A10.1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FB62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EB0A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commentRangeStart w:id="0"/>
            <w:commentRangeStart w:id="1"/>
            <w:commentRangeStart w:id="2"/>
            <w:commentRangeStart w:id="3"/>
            <w:commentRangeStart w:id="4"/>
            <w:commentRangeStart w:id="5"/>
            <w:commentRangeStart w:id="6"/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cg01961256</w:t>
            </w:r>
            <w:commentRangeEnd w:id="0"/>
            <w:r w:rsidRPr="00A467F5">
              <w:rPr>
                <w:rFonts w:ascii="Times New Roman" w:hAnsi="Times New Roman" w:cs="Times New Roman"/>
              </w:rPr>
              <w:commentReference w:id="0"/>
            </w:r>
            <w:commentRangeEnd w:id="1"/>
            <w:r w:rsidRPr="00A467F5">
              <w:rPr>
                <w:rFonts w:ascii="Times New Roman" w:hAnsi="Times New Roman" w:cs="Times New Roman"/>
              </w:rPr>
              <w:commentReference w:id="1"/>
            </w:r>
            <w:commentRangeEnd w:id="2"/>
            <w:r w:rsidRPr="00A467F5">
              <w:rPr>
                <w:rFonts w:ascii="Times New Roman" w:hAnsi="Times New Roman" w:cs="Times New Roman"/>
              </w:rPr>
              <w:commentReference w:id="2"/>
            </w:r>
            <w:commentRangeEnd w:id="3"/>
            <w:r w:rsidRPr="00A467F5">
              <w:rPr>
                <w:rFonts w:ascii="Times New Roman" w:hAnsi="Times New Roman" w:cs="Times New Roman"/>
              </w:rPr>
              <w:commentReference w:id="3"/>
            </w:r>
            <w:commentRangeEnd w:id="4"/>
            <w:r w:rsidRPr="00A467F5">
              <w:rPr>
                <w:rFonts w:ascii="Times New Roman" w:hAnsi="Times New Roman" w:cs="Times New Roman"/>
              </w:rPr>
              <w:commentReference w:id="4"/>
            </w:r>
            <w:commentRangeEnd w:id="5"/>
            <w:r w:rsidRPr="00A467F5">
              <w:rPr>
                <w:rFonts w:ascii="Times New Roman" w:hAnsi="Times New Roman" w:cs="Times New Roman"/>
              </w:rPr>
              <w:commentReference w:id="5"/>
            </w:r>
            <w:commentRangeEnd w:id="6"/>
            <w:r w:rsidRPr="00A467F5">
              <w:rPr>
                <w:rFonts w:ascii="Times New Roman" w:hAnsi="Times New Roman" w:cs="Times New Roman"/>
              </w:rPr>
              <w:commentReference w:id="6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F5E3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-0.0030859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2CC2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0.20133879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41148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lincRNA</w:t>
            </w:r>
          </w:p>
        </w:tc>
      </w:tr>
      <w:tr w:rsidR="00B30019" w:rsidRPr="00A467F5" w14:paraId="55C7E1C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E9D48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2FD20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E143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cg03979726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E7613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-0.0056099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8952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0.01523048</w:t>
            </w:r>
          </w:p>
        </w:tc>
        <w:tc>
          <w:tcPr>
            <w:tcW w:w="44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1D72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119642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02E5C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D93EB7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E08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cg13440073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6EA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-0.0119531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9C6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0.0736721</w:t>
            </w:r>
          </w:p>
        </w:tc>
        <w:tc>
          <w:tcPr>
            <w:tcW w:w="4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762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B815550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B3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CX3CL1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BA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BD0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cg04452432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DDB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0.01978921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ECF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0.01635669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2CE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>This gene belongs to the CX3C subgroup of chemokines. </w:t>
            </w:r>
          </w:p>
        </w:tc>
      </w:tr>
      <w:tr w:rsidR="00B30019" w:rsidRPr="00A467F5" w14:paraId="4603828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BB2A2E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F210E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1AA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cg15195412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4925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0.01501241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ED3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0.01474204</w:t>
            </w:r>
          </w:p>
        </w:tc>
        <w:tc>
          <w:tcPr>
            <w:tcW w:w="4405" w:type="dxa"/>
            <w:vMerge/>
          </w:tcPr>
          <w:p w14:paraId="2706AC0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4FE63B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FB469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4EFD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8A3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cg20427865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FA3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0.01880419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2B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0.10474774</w:t>
            </w:r>
          </w:p>
        </w:tc>
        <w:tc>
          <w:tcPr>
            <w:tcW w:w="4405" w:type="dxa"/>
            <w:vMerge/>
          </w:tcPr>
          <w:p w14:paraId="40A715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56AFED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E43AE8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58A7A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BD8A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cg20816757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35B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0.01310134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2DF5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0.05888773</w:t>
            </w:r>
          </w:p>
        </w:tc>
        <w:tc>
          <w:tcPr>
            <w:tcW w:w="4405" w:type="dxa"/>
            <w:vMerge/>
          </w:tcPr>
          <w:p w14:paraId="25EECE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A25F16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4C00B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68D9A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66939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cg22549797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3899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0.01589546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6FB7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0.04245955</w:t>
            </w:r>
          </w:p>
        </w:tc>
        <w:tc>
          <w:tcPr>
            <w:tcW w:w="4405" w:type="dxa"/>
            <w:vMerge/>
          </w:tcPr>
          <w:p w14:paraId="75DF14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D9A9B8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CAB8C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C44B8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1E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cg26644853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DE8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0.01952026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FFB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0.02593005</w:t>
            </w:r>
          </w:p>
        </w:tc>
        <w:tc>
          <w:tcPr>
            <w:tcW w:w="4405" w:type="dxa"/>
            <w:vMerge/>
          </w:tcPr>
          <w:p w14:paraId="436610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D4151AC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E87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DCBLD2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5AF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C0A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cg02464093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6931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0.00109158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686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0.00088041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829F5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Discoidin, CUB and LCCL Domain Containing 2 is </w:t>
            </w:r>
          </w:p>
          <w:p w14:paraId="405E50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involved in negative regulation of cell growth and wound healing.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B30019" w:rsidRPr="00A467F5" w14:paraId="50B1C57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DE724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75DF3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5E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cg04416750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217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0.00068243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A1D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0.0535577</w:t>
            </w:r>
          </w:p>
        </w:tc>
        <w:tc>
          <w:tcPr>
            <w:tcW w:w="4405" w:type="dxa"/>
            <w:vMerge/>
          </w:tcPr>
          <w:p w14:paraId="09C11E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6A340B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EF14A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9BF02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E74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cg05950791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7D4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-0.0009174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AB0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0.74522375</w:t>
            </w:r>
          </w:p>
        </w:tc>
        <w:tc>
          <w:tcPr>
            <w:tcW w:w="4405" w:type="dxa"/>
            <w:vMerge/>
          </w:tcPr>
          <w:p w14:paraId="223AD8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56FC07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FF5BD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18283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13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cg07435592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CBC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-0.0064305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EEF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0.23926737</w:t>
            </w:r>
          </w:p>
        </w:tc>
        <w:tc>
          <w:tcPr>
            <w:tcW w:w="4405" w:type="dxa"/>
            <w:vMerge/>
          </w:tcPr>
          <w:p w14:paraId="7BB5B86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4AA9D8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B36D9D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24ED8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115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cg07906351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E63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0.00091531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D43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0.12190476</w:t>
            </w:r>
          </w:p>
        </w:tc>
        <w:tc>
          <w:tcPr>
            <w:tcW w:w="4405" w:type="dxa"/>
            <w:vMerge/>
          </w:tcPr>
          <w:p w14:paraId="3808CCE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5A3189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06A20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26AF4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DED9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cg09615786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107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0.00126609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93C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0.00377971</w:t>
            </w:r>
          </w:p>
        </w:tc>
        <w:tc>
          <w:tcPr>
            <w:tcW w:w="4405" w:type="dxa"/>
            <w:vMerge/>
          </w:tcPr>
          <w:p w14:paraId="5CBC7A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9DA155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CF256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E6C4B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444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cg14396960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8E4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0.00082274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C17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0.70956807</w:t>
            </w:r>
          </w:p>
        </w:tc>
        <w:tc>
          <w:tcPr>
            <w:tcW w:w="4405" w:type="dxa"/>
            <w:vMerge/>
          </w:tcPr>
          <w:p w14:paraId="2BE9F7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0BBFB0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E72AD2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069DA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1B3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cg16180217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C84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0.00215747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ECA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0.02621343</w:t>
            </w:r>
          </w:p>
        </w:tc>
        <w:tc>
          <w:tcPr>
            <w:tcW w:w="4405" w:type="dxa"/>
            <w:vMerge/>
          </w:tcPr>
          <w:p w14:paraId="3F0E40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B2FFF1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69A20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1D3EF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8AA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cg17567125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3A3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0.0057599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42E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0.01022171</w:t>
            </w:r>
          </w:p>
        </w:tc>
        <w:tc>
          <w:tcPr>
            <w:tcW w:w="4405" w:type="dxa"/>
            <w:vMerge/>
          </w:tcPr>
          <w:p w14:paraId="6E407E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CBA0AD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B5A6E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50C6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EE734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cg27352765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C890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0.00134463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53E3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0.03913017</w:t>
            </w:r>
          </w:p>
        </w:tc>
        <w:tc>
          <w:tcPr>
            <w:tcW w:w="4405" w:type="dxa"/>
            <w:vMerge/>
          </w:tcPr>
          <w:p w14:paraId="68576B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940D98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83F4B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F4137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C08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cg27410952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C6D7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-0.001202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FE0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0.27764609</w:t>
            </w:r>
          </w:p>
        </w:tc>
        <w:tc>
          <w:tcPr>
            <w:tcW w:w="4405" w:type="dxa"/>
            <w:vMerge/>
          </w:tcPr>
          <w:p w14:paraId="55F37E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30CEEE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74C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DIP2C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7F0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4CE3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cg04630908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BB87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-0.0047115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3ED1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0.00156731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0F82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DIP2C encodes a member of the disco-interacting protein homolog 2 family. </w:t>
            </w:r>
          </w:p>
          <w:p w14:paraId="62019D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9D9C35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2367A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F1969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EC28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cg05483131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CAFE9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-0.0014415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964A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0.02090095</w:t>
            </w:r>
          </w:p>
        </w:tc>
        <w:tc>
          <w:tcPr>
            <w:tcW w:w="4405" w:type="dxa"/>
            <w:vMerge/>
          </w:tcPr>
          <w:p w14:paraId="08BA30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87692D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227D4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D0B0C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E5388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cg05484691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B755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-0.0037923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6A79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0.04268179</w:t>
            </w:r>
          </w:p>
        </w:tc>
        <w:tc>
          <w:tcPr>
            <w:tcW w:w="4405" w:type="dxa"/>
            <w:vMerge/>
          </w:tcPr>
          <w:p w14:paraId="6EC1B6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C13DBC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7EB5E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B8AAC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F6D4B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cg07629149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4B95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-0.0005803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C35A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0.73346509</w:t>
            </w:r>
          </w:p>
        </w:tc>
        <w:tc>
          <w:tcPr>
            <w:tcW w:w="4405" w:type="dxa"/>
            <w:vMerge/>
          </w:tcPr>
          <w:p w14:paraId="4485CC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54B2E7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0E3D4F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F6DAF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F346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cg09805925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D52F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-0.0027541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7938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0.04529544</w:t>
            </w:r>
          </w:p>
        </w:tc>
        <w:tc>
          <w:tcPr>
            <w:tcW w:w="4405" w:type="dxa"/>
            <w:vMerge/>
          </w:tcPr>
          <w:p w14:paraId="6674436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9B66E3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042A0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082F2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068D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cg12227954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7883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0.00359809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5205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0.52399201</w:t>
            </w:r>
          </w:p>
        </w:tc>
        <w:tc>
          <w:tcPr>
            <w:tcW w:w="4405" w:type="dxa"/>
            <w:vMerge/>
          </w:tcPr>
          <w:p w14:paraId="5DB37C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7FCC10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6AF5F4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0E696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240F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cg12537302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85FC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-0.0005314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46F92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0.55998354</w:t>
            </w:r>
          </w:p>
        </w:tc>
        <w:tc>
          <w:tcPr>
            <w:tcW w:w="4405" w:type="dxa"/>
            <w:vMerge/>
          </w:tcPr>
          <w:p w14:paraId="6FD05FE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964004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685A0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F5903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F213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cg13351028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EE6FB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-0.0008849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40D4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0.4901729</w:t>
            </w:r>
          </w:p>
        </w:tc>
        <w:tc>
          <w:tcPr>
            <w:tcW w:w="4405" w:type="dxa"/>
            <w:vMerge/>
          </w:tcPr>
          <w:p w14:paraId="0D1CEA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81E002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C6BB9A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BDF9E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2A1D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cg13387972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BD12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0.01437798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6A56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0.03245386</w:t>
            </w:r>
          </w:p>
        </w:tc>
        <w:tc>
          <w:tcPr>
            <w:tcW w:w="4405" w:type="dxa"/>
            <w:vMerge/>
          </w:tcPr>
          <w:p w14:paraId="0E81E4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42EE9E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1F8CC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0B73B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7352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cg14497145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30FC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0.00406305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405D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0.35553536</w:t>
            </w:r>
          </w:p>
        </w:tc>
        <w:tc>
          <w:tcPr>
            <w:tcW w:w="4405" w:type="dxa"/>
            <w:vMerge/>
          </w:tcPr>
          <w:p w14:paraId="154DC9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288ECB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6D11A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EE2BAE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28DB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cg15551781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7D78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0.01505378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90A3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0.00028422</w:t>
            </w:r>
          </w:p>
        </w:tc>
        <w:tc>
          <w:tcPr>
            <w:tcW w:w="4405" w:type="dxa"/>
            <w:vMerge/>
          </w:tcPr>
          <w:p w14:paraId="30E4BF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51BC9B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9EDD7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46CBF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FDE5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cg15864612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69D30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-0.0042109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D123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0.06458118</w:t>
            </w:r>
          </w:p>
        </w:tc>
        <w:tc>
          <w:tcPr>
            <w:tcW w:w="4405" w:type="dxa"/>
            <w:vMerge/>
          </w:tcPr>
          <w:p w14:paraId="114091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AE002C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6179F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3430F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C65A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cg18170385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7E45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0.00684161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4A2C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0.02965315</w:t>
            </w:r>
          </w:p>
        </w:tc>
        <w:tc>
          <w:tcPr>
            <w:tcW w:w="4405" w:type="dxa"/>
            <w:vMerge/>
          </w:tcPr>
          <w:p w14:paraId="7D9E3EE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BE29E7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ED764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83C7A9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3891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cg18721155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3C86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-0.0039657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F58B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0.00167783</w:t>
            </w:r>
          </w:p>
        </w:tc>
        <w:tc>
          <w:tcPr>
            <w:tcW w:w="4405" w:type="dxa"/>
            <w:vMerge/>
          </w:tcPr>
          <w:p w14:paraId="1EE5405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9F8677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FE689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A3EBB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969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cg19082416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1B80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0.00039244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23A1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0.8436526</w:t>
            </w:r>
          </w:p>
        </w:tc>
        <w:tc>
          <w:tcPr>
            <w:tcW w:w="4405" w:type="dxa"/>
            <w:vMerge/>
          </w:tcPr>
          <w:p w14:paraId="17079C0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753EF3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9A72F2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DC8D7F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11EE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cg21712619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FE5B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-0.0044234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13E7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0.169005</w:t>
            </w:r>
          </w:p>
        </w:tc>
        <w:tc>
          <w:tcPr>
            <w:tcW w:w="4405" w:type="dxa"/>
            <w:vMerge/>
          </w:tcPr>
          <w:p w14:paraId="46B5CBB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EE63FD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A0BCC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1B1DA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09759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cg23844018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F1AA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-0.0009397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325F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0.04645682</w:t>
            </w:r>
          </w:p>
        </w:tc>
        <w:tc>
          <w:tcPr>
            <w:tcW w:w="4405" w:type="dxa"/>
            <w:vMerge/>
          </w:tcPr>
          <w:p w14:paraId="297740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1BD8B5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22AE8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31CC9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653C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cg24718710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E09D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0.00566321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FBE4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0.24297075</w:t>
            </w:r>
          </w:p>
        </w:tc>
        <w:tc>
          <w:tcPr>
            <w:tcW w:w="4405" w:type="dxa"/>
            <w:vMerge/>
          </w:tcPr>
          <w:p w14:paraId="316884D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745B37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F96806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BC8274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9712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cg27197835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A404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-0.0007092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3D63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0.74316187</w:t>
            </w:r>
          </w:p>
        </w:tc>
        <w:tc>
          <w:tcPr>
            <w:tcW w:w="4405" w:type="dxa"/>
            <w:vMerge/>
          </w:tcPr>
          <w:p w14:paraId="371F4FD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59E225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80261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E6813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2A0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cg27311272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9C59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-0.0028776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DD0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0.25296259</w:t>
            </w:r>
          </w:p>
        </w:tc>
        <w:tc>
          <w:tcPr>
            <w:tcW w:w="4405" w:type="dxa"/>
            <w:vMerge/>
          </w:tcPr>
          <w:p w14:paraId="4A2C03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8A70454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815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DUS2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555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5A40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cg03079559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5B51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0.00085775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613C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0.00261976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51A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This gene encodes a cytoplasmic protein that catalyzes the conversion of uridine    residues to    dihydrouridine in the D-loop of tRNA. DUS2 has been implicated in pulmonary carcinogenesis.</w:t>
            </w:r>
          </w:p>
        </w:tc>
      </w:tr>
      <w:tr w:rsidR="00B30019" w:rsidRPr="00A467F5" w14:paraId="509F758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A5DDC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DEBF5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140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cg04528069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F24E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0.00107176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761B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0.03053702</w:t>
            </w:r>
          </w:p>
        </w:tc>
        <w:tc>
          <w:tcPr>
            <w:tcW w:w="4405" w:type="dxa"/>
            <w:vMerge/>
          </w:tcPr>
          <w:p w14:paraId="6A7CCBB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933ABB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06CC4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7C080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E31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cg04960941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E378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0.00105695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590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0.00091594</w:t>
            </w:r>
          </w:p>
        </w:tc>
        <w:tc>
          <w:tcPr>
            <w:tcW w:w="4405" w:type="dxa"/>
            <w:vMerge/>
          </w:tcPr>
          <w:p w14:paraId="0AD3C4D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5E1E5D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E4EB6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CCDD9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A1C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cg05567709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B3E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0.00098238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458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0.04677279</w:t>
            </w:r>
          </w:p>
        </w:tc>
        <w:tc>
          <w:tcPr>
            <w:tcW w:w="4405" w:type="dxa"/>
            <w:vMerge/>
          </w:tcPr>
          <w:p w14:paraId="4176CE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9530D3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63AF31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E8BD9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1D7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cg06140118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2A22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-0.0005319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484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0.26449139</w:t>
            </w:r>
          </w:p>
        </w:tc>
        <w:tc>
          <w:tcPr>
            <w:tcW w:w="4405" w:type="dxa"/>
            <w:vMerge/>
          </w:tcPr>
          <w:p w14:paraId="600C0C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07204B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22F49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B192A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242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cg06703304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CD58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0.00105053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93A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0.18132576</w:t>
            </w:r>
          </w:p>
        </w:tc>
        <w:tc>
          <w:tcPr>
            <w:tcW w:w="4405" w:type="dxa"/>
            <w:vMerge/>
          </w:tcPr>
          <w:p w14:paraId="4EB77E3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6EEC37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12B6F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A6E6E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219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cg11289251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4EF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0.00105393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67D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0.00115856</w:t>
            </w:r>
          </w:p>
        </w:tc>
        <w:tc>
          <w:tcPr>
            <w:tcW w:w="4405" w:type="dxa"/>
            <w:vMerge/>
          </w:tcPr>
          <w:p w14:paraId="4EF8B96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6C04BF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0CCCA6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7C96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99F2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cg13665184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829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0.00085735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2C62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0.0738959</w:t>
            </w:r>
          </w:p>
        </w:tc>
        <w:tc>
          <w:tcPr>
            <w:tcW w:w="4405" w:type="dxa"/>
            <w:vMerge/>
          </w:tcPr>
          <w:p w14:paraId="33C2E4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4C9539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A2FC7D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612F7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D57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cg17982504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509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0.00051154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C8D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0.04567344</w:t>
            </w:r>
          </w:p>
        </w:tc>
        <w:tc>
          <w:tcPr>
            <w:tcW w:w="4405" w:type="dxa"/>
            <w:vMerge/>
          </w:tcPr>
          <w:p w14:paraId="025A14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313372F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8B9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FAM45A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509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A57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cg06579345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A61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0.00071709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7B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0.16111075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4043B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Also known as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DENND10, </w:t>
            </w: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FAM45A e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nables guanyl-nucleotide exchange factor activity and small GTPase binding activity. </w:t>
            </w:r>
          </w:p>
        </w:tc>
      </w:tr>
      <w:tr w:rsidR="00B30019" w:rsidRPr="00A467F5" w14:paraId="50CDF6F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338C1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3585AB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C9D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cg12847800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070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0.00171696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251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0.00112857</w:t>
            </w:r>
          </w:p>
        </w:tc>
        <w:tc>
          <w:tcPr>
            <w:tcW w:w="4405" w:type="dxa"/>
            <w:vMerge/>
          </w:tcPr>
          <w:p w14:paraId="093EFF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B19EBE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8875B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D244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1C1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cg13527016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207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0.00373095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214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0.0896256</w:t>
            </w:r>
          </w:p>
        </w:tc>
        <w:tc>
          <w:tcPr>
            <w:tcW w:w="4405" w:type="dxa"/>
            <w:vMerge/>
          </w:tcPr>
          <w:p w14:paraId="0C7B23D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B82AC2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C7BFB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B5CC3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C202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cg20227259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D9EF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0.00081052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CEB7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0.14087736</w:t>
            </w:r>
          </w:p>
        </w:tc>
        <w:tc>
          <w:tcPr>
            <w:tcW w:w="4405" w:type="dxa"/>
            <w:vMerge/>
          </w:tcPr>
          <w:p w14:paraId="515100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933636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F1424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2D84A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614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cg20943499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0FD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0.00224286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3B5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7.16E-05</w:t>
            </w:r>
          </w:p>
        </w:tc>
        <w:tc>
          <w:tcPr>
            <w:tcW w:w="4405" w:type="dxa"/>
            <w:vMerge/>
          </w:tcPr>
          <w:p w14:paraId="4B7A2D9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FBAED47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847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GNAS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023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FCE2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cg03264550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3AA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-0.0271965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FE4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0.00313041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C2D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Guanine Nucleotide Binding Protein (G Protein), Alpha. </w:t>
            </w:r>
          </w:p>
        </w:tc>
      </w:tr>
      <w:tr w:rsidR="00B30019" w:rsidRPr="00A467F5" w14:paraId="6439988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12D84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A40F5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352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cg07909402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1EB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-0.0366422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BDF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0.01861262</w:t>
            </w:r>
          </w:p>
        </w:tc>
        <w:tc>
          <w:tcPr>
            <w:tcW w:w="4405" w:type="dxa"/>
            <w:vMerge/>
          </w:tcPr>
          <w:p w14:paraId="52A021B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FF1958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09E79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A9C45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209E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cg14104369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5DF8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-0.0248557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1AE0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0.03165994</w:t>
            </w:r>
          </w:p>
        </w:tc>
        <w:tc>
          <w:tcPr>
            <w:tcW w:w="4405" w:type="dxa"/>
            <w:vMerge/>
          </w:tcPr>
          <w:p w14:paraId="68159B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2CA1BB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2024D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D63680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9B00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cg25130962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7D88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-0.0275948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F93B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0.03223072</w:t>
            </w:r>
          </w:p>
        </w:tc>
        <w:tc>
          <w:tcPr>
            <w:tcW w:w="4405" w:type="dxa"/>
            <w:vMerge/>
          </w:tcPr>
          <w:p w14:paraId="406A22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81B6BB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E95F1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95EBA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D1C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cg25983380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BF5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-0.0252056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D92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0.03379074</w:t>
            </w:r>
          </w:p>
        </w:tc>
        <w:tc>
          <w:tcPr>
            <w:tcW w:w="4405" w:type="dxa"/>
            <w:vMerge/>
          </w:tcPr>
          <w:p w14:paraId="46C113A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43234E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056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GRIK2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C77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2C8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cg05942459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754B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0.00714314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948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0.14091531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27E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>This gene product belongs to the kainate family of glutamate receptors, which are composed of four subunits and function as ligand-activated ion channels.</w:t>
            </w:r>
          </w:p>
        </w:tc>
      </w:tr>
      <w:tr w:rsidR="00B30019" w:rsidRPr="00A467F5" w14:paraId="5177C13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524E2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31CCA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511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cg06247406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B8D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0.01068545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695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0.18506631</w:t>
            </w:r>
          </w:p>
        </w:tc>
        <w:tc>
          <w:tcPr>
            <w:tcW w:w="4405" w:type="dxa"/>
            <w:vMerge/>
          </w:tcPr>
          <w:p w14:paraId="59BA0C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134605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A3B43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EAC8D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1A3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cg10591607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D68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0.01687827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C08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0.00337146</w:t>
            </w:r>
          </w:p>
        </w:tc>
        <w:tc>
          <w:tcPr>
            <w:tcW w:w="4405" w:type="dxa"/>
            <w:vMerge/>
          </w:tcPr>
          <w:p w14:paraId="02C316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7F8505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16051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72E39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827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cg13080565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1D5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0.00575691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EB0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0.30953715</w:t>
            </w:r>
          </w:p>
        </w:tc>
        <w:tc>
          <w:tcPr>
            <w:tcW w:w="4405" w:type="dxa"/>
            <w:vMerge/>
          </w:tcPr>
          <w:p w14:paraId="09DC6A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45E07E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C2F1ED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6BE833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C5A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cg15081698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72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0.0079496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3076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0.1413476</w:t>
            </w:r>
          </w:p>
        </w:tc>
        <w:tc>
          <w:tcPr>
            <w:tcW w:w="4405" w:type="dxa"/>
            <w:vMerge/>
          </w:tcPr>
          <w:p w14:paraId="386060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645A2B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6614E1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DFE35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8AA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cg16009558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D80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0.0095223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8468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0.05508437</w:t>
            </w:r>
          </w:p>
        </w:tc>
        <w:tc>
          <w:tcPr>
            <w:tcW w:w="4405" w:type="dxa"/>
            <w:vMerge/>
          </w:tcPr>
          <w:p w14:paraId="06E5BB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07C27C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87EFFE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B2CCD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A62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cg17881572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210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0.00774915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9947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0.4363422</w:t>
            </w:r>
          </w:p>
        </w:tc>
        <w:tc>
          <w:tcPr>
            <w:tcW w:w="4405" w:type="dxa"/>
            <w:vMerge/>
          </w:tcPr>
          <w:p w14:paraId="33F105E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545A48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60F45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2D8E7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5E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cg18193094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278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0.0100786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933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0.03675164</w:t>
            </w:r>
          </w:p>
        </w:tc>
        <w:tc>
          <w:tcPr>
            <w:tcW w:w="4405" w:type="dxa"/>
            <w:vMerge/>
          </w:tcPr>
          <w:p w14:paraId="4F7FCF6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60396C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BC582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3245A6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BFAA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cg21635870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ABF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0.00534132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DA2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0.01715992</w:t>
            </w:r>
          </w:p>
        </w:tc>
        <w:tc>
          <w:tcPr>
            <w:tcW w:w="4405" w:type="dxa"/>
            <w:vMerge/>
          </w:tcPr>
          <w:p w14:paraId="7142AD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666E94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2BBE6B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D8E20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E76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cg22541254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667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0.01166682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E0E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0.03693931</w:t>
            </w:r>
          </w:p>
        </w:tc>
        <w:tc>
          <w:tcPr>
            <w:tcW w:w="4405" w:type="dxa"/>
            <w:vMerge/>
          </w:tcPr>
          <w:p w14:paraId="08B157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0B6E66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510B73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D51921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D95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cg24301620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3BA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0.00827506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407B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0.28803492</w:t>
            </w:r>
          </w:p>
        </w:tc>
        <w:tc>
          <w:tcPr>
            <w:tcW w:w="4405" w:type="dxa"/>
            <w:vMerge/>
          </w:tcPr>
          <w:p w14:paraId="62FA20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F237C8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3B18D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D80F0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933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cg24753760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907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0.00878357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9DB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0.21094423</w:t>
            </w:r>
          </w:p>
        </w:tc>
        <w:tc>
          <w:tcPr>
            <w:tcW w:w="4405" w:type="dxa"/>
            <w:vMerge/>
          </w:tcPr>
          <w:p w14:paraId="6272F4B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DFF93C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F6C41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70C120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BFA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cg26316946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C5C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0.01189787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3519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0.0722443</w:t>
            </w:r>
          </w:p>
        </w:tc>
        <w:tc>
          <w:tcPr>
            <w:tcW w:w="4405" w:type="dxa"/>
            <w:vMerge/>
          </w:tcPr>
          <w:p w14:paraId="02FDCF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1B579F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0D435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81526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759C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cg27074174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F96F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0.00210312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47443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0.6097886</w:t>
            </w:r>
          </w:p>
        </w:tc>
        <w:tc>
          <w:tcPr>
            <w:tcW w:w="4405" w:type="dxa"/>
            <w:vMerge/>
          </w:tcPr>
          <w:p w14:paraId="1510D4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DAE440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A149A1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3679E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DC9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cg27451362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92F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0.02044352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2A1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0.05695828</w:t>
            </w:r>
          </w:p>
        </w:tc>
        <w:tc>
          <w:tcPr>
            <w:tcW w:w="4405" w:type="dxa"/>
            <w:vMerge/>
          </w:tcPr>
          <w:p w14:paraId="51510EB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2E4330C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531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HRASLS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38E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5978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cg08659357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218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0.0010606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2F73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0.00179009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37A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77CC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Also known as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PLAAT1, the </w:t>
            </w: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HRASLS subfamily e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nables acyltransferase activity and possesses phospholipase activity. </w:t>
            </w:r>
          </w:p>
        </w:tc>
      </w:tr>
      <w:tr w:rsidR="00B30019" w:rsidRPr="00A467F5" w14:paraId="2263453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7872D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E94E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C58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cg16419066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0F6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0.00109485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FEBB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0.03255965</w:t>
            </w:r>
          </w:p>
        </w:tc>
        <w:tc>
          <w:tcPr>
            <w:tcW w:w="4405" w:type="dxa"/>
            <w:vMerge/>
          </w:tcPr>
          <w:p w14:paraId="1E93AD1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BE7F58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563E36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4174F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62978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cg20436262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5B30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0.00048568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66CCD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0.09406832</w:t>
            </w:r>
          </w:p>
        </w:tc>
        <w:tc>
          <w:tcPr>
            <w:tcW w:w="4405" w:type="dxa"/>
            <w:vMerge/>
          </w:tcPr>
          <w:p w14:paraId="6DCC265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55FCCB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CC41E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AD407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38B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cg24710320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DC5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0.00100043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285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0.00221816</w:t>
            </w:r>
          </w:p>
        </w:tc>
        <w:tc>
          <w:tcPr>
            <w:tcW w:w="4405" w:type="dxa"/>
            <w:vMerge/>
          </w:tcPr>
          <w:p w14:paraId="668848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07543C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DED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ILVBL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305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E2A8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cg06718723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30F2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0.00655405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84F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0.12726583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E7F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Mutations in IlvB Acetolactate Synthase Like are associated with aspirin-exacerbated respiratory disease.   </w:t>
            </w:r>
          </w:p>
          <w:p w14:paraId="7A22B48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824422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DB669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9FF50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0F70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cg09395833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070A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0.00635247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E6C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0.04483147</w:t>
            </w:r>
          </w:p>
        </w:tc>
        <w:tc>
          <w:tcPr>
            <w:tcW w:w="4405" w:type="dxa"/>
            <w:vMerge/>
          </w:tcPr>
          <w:p w14:paraId="1EBB72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659F1E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20AF86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9E996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EFC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cg15575671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9B67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0.00419363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9A6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0.19988544</w:t>
            </w:r>
          </w:p>
        </w:tc>
        <w:tc>
          <w:tcPr>
            <w:tcW w:w="4405" w:type="dxa"/>
            <w:vMerge/>
          </w:tcPr>
          <w:p w14:paraId="3A5D3F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6D3C5C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3A32E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64AF5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B5E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cg20262129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77A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0.00530492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7B8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0.02749262</w:t>
            </w:r>
          </w:p>
        </w:tc>
        <w:tc>
          <w:tcPr>
            <w:tcW w:w="4405" w:type="dxa"/>
            <w:vMerge/>
          </w:tcPr>
          <w:p w14:paraId="6126C1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B857DF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5572C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C4D2F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6FF0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cg21059382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3CFD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0.00092652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972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0.01362239</w:t>
            </w:r>
          </w:p>
        </w:tc>
        <w:tc>
          <w:tcPr>
            <w:tcW w:w="4405" w:type="dxa"/>
            <w:vMerge/>
          </w:tcPr>
          <w:p w14:paraId="55A5FA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F0F81C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B3E60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305D4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A673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cg23023178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B4C2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0.00179527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2E8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0.00092631</w:t>
            </w:r>
          </w:p>
        </w:tc>
        <w:tc>
          <w:tcPr>
            <w:tcW w:w="4405" w:type="dxa"/>
            <w:vMerge/>
          </w:tcPr>
          <w:p w14:paraId="3CE2AC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D55A24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0F30F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7B406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A09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cg25667171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DC5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0.00529641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B92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0.07003278</w:t>
            </w:r>
          </w:p>
        </w:tc>
        <w:tc>
          <w:tcPr>
            <w:tcW w:w="4405" w:type="dxa"/>
            <w:vMerge/>
          </w:tcPr>
          <w:p w14:paraId="5FEFCB4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43AA407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F6E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LMBR1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FAB4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B99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cg02565050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BF0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0.00233136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2B7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0.01399265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FE1EA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LMBR1 encodes Limb Development Membrane Protein 1. An intron of</w:t>
            </w: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67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LMBR1</w:t>
            </w: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 xml:space="preserve"> serves as the cis-acting regulatory module for the sonic hedgehog (</w:t>
            </w:r>
            <w:r w:rsidRPr="00A467F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SHH</w:t>
            </w: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>) gene.</w:t>
            </w:r>
          </w:p>
        </w:tc>
      </w:tr>
      <w:tr w:rsidR="00B30019" w:rsidRPr="00A467F5" w14:paraId="55EC764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8B368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5AD72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B10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cg03936250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BE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0.00669504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B60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0.0070619</w:t>
            </w:r>
          </w:p>
        </w:tc>
        <w:tc>
          <w:tcPr>
            <w:tcW w:w="4405" w:type="dxa"/>
            <w:vMerge/>
          </w:tcPr>
          <w:p w14:paraId="6888748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DCBC39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B8263F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44139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B03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cg07681084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F3C2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0.00041192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317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0.18129688</w:t>
            </w:r>
          </w:p>
        </w:tc>
        <w:tc>
          <w:tcPr>
            <w:tcW w:w="4405" w:type="dxa"/>
            <w:vMerge/>
          </w:tcPr>
          <w:p w14:paraId="721514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8916A5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D1AED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D0858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702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cg10063233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273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0.00055384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79DD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0.0191226</w:t>
            </w:r>
          </w:p>
        </w:tc>
        <w:tc>
          <w:tcPr>
            <w:tcW w:w="4405" w:type="dxa"/>
            <w:vMerge/>
          </w:tcPr>
          <w:p w14:paraId="708E92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C980B9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DA9C8A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5836C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404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cg13324717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7D30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8.96E-05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7AF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0.87179143</w:t>
            </w:r>
          </w:p>
        </w:tc>
        <w:tc>
          <w:tcPr>
            <w:tcW w:w="4405" w:type="dxa"/>
            <w:vMerge/>
          </w:tcPr>
          <w:p w14:paraId="26A540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BA3FB7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00289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C6BBD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B6C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cg14664464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33C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0.00094649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DFB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0.03491989</w:t>
            </w:r>
          </w:p>
        </w:tc>
        <w:tc>
          <w:tcPr>
            <w:tcW w:w="4405" w:type="dxa"/>
            <w:vMerge/>
          </w:tcPr>
          <w:p w14:paraId="1F8350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D1E6FF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CF2C2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827D9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7A2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cg16133845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D98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0.00124844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7E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0.0123346</w:t>
            </w:r>
          </w:p>
        </w:tc>
        <w:tc>
          <w:tcPr>
            <w:tcW w:w="4405" w:type="dxa"/>
            <w:vMerge/>
          </w:tcPr>
          <w:p w14:paraId="54640B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3BB392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3BAEA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4B922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6376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cg17536848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C894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0.01215808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0568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0.10519444</w:t>
            </w:r>
          </w:p>
        </w:tc>
        <w:tc>
          <w:tcPr>
            <w:tcW w:w="4405" w:type="dxa"/>
            <w:vMerge/>
          </w:tcPr>
          <w:p w14:paraId="5F83861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7DAD75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08D6E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CE761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F24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cg25359978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E88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0.00095289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0E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0.05170491</w:t>
            </w:r>
          </w:p>
        </w:tc>
        <w:tc>
          <w:tcPr>
            <w:tcW w:w="4405" w:type="dxa"/>
            <w:vMerge/>
          </w:tcPr>
          <w:p w14:paraId="67A389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F6C962F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3CA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LYRM2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A46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C6E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cg02725437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ED7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0.0058951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F0DB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0.06059862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CDB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>Diseases associated with LYRM2 include </w:t>
            </w:r>
            <w:hyperlink r:id="rId8" w:tgtFrame="_blank" w:tooltip="See Multiple Mitochondrial Dysfunctions Syndrome 2 With Hyperglycinemia at Malacards" w:history="1">
              <w:r w:rsidRPr="00A467F5">
                <w:rPr>
                  <w:rFonts w:ascii="Times New Roman" w:hAnsi="Times New Roman" w:cs="Times New Roman"/>
                  <w:sz w:val="20"/>
                  <w:szCs w:val="20"/>
                </w:rPr>
                <w:t>Multiple Mitochondrial Dysfunctions Syndrome 2 With Hyperglycinemia</w:t>
              </w:r>
            </w:hyperlink>
          </w:p>
        </w:tc>
      </w:tr>
      <w:tr w:rsidR="00B30019" w:rsidRPr="00A467F5" w14:paraId="7F2A40A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3CA722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889196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168B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cg03200341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A8F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0.00206691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A2C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0.33613866</w:t>
            </w:r>
          </w:p>
        </w:tc>
        <w:tc>
          <w:tcPr>
            <w:tcW w:w="4405" w:type="dxa"/>
            <w:vMerge/>
          </w:tcPr>
          <w:p w14:paraId="616873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E99DE1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2FF6F8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C67849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72F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cg04843946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FC7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0.00258169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815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0.03741013</w:t>
            </w:r>
          </w:p>
        </w:tc>
        <w:tc>
          <w:tcPr>
            <w:tcW w:w="4405" w:type="dxa"/>
            <w:vMerge/>
          </w:tcPr>
          <w:p w14:paraId="3104C2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8A4E5A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FEAC6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CE0CA8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599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cg10392378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5C6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0.00765992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A677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0.14825213</w:t>
            </w:r>
          </w:p>
        </w:tc>
        <w:tc>
          <w:tcPr>
            <w:tcW w:w="4405" w:type="dxa"/>
            <w:vMerge/>
          </w:tcPr>
          <w:p w14:paraId="654023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E0F3FD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90B410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FC9E7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2849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cg11240327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6C3B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0.0012849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47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0.03976248</w:t>
            </w:r>
          </w:p>
        </w:tc>
        <w:tc>
          <w:tcPr>
            <w:tcW w:w="4405" w:type="dxa"/>
            <w:vMerge/>
          </w:tcPr>
          <w:p w14:paraId="631455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E23F2C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A11FC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F0993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976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cg12849807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64D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0.00027698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6C4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0.5200756</w:t>
            </w:r>
          </w:p>
        </w:tc>
        <w:tc>
          <w:tcPr>
            <w:tcW w:w="4405" w:type="dxa"/>
            <w:vMerge/>
          </w:tcPr>
          <w:p w14:paraId="658519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131CEE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42643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0A3B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C29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cg20011833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090B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0.00721996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B56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0.01470643</w:t>
            </w:r>
          </w:p>
        </w:tc>
        <w:tc>
          <w:tcPr>
            <w:tcW w:w="4405" w:type="dxa"/>
            <w:vMerge/>
          </w:tcPr>
          <w:p w14:paraId="1A4341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621CD0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EDB92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88067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10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cg21264329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9094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0.00101672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189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0.54081574</w:t>
            </w:r>
          </w:p>
        </w:tc>
        <w:tc>
          <w:tcPr>
            <w:tcW w:w="4405" w:type="dxa"/>
            <w:vMerge/>
          </w:tcPr>
          <w:p w14:paraId="33A7C4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3EDF78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9C476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0F703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CED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cg21621759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26B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0.00042093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007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0.16278756</w:t>
            </w:r>
          </w:p>
        </w:tc>
        <w:tc>
          <w:tcPr>
            <w:tcW w:w="4405" w:type="dxa"/>
            <w:vMerge/>
          </w:tcPr>
          <w:p w14:paraId="3E45B9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CED220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B3EB5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FBE96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B2C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cg21980685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827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0.00167344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EF8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4.23E-05</w:t>
            </w:r>
          </w:p>
        </w:tc>
        <w:tc>
          <w:tcPr>
            <w:tcW w:w="4405" w:type="dxa"/>
            <w:vMerge/>
          </w:tcPr>
          <w:p w14:paraId="6F05647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0D8D38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03FEBF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F4C59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3AD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cg25134683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17D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0.00119897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5D7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0.00122092</w:t>
            </w:r>
          </w:p>
        </w:tc>
        <w:tc>
          <w:tcPr>
            <w:tcW w:w="4405" w:type="dxa"/>
            <w:vMerge/>
          </w:tcPr>
          <w:p w14:paraId="029107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0A21DA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9378D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336A6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E85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cg25430506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4E5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0.00112306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65E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0.04623742</w:t>
            </w:r>
          </w:p>
        </w:tc>
        <w:tc>
          <w:tcPr>
            <w:tcW w:w="4405" w:type="dxa"/>
            <w:vMerge/>
          </w:tcPr>
          <w:p w14:paraId="1C5CD69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DCEC6C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6594B1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AA38C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51D2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cg25719236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0E2D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-0.0020614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FADB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0.20526954</w:t>
            </w:r>
          </w:p>
        </w:tc>
        <w:tc>
          <w:tcPr>
            <w:tcW w:w="4405" w:type="dxa"/>
            <w:vMerge/>
          </w:tcPr>
          <w:p w14:paraId="7DD209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2FCF13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0ABA6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41E00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67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cg27642643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870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0.00366924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612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0.13697981</w:t>
            </w:r>
          </w:p>
        </w:tc>
        <w:tc>
          <w:tcPr>
            <w:tcW w:w="4405" w:type="dxa"/>
            <w:vMerge/>
          </w:tcPr>
          <w:p w14:paraId="5F1FD3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2C05477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E1D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MOB1A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E6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20A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cg00327537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046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0.00061915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34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0.09581888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6F0C9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 xml:space="preserve">The protein encoded by </w:t>
            </w: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MOB1A</w:t>
            </w: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 xml:space="preserve"> is a component of the Hippo signaling pathway, which controls organ size and tumor growth by enhancing apoptosis.</w:t>
            </w:r>
          </w:p>
        </w:tc>
      </w:tr>
      <w:tr w:rsidR="00B30019" w:rsidRPr="00A467F5" w14:paraId="0B074CD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77546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91AA9D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2A7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cg06966617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C1F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0.00026374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84B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0.53173916</w:t>
            </w:r>
          </w:p>
        </w:tc>
        <w:tc>
          <w:tcPr>
            <w:tcW w:w="4405" w:type="dxa"/>
            <w:vMerge/>
          </w:tcPr>
          <w:p w14:paraId="15A8E28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47CF52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21C32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EB8AA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5072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cg08434152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F06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0.00268785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4DE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0.36273032</w:t>
            </w:r>
          </w:p>
        </w:tc>
        <w:tc>
          <w:tcPr>
            <w:tcW w:w="4405" w:type="dxa"/>
            <w:vMerge/>
          </w:tcPr>
          <w:p w14:paraId="59747A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214B12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8D6FF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B1BE7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1D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cg10626925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84E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0.00052617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88F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0.24453185</w:t>
            </w:r>
          </w:p>
        </w:tc>
        <w:tc>
          <w:tcPr>
            <w:tcW w:w="4405" w:type="dxa"/>
            <w:vMerge/>
          </w:tcPr>
          <w:p w14:paraId="759C8E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5976DA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EDDE6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1F331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BDC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cg16083546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7BA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0.0010272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EB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0.03775286</w:t>
            </w:r>
          </w:p>
        </w:tc>
        <w:tc>
          <w:tcPr>
            <w:tcW w:w="4405" w:type="dxa"/>
            <w:vMerge/>
          </w:tcPr>
          <w:p w14:paraId="454EA8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338ECE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D5600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75DF2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6E8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cg17034940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333D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-0.0036485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7E2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0.33364087</w:t>
            </w:r>
          </w:p>
        </w:tc>
        <w:tc>
          <w:tcPr>
            <w:tcW w:w="4405" w:type="dxa"/>
            <w:vMerge/>
          </w:tcPr>
          <w:p w14:paraId="2F6EA8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A3610E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9E50A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2E3B1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D65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cg19885631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81FD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0.00478215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9C92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0.40398573</w:t>
            </w:r>
          </w:p>
        </w:tc>
        <w:tc>
          <w:tcPr>
            <w:tcW w:w="4405" w:type="dxa"/>
            <w:vMerge/>
          </w:tcPr>
          <w:p w14:paraId="25B5CA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E9F0FB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73359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80F2FB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A1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cg20340806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353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0.0016048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D60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0.01342064</w:t>
            </w:r>
          </w:p>
        </w:tc>
        <w:tc>
          <w:tcPr>
            <w:tcW w:w="4405" w:type="dxa"/>
            <w:vMerge/>
          </w:tcPr>
          <w:p w14:paraId="41755D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DCA795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72B12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A76B6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CA5E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cg23149560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65B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0.01423482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068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0.00018538</w:t>
            </w:r>
          </w:p>
        </w:tc>
        <w:tc>
          <w:tcPr>
            <w:tcW w:w="4405" w:type="dxa"/>
            <w:vMerge/>
          </w:tcPr>
          <w:p w14:paraId="03E546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AD10B3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B9EDB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85680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7998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cg23724873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D892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0.00226507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8434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0.00472894</w:t>
            </w:r>
          </w:p>
        </w:tc>
        <w:tc>
          <w:tcPr>
            <w:tcW w:w="4405" w:type="dxa"/>
            <w:vMerge/>
          </w:tcPr>
          <w:p w14:paraId="65DD6D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6E9A2B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0A8902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DAE16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AEE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cg24415849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BC9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0.00128078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818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0.06131275</w:t>
            </w:r>
          </w:p>
        </w:tc>
        <w:tc>
          <w:tcPr>
            <w:tcW w:w="4405" w:type="dxa"/>
            <w:vMerge/>
          </w:tcPr>
          <w:p w14:paraId="6A721D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28375A4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3D5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NDRG4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B5C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86AB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cg00984694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252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-0.0001996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98F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0.67059262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A7B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NDRG4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is a member of the N-myc downregulated gene family which belongs to the alpha/beta hydrolase superfamily. The protein encoded by </w:t>
            </w:r>
            <w:r w:rsidRPr="00A467F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NDRG4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is cytoplasmic and required for cell cycle progression and survival in primary astrocytes.</w:t>
            </w:r>
          </w:p>
        </w:tc>
      </w:tr>
      <w:tr w:rsidR="00B30019" w:rsidRPr="00A467F5" w14:paraId="5E8158F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844FA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93BBC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644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cg01466678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B5B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0.00207289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B3E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0.05876846</w:t>
            </w:r>
          </w:p>
        </w:tc>
        <w:tc>
          <w:tcPr>
            <w:tcW w:w="4405" w:type="dxa"/>
            <w:vMerge/>
          </w:tcPr>
          <w:p w14:paraId="3A4E07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3B58AF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33DE0E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EAD9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8817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cg02040433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C91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0.00081614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39D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0.00887746</w:t>
            </w:r>
          </w:p>
        </w:tc>
        <w:tc>
          <w:tcPr>
            <w:tcW w:w="4405" w:type="dxa"/>
            <w:vMerge/>
          </w:tcPr>
          <w:p w14:paraId="7E5F93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8C4D58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6A0226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853D3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4F3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cg02950651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572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0.0017265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5399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0.00144782</w:t>
            </w:r>
          </w:p>
        </w:tc>
        <w:tc>
          <w:tcPr>
            <w:tcW w:w="4405" w:type="dxa"/>
            <w:vMerge/>
          </w:tcPr>
          <w:p w14:paraId="3820435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BD265A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2412D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976D4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1F38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cg04797985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959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0.00019032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C8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0.79222477</w:t>
            </w:r>
          </w:p>
        </w:tc>
        <w:tc>
          <w:tcPr>
            <w:tcW w:w="4405" w:type="dxa"/>
            <w:vMerge/>
          </w:tcPr>
          <w:p w14:paraId="257D1D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BFF6C4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192B77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49658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77C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cg06650542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079F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-0.0046169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EF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0.25674434</w:t>
            </w:r>
          </w:p>
        </w:tc>
        <w:tc>
          <w:tcPr>
            <w:tcW w:w="4405" w:type="dxa"/>
            <w:vMerge/>
          </w:tcPr>
          <w:p w14:paraId="1FCAA3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EC9650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0E8CA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D9D8A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9829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cg08791131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4D3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0.00152677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373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0.00104055</w:t>
            </w:r>
          </w:p>
        </w:tc>
        <w:tc>
          <w:tcPr>
            <w:tcW w:w="4405" w:type="dxa"/>
            <w:vMerge/>
          </w:tcPr>
          <w:p w14:paraId="131D1C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BF14BD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F359C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6C6933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AB7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cg11306587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1AE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0.00258912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B17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0.05365807</w:t>
            </w:r>
          </w:p>
        </w:tc>
        <w:tc>
          <w:tcPr>
            <w:tcW w:w="4405" w:type="dxa"/>
            <w:vMerge/>
          </w:tcPr>
          <w:p w14:paraId="2DFDC8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F21C38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2F6F6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758C1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2F8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cg13031432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3B5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0.00074744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936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0.11553679</w:t>
            </w:r>
          </w:p>
        </w:tc>
        <w:tc>
          <w:tcPr>
            <w:tcW w:w="4405" w:type="dxa"/>
            <w:vMerge/>
          </w:tcPr>
          <w:p w14:paraId="49A6CD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4E5EBB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D55E75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39970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7B65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cg14242059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F3F5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0.00050549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2C14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0.13802842</w:t>
            </w:r>
          </w:p>
        </w:tc>
        <w:tc>
          <w:tcPr>
            <w:tcW w:w="4405" w:type="dxa"/>
            <w:vMerge/>
          </w:tcPr>
          <w:p w14:paraId="500BEF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9E0B86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391F0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0C450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108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cg17650822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DB0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0.00070529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21B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0.03491725</w:t>
            </w:r>
          </w:p>
        </w:tc>
        <w:tc>
          <w:tcPr>
            <w:tcW w:w="4405" w:type="dxa"/>
            <w:vMerge/>
          </w:tcPr>
          <w:p w14:paraId="115E4D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7D44E26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FBE9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OSCP1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0231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E063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cg00578252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21B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0.00222351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38A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6.14E-05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BAF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OSCP1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e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nables transmembrane transporter activity and is involved in xenobiotic detoxification.</w:t>
            </w:r>
          </w:p>
          <w:p w14:paraId="3016DA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3CEFF2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6C6EE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8BF72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C61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cg06367472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C78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0.00152562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A9BD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0.00609682</w:t>
            </w:r>
          </w:p>
        </w:tc>
        <w:tc>
          <w:tcPr>
            <w:tcW w:w="4405" w:type="dxa"/>
            <w:vMerge/>
          </w:tcPr>
          <w:p w14:paraId="507857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26F0BE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71EE3B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712C2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D5A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cg08878450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FC2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0.00384885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47D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0.08252064</w:t>
            </w:r>
          </w:p>
        </w:tc>
        <w:tc>
          <w:tcPr>
            <w:tcW w:w="4405" w:type="dxa"/>
            <w:vMerge/>
          </w:tcPr>
          <w:p w14:paraId="452BF5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EED5EE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92870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F7DAC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57D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cg10035922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85D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0.0055579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2DB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0.04304852</w:t>
            </w:r>
          </w:p>
        </w:tc>
        <w:tc>
          <w:tcPr>
            <w:tcW w:w="4405" w:type="dxa"/>
            <w:vMerge/>
          </w:tcPr>
          <w:p w14:paraId="215898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B74800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35DBC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E1911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AA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cg11798976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26F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-0.0049535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18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0.17154502</w:t>
            </w:r>
          </w:p>
        </w:tc>
        <w:tc>
          <w:tcPr>
            <w:tcW w:w="4405" w:type="dxa"/>
            <w:vMerge/>
          </w:tcPr>
          <w:p w14:paraId="2B4B1B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B11C88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F612A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DA43D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3B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cg12630409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BC7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0.00185601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E70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0.02640604</w:t>
            </w:r>
          </w:p>
        </w:tc>
        <w:tc>
          <w:tcPr>
            <w:tcW w:w="4405" w:type="dxa"/>
            <w:vMerge/>
          </w:tcPr>
          <w:p w14:paraId="290620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48EA24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4475A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068EBB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8DE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cg14912727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10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-0.0001117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9D1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0.94307047</w:t>
            </w:r>
          </w:p>
        </w:tc>
        <w:tc>
          <w:tcPr>
            <w:tcW w:w="4405" w:type="dxa"/>
            <w:vMerge/>
          </w:tcPr>
          <w:p w14:paraId="384184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BB4067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EF440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B4EFC0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67D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cg15725228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172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0.0022482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AB5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0.00140853</w:t>
            </w:r>
          </w:p>
        </w:tc>
        <w:tc>
          <w:tcPr>
            <w:tcW w:w="4405" w:type="dxa"/>
            <w:vMerge/>
          </w:tcPr>
          <w:p w14:paraId="7300406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5DA32D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468C2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201FA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FFB0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cg16583330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209F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0.00185605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9080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0.01428956</w:t>
            </w:r>
          </w:p>
        </w:tc>
        <w:tc>
          <w:tcPr>
            <w:tcW w:w="4405" w:type="dxa"/>
            <w:vMerge/>
          </w:tcPr>
          <w:p w14:paraId="649D69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97A01B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EDDC7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D2E54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4D0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cg22397854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890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0.00353504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BB8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0.06989956</w:t>
            </w:r>
          </w:p>
        </w:tc>
        <w:tc>
          <w:tcPr>
            <w:tcW w:w="4405" w:type="dxa"/>
            <w:vMerge/>
          </w:tcPr>
          <w:p w14:paraId="0EDFC4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57E24B2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13B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PDHX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BCC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52C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cg06937548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9D7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0.00165256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A2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0.00013632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FD012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The pyruvate dehydrogenase (PDH) complex is located in the mitochondrial matrix and catalyzes the conversion of pyruvate to acetyl coenzyme A. </w:t>
            </w:r>
          </w:p>
        </w:tc>
      </w:tr>
      <w:tr w:rsidR="00B30019" w:rsidRPr="00A467F5" w14:paraId="06CC3B6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35298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2B91BA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62B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cg08318506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A83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-0.0032003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D08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0.24859753</w:t>
            </w:r>
          </w:p>
        </w:tc>
        <w:tc>
          <w:tcPr>
            <w:tcW w:w="4405" w:type="dxa"/>
            <w:vMerge/>
          </w:tcPr>
          <w:p w14:paraId="63A9DE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97BD14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4102A1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B2AE9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142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cg09194750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548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0.00017446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A34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0.65244737</w:t>
            </w:r>
          </w:p>
        </w:tc>
        <w:tc>
          <w:tcPr>
            <w:tcW w:w="4405" w:type="dxa"/>
            <w:vMerge/>
          </w:tcPr>
          <w:p w14:paraId="20DD00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E6358D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E19B7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B8EDC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AC3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cg11058730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F63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0.0005474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4F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0.17348879</w:t>
            </w:r>
          </w:p>
        </w:tc>
        <w:tc>
          <w:tcPr>
            <w:tcW w:w="4405" w:type="dxa"/>
            <w:vMerge/>
          </w:tcPr>
          <w:p w14:paraId="36FF62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3C5F9D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453D7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F9110D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020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cg11622362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786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0.00077247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FA8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0.06861681</w:t>
            </w:r>
          </w:p>
        </w:tc>
        <w:tc>
          <w:tcPr>
            <w:tcW w:w="4405" w:type="dxa"/>
            <w:vMerge/>
          </w:tcPr>
          <w:p w14:paraId="68828F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82DD56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D0F208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8607A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9FE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cg14686008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997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0.00074887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4CA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0.01221277</w:t>
            </w:r>
          </w:p>
        </w:tc>
        <w:tc>
          <w:tcPr>
            <w:tcW w:w="4405" w:type="dxa"/>
            <w:vMerge/>
          </w:tcPr>
          <w:p w14:paraId="12E9389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0271CC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16169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123AD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435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cg15745106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AE5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-0.0023527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63B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0.35941438</w:t>
            </w:r>
          </w:p>
        </w:tc>
        <w:tc>
          <w:tcPr>
            <w:tcW w:w="4405" w:type="dxa"/>
            <w:vMerge/>
          </w:tcPr>
          <w:p w14:paraId="6A79DD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198C86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786F9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016A2A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A32B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cg15988239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949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0.00163093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54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0.0785376</w:t>
            </w:r>
          </w:p>
        </w:tc>
        <w:tc>
          <w:tcPr>
            <w:tcW w:w="4405" w:type="dxa"/>
            <w:vMerge/>
          </w:tcPr>
          <w:p w14:paraId="0C3D2A9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245FFA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D4D73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F4B26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8EA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cg17147794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3C4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-0.000377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318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0.84640714</w:t>
            </w:r>
          </w:p>
        </w:tc>
        <w:tc>
          <w:tcPr>
            <w:tcW w:w="4405" w:type="dxa"/>
            <w:vMerge/>
          </w:tcPr>
          <w:p w14:paraId="421CB4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2F2E85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26D590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7FD0D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3F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cg18508148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EBA2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0.00067702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F7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0.1745221</w:t>
            </w:r>
          </w:p>
        </w:tc>
        <w:tc>
          <w:tcPr>
            <w:tcW w:w="4405" w:type="dxa"/>
            <w:vMerge/>
          </w:tcPr>
          <w:p w14:paraId="032FFC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1EA857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BC915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C5148D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351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cg20541753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97B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0.00152314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4AE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0.0030645</w:t>
            </w:r>
          </w:p>
        </w:tc>
        <w:tc>
          <w:tcPr>
            <w:tcW w:w="4405" w:type="dxa"/>
            <w:vMerge/>
          </w:tcPr>
          <w:p w14:paraId="12A729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57609B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D0FE8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662B2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7A5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cg20869710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161B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0.00511636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FA37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0.06961344</w:t>
            </w:r>
          </w:p>
        </w:tc>
        <w:tc>
          <w:tcPr>
            <w:tcW w:w="4405" w:type="dxa"/>
            <w:vMerge/>
          </w:tcPr>
          <w:p w14:paraId="7F40011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EACB02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C60C8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E9F7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F53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cg22717608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59D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-0.0018751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7FE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0.13681624</w:t>
            </w:r>
          </w:p>
        </w:tc>
        <w:tc>
          <w:tcPr>
            <w:tcW w:w="4405" w:type="dxa"/>
            <w:vMerge/>
          </w:tcPr>
          <w:p w14:paraId="58C5286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1C6440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1EF41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2C024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41ED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cg24088639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32865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0.00120328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58AD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0.08521545</w:t>
            </w:r>
          </w:p>
        </w:tc>
        <w:tc>
          <w:tcPr>
            <w:tcW w:w="4405" w:type="dxa"/>
            <w:vMerge/>
          </w:tcPr>
          <w:p w14:paraId="6A0F23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EB0B4C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E2D8F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4E5EC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51E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cg25931580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396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0.00035631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B9EB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0.33486768</w:t>
            </w:r>
          </w:p>
        </w:tc>
        <w:tc>
          <w:tcPr>
            <w:tcW w:w="4405" w:type="dxa"/>
            <w:vMerge/>
          </w:tcPr>
          <w:p w14:paraId="2143BC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1BFA890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47F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PFDN1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3D97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A38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cg01139526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09A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-0.0016314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7D4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0.59812186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F04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PFDN1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encodes a member of the prefoldin beta subunit family. The encoded protein is one of six subunits of prefoldin, a molecular chaperone complex that binds and stabilizes newly synthesized polypeptides.</w:t>
            </w:r>
          </w:p>
          <w:p w14:paraId="143FE1A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B93545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0B29C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F3105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A98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cg02707576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C74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0.00181727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D31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0.01873785</w:t>
            </w:r>
          </w:p>
        </w:tc>
        <w:tc>
          <w:tcPr>
            <w:tcW w:w="4405" w:type="dxa"/>
            <w:vMerge/>
          </w:tcPr>
          <w:p w14:paraId="0ACD28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EF6F1E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E17DA3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41C0C0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67FB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cg04956413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FB15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0.00924807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CA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0.00018683</w:t>
            </w:r>
          </w:p>
        </w:tc>
        <w:tc>
          <w:tcPr>
            <w:tcW w:w="4405" w:type="dxa"/>
            <w:vMerge/>
          </w:tcPr>
          <w:p w14:paraId="3513AD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F25785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2AB6E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5ABE2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615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cg07697078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260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0.00504658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17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0.19464358</w:t>
            </w:r>
          </w:p>
        </w:tc>
        <w:tc>
          <w:tcPr>
            <w:tcW w:w="4405" w:type="dxa"/>
            <w:vMerge/>
          </w:tcPr>
          <w:p w14:paraId="3CAD4B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B745C9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B87293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448A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5DB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cg11924368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F3B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0.00369374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8E5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0.14291922</w:t>
            </w:r>
          </w:p>
        </w:tc>
        <w:tc>
          <w:tcPr>
            <w:tcW w:w="4405" w:type="dxa"/>
            <w:vMerge/>
          </w:tcPr>
          <w:p w14:paraId="6B58099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2A92BB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A0FEC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FEE3C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B8D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cg16577540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C67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0.00347779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85F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0.00646493</w:t>
            </w:r>
          </w:p>
        </w:tc>
        <w:tc>
          <w:tcPr>
            <w:tcW w:w="4405" w:type="dxa"/>
            <w:vMerge/>
          </w:tcPr>
          <w:p w14:paraId="213754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301365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EFFECD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B2DE5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EE5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cg21445723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F9F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0.00504152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051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0.00576354</w:t>
            </w:r>
          </w:p>
        </w:tc>
        <w:tc>
          <w:tcPr>
            <w:tcW w:w="4405" w:type="dxa"/>
            <w:vMerge/>
          </w:tcPr>
          <w:p w14:paraId="446287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C9219F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08D8FA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1CCC5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E8C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cg22037779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5D4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0.00721904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6070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0.14991418</w:t>
            </w:r>
          </w:p>
        </w:tc>
        <w:tc>
          <w:tcPr>
            <w:tcW w:w="4405" w:type="dxa"/>
            <w:vMerge/>
          </w:tcPr>
          <w:p w14:paraId="44C820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0ED4D6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BFA32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87FA7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AB7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cg25132078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2A1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-0.0011895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5140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0.771317</w:t>
            </w:r>
          </w:p>
        </w:tc>
        <w:tc>
          <w:tcPr>
            <w:tcW w:w="4405" w:type="dxa"/>
            <w:vMerge/>
          </w:tcPr>
          <w:p w14:paraId="123D33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1465C3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ABF40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60A53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2E4D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cg25409734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6E01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0.00663991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298EE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0.00476796</w:t>
            </w:r>
          </w:p>
        </w:tc>
        <w:tc>
          <w:tcPr>
            <w:tcW w:w="4405" w:type="dxa"/>
            <w:vMerge/>
          </w:tcPr>
          <w:p w14:paraId="4C5B2FD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322464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34C64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4A717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8B5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cg25550546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908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0.00335962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0B6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0.00905241</w:t>
            </w:r>
          </w:p>
        </w:tc>
        <w:tc>
          <w:tcPr>
            <w:tcW w:w="4405" w:type="dxa"/>
            <w:vMerge/>
          </w:tcPr>
          <w:p w14:paraId="7D5D66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E8AC44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E64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PPARD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B21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139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cg00065598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90F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-0.0015994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27C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0.67114073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E1F11" w14:textId="77777777" w:rsidR="00B30019" w:rsidRPr="00A467F5" w:rsidRDefault="00B30019" w:rsidP="004863DD">
            <w:pPr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PPARD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encodes a member of the peroxisome proliferator-activated receptor (PPAR) family.</w:t>
            </w:r>
          </w:p>
        </w:tc>
      </w:tr>
      <w:tr w:rsidR="00B30019" w:rsidRPr="00A467F5" w14:paraId="50D6E6E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C99212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998A5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21C6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cg00657095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771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0.00734229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9570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0.0082692</w:t>
            </w:r>
          </w:p>
        </w:tc>
        <w:tc>
          <w:tcPr>
            <w:tcW w:w="4405" w:type="dxa"/>
            <w:vMerge/>
          </w:tcPr>
          <w:p w14:paraId="29AC44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C32A09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F64DB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B3CDE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FC4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cg02943769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645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0.00071752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0D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0.28791765</w:t>
            </w:r>
          </w:p>
        </w:tc>
        <w:tc>
          <w:tcPr>
            <w:tcW w:w="4405" w:type="dxa"/>
            <w:vMerge/>
          </w:tcPr>
          <w:p w14:paraId="2F7A91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B5E267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D4884E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2201C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172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cg05528533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FAA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0.0015115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D13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0.0020474</w:t>
            </w:r>
          </w:p>
        </w:tc>
        <w:tc>
          <w:tcPr>
            <w:tcW w:w="4405" w:type="dxa"/>
            <w:vMerge/>
          </w:tcPr>
          <w:p w14:paraId="25F1E1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627AD5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5F659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6D94A6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763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cg06610850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C6C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0.00164509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B24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4.70E-06</w:t>
            </w:r>
          </w:p>
        </w:tc>
        <w:tc>
          <w:tcPr>
            <w:tcW w:w="4405" w:type="dxa"/>
            <w:vMerge/>
          </w:tcPr>
          <w:p w14:paraId="68FDA8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E19DE5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B30C0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848C6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4F6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cg08893449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1F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0.00924804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06A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0.08431922</w:t>
            </w:r>
          </w:p>
        </w:tc>
        <w:tc>
          <w:tcPr>
            <w:tcW w:w="4405" w:type="dxa"/>
            <w:vMerge/>
          </w:tcPr>
          <w:p w14:paraId="5F4D288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A0E9A0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172F0F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19313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6E1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cg15729095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46E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0.00407833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45E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0.01262725</w:t>
            </w:r>
          </w:p>
        </w:tc>
        <w:tc>
          <w:tcPr>
            <w:tcW w:w="4405" w:type="dxa"/>
            <w:vMerge/>
          </w:tcPr>
          <w:p w14:paraId="56D810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1EF0A5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D3907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FD7AE8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4FB5E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cg17499041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0159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0.00683054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C6BE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0.02412403</w:t>
            </w:r>
          </w:p>
        </w:tc>
        <w:tc>
          <w:tcPr>
            <w:tcW w:w="4405" w:type="dxa"/>
            <w:vMerge/>
          </w:tcPr>
          <w:p w14:paraId="2E760D7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3F9845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A6C4D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7F917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27D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cg18353713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D89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0.00277998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08E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0.13566733</w:t>
            </w:r>
          </w:p>
        </w:tc>
        <w:tc>
          <w:tcPr>
            <w:tcW w:w="4405" w:type="dxa"/>
            <w:vMerge/>
          </w:tcPr>
          <w:p w14:paraId="4839FF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519B180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7AE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PSMB2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0E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15C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cg00284249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1F1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0.00032753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8EA3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0.35317541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D9FD7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PSMB2</w:t>
            </w: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 xml:space="preserve"> encodes Proteasome 20S Subunit Beta 2. Diseases associated with PSMB2 include Cystic Fibrosis. </w:t>
            </w:r>
          </w:p>
        </w:tc>
      </w:tr>
      <w:tr w:rsidR="00B30019" w:rsidRPr="00A467F5" w14:paraId="28CED2A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5BB76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3C7C29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144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cg09070503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A98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0.00065794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232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0.01005035</w:t>
            </w:r>
          </w:p>
        </w:tc>
        <w:tc>
          <w:tcPr>
            <w:tcW w:w="4405" w:type="dxa"/>
            <w:vMerge/>
          </w:tcPr>
          <w:p w14:paraId="18C06A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2A440B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1734A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EF431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2DE4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cg17948627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97F1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0.00728229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0F596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0.00011344</w:t>
            </w:r>
          </w:p>
        </w:tc>
        <w:tc>
          <w:tcPr>
            <w:tcW w:w="4405" w:type="dxa"/>
            <w:vMerge/>
          </w:tcPr>
          <w:p w14:paraId="17E68C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51BA8A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253F1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954F12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512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cg18323922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1D4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0.00129375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FC6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0.00380611</w:t>
            </w:r>
          </w:p>
        </w:tc>
        <w:tc>
          <w:tcPr>
            <w:tcW w:w="4405" w:type="dxa"/>
            <w:vMerge/>
          </w:tcPr>
          <w:p w14:paraId="1ECE22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9468546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14BD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RAB5A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703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72B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cg03678754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21E0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0.00134384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6B8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0.01029701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93FEF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Protein RAB-5A enables GDP binding activity, GTP binding activity, and GTPase activity. </w:t>
            </w:r>
          </w:p>
        </w:tc>
      </w:tr>
      <w:tr w:rsidR="00B30019" w:rsidRPr="00A467F5" w14:paraId="0A959B0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17392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9D7F5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5B9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cg04701661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F232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0.00078049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AD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0.01254517</w:t>
            </w:r>
          </w:p>
        </w:tc>
        <w:tc>
          <w:tcPr>
            <w:tcW w:w="4405" w:type="dxa"/>
            <w:vMerge/>
          </w:tcPr>
          <w:p w14:paraId="4F0EEC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16820E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869A2D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79965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23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cg05483252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8E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-0.006573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62F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0.45316271</w:t>
            </w:r>
          </w:p>
        </w:tc>
        <w:tc>
          <w:tcPr>
            <w:tcW w:w="4405" w:type="dxa"/>
            <w:vMerge/>
          </w:tcPr>
          <w:p w14:paraId="40BB02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1EF258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2C25B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54A03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508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cg05722872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645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0.00079764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8A4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0.00149168</w:t>
            </w:r>
          </w:p>
        </w:tc>
        <w:tc>
          <w:tcPr>
            <w:tcW w:w="4405" w:type="dxa"/>
            <w:vMerge/>
          </w:tcPr>
          <w:p w14:paraId="060892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C27CF7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E8068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F4898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A3F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cg07057042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2FF9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0.00202925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479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0.05348758</w:t>
            </w:r>
          </w:p>
        </w:tc>
        <w:tc>
          <w:tcPr>
            <w:tcW w:w="4405" w:type="dxa"/>
            <w:vMerge/>
          </w:tcPr>
          <w:p w14:paraId="541B08A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7C58FE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E4F48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2AB6C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8D8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cg07231102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98C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0.00032797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25B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0.11523716</w:t>
            </w:r>
          </w:p>
        </w:tc>
        <w:tc>
          <w:tcPr>
            <w:tcW w:w="4405" w:type="dxa"/>
            <w:vMerge/>
          </w:tcPr>
          <w:p w14:paraId="48B30B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FC2861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12F09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487B4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F43B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cg12909010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1EA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-0.0027974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285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0.38385176</w:t>
            </w:r>
          </w:p>
        </w:tc>
        <w:tc>
          <w:tcPr>
            <w:tcW w:w="4405" w:type="dxa"/>
            <w:vMerge/>
          </w:tcPr>
          <w:p w14:paraId="63416B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308D5D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49E1B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09AC1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09D2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cg15571960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E704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0.00131452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A6F46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0.01977952</w:t>
            </w:r>
          </w:p>
        </w:tc>
        <w:tc>
          <w:tcPr>
            <w:tcW w:w="4405" w:type="dxa"/>
            <w:vMerge/>
          </w:tcPr>
          <w:p w14:paraId="3BFC24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50709D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4FF8F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B3DE7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E9BC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cg17138393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E8F3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0.00025543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DB94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0.45213075</w:t>
            </w:r>
          </w:p>
        </w:tc>
        <w:tc>
          <w:tcPr>
            <w:tcW w:w="4405" w:type="dxa"/>
            <w:vMerge/>
          </w:tcPr>
          <w:p w14:paraId="02E9F92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76EEF2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A1271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087B5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158E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cg21977467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8D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0.00149257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2EA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0.10869293</w:t>
            </w:r>
          </w:p>
        </w:tc>
        <w:tc>
          <w:tcPr>
            <w:tcW w:w="4405" w:type="dxa"/>
            <w:vMerge/>
          </w:tcPr>
          <w:p w14:paraId="5AD2E3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F6EB3B3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BD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RALGAPA2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3E8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A1E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cg06525062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D78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0.00108856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BAD0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9.90E-05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9EE10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RALGAPA2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e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ncodes </w:t>
            </w: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Ral GTPase activating protein catalytic subunit alpha 2.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Located in cytosol and plasma membrane.</w:t>
            </w:r>
          </w:p>
        </w:tc>
      </w:tr>
      <w:tr w:rsidR="00B30019" w:rsidRPr="00A467F5" w14:paraId="1AFC0D1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4F0DCB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74FB6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61A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cg09281539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6ED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-0.0057523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F9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0.22834124</w:t>
            </w:r>
          </w:p>
        </w:tc>
        <w:tc>
          <w:tcPr>
            <w:tcW w:w="4405" w:type="dxa"/>
            <w:vMerge/>
          </w:tcPr>
          <w:p w14:paraId="74E1F18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552503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28F93D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9282A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71A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cg10723075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1E7A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-0.0027123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079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0.20931263</w:t>
            </w:r>
          </w:p>
        </w:tc>
        <w:tc>
          <w:tcPr>
            <w:tcW w:w="4405" w:type="dxa"/>
            <w:vMerge/>
          </w:tcPr>
          <w:p w14:paraId="06221A2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3EA483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1DC26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5AE57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057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cg13698996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0DE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0.00039343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2F5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0.42767256</w:t>
            </w:r>
          </w:p>
        </w:tc>
        <w:tc>
          <w:tcPr>
            <w:tcW w:w="4405" w:type="dxa"/>
            <w:vMerge/>
          </w:tcPr>
          <w:p w14:paraId="44F707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821286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DE0B6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0C25A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917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cg16420636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EF6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0.00084909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FFC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0.00128131</w:t>
            </w:r>
          </w:p>
        </w:tc>
        <w:tc>
          <w:tcPr>
            <w:tcW w:w="4405" w:type="dxa"/>
            <w:vMerge/>
          </w:tcPr>
          <w:p w14:paraId="37E2F0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68D9B7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B18AC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C9B88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CB75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cg16871527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7642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0.00496109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F475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0.01674823</w:t>
            </w:r>
          </w:p>
        </w:tc>
        <w:tc>
          <w:tcPr>
            <w:tcW w:w="4405" w:type="dxa"/>
            <w:vMerge/>
          </w:tcPr>
          <w:p w14:paraId="155B9C7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98C426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1927DE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BF4AD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6DC5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cg19808285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25C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0.00085299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85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0.04435219</w:t>
            </w:r>
          </w:p>
        </w:tc>
        <w:tc>
          <w:tcPr>
            <w:tcW w:w="4405" w:type="dxa"/>
            <w:vMerge/>
          </w:tcPr>
          <w:p w14:paraId="3A70196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63C3273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CC0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RASSF8-AS1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7B5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7E7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cg00353340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D18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0.00327865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419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0.09462639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04C34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RASSF8 antisense RNA 1</w:t>
            </w:r>
            <w:r w:rsidRPr="00A467F5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 xml:space="preserve"> is a non-coding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RNA Gene.</w:t>
            </w:r>
          </w:p>
          <w:p w14:paraId="77781E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B44945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E683A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F99EA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405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cg01521154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E9B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0.00994737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F9B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0.04051407</w:t>
            </w:r>
          </w:p>
        </w:tc>
        <w:tc>
          <w:tcPr>
            <w:tcW w:w="4405" w:type="dxa"/>
            <w:vMerge/>
          </w:tcPr>
          <w:p w14:paraId="72D11CA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295484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0FAF8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718C0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EF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cg02279650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876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0.00085759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676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0.07560883</w:t>
            </w:r>
          </w:p>
        </w:tc>
        <w:tc>
          <w:tcPr>
            <w:tcW w:w="4405" w:type="dxa"/>
            <w:vMerge/>
          </w:tcPr>
          <w:p w14:paraId="683FCC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5AC62D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403B1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CB1DB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C0A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cg04936446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9F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0.00104102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C50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0.00377346</w:t>
            </w:r>
          </w:p>
        </w:tc>
        <w:tc>
          <w:tcPr>
            <w:tcW w:w="4405" w:type="dxa"/>
            <w:vMerge/>
          </w:tcPr>
          <w:p w14:paraId="6FD411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BB84BB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15915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18CFF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FF6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cg05152561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B840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0.00148554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437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0.10867074</w:t>
            </w:r>
          </w:p>
        </w:tc>
        <w:tc>
          <w:tcPr>
            <w:tcW w:w="4405" w:type="dxa"/>
            <w:vMerge/>
          </w:tcPr>
          <w:p w14:paraId="0C0BCC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16BBC8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83E56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A8163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D65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cg05459733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AB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0.00349095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23C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0.05742692</w:t>
            </w:r>
          </w:p>
        </w:tc>
        <w:tc>
          <w:tcPr>
            <w:tcW w:w="4405" w:type="dxa"/>
            <w:vMerge/>
          </w:tcPr>
          <w:p w14:paraId="5A9857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3C4475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D2BE4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7E146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7982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cg07469792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4AED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0.00122184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346A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0.0268914</w:t>
            </w:r>
          </w:p>
        </w:tc>
        <w:tc>
          <w:tcPr>
            <w:tcW w:w="4405" w:type="dxa"/>
            <w:vMerge/>
          </w:tcPr>
          <w:p w14:paraId="01E9DCB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02B112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BF1DB0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86C872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8E7A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cg11513088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BA7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0.00047004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B99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0.33611694</w:t>
            </w:r>
          </w:p>
        </w:tc>
        <w:tc>
          <w:tcPr>
            <w:tcW w:w="4405" w:type="dxa"/>
            <w:vMerge/>
          </w:tcPr>
          <w:p w14:paraId="63D8D3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079DEF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F3D3BB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299B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3CF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cg13417331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37C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0.00191674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804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0.2951849</w:t>
            </w:r>
          </w:p>
        </w:tc>
        <w:tc>
          <w:tcPr>
            <w:tcW w:w="4405" w:type="dxa"/>
            <w:vMerge/>
          </w:tcPr>
          <w:p w14:paraId="505964B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7E64B9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E6B170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D5E25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248E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cg13826089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4E7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0.00489036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771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0.30076982</w:t>
            </w:r>
          </w:p>
        </w:tc>
        <w:tc>
          <w:tcPr>
            <w:tcW w:w="4405" w:type="dxa"/>
            <w:vMerge/>
          </w:tcPr>
          <w:p w14:paraId="7FF2279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D8EF6E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8EE91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340B9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692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cg13957428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E1E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0.00072248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88D0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0.01707988</w:t>
            </w:r>
          </w:p>
        </w:tc>
        <w:tc>
          <w:tcPr>
            <w:tcW w:w="4405" w:type="dxa"/>
            <w:vMerge/>
          </w:tcPr>
          <w:p w14:paraId="3336EF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D60983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0A33A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10F36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BC6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cg15849440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AF9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0.00692886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316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0.07951091</w:t>
            </w:r>
          </w:p>
        </w:tc>
        <w:tc>
          <w:tcPr>
            <w:tcW w:w="4405" w:type="dxa"/>
            <w:vMerge/>
          </w:tcPr>
          <w:p w14:paraId="17045C9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7F7CD8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DBD73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80E051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E6C8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cg19754190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B170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0.00127358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3C9C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0.02496461</w:t>
            </w:r>
          </w:p>
        </w:tc>
        <w:tc>
          <w:tcPr>
            <w:tcW w:w="4405" w:type="dxa"/>
            <w:vMerge/>
          </w:tcPr>
          <w:p w14:paraId="16564D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46F2A9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89434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89D63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BDA6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cg22946876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EE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-0.0032315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71E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0.16159976</w:t>
            </w:r>
          </w:p>
        </w:tc>
        <w:tc>
          <w:tcPr>
            <w:tcW w:w="4405" w:type="dxa"/>
            <w:vMerge/>
          </w:tcPr>
          <w:p w14:paraId="3E4ABE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5371DAE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236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RNA5SP298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B57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EE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cg08653328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155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0.0101634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5799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0.18646586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758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D3D3D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RNA, 5S Ribosomal Pseudogene 298 is located at </w:t>
            </w:r>
            <w:r w:rsidRPr="00A467F5">
              <w:rPr>
                <w:rFonts w:ascii="Times New Roman" w:hAnsi="Times New Roman" w:cs="Times New Roman"/>
                <w:color w:val="3D3D3D"/>
                <w:sz w:val="20"/>
                <w:szCs w:val="20"/>
              </w:rPr>
              <w:t>10p15.3.</w:t>
            </w:r>
          </w:p>
          <w:p w14:paraId="49CDBF7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BEC2CD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E7A9A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07924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C15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cg12326440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81D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0.00422375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FBA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0.25257851</w:t>
            </w:r>
          </w:p>
        </w:tc>
        <w:tc>
          <w:tcPr>
            <w:tcW w:w="4405" w:type="dxa"/>
            <w:vMerge/>
          </w:tcPr>
          <w:p w14:paraId="246D9B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E7FB46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E8234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42752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493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cg15905865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D6E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0.00458424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BDE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0.098558</w:t>
            </w:r>
          </w:p>
        </w:tc>
        <w:tc>
          <w:tcPr>
            <w:tcW w:w="4405" w:type="dxa"/>
            <w:vMerge/>
          </w:tcPr>
          <w:p w14:paraId="2E81A4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AB4662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438D5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35A899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5D314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cg19760211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397A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0.00237918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108E9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0.721131</w:t>
            </w:r>
          </w:p>
        </w:tc>
        <w:tc>
          <w:tcPr>
            <w:tcW w:w="4405" w:type="dxa"/>
            <w:vMerge/>
          </w:tcPr>
          <w:p w14:paraId="2F3C63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350E0F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5C076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398C2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CA3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cg21105876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3AA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0.00164497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4C34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0.73561384</w:t>
            </w:r>
          </w:p>
        </w:tc>
        <w:tc>
          <w:tcPr>
            <w:tcW w:w="4405" w:type="dxa"/>
            <w:vMerge/>
          </w:tcPr>
          <w:p w14:paraId="3A859F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C03B55F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BE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RNF41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69C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D60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cg01307693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D4C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0.00333833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8D9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0.01908207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37D1E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RNF41 encodes an E3 ubiquitin ligase (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Ring Finger Protein 41)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. The encoded protein plays a role in type 1 cytokine receptor signaling by controlling the balance between JAK2-associated cytokine receptor degradation and ectodomain shedding. </w:t>
            </w:r>
            <w:r w:rsidRPr="00A467F5">
              <w:rPr>
                <w:rStyle w:val="Emphasis"/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</w:p>
        </w:tc>
      </w:tr>
      <w:tr w:rsidR="00B30019" w:rsidRPr="00A467F5" w14:paraId="2DFAC46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551F6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470F3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2FA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cg02339297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DB51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-0.0002192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9FD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0.9445171</w:t>
            </w:r>
          </w:p>
        </w:tc>
        <w:tc>
          <w:tcPr>
            <w:tcW w:w="4405" w:type="dxa"/>
            <w:vMerge/>
          </w:tcPr>
          <w:p w14:paraId="247169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A1E2B5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84C98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D720A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0502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cg02498626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FE1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0.0005694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561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0.19556123</w:t>
            </w:r>
          </w:p>
        </w:tc>
        <w:tc>
          <w:tcPr>
            <w:tcW w:w="4405" w:type="dxa"/>
            <w:vMerge/>
          </w:tcPr>
          <w:p w14:paraId="188CBC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B36F9D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27208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BBF79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88A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cg05435853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CA2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0.00233619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D92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0.3024934</w:t>
            </w:r>
          </w:p>
        </w:tc>
        <w:tc>
          <w:tcPr>
            <w:tcW w:w="4405" w:type="dxa"/>
            <w:vMerge/>
          </w:tcPr>
          <w:p w14:paraId="72C1431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8F56B5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71C2B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EB1A82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DBB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cg05976119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F14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0.00097043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9414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0.02388453</w:t>
            </w:r>
          </w:p>
        </w:tc>
        <w:tc>
          <w:tcPr>
            <w:tcW w:w="4405" w:type="dxa"/>
            <w:vMerge/>
          </w:tcPr>
          <w:p w14:paraId="45AB55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8EA533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A2454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ED824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8A0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cg08761248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B440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0.00049662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DCA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0.14229934</w:t>
            </w:r>
          </w:p>
        </w:tc>
        <w:tc>
          <w:tcPr>
            <w:tcW w:w="4405" w:type="dxa"/>
            <w:vMerge/>
          </w:tcPr>
          <w:p w14:paraId="4B495F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5EEA16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08632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74C3F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CAF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cg11938453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D9F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0.00137588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071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0.00497162</w:t>
            </w:r>
          </w:p>
        </w:tc>
        <w:tc>
          <w:tcPr>
            <w:tcW w:w="4405" w:type="dxa"/>
            <w:vMerge/>
          </w:tcPr>
          <w:p w14:paraId="62F96D9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E560E9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EB210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03A9CE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11D8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cg12026015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5DF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0.00021269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720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0.48500942</w:t>
            </w:r>
          </w:p>
        </w:tc>
        <w:tc>
          <w:tcPr>
            <w:tcW w:w="4405" w:type="dxa"/>
            <w:vMerge/>
          </w:tcPr>
          <w:p w14:paraId="7DD4F8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A193C5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67ACB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FCFE98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F15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cg13797950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0C6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0.00511704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EFB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0.00847082</w:t>
            </w:r>
          </w:p>
        </w:tc>
        <w:tc>
          <w:tcPr>
            <w:tcW w:w="4405" w:type="dxa"/>
            <w:vMerge/>
          </w:tcPr>
          <w:p w14:paraId="3B93A47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13270C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52C26D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9DB45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368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cg14825076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497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0.00136414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BF1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0.00607146</w:t>
            </w:r>
          </w:p>
        </w:tc>
        <w:tc>
          <w:tcPr>
            <w:tcW w:w="4405" w:type="dxa"/>
            <w:vMerge/>
          </w:tcPr>
          <w:p w14:paraId="39D7A7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9B330B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71E58F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246E1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C98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cg16237595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9A4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0.00108248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4B3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0.00457912</w:t>
            </w:r>
          </w:p>
        </w:tc>
        <w:tc>
          <w:tcPr>
            <w:tcW w:w="4405" w:type="dxa"/>
            <w:vMerge/>
          </w:tcPr>
          <w:p w14:paraId="181506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7F035C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A6058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D264B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95B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cg16278213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6B9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0.00083807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A11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0.16780532</w:t>
            </w:r>
          </w:p>
        </w:tc>
        <w:tc>
          <w:tcPr>
            <w:tcW w:w="4405" w:type="dxa"/>
            <w:vMerge/>
          </w:tcPr>
          <w:p w14:paraId="0E5041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C6979D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54C3F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92375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2E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cg18334474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8CB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0.00207007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3A1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0.04147341</w:t>
            </w:r>
          </w:p>
        </w:tc>
        <w:tc>
          <w:tcPr>
            <w:tcW w:w="4405" w:type="dxa"/>
            <w:vMerge/>
          </w:tcPr>
          <w:p w14:paraId="1BB5E6F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D53F48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57472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F6969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F6B7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cg18956558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E3E2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0.00793058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75A2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0.01588007</w:t>
            </w:r>
          </w:p>
        </w:tc>
        <w:tc>
          <w:tcPr>
            <w:tcW w:w="4405" w:type="dxa"/>
            <w:vMerge/>
          </w:tcPr>
          <w:p w14:paraId="30FAB7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EF2DA5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8D8AB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B313F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1B21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cg22632663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AB3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-0.0024791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E7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0.57280712</w:t>
            </w:r>
          </w:p>
        </w:tc>
        <w:tc>
          <w:tcPr>
            <w:tcW w:w="4405" w:type="dxa"/>
            <w:vMerge/>
          </w:tcPr>
          <w:p w14:paraId="0113C8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453F0EB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FD2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RP11-144F15.1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94C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2C5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cg04916200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CB4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0.00109212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24C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0.00591341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85B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RP11-144F15.1 is an uncharacterized non-coding RNA. </w:t>
            </w:r>
          </w:p>
        </w:tc>
      </w:tr>
      <w:tr w:rsidR="00B30019" w:rsidRPr="00A467F5" w14:paraId="15449E0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34E2D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93768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43EE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cg05510519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E9C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0.00184546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7DB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0.3554028</w:t>
            </w:r>
          </w:p>
        </w:tc>
        <w:tc>
          <w:tcPr>
            <w:tcW w:w="4405" w:type="dxa"/>
            <w:vMerge/>
          </w:tcPr>
          <w:p w14:paraId="24BD82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675416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47036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FFA28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AF7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cg06109136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534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0.00062213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29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0.18298544</w:t>
            </w:r>
          </w:p>
        </w:tc>
        <w:tc>
          <w:tcPr>
            <w:tcW w:w="4405" w:type="dxa"/>
            <w:vMerge/>
          </w:tcPr>
          <w:p w14:paraId="7BCDEFC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EC24D8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B5B9D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4BD07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4A5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cg10462751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1FB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0.00086067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723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0.02447158</w:t>
            </w:r>
          </w:p>
        </w:tc>
        <w:tc>
          <w:tcPr>
            <w:tcW w:w="4405" w:type="dxa"/>
            <w:vMerge/>
          </w:tcPr>
          <w:p w14:paraId="6CF003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0BF000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F2588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DF1153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702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cg11800662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59C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0.00296942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AE9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0.24143166</w:t>
            </w:r>
          </w:p>
        </w:tc>
        <w:tc>
          <w:tcPr>
            <w:tcW w:w="4405" w:type="dxa"/>
            <w:vMerge/>
          </w:tcPr>
          <w:p w14:paraId="17FB5A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2E7597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A70252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B4DBC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05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cg12407666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850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0.00063634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261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0.38903931</w:t>
            </w:r>
          </w:p>
        </w:tc>
        <w:tc>
          <w:tcPr>
            <w:tcW w:w="4405" w:type="dxa"/>
            <w:vMerge/>
          </w:tcPr>
          <w:p w14:paraId="1B792E0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D840B1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06040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7A14F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214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cg14881098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724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0.00160946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4504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0.01603234</w:t>
            </w:r>
          </w:p>
        </w:tc>
        <w:tc>
          <w:tcPr>
            <w:tcW w:w="4405" w:type="dxa"/>
            <w:vMerge/>
          </w:tcPr>
          <w:p w14:paraId="3308A3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4727E7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DAB34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C0D9C2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BBA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cg16037021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95E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0.00109006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875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0.00793377</w:t>
            </w:r>
          </w:p>
        </w:tc>
        <w:tc>
          <w:tcPr>
            <w:tcW w:w="4405" w:type="dxa"/>
            <w:vMerge/>
          </w:tcPr>
          <w:p w14:paraId="161666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7EF388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769A9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B8C85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101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cg17161146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9F1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0.00174261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F9D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0.00089711</w:t>
            </w:r>
          </w:p>
        </w:tc>
        <w:tc>
          <w:tcPr>
            <w:tcW w:w="4405" w:type="dxa"/>
            <w:vMerge/>
          </w:tcPr>
          <w:p w14:paraId="737418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C022C7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F58DA9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EC62E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074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cg17623555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894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0.00057931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3C5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0.19241769</w:t>
            </w:r>
          </w:p>
        </w:tc>
        <w:tc>
          <w:tcPr>
            <w:tcW w:w="4405" w:type="dxa"/>
            <w:vMerge/>
          </w:tcPr>
          <w:p w14:paraId="5E9959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8F3DBA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A6FC1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C5A16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107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cg24053061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77A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0.00187273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FE3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0.05573723</w:t>
            </w:r>
          </w:p>
        </w:tc>
        <w:tc>
          <w:tcPr>
            <w:tcW w:w="4405" w:type="dxa"/>
            <w:vMerge/>
          </w:tcPr>
          <w:p w14:paraId="542B374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4EFEEC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E3E9F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3784D2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3CD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cg26211838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17A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-0.0001818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511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0.96417517</w:t>
            </w:r>
          </w:p>
        </w:tc>
        <w:tc>
          <w:tcPr>
            <w:tcW w:w="4405" w:type="dxa"/>
            <w:vMerge/>
          </w:tcPr>
          <w:p w14:paraId="430FEC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44402B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3A8BF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D513C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65276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cg26979339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A5F11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0.00166279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1EC2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0.46090379</w:t>
            </w:r>
          </w:p>
        </w:tc>
        <w:tc>
          <w:tcPr>
            <w:tcW w:w="4405" w:type="dxa"/>
            <w:vMerge/>
          </w:tcPr>
          <w:p w14:paraId="2F0CAC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585EC1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0285B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744783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5840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cg27173711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66E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0.00063197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4EC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0.03859377</w:t>
            </w:r>
          </w:p>
        </w:tc>
        <w:tc>
          <w:tcPr>
            <w:tcW w:w="4405" w:type="dxa"/>
            <w:vMerge/>
          </w:tcPr>
          <w:p w14:paraId="27F462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68BB61C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EC49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RP11-44L9.3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96C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3CC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cg08045431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DD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-0.0007995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2268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0.46876642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DEF94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RP11-44L9.3 is an uncharacterized</w:t>
            </w:r>
            <w:r w:rsidRPr="00A467F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A467F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lincRNA.</w:t>
            </w:r>
          </w:p>
          <w:p w14:paraId="7C4CBA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A3873A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8D61B0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8D7A0A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3A06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cg08266233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08BD1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-0.0035142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4B8E5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0.00288452</w:t>
            </w:r>
          </w:p>
        </w:tc>
        <w:tc>
          <w:tcPr>
            <w:tcW w:w="4405" w:type="dxa"/>
            <w:vMerge/>
          </w:tcPr>
          <w:p w14:paraId="23A0C8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080FA3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2B974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FA530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BE10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cg27135528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5D5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-0.0060407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F27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0.02438842</w:t>
            </w:r>
          </w:p>
        </w:tc>
        <w:tc>
          <w:tcPr>
            <w:tcW w:w="4405" w:type="dxa"/>
            <w:vMerge/>
          </w:tcPr>
          <w:p w14:paraId="78BAC7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393092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CA9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RP11-944L7.4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4A3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014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cg08999915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CE3C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0.00641751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CB61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0.10722901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2B4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RP11-944L7.4 is an</w:t>
            </w:r>
          </w:p>
        </w:tc>
      </w:tr>
      <w:tr w:rsidR="00B30019" w:rsidRPr="00A467F5" w14:paraId="3C1614DF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AD364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ACDFB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46F1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cg13348059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A577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0.00293985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E8AA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0.00451329</w:t>
            </w:r>
          </w:p>
        </w:tc>
        <w:tc>
          <w:tcPr>
            <w:tcW w:w="44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F30BBD" w14:textId="77777777" w:rsidR="00B30019" w:rsidRPr="00A467F5" w:rsidRDefault="00B30019" w:rsidP="004863DD">
            <w:pPr>
              <w:spacing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uncharacterized non-</w:t>
            </w:r>
          </w:p>
        </w:tc>
      </w:tr>
      <w:tr w:rsidR="00B30019" w:rsidRPr="00A467F5" w14:paraId="52B0403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62B86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EC949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1177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cg24158187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3040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0.00373564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314C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0.01350901</w:t>
            </w:r>
          </w:p>
        </w:tc>
        <w:tc>
          <w:tcPr>
            <w:tcW w:w="4405" w:type="dxa"/>
            <w:tcBorders>
              <w:left w:val="single" w:sz="4" w:space="0" w:color="auto"/>
              <w:right w:val="single" w:sz="4" w:space="0" w:color="auto"/>
            </w:tcBorders>
          </w:tcPr>
          <w:p w14:paraId="745A99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coding RNA. </w:t>
            </w:r>
          </w:p>
        </w:tc>
      </w:tr>
      <w:tr w:rsidR="00B30019" w:rsidRPr="00A467F5" w14:paraId="4895574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E9BE8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E43A4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5C9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cg24410381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569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0.00508347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065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0.0021361</w:t>
            </w:r>
          </w:p>
        </w:tc>
        <w:tc>
          <w:tcPr>
            <w:tcW w:w="4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C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F357413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339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RSF1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57E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2670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cg07031665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6C39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0.00094301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B62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0.01672348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04AAF" w14:textId="77777777" w:rsidR="00B30019" w:rsidRPr="00A467F5" w:rsidRDefault="00B30019" w:rsidP="004863DD">
            <w:pPr>
              <w:rPr>
                <w:rStyle w:val="Emphasis"/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RSF1 encodes a nuclear protein that interacts with hepatitis B virus X protein (HBX) and facilitates transcription of hepatitis B virus genes by the HBX transcription activator.</w:t>
            </w:r>
          </w:p>
          <w:p w14:paraId="530E1B2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30019" w:rsidRPr="00A467F5" w14:paraId="48F80D0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0B2D7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81026C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A2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cg07947315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290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0.00252716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8B06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0.00109685</w:t>
            </w:r>
          </w:p>
        </w:tc>
        <w:tc>
          <w:tcPr>
            <w:tcW w:w="4405" w:type="dxa"/>
            <w:vMerge/>
          </w:tcPr>
          <w:p w14:paraId="69C516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4A3402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F17DF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1D470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33D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cg08444060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D8F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0.00252944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5C86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0.42405572</w:t>
            </w:r>
          </w:p>
        </w:tc>
        <w:tc>
          <w:tcPr>
            <w:tcW w:w="4405" w:type="dxa"/>
            <w:vMerge/>
          </w:tcPr>
          <w:p w14:paraId="10255E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1C7CCD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5E0085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EADA3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B8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cg11672159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D996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0.0029344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211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0.12057701</w:t>
            </w:r>
          </w:p>
        </w:tc>
        <w:tc>
          <w:tcPr>
            <w:tcW w:w="4405" w:type="dxa"/>
            <w:vMerge/>
          </w:tcPr>
          <w:p w14:paraId="7BA69C5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ECC66C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90ACA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DF7E11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24E0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cg15105081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817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0.00118465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96C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0.0262936</w:t>
            </w:r>
          </w:p>
        </w:tc>
        <w:tc>
          <w:tcPr>
            <w:tcW w:w="4405" w:type="dxa"/>
            <w:vMerge/>
          </w:tcPr>
          <w:p w14:paraId="627ADF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425CD5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28F54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F968C4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102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cg17141500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D6A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0.00055671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A065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0.12413067</w:t>
            </w:r>
          </w:p>
        </w:tc>
        <w:tc>
          <w:tcPr>
            <w:tcW w:w="4405" w:type="dxa"/>
            <w:vMerge/>
          </w:tcPr>
          <w:p w14:paraId="7251B8A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612F6D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943410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42242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AE8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cg19851979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6F9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0.00161063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0BC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0.03474738</w:t>
            </w:r>
          </w:p>
        </w:tc>
        <w:tc>
          <w:tcPr>
            <w:tcW w:w="4405" w:type="dxa"/>
            <w:vMerge/>
          </w:tcPr>
          <w:p w14:paraId="5DE49A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3C3692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094B6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4398E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DD2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cg20895389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B2B5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0.00162348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AC3B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0.12480388</w:t>
            </w:r>
          </w:p>
        </w:tc>
        <w:tc>
          <w:tcPr>
            <w:tcW w:w="4405" w:type="dxa"/>
            <w:vMerge/>
          </w:tcPr>
          <w:p w14:paraId="03C2D0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7AE686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AA5B86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2A16E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C14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cg21215416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A2B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-0.0005584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6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0.61016571</w:t>
            </w:r>
          </w:p>
        </w:tc>
        <w:tc>
          <w:tcPr>
            <w:tcW w:w="4405" w:type="dxa"/>
            <w:vMerge/>
          </w:tcPr>
          <w:p w14:paraId="552AD8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792AD2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8E8D5F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7646F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99EB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cg21227845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862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0.00072557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C53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0.13058791</w:t>
            </w:r>
          </w:p>
        </w:tc>
        <w:tc>
          <w:tcPr>
            <w:tcW w:w="4405" w:type="dxa"/>
            <w:vMerge/>
          </w:tcPr>
          <w:p w14:paraId="065074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55ED05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10918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50FA2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CF9D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cg22821606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E7AE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0.00097307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0C29B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0.05816323</w:t>
            </w:r>
          </w:p>
        </w:tc>
        <w:tc>
          <w:tcPr>
            <w:tcW w:w="4405" w:type="dxa"/>
            <w:vMerge/>
          </w:tcPr>
          <w:p w14:paraId="52A956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C724CE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16C1D9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BB8A86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0B9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cg25043477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909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0.00042583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6FB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0.18396317</w:t>
            </w:r>
          </w:p>
        </w:tc>
        <w:tc>
          <w:tcPr>
            <w:tcW w:w="4405" w:type="dxa"/>
            <w:vMerge/>
          </w:tcPr>
          <w:p w14:paraId="234516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4559051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CABE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SPN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BBE6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3FDB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cg03549705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9F5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-0.0172083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958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0.01051796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5E5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>SPN encodes a highly sialylated glycoprotein sialophorin (CD43) that functions in antigen-specific activation of T cells.</w:t>
            </w:r>
          </w:p>
        </w:tc>
      </w:tr>
      <w:tr w:rsidR="00B30019" w:rsidRPr="00A467F5" w14:paraId="2A95CDB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18E4A4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AC400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5DFA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cg08480068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155D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-0.0314248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618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0.01254483</w:t>
            </w:r>
          </w:p>
        </w:tc>
        <w:tc>
          <w:tcPr>
            <w:tcW w:w="4405" w:type="dxa"/>
            <w:vMerge/>
          </w:tcPr>
          <w:p w14:paraId="6714F8B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6338A8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0017B0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3DAD4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E7B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cg10126903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29F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-0.0252867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D15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0.03862122</w:t>
            </w:r>
          </w:p>
        </w:tc>
        <w:tc>
          <w:tcPr>
            <w:tcW w:w="4405" w:type="dxa"/>
            <w:vMerge/>
          </w:tcPr>
          <w:p w14:paraId="6F4E34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B00092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256D05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78344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79E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cg16644366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47D5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-0.0139045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9DE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0.09937368</w:t>
            </w:r>
          </w:p>
        </w:tc>
        <w:tc>
          <w:tcPr>
            <w:tcW w:w="4405" w:type="dxa"/>
            <w:vMerge/>
          </w:tcPr>
          <w:p w14:paraId="47747D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96CD8C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B6BA2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B3CCBA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5E251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cg26691434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C249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-0.0230779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8346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0.03073099</w:t>
            </w:r>
          </w:p>
        </w:tc>
        <w:tc>
          <w:tcPr>
            <w:tcW w:w="4405" w:type="dxa"/>
            <w:vMerge/>
          </w:tcPr>
          <w:p w14:paraId="634782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37483D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FC416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0A18F5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4C2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cg26769927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846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-0.0306249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D8A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0.01639043</w:t>
            </w:r>
          </w:p>
        </w:tc>
        <w:tc>
          <w:tcPr>
            <w:tcW w:w="4405" w:type="dxa"/>
            <w:vMerge/>
          </w:tcPr>
          <w:p w14:paraId="4143071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9ED916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240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SRFBP1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F713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752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cg02457282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E6EB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0.0008365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90EB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0.00962259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70FFF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Serum response factor binding protein 1 e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nables RNA binding activity. </w:t>
            </w:r>
          </w:p>
        </w:tc>
      </w:tr>
      <w:tr w:rsidR="00B30019" w:rsidRPr="00A467F5" w14:paraId="0662401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9F058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490C9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862B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cg05531284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F35E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-0.0050043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4E18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0.44453948</w:t>
            </w:r>
          </w:p>
        </w:tc>
        <w:tc>
          <w:tcPr>
            <w:tcW w:w="4405" w:type="dxa"/>
            <w:vMerge/>
          </w:tcPr>
          <w:p w14:paraId="524D9B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DDBB0D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2425A8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69887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9B10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cg07567973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8ED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0.00082633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F40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0.00552146</w:t>
            </w:r>
          </w:p>
        </w:tc>
        <w:tc>
          <w:tcPr>
            <w:tcW w:w="4405" w:type="dxa"/>
            <w:vMerge/>
          </w:tcPr>
          <w:p w14:paraId="2D88381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7D31D4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01B87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38E5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FED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cg08597253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9FB0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0.00115736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FCF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0.01456908</w:t>
            </w:r>
          </w:p>
        </w:tc>
        <w:tc>
          <w:tcPr>
            <w:tcW w:w="4405" w:type="dxa"/>
            <w:vMerge/>
          </w:tcPr>
          <w:p w14:paraId="2A7BBB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0D1A31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916A8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54BE8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4D5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cg12597276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6E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0.00073258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B3F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0.05704597</w:t>
            </w:r>
          </w:p>
        </w:tc>
        <w:tc>
          <w:tcPr>
            <w:tcW w:w="4405" w:type="dxa"/>
            <w:vMerge/>
          </w:tcPr>
          <w:p w14:paraId="3EEFCE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BD7D53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569C7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61A2A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3BA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cg20403628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65F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0.00192341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7F48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0.00159524</w:t>
            </w:r>
          </w:p>
        </w:tc>
        <w:tc>
          <w:tcPr>
            <w:tcW w:w="4405" w:type="dxa"/>
            <w:vMerge/>
          </w:tcPr>
          <w:p w14:paraId="5F0DB4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8E6B32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21C60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5C0114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64E50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cg21447975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33B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0.00567259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0CBD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0.18875782</w:t>
            </w:r>
          </w:p>
        </w:tc>
        <w:tc>
          <w:tcPr>
            <w:tcW w:w="4405" w:type="dxa"/>
            <w:vMerge/>
          </w:tcPr>
          <w:p w14:paraId="63C6B3A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5851FD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572F2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5C62A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4536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cg26918471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08E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0.00159834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710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0.00591653</w:t>
            </w:r>
          </w:p>
        </w:tc>
        <w:tc>
          <w:tcPr>
            <w:tcW w:w="4405" w:type="dxa"/>
            <w:vMerge/>
          </w:tcPr>
          <w:p w14:paraId="435A97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8292F6A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2988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TPD52L2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13E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49D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cg03381996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906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0.00083558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631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0.00118516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C035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TPD52L2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encodes a member of the tumor protein D52-like family. These proteins are characterized by an N-terminal coiled-coil motif.</w:t>
            </w:r>
          </w:p>
        </w:tc>
      </w:tr>
      <w:tr w:rsidR="00B30019" w:rsidRPr="00A467F5" w14:paraId="6A46BA4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F0CFDA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06BCB2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D8F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cg12626292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5D7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0.00147129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A9F9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0.00926323</w:t>
            </w:r>
          </w:p>
        </w:tc>
        <w:tc>
          <w:tcPr>
            <w:tcW w:w="4405" w:type="dxa"/>
            <w:vMerge/>
          </w:tcPr>
          <w:p w14:paraId="1979A1F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9101F1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665D9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C4FAF6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7EEB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cg12730202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E7B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0.00509351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BDD2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0.08431416</w:t>
            </w:r>
          </w:p>
        </w:tc>
        <w:tc>
          <w:tcPr>
            <w:tcW w:w="4405" w:type="dxa"/>
            <w:vMerge/>
          </w:tcPr>
          <w:p w14:paraId="742060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64328A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A84B0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F68C3B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28EA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cg12933587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B9BC3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0.00049657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768A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0.1205882</w:t>
            </w:r>
          </w:p>
        </w:tc>
        <w:tc>
          <w:tcPr>
            <w:tcW w:w="4405" w:type="dxa"/>
            <w:vMerge/>
          </w:tcPr>
          <w:p w14:paraId="4FA2DE9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92C821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97BF6B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3B4DF7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CA9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cg21870731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C76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0.00103372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DB1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0.02069782</w:t>
            </w:r>
          </w:p>
        </w:tc>
        <w:tc>
          <w:tcPr>
            <w:tcW w:w="4405" w:type="dxa"/>
            <w:vMerge/>
          </w:tcPr>
          <w:p w14:paraId="55E339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5F151A8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7EE2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USP14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6EA7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D8A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cg00014996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673D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0.0026768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5D8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0.05312011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87F8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Ubiquitin Specific Peptidase 14 is involved in innate immune defense and is indispensable for synaptic development and function at neuromuscular junctions. </w:t>
            </w:r>
          </w:p>
        </w:tc>
      </w:tr>
      <w:tr w:rsidR="00B30019" w:rsidRPr="00A467F5" w14:paraId="5708DE7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5D67E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0B791B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DA8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cg01000073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0432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0.00166284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C910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0.00036449</w:t>
            </w:r>
          </w:p>
        </w:tc>
        <w:tc>
          <w:tcPr>
            <w:tcW w:w="4405" w:type="dxa"/>
            <w:vMerge/>
          </w:tcPr>
          <w:p w14:paraId="121552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30019" w:rsidRPr="00A467F5" w14:paraId="71C4056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A4C640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FA5919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E56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cg01848352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ED22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0.0068299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116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0.25012742</w:t>
            </w:r>
          </w:p>
        </w:tc>
        <w:tc>
          <w:tcPr>
            <w:tcW w:w="4405" w:type="dxa"/>
            <w:vMerge/>
          </w:tcPr>
          <w:p w14:paraId="403FFC6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30019" w:rsidRPr="00A467F5" w14:paraId="59F27D7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80FA9B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BEEA9F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7CC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cg02273078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F283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0.00086364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700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0.00098306</w:t>
            </w:r>
          </w:p>
        </w:tc>
        <w:tc>
          <w:tcPr>
            <w:tcW w:w="4405" w:type="dxa"/>
            <w:vMerge/>
          </w:tcPr>
          <w:p w14:paraId="010FE5E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30019" w:rsidRPr="00A467F5" w14:paraId="118F012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6C530A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5E943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99C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cg10275340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C54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0.0011569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5BF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0.00175432</w:t>
            </w:r>
          </w:p>
        </w:tc>
        <w:tc>
          <w:tcPr>
            <w:tcW w:w="4405" w:type="dxa"/>
            <w:vMerge/>
          </w:tcPr>
          <w:p w14:paraId="66E8F1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30019" w:rsidRPr="00A467F5" w14:paraId="646DA76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62B39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34B21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E5CF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cg12559913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084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0.00405357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8B0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0.00184165</w:t>
            </w:r>
          </w:p>
        </w:tc>
        <w:tc>
          <w:tcPr>
            <w:tcW w:w="4405" w:type="dxa"/>
            <w:vMerge/>
          </w:tcPr>
          <w:p w14:paraId="5A78B9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30019" w:rsidRPr="00A467F5" w14:paraId="25BE461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DBB94A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0427E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0242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cg18959473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B2CE2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-0.0058025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9BDA1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0.27552439</w:t>
            </w:r>
          </w:p>
        </w:tc>
        <w:tc>
          <w:tcPr>
            <w:tcW w:w="4405" w:type="dxa"/>
            <w:vMerge/>
          </w:tcPr>
          <w:p w14:paraId="170B40B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30019" w:rsidRPr="00A467F5" w14:paraId="1E1770F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F94584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90C10F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36D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cg24438779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9FA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0.00076194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88C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0.00022016</w:t>
            </w:r>
          </w:p>
        </w:tc>
        <w:tc>
          <w:tcPr>
            <w:tcW w:w="4405" w:type="dxa"/>
            <w:vMerge/>
          </w:tcPr>
          <w:p w14:paraId="40B941A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B30019" w:rsidRPr="00A467F5" w14:paraId="067F14B6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585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WDR27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B99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68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cg01404182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AE95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0.00481766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6EDB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0.01363221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BA0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WDR27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encodes a protein with multiple WD repeats. </w:t>
            </w:r>
          </w:p>
        </w:tc>
      </w:tr>
      <w:tr w:rsidR="00B30019" w:rsidRPr="00A467F5" w14:paraId="4107E0F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44A47B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0ADD06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1F87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cg04940962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57AF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0.0005205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529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0.05951768</w:t>
            </w:r>
          </w:p>
        </w:tc>
        <w:tc>
          <w:tcPr>
            <w:tcW w:w="4405" w:type="dxa"/>
            <w:vMerge/>
          </w:tcPr>
          <w:p w14:paraId="0E8FE3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71EC8F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64D537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F88EFB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17C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cg07678032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1C6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0.00124684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242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0.00012236</w:t>
            </w:r>
          </w:p>
        </w:tc>
        <w:tc>
          <w:tcPr>
            <w:tcW w:w="4405" w:type="dxa"/>
            <w:vMerge/>
          </w:tcPr>
          <w:p w14:paraId="7455B57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EA25A8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31114B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1534C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241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cg11379888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E4AB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0.00061108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5F3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0.00973435</w:t>
            </w:r>
          </w:p>
        </w:tc>
        <w:tc>
          <w:tcPr>
            <w:tcW w:w="4405" w:type="dxa"/>
            <w:vMerge/>
          </w:tcPr>
          <w:p w14:paraId="2BF204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B2BFCC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5775B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EFE77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190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cg14890866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A8F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0.0007335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5ABD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0.07096231</w:t>
            </w:r>
          </w:p>
        </w:tc>
        <w:tc>
          <w:tcPr>
            <w:tcW w:w="4405" w:type="dxa"/>
            <w:vMerge/>
          </w:tcPr>
          <w:p w14:paraId="2BBE36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4C5A6D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18DC57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6DC8E1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4D75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cg16197653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C2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0.00077871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77A6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0.00540724</w:t>
            </w:r>
          </w:p>
        </w:tc>
        <w:tc>
          <w:tcPr>
            <w:tcW w:w="4405" w:type="dxa"/>
            <w:vMerge/>
          </w:tcPr>
          <w:p w14:paraId="4CCECE1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90B037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D9D84E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F01729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67D7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cg17681549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86AA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0.00047035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FEDB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0.48672641</w:t>
            </w:r>
          </w:p>
        </w:tc>
        <w:tc>
          <w:tcPr>
            <w:tcW w:w="4405" w:type="dxa"/>
            <w:vMerge/>
          </w:tcPr>
          <w:p w14:paraId="184E90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36711E9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6912B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A4DE2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57C6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cg22307285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2ED8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0.00038207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E8FD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0.17429428</w:t>
            </w:r>
          </w:p>
        </w:tc>
        <w:tc>
          <w:tcPr>
            <w:tcW w:w="4405" w:type="dxa"/>
            <w:vMerge/>
          </w:tcPr>
          <w:p w14:paraId="5BF1B9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D78656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426F56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5A06CF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8235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cg22747398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4D1D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0.00118486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74181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0.04445954</w:t>
            </w:r>
          </w:p>
        </w:tc>
        <w:tc>
          <w:tcPr>
            <w:tcW w:w="4405" w:type="dxa"/>
            <w:vMerge/>
          </w:tcPr>
          <w:p w14:paraId="21CE2B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F319BE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ED660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143F0E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66F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cg23204407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31F0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0.00048044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9B2C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0.5869028</w:t>
            </w:r>
          </w:p>
        </w:tc>
        <w:tc>
          <w:tcPr>
            <w:tcW w:w="4405" w:type="dxa"/>
            <w:vMerge/>
          </w:tcPr>
          <w:p w14:paraId="49BC12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9D5D09F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6A98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ZNF232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2C4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C83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cg01362921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A7E6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-0.0067811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671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0.06055955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3CADB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Zinc finger protein 232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is l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ocated in cytosol and nucleoplasm.</w:t>
            </w:r>
          </w:p>
          <w:p w14:paraId="726A0F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F632CE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AB14D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EF6733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E4D9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cg04029612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42A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0.00147404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2E9A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0.10967831</w:t>
            </w:r>
          </w:p>
        </w:tc>
        <w:tc>
          <w:tcPr>
            <w:tcW w:w="4405" w:type="dxa"/>
            <w:vMerge/>
          </w:tcPr>
          <w:p w14:paraId="1A0A7C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D684AA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ABE5EA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4410F9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105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cg16850458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AB5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0.00073897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6A00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0.05455573</w:t>
            </w:r>
          </w:p>
        </w:tc>
        <w:tc>
          <w:tcPr>
            <w:tcW w:w="4405" w:type="dxa"/>
            <w:vMerge/>
          </w:tcPr>
          <w:p w14:paraId="4BE5E3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4E2BC9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5040E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79A1E7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ECC5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cg18093563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1DF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0.0023413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EC0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0.00060207</w:t>
            </w:r>
          </w:p>
        </w:tc>
        <w:tc>
          <w:tcPr>
            <w:tcW w:w="4405" w:type="dxa"/>
            <w:vMerge/>
          </w:tcPr>
          <w:p w14:paraId="5DAEC5A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6A1283A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96ABE6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F1780C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4732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cg18880595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2EB7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0.00152791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14DD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0.46867536</w:t>
            </w:r>
          </w:p>
        </w:tc>
        <w:tc>
          <w:tcPr>
            <w:tcW w:w="4405" w:type="dxa"/>
            <w:vMerge/>
          </w:tcPr>
          <w:p w14:paraId="7814F2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F55054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F911D6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D21B43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B53A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cg20969781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53E5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0.00087343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5F9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0.01215242</w:t>
            </w:r>
          </w:p>
        </w:tc>
        <w:tc>
          <w:tcPr>
            <w:tcW w:w="4405" w:type="dxa"/>
            <w:vMerge/>
          </w:tcPr>
          <w:p w14:paraId="10B7341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7EC617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BB963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23350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9B83B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cg23762215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19E2A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0.00061011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19A1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0.26093602</w:t>
            </w:r>
          </w:p>
        </w:tc>
        <w:tc>
          <w:tcPr>
            <w:tcW w:w="4405" w:type="dxa"/>
            <w:vMerge/>
          </w:tcPr>
          <w:p w14:paraId="78509E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D3A7CC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26363B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9F4AB9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7600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cg25673211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AB6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0.00099601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823D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0.01760759</w:t>
            </w:r>
          </w:p>
        </w:tc>
        <w:tc>
          <w:tcPr>
            <w:tcW w:w="4405" w:type="dxa"/>
            <w:vMerge/>
          </w:tcPr>
          <w:p w14:paraId="5473100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6F2EF95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122B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ZNF24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03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86F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cg01248421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DAF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0.00571862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3CAA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0.12636479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3410A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sz w:val="20"/>
                <w:szCs w:val="20"/>
              </w:rPr>
              <w:t>Zinc Finger Protein 24 is a transcription factor required for myelination of differentiated oligodendrocytes.</w:t>
            </w:r>
          </w:p>
        </w:tc>
      </w:tr>
      <w:tr w:rsidR="00B30019" w:rsidRPr="00A467F5" w14:paraId="7812017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0DDDD8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A8858F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8C14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cg03161112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CD0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-0.0012994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8F3B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0.80990548</w:t>
            </w:r>
          </w:p>
        </w:tc>
        <w:tc>
          <w:tcPr>
            <w:tcW w:w="4405" w:type="dxa"/>
            <w:vMerge/>
          </w:tcPr>
          <w:p w14:paraId="7F3A3BB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F09A82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5CE592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83E951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B6D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cg05422369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6CD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0.00160821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BBA6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0.28873178</w:t>
            </w:r>
          </w:p>
        </w:tc>
        <w:tc>
          <w:tcPr>
            <w:tcW w:w="4405" w:type="dxa"/>
            <w:vMerge/>
          </w:tcPr>
          <w:p w14:paraId="1DDC14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D8830C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0844C8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E790D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1C03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cg12725284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6B5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0.00268142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9DA3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0.03298729</w:t>
            </w:r>
          </w:p>
        </w:tc>
        <w:tc>
          <w:tcPr>
            <w:tcW w:w="4405" w:type="dxa"/>
            <w:vMerge/>
          </w:tcPr>
          <w:p w14:paraId="2095CA8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CF3DA5D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CC42CE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CFBF90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E651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cg13034837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885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0.00184311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046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0.00302607</w:t>
            </w:r>
          </w:p>
        </w:tc>
        <w:tc>
          <w:tcPr>
            <w:tcW w:w="4405" w:type="dxa"/>
            <w:vMerge/>
          </w:tcPr>
          <w:p w14:paraId="4C6FED6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3C7A97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20D20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C9E7B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4CBC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cg13703062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B12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0.00140189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3A75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7.40E-05</w:t>
            </w:r>
          </w:p>
        </w:tc>
        <w:tc>
          <w:tcPr>
            <w:tcW w:w="4405" w:type="dxa"/>
            <w:vMerge/>
          </w:tcPr>
          <w:p w14:paraId="7D474FA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BC54FB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DBCEE0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40389E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E788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cg19062966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388F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0.00216296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98FF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0.3375593</w:t>
            </w:r>
          </w:p>
        </w:tc>
        <w:tc>
          <w:tcPr>
            <w:tcW w:w="4405" w:type="dxa"/>
            <w:vMerge/>
          </w:tcPr>
          <w:p w14:paraId="7B73FD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CC2F691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B8EFBC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75D461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71A4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cg21691267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6FC0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0.00088026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FEFF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0.02433546</w:t>
            </w:r>
          </w:p>
        </w:tc>
        <w:tc>
          <w:tcPr>
            <w:tcW w:w="4405" w:type="dxa"/>
            <w:vMerge/>
          </w:tcPr>
          <w:p w14:paraId="4CB5928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7266B76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E7A1B5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D781D2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02D8E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cg21778174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48D6D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0.01092118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66A8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0.02066807</w:t>
            </w:r>
          </w:p>
        </w:tc>
        <w:tc>
          <w:tcPr>
            <w:tcW w:w="4405" w:type="dxa"/>
            <w:vMerge/>
          </w:tcPr>
          <w:p w14:paraId="2A53AD2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1737D1F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7F573D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E6A077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D9D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cg26061898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76AF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0.00307034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0163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0.14093728</w:t>
            </w:r>
          </w:p>
        </w:tc>
        <w:tc>
          <w:tcPr>
            <w:tcW w:w="4405" w:type="dxa"/>
            <w:vMerge/>
          </w:tcPr>
          <w:p w14:paraId="76723A6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75B6BE2B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DF7D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ZNF343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B006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A3EF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cg01658602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E46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0.00063017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ABC4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0.03780436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5C94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ZNF343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e</w:t>
            </w: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nables sequence-specific double-stranded DNA binding activity. </w:t>
            </w:r>
          </w:p>
        </w:tc>
      </w:tr>
      <w:tr w:rsidR="00B30019" w:rsidRPr="00A467F5" w14:paraId="7EEE888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EAA659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A092AC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9E52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cg02867123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A29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0.00377918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002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0.09354218</w:t>
            </w:r>
          </w:p>
        </w:tc>
        <w:tc>
          <w:tcPr>
            <w:tcW w:w="4405" w:type="dxa"/>
            <w:vMerge/>
          </w:tcPr>
          <w:p w14:paraId="1FD6650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91A17AC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FF935E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694DC7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B85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cg07782925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FC0A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0.00082456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E534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0.00895358</w:t>
            </w:r>
          </w:p>
        </w:tc>
        <w:tc>
          <w:tcPr>
            <w:tcW w:w="4405" w:type="dxa"/>
            <w:vMerge/>
          </w:tcPr>
          <w:p w14:paraId="77FCD23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047368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90AED3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33C092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7649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cg07889201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B16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0.00859698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E98F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0.04114091</w:t>
            </w:r>
          </w:p>
        </w:tc>
        <w:tc>
          <w:tcPr>
            <w:tcW w:w="4405" w:type="dxa"/>
            <w:vMerge/>
          </w:tcPr>
          <w:p w14:paraId="65AEDC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90D125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70342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3095C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FF95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cg08931782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E5F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0.00610917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EB8A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0.12343188</w:t>
            </w:r>
          </w:p>
        </w:tc>
        <w:tc>
          <w:tcPr>
            <w:tcW w:w="4405" w:type="dxa"/>
            <w:vMerge/>
          </w:tcPr>
          <w:p w14:paraId="5A6ED5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26F792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3585203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F30E56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E301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cg13236659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86DC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-0.0012699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295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0.59913816</w:t>
            </w:r>
          </w:p>
        </w:tc>
        <w:tc>
          <w:tcPr>
            <w:tcW w:w="4405" w:type="dxa"/>
            <w:vMerge/>
          </w:tcPr>
          <w:p w14:paraId="27E68B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360F1E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986EA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7CD4F8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1F7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cg16301451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4EF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-0.0028711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BBCB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0.27727291</w:t>
            </w:r>
          </w:p>
        </w:tc>
        <w:tc>
          <w:tcPr>
            <w:tcW w:w="4405" w:type="dxa"/>
            <w:vMerge/>
          </w:tcPr>
          <w:p w14:paraId="6483E7D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ACD3FB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292CEE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BC69E8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DA9A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cg17374677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2D72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0.00076089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5627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0.00715734</w:t>
            </w:r>
          </w:p>
        </w:tc>
        <w:tc>
          <w:tcPr>
            <w:tcW w:w="4405" w:type="dxa"/>
            <w:vMerge/>
          </w:tcPr>
          <w:p w14:paraId="0AC0356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CCE56F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F11B8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5D943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EC5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cg17437852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368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0.00437064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033F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0.34206678</w:t>
            </w:r>
          </w:p>
        </w:tc>
        <w:tc>
          <w:tcPr>
            <w:tcW w:w="4405" w:type="dxa"/>
            <w:vMerge/>
          </w:tcPr>
          <w:p w14:paraId="4B76EF7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51CC78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2EA3A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EC9E6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02F4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cg17660446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2DAC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0.00187099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1287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0.00952042</w:t>
            </w:r>
          </w:p>
        </w:tc>
        <w:tc>
          <w:tcPr>
            <w:tcW w:w="4405" w:type="dxa"/>
            <w:vMerge/>
          </w:tcPr>
          <w:p w14:paraId="4C0B35D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20896B2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C1E70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6C5905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E0F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cg17740950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6C29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0.00135836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3165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0.03851187</w:t>
            </w:r>
          </w:p>
        </w:tc>
        <w:tc>
          <w:tcPr>
            <w:tcW w:w="4405" w:type="dxa"/>
            <w:vMerge/>
          </w:tcPr>
          <w:p w14:paraId="10FBA2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0052910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2E0394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7F01C2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C83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cg20546810</w:t>
            </w:r>
          </w:p>
        </w:tc>
        <w:tc>
          <w:tcPr>
            <w:tcW w:w="24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6CC35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-0.0024086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8F19F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0.48488811</w:t>
            </w:r>
          </w:p>
        </w:tc>
        <w:tc>
          <w:tcPr>
            <w:tcW w:w="4405" w:type="dxa"/>
            <w:vMerge/>
          </w:tcPr>
          <w:p w14:paraId="43E47FBC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37EAD5B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105158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4B17467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7111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cg21293622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721E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0.00090391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C7B8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0.17090153</w:t>
            </w:r>
          </w:p>
        </w:tc>
        <w:tc>
          <w:tcPr>
            <w:tcW w:w="4405" w:type="dxa"/>
            <w:vMerge/>
          </w:tcPr>
          <w:p w14:paraId="55DABC8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10A991B" w14:textId="77777777" w:rsidTr="004863DD">
        <w:trPr>
          <w:trHeight w:val="320"/>
        </w:trPr>
        <w:tc>
          <w:tcPr>
            <w:tcW w:w="157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D45A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ZNF84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5664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20A4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cg03442510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07D0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0.00108298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9B42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0.01259037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16655" w14:textId="77777777" w:rsidR="00B30019" w:rsidRPr="00A467F5" w:rsidRDefault="00B30019" w:rsidP="0048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Predicted to enable DNA-binding transcription factor activity, RNA polymerase II-specific and RNA polymerase II cis-regulatory region sequence-specific DNA binding activity. </w:t>
            </w:r>
          </w:p>
          <w:p w14:paraId="587F91D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5D247708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EA07CE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DE4401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BCFE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cg04375472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4B6FF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0.00095044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D572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0.00920101</w:t>
            </w:r>
          </w:p>
        </w:tc>
        <w:tc>
          <w:tcPr>
            <w:tcW w:w="4405" w:type="dxa"/>
            <w:vMerge/>
          </w:tcPr>
          <w:p w14:paraId="5F15A9E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914F7FE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5AF765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600BC81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72CE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cg09453737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1CBD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0.0043133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5EC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0.08772634</w:t>
            </w:r>
          </w:p>
        </w:tc>
        <w:tc>
          <w:tcPr>
            <w:tcW w:w="4405" w:type="dxa"/>
            <w:vMerge/>
          </w:tcPr>
          <w:p w14:paraId="2060B538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2A89C0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747A8C2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1C5FE64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1DC2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cg09552183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6A985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0.00050539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20A6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0.16511758</w:t>
            </w:r>
          </w:p>
        </w:tc>
        <w:tc>
          <w:tcPr>
            <w:tcW w:w="4405" w:type="dxa"/>
            <w:vMerge/>
          </w:tcPr>
          <w:p w14:paraId="3125653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F08AAC5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975FF4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ECFE924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FF57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cg12255362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821C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0.00082317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4C9C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0.05000612</w:t>
            </w:r>
          </w:p>
        </w:tc>
        <w:tc>
          <w:tcPr>
            <w:tcW w:w="4405" w:type="dxa"/>
            <w:vMerge/>
          </w:tcPr>
          <w:p w14:paraId="309E96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35E91323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1A8C1B90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0C0A2E8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84C0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cg14876115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AB2D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0.00115978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ACDF9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0.12350476</w:t>
            </w:r>
          </w:p>
        </w:tc>
        <w:tc>
          <w:tcPr>
            <w:tcW w:w="4405" w:type="dxa"/>
            <w:vMerge/>
          </w:tcPr>
          <w:p w14:paraId="672C9F5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69160402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498FF3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3277315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9D3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cg20054939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1852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0.00077733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CF27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0.27892232</w:t>
            </w:r>
          </w:p>
        </w:tc>
        <w:tc>
          <w:tcPr>
            <w:tcW w:w="4405" w:type="dxa"/>
            <w:vMerge/>
          </w:tcPr>
          <w:p w14:paraId="5EBF39B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0F667437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0CA4BB76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26B8659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D8BB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cg23839938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61173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0.0008147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8291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0.01150066</w:t>
            </w:r>
          </w:p>
        </w:tc>
        <w:tc>
          <w:tcPr>
            <w:tcW w:w="4405" w:type="dxa"/>
            <w:vMerge/>
          </w:tcPr>
          <w:p w14:paraId="7A2C452B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0019" w:rsidRPr="00A467F5" w14:paraId="474A2D94" w14:textId="77777777" w:rsidTr="004863DD">
        <w:trPr>
          <w:trHeight w:val="320"/>
        </w:trPr>
        <w:tc>
          <w:tcPr>
            <w:tcW w:w="1578" w:type="dxa"/>
            <w:vMerge/>
            <w:noWrap/>
            <w:hideMark/>
          </w:tcPr>
          <w:p w14:paraId="6885238A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noWrap/>
            <w:hideMark/>
          </w:tcPr>
          <w:p w14:paraId="56B162DD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A8A2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cg27363310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3F501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0.00408859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B0F97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6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0.086358</w:t>
            </w:r>
          </w:p>
        </w:tc>
        <w:tc>
          <w:tcPr>
            <w:tcW w:w="4405" w:type="dxa"/>
            <w:vMerge/>
          </w:tcPr>
          <w:p w14:paraId="51F1E0CE" w14:textId="77777777" w:rsidR="00B30019" w:rsidRPr="00A467F5" w:rsidRDefault="00B30019" w:rsidP="004863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3C37271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7C0A0D33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28A9478D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012AC6F7" w14:textId="77777777" w:rsidR="00B30019" w:rsidRPr="00A467F5" w:rsidRDefault="00B30019" w:rsidP="00B30019">
      <w:pPr>
        <w:tabs>
          <w:tab w:val="left" w:pos="440"/>
        </w:tabs>
        <w:ind w:firstLine="440"/>
        <w:rPr>
          <w:rFonts w:ascii="Times New Roman" w:hAnsi="Times New Roman" w:cs="Times New Roman"/>
          <w:sz w:val="20"/>
          <w:szCs w:val="20"/>
        </w:rPr>
      </w:pPr>
      <w:r w:rsidRPr="00A467F5">
        <w:rPr>
          <w:rFonts w:ascii="Times New Roman" w:hAnsi="Times New Roman" w:cs="Times New Roman"/>
          <w:sz w:val="20"/>
          <w:szCs w:val="20"/>
        </w:rPr>
        <w:t xml:space="preserve">Note: </w:t>
      </w:r>
      <w:r w:rsidRPr="00A467F5">
        <w:rPr>
          <w:rFonts w:ascii="Times New Roman" w:hAnsi="Times New Roman" w:cs="Times New Roman"/>
          <w:color w:val="FF0000"/>
          <w:sz w:val="20"/>
          <w:szCs w:val="20"/>
        </w:rPr>
        <w:t>Red genes</w:t>
      </w:r>
      <w:r w:rsidRPr="00A467F5">
        <w:rPr>
          <w:rFonts w:ascii="Times New Roman" w:hAnsi="Times New Roman" w:cs="Times New Roman"/>
          <w:sz w:val="20"/>
          <w:szCs w:val="20"/>
        </w:rPr>
        <w:t xml:space="preserve"> are inflammation related. </w:t>
      </w:r>
      <w:r w:rsidRPr="00A467F5">
        <w:rPr>
          <w:rFonts w:ascii="Times New Roman" w:hAnsi="Times New Roman" w:cs="Times New Roman"/>
          <w:color w:val="0070C0"/>
          <w:sz w:val="20"/>
          <w:szCs w:val="20"/>
        </w:rPr>
        <w:t>Blue genes</w:t>
      </w:r>
      <w:r w:rsidRPr="00A467F5">
        <w:rPr>
          <w:rFonts w:ascii="Times New Roman" w:hAnsi="Times New Roman" w:cs="Times New Roman"/>
          <w:sz w:val="20"/>
          <w:szCs w:val="20"/>
        </w:rPr>
        <w:t xml:space="preserve"> are neural development related.</w:t>
      </w:r>
    </w:p>
    <w:p w14:paraId="611FA3EE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15E0D621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6D8367CF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65325666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57297DF7" w14:textId="77777777" w:rsidR="00B30019" w:rsidRPr="00A467F5" w:rsidRDefault="00B30019" w:rsidP="00B30019">
      <w:pPr>
        <w:rPr>
          <w:rFonts w:ascii="Times New Roman" w:hAnsi="Times New Roman" w:cs="Times New Roman"/>
          <w:sz w:val="20"/>
          <w:szCs w:val="20"/>
        </w:rPr>
      </w:pPr>
    </w:p>
    <w:p w14:paraId="6DD250AF" w14:textId="77777777" w:rsidR="00B30019" w:rsidRPr="00A467F5" w:rsidRDefault="00B30019" w:rsidP="00B30019">
      <w:pPr>
        <w:rPr>
          <w:rFonts w:ascii="Times New Roman" w:hAnsi="Times New Roman" w:cs="Times New Roman"/>
        </w:rPr>
      </w:pPr>
    </w:p>
    <w:p w14:paraId="1DB052C8" w14:textId="10648EB6" w:rsidR="00FC5354" w:rsidRPr="00A467F5" w:rsidRDefault="00FC5354">
      <w:pPr>
        <w:rPr>
          <w:rFonts w:ascii="Times New Roman" w:hAnsi="Times New Roman" w:cs="Times New Roman"/>
        </w:rPr>
      </w:pPr>
    </w:p>
    <w:p w14:paraId="7CC39D9A" w14:textId="77777777" w:rsidR="00FC5354" w:rsidRPr="00A467F5" w:rsidRDefault="00FC5354">
      <w:pPr>
        <w:rPr>
          <w:rFonts w:ascii="Times New Roman" w:hAnsi="Times New Roman" w:cs="Times New Roman"/>
        </w:rPr>
      </w:pPr>
    </w:p>
    <w:sectPr w:rsidR="00FC5354" w:rsidRPr="00A467F5" w:rsidSect="00B300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teiner, Jennifer" w:date="2022-12-06T12:45:00Z" w:initials="SJ">
    <w:p w14:paraId="386E2F41" w14:textId="77777777" w:rsidR="00B30019" w:rsidRDefault="00B30019" w:rsidP="00B30019">
      <w:r>
        <w:t>Should there be a gap here? Can it be removed?</w:t>
      </w:r>
      <w:r>
        <w:annotationRef/>
      </w:r>
    </w:p>
  </w:comment>
  <w:comment w:id="1" w:author="Sha, Jade" w:date="2022-12-06T13:39:00Z" w:initials="SJ">
    <w:p w14:paraId="761796D1" w14:textId="77777777" w:rsidR="00B30019" w:rsidRDefault="00B30019" w:rsidP="00B30019">
      <w:r>
        <w:t>it's the first column (2 rows), you can adjust the column width.</w:t>
      </w:r>
      <w:r>
        <w:annotationRef/>
      </w:r>
    </w:p>
  </w:comment>
  <w:comment w:id="2" w:author="Steiner, Jennifer" w:date="2022-12-06T13:44:00Z" w:initials="SJ">
    <w:p w14:paraId="0201D7B3" w14:textId="77777777" w:rsidR="00B30019" w:rsidRDefault="00B30019" w:rsidP="00B30019">
      <w:r>
        <w:t>But when I make all of the columns wider the empty row persists</w:t>
      </w:r>
      <w:r>
        <w:annotationRef/>
      </w:r>
    </w:p>
  </w:comment>
  <w:comment w:id="3" w:author="Steiner, Jennifer" w:date="2022-12-06T13:44:00Z" w:initials="SJ">
    <w:p w14:paraId="1BBCA69A" w14:textId="77777777" w:rsidR="00B30019" w:rsidRDefault="00B30019" w:rsidP="00B30019">
      <w:r>
        <w:t>oh wait</w:t>
      </w:r>
      <w:r>
        <w:annotationRef/>
      </w:r>
    </w:p>
    <w:p w14:paraId="2F501ABF" w14:textId="77777777" w:rsidR="00B30019" w:rsidRDefault="00B30019" w:rsidP="00B30019"/>
  </w:comment>
  <w:comment w:id="4" w:author="Steiner, Jennifer" w:date="2022-12-06T13:46:00Z" w:initials="SJ">
    <w:p w14:paraId="2F1ECFBA" w14:textId="77777777" w:rsidR="00B30019" w:rsidRDefault="00B30019" w:rsidP="00B30019">
      <w:r>
        <w:t>No, even when I adjust all widths to make it all wider I still have the empty row</w:t>
      </w:r>
      <w:r>
        <w:annotationRef/>
      </w:r>
    </w:p>
  </w:comment>
  <w:comment w:id="5" w:author="Steiner, Jennifer" w:date="2022-12-06T14:30:00Z" w:initials="SJ">
    <w:p w14:paraId="4C13F134" w14:textId="77777777" w:rsidR="00B30019" w:rsidRDefault="00B30019" w:rsidP="00B30019">
      <w:r>
        <w:t xml:space="preserve">aha I discovered it was </w:t>
      </w:r>
      <w:r w:rsidRPr="4A4BEF76">
        <w:rPr>
          <w:color w:val="202124"/>
        </w:rPr>
        <w:t>lincRNA that was making it two lines</w:t>
      </w:r>
      <w:r>
        <w:annotationRef/>
      </w:r>
    </w:p>
    <w:p w14:paraId="3419418A" w14:textId="77777777" w:rsidR="00B30019" w:rsidRDefault="00B30019" w:rsidP="00B30019"/>
  </w:comment>
  <w:comment w:id="6" w:author="Steiner, Jennifer" w:date="2022-12-06T14:30:00Z" w:initials="SJ">
    <w:p w14:paraId="47F42951" w14:textId="77777777" w:rsidR="00B30019" w:rsidRDefault="00B30019" w:rsidP="00B30019">
      <w:r>
        <w:t>Fixed now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6E2F41" w15:done="1"/>
  <w15:commentEx w15:paraId="761796D1" w15:paraIdParent="386E2F41" w15:done="1"/>
  <w15:commentEx w15:paraId="0201D7B3" w15:paraIdParent="386E2F41" w15:done="1"/>
  <w15:commentEx w15:paraId="2F501ABF" w15:paraIdParent="386E2F41" w15:done="1"/>
  <w15:commentEx w15:paraId="2F1ECFBA" w15:paraIdParent="386E2F41" w15:done="1"/>
  <w15:commentEx w15:paraId="3419418A" w15:paraIdParent="386E2F41" w15:done="1"/>
  <w15:commentEx w15:paraId="47F42951" w15:paraIdParent="386E2F4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545C5" w16cex:dateUtc="2022-12-06T17:45:00Z"/>
  <w16cex:commentExtensible w16cex:durableId="528B00DA" w16cex:dateUtc="2022-12-06T18:39:00Z"/>
  <w16cex:commentExtensible w16cex:durableId="7B47A09C" w16cex:dateUtc="2022-12-06T18:44:00Z"/>
  <w16cex:commentExtensible w16cex:durableId="23CD7853" w16cex:dateUtc="2022-12-06T18:44:00Z"/>
  <w16cex:commentExtensible w16cex:durableId="53A0BB41" w16cex:dateUtc="2022-12-06T18:46:00Z"/>
  <w16cex:commentExtensible w16cex:durableId="4C68516E" w16cex:dateUtc="2022-12-06T19:30:00Z"/>
  <w16cex:commentExtensible w16cex:durableId="1F300FA3" w16cex:dateUtc="2022-12-06T19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6E2F41" w16cid:durableId="266545C5"/>
  <w16cid:commentId w16cid:paraId="761796D1" w16cid:durableId="528B00DA"/>
  <w16cid:commentId w16cid:paraId="0201D7B3" w16cid:durableId="7B47A09C"/>
  <w16cid:commentId w16cid:paraId="2F501ABF" w16cid:durableId="23CD7853"/>
  <w16cid:commentId w16cid:paraId="2F1ECFBA" w16cid:durableId="53A0BB41"/>
  <w16cid:commentId w16cid:paraId="3419418A" w16cid:durableId="4C68516E"/>
  <w16cid:commentId w16cid:paraId="47F42951" w16cid:durableId="1F300FA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iner, Jennifer">
    <w15:presenceInfo w15:providerId="AD" w15:userId="S::jennifer.steiner@vai.org::1073954a-85ca-48d2-ac87-e053b7b55280"/>
  </w15:person>
  <w15:person w15:author="Sha, Jade">
    <w15:presenceInfo w15:providerId="AD" w15:userId="S::jade.sha@vai.org::fe42e341-ec56-4bfd-b22f-a3afb58993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54"/>
    <w:rsid w:val="00146764"/>
    <w:rsid w:val="001837B1"/>
    <w:rsid w:val="00230541"/>
    <w:rsid w:val="00A467F5"/>
    <w:rsid w:val="00B30019"/>
    <w:rsid w:val="00BF7652"/>
    <w:rsid w:val="00FC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75A43"/>
  <w15:chartTrackingRefBased/>
  <w15:docId w15:val="{0A66D1BB-05CA-DD48-B800-89DE3247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01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019"/>
    <w:rPr>
      <w:color w:val="954F72"/>
      <w:u w:val="single"/>
    </w:rPr>
  </w:style>
  <w:style w:type="paragraph" w:customStyle="1" w:styleId="msonormal0">
    <w:name w:val="msonormal"/>
    <w:basedOn w:val="Normal"/>
    <w:rsid w:val="00B3001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30019"/>
  </w:style>
  <w:style w:type="character" w:styleId="Emphasis">
    <w:name w:val="Emphasis"/>
    <w:basedOn w:val="DefaultParagraphFont"/>
    <w:uiPriority w:val="20"/>
    <w:qFormat/>
    <w:rsid w:val="00B3001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3001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300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30019"/>
  </w:style>
  <w:style w:type="paragraph" w:styleId="Header">
    <w:name w:val="header"/>
    <w:basedOn w:val="Normal"/>
    <w:link w:val="HeaderChar"/>
    <w:uiPriority w:val="99"/>
    <w:unhideWhenUsed/>
    <w:rsid w:val="00B3001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B30019"/>
  </w:style>
  <w:style w:type="character" w:customStyle="1" w:styleId="FooterChar">
    <w:name w:val="Footer Char"/>
    <w:basedOn w:val="DefaultParagraphFont"/>
    <w:link w:val="Footer"/>
    <w:uiPriority w:val="99"/>
    <w:rsid w:val="00B30019"/>
  </w:style>
  <w:style w:type="paragraph" w:styleId="Footer">
    <w:name w:val="footer"/>
    <w:basedOn w:val="Normal"/>
    <w:link w:val="FooterChar"/>
    <w:uiPriority w:val="99"/>
    <w:unhideWhenUsed/>
    <w:rsid w:val="00B3001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B30019"/>
  </w:style>
  <w:style w:type="paragraph" w:styleId="CommentText">
    <w:name w:val="annotation text"/>
    <w:basedOn w:val="Normal"/>
    <w:link w:val="CommentTextChar"/>
    <w:uiPriority w:val="99"/>
    <w:semiHidden/>
    <w:unhideWhenUsed/>
    <w:rsid w:val="00B30019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01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00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lacards.org/card/multiple_mitochondrial_dysfunctions_syndrome_2_with_hyperglycinemia" TargetMode="Externa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2850</Words>
  <Characters>16245</Characters>
  <Application>Microsoft Office Word</Application>
  <DocSecurity>0</DocSecurity>
  <Lines>135</Lines>
  <Paragraphs>38</Paragraphs>
  <ScaleCrop>false</ScaleCrop>
  <Company/>
  <LinksUpToDate>false</LinksUpToDate>
  <CharactersWithSpaces>19057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2023-03-18T13:44:00Z</dcterms:created>
  <dcterms:modified xsi:type="dcterms:W3CDTF">2023-03-18T13:44:00Z</dcterms:modified>
</cp:coreProperties>
</file>