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AD0DB" w14:textId="0E082BAF" w:rsidR="009D0B6A" w:rsidRPr="007C2BFD" w:rsidRDefault="005B19D3" w:rsidP="00C90B5D">
      <w:pPr>
        <w:snapToGrid w:val="0"/>
        <w:spacing w:line="480" w:lineRule="auto"/>
        <w:rPr>
          <w:rFonts w:ascii="Times New Roman" w:hAnsi="Times New Roman" w:cs="Times New Roman"/>
          <w:b/>
          <w:bCs/>
          <w:szCs w:val="21"/>
          <w:lang w:val="en-GB"/>
        </w:rPr>
      </w:pPr>
      <w:r w:rsidRPr="007C2BFD">
        <w:rPr>
          <w:rFonts w:ascii="Times New Roman" w:hAnsi="Times New Roman" w:cs="Times New Roman"/>
          <w:b/>
          <w:bCs/>
          <w:szCs w:val="21"/>
          <w:lang w:val="en-GB"/>
        </w:rPr>
        <w:t>Table S1. Nutritional component</w:t>
      </w:r>
      <w:r w:rsidR="007C2BFD" w:rsidRPr="007C2BFD">
        <w:rPr>
          <w:rFonts w:ascii="Times New Roman" w:hAnsi="Times New Roman" w:cs="Times New Roman"/>
          <w:b/>
          <w:bCs/>
          <w:szCs w:val="21"/>
          <w:lang w:val="en-GB"/>
        </w:rPr>
        <w:t>s</w:t>
      </w:r>
      <w:r w:rsidRPr="007C2BFD">
        <w:rPr>
          <w:rFonts w:ascii="Times New Roman" w:hAnsi="Times New Roman" w:cs="Times New Roman"/>
          <w:b/>
          <w:bCs/>
          <w:szCs w:val="21"/>
          <w:lang w:val="en-GB"/>
        </w:rPr>
        <w:t xml:space="preserve"> of mouse feed.</w:t>
      </w:r>
    </w:p>
    <w:tbl>
      <w:tblPr>
        <w:tblW w:w="520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0"/>
        <w:gridCol w:w="1880"/>
        <w:gridCol w:w="1880"/>
      </w:tblGrid>
      <w:tr w:rsidR="00337132" w:rsidRPr="007C2BFD" w14:paraId="3DFC40BE" w14:textId="77777777" w:rsidTr="00667C44">
        <w:trPr>
          <w:trHeight w:val="560"/>
        </w:trPr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24A08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1734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Control diet</w:t>
            </w: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br/>
              <w:t>(CE-7)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9A214D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HFD</w:t>
            </w: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br/>
              <w:t>(58Y1)</w:t>
            </w:r>
          </w:p>
        </w:tc>
      </w:tr>
      <w:tr w:rsidR="00337132" w:rsidRPr="007C2BFD" w14:paraId="336AF695" w14:textId="77777777" w:rsidTr="00667C44">
        <w:trPr>
          <w:trHeight w:val="28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C9497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Protein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D16FC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17.9 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788E1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23.1 </w:t>
            </w:r>
          </w:p>
        </w:tc>
      </w:tr>
      <w:tr w:rsidR="00337132" w:rsidRPr="007C2BFD" w14:paraId="7872F5C3" w14:textId="77777777" w:rsidTr="00667C44">
        <w:trPr>
          <w:trHeight w:val="28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2799D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Fat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3A74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3.7 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F3362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34.9 </w:t>
            </w:r>
          </w:p>
        </w:tc>
      </w:tr>
      <w:tr w:rsidR="00337132" w:rsidRPr="007C2BFD" w14:paraId="45666651" w14:textId="77777777" w:rsidTr="00667C44">
        <w:trPr>
          <w:trHeight w:val="28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3EC3" w14:textId="0B181713" w:rsidR="00667C44" w:rsidRPr="007C2BFD" w:rsidRDefault="007C2BFD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Fibre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A1AB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5.1 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E0D70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6.5 </w:t>
            </w:r>
          </w:p>
        </w:tc>
      </w:tr>
      <w:tr w:rsidR="00337132" w:rsidRPr="007C2BFD" w14:paraId="0E917E0D" w14:textId="77777777" w:rsidTr="00667C44">
        <w:trPr>
          <w:trHeight w:val="32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00919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Carbohydrates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9A520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58.9</w:t>
            </w: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vertAlign w:val="superscript"/>
                <w:lang w:val="en-GB"/>
              </w:rPr>
              <w:t>*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09A6F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25.9 </w:t>
            </w:r>
          </w:p>
        </w:tc>
      </w:tr>
      <w:tr w:rsidR="00337132" w:rsidRPr="007C2BFD" w14:paraId="4FD75F29" w14:textId="77777777" w:rsidTr="00667C44">
        <w:trPr>
          <w:trHeight w:val="28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D7782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Ash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EBEAB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6.4 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9D7B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3.8 </w:t>
            </w:r>
          </w:p>
        </w:tc>
      </w:tr>
      <w:tr w:rsidR="00337132" w:rsidRPr="007C2BFD" w14:paraId="2B03E441" w14:textId="77777777" w:rsidTr="00667C44">
        <w:trPr>
          <w:trHeight w:val="32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A7BD1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Water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C52F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8.1 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5881E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5.7</w:t>
            </w: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vertAlign w:val="superscript"/>
                <w:lang w:val="en-GB"/>
              </w:rPr>
              <w:t>*</w:t>
            </w:r>
          </w:p>
        </w:tc>
      </w:tr>
      <w:tr w:rsidR="00337132" w:rsidRPr="007C2BFD" w14:paraId="382BC91B" w14:textId="77777777" w:rsidTr="00667C44">
        <w:trPr>
          <w:trHeight w:val="28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671B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85A51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D914B" w14:textId="77777777" w:rsidR="00667C44" w:rsidRPr="007C2BFD" w:rsidRDefault="00667C44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</w:p>
        </w:tc>
      </w:tr>
      <w:tr w:rsidR="00337132" w:rsidRPr="007C2BFD" w14:paraId="71CCB362" w14:textId="77777777" w:rsidTr="00667C44">
        <w:trPr>
          <w:trHeight w:val="280"/>
        </w:trPr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EE901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Energy (kcal/g)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76D2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3.4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43D9F" w14:textId="77777777" w:rsidR="00667C44" w:rsidRPr="007C2BFD" w:rsidRDefault="005B19D3" w:rsidP="00667C44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</w:pPr>
            <w:r w:rsidRPr="007C2BFD">
              <w:rPr>
                <w:rFonts w:ascii="Times New Roman" w:eastAsia="ＭＳ Ｐゴシック" w:hAnsi="Times New Roman" w:cs="Times New Roman"/>
                <w:color w:val="000000"/>
                <w:kern w:val="0"/>
                <w:szCs w:val="21"/>
                <w:lang w:val="en-GB"/>
              </w:rPr>
              <w:t>5.1</w:t>
            </w:r>
          </w:p>
        </w:tc>
      </w:tr>
    </w:tbl>
    <w:p w14:paraId="7BB7929A" w14:textId="454A7DDC" w:rsidR="00667C44" w:rsidRPr="007C2BFD" w:rsidRDefault="005B19D3" w:rsidP="00C90B5D">
      <w:pPr>
        <w:snapToGrid w:val="0"/>
        <w:spacing w:line="480" w:lineRule="auto"/>
        <w:rPr>
          <w:rFonts w:ascii="Times New Roman" w:hAnsi="Times New Roman" w:cs="Times New Roman"/>
          <w:szCs w:val="21"/>
          <w:lang w:val="en-GB"/>
        </w:rPr>
      </w:pPr>
      <w:r w:rsidRPr="007C2BFD">
        <w:rPr>
          <w:rFonts w:ascii="Times New Roman" w:hAnsi="Times New Roman" w:cs="Times New Roman"/>
          <w:szCs w:val="21"/>
          <w:lang w:val="en-GB"/>
        </w:rPr>
        <w:t>* Calculated from other components.</w:t>
      </w:r>
    </w:p>
    <w:p w14:paraId="68B59946" w14:textId="55CB4D6B" w:rsidR="00667C44" w:rsidRPr="007C2BFD" w:rsidRDefault="00667C44" w:rsidP="00C90B5D">
      <w:pPr>
        <w:snapToGrid w:val="0"/>
        <w:spacing w:line="480" w:lineRule="auto"/>
        <w:rPr>
          <w:rFonts w:ascii="Times New Roman" w:hAnsi="Times New Roman" w:cs="Times New Roman"/>
          <w:lang w:val="en-GB"/>
        </w:rPr>
      </w:pPr>
    </w:p>
    <w:p w14:paraId="7365DC4F" w14:textId="658E0FFF" w:rsidR="00667C44" w:rsidRPr="007C2BFD" w:rsidRDefault="005B19D3" w:rsidP="00C90B5D">
      <w:pPr>
        <w:snapToGrid w:val="0"/>
        <w:spacing w:line="480" w:lineRule="auto"/>
        <w:rPr>
          <w:rFonts w:ascii="Times New Roman" w:hAnsi="Times New Roman" w:cs="Times New Roman"/>
          <w:b/>
          <w:bCs/>
          <w:lang w:val="en-GB"/>
        </w:rPr>
      </w:pPr>
      <w:r w:rsidRPr="007C2BFD">
        <w:rPr>
          <w:rFonts w:ascii="Times New Roman" w:hAnsi="Times New Roman" w:cs="Times New Roman"/>
          <w:b/>
          <w:bCs/>
          <w:lang w:val="en-GB"/>
        </w:rPr>
        <w:t>Table S2</w:t>
      </w:r>
      <w:r w:rsidR="00BD6D0E" w:rsidRPr="007C2BFD">
        <w:rPr>
          <w:rFonts w:ascii="Times New Roman" w:hAnsi="Times New Roman" w:cs="Times New Roman"/>
          <w:b/>
          <w:bCs/>
          <w:lang w:val="en-GB"/>
        </w:rPr>
        <w:t>.</w:t>
      </w:r>
      <w:r w:rsidRPr="007C2BFD">
        <w:rPr>
          <w:rFonts w:ascii="Times New Roman" w:hAnsi="Times New Roman" w:cs="Times New Roman"/>
          <w:b/>
          <w:bCs/>
          <w:lang w:val="en-GB"/>
        </w:rPr>
        <w:t xml:space="preserve"> </w:t>
      </w:r>
      <w:r w:rsidR="007427AC" w:rsidRPr="007C2BFD">
        <w:rPr>
          <w:rFonts w:ascii="Times New Roman" w:hAnsi="Times New Roman" w:cs="Times New Roman"/>
          <w:b/>
          <w:bCs/>
          <w:lang w:val="en-GB"/>
        </w:rPr>
        <w:t>E</w:t>
      </w:r>
      <w:r w:rsidRPr="007C2BFD">
        <w:rPr>
          <w:rFonts w:ascii="Times New Roman" w:hAnsi="Times New Roman" w:cs="Times New Roman"/>
          <w:b/>
          <w:bCs/>
          <w:lang w:val="en-GB"/>
        </w:rPr>
        <w:t>xclusion criteri</w:t>
      </w:r>
      <w:r w:rsidR="007C2BFD" w:rsidRPr="007C2BFD">
        <w:rPr>
          <w:rFonts w:ascii="Times New Roman" w:hAnsi="Times New Roman" w:cs="Times New Roman"/>
          <w:b/>
          <w:bCs/>
          <w:lang w:val="en-GB"/>
        </w:rPr>
        <w:t>a</w:t>
      </w:r>
      <w:r w:rsidRPr="007C2BFD">
        <w:rPr>
          <w:rFonts w:ascii="Times New Roman" w:hAnsi="Times New Roman" w:cs="Times New Roman"/>
          <w:b/>
          <w:bCs/>
          <w:lang w:val="en-GB"/>
        </w:rPr>
        <w:t>.</w:t>
      </w:r>
    </w:p>
    <w:tbl>
      <w:tblPr>
        <w:tblStyle w:val="ListTable6Colorful1"/>
        <w:tblW w:w="0" w:type="auto"/>
        <w:tblLayout w:type="fixed"/>
        <w:tblLook w:val="04A0" w:firstRow="1" w:lastRow="0" w:firstColumn="1" w:lastColumn="0" w:noHBand="0" w:noVBand="1"/>
      </w:tblPr>
      <w:tblGrid>
        <w:gridCol w:w="8494"/>
      </w:tblGrid>
      <w:tr w:rsidR="00337132" w:rsidRPr="007C2BFD" w14:paraId="167908E4" w14:textId="77777777" w:rsidTr="003371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bottom w:val="nil"/>
            </w:tcBorders>
            <w:shd w:val="clear" w:color="auto" w:fill="auto"/>
          </w:tcPr>
          <w:p w14:paraId="651FF7F9" w14:textId="16089191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R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egularly eat seaweeds, </w:t>
            </w:r>
            <w:r w:rsidR="005B19D3" w:rsidRPr="007C2BFD">
              <w:rPr>
                <w:rFonts w:ascii="Times New Roman" w:hAnsi="Times New Roman" w:cs="Times New Roman"/>
                <w:b w:val="0"/>
                <w:i/>
                <w:lang w:val="en-GB"/>
              </w:rPr>
              <w:t xml:space="preserve">Monostroma </w:t>
            </w:r>
            <w:proofErr w:type="spellStart"/>
            <w:r w:rsidR="005B19D3" w:rsidRPr="007C2BFD">
              <w:rPr>
                <w:rFonts w:ascii="Times New Roman" w:hAnsi="Times New Roman" w:cs="Times New Roman"/>
                <w:b w:val="0"/>
                <w:i/>
                <w:lang w:val="en-GB"/>
              </w:rPr>
              <w:t>nitidum</w:t>
            </w:r>
            <w:proofErr w:type="spellEnd"/>
          </w:p>
        </w:tc>
      </w:tr>
      <w:tr w:rsidR="00337132" w:rsidRPr="007C2BFD" w14:paraId="48F4C28B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bottom w:val="nil"/>
            </w:tcBorders>
            <w:shd w:val="clear" w:color="auto" w:fill="auto"/>
          </w:tcPr>
          <w:p w14:paraId="2D87AC96" w14:textId="61C518AD" w:rsidR="00D2759D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Undergoing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drug treatment</w:t>
            </w:r>
          </w:p>
        </w:tc>
      </w:tr>
      <w:tr w:rsidR="00337132" w:rsidRPr="007C2BFD" w14:paraId="5938B204" w14:textId="77777777" w:rsidTr="003371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65E9E666" w14:textId="6CA8031A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Taking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foods with functional claims, and health foods at least 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thrice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a week</w:t>
            </w:r>
          </w:p>
        </w:tc>
      </w:tr>
      <w:tr w:rsidR="00337132" w:rsidRPr="007C2BFD" w14:paraId="27EBB609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6F1230EC" w14:textId="05D06771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Pregnant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or plan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ning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to become pregnant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or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are breastfeeding</w:t>
            </w:r>
          </w:p>
        </w:tc>
      </w:tr>
      <w:tr w:rsidR="00337132" w:rsidRPr="007C2BFD" w14:paraId="31557B31" w14:textId="77777777" w:rsidTr="00337132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18B34B1E" w14:textId="271CFC12" w:rsidR="009375C1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A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history of serious diseases such as heart, liver, kidneys, digestive system, etc.</w:t>
            </w:r>
          </w:p>
        </w:tc>
      </w:tr>
      <w:tr w:rsidR="00337132" w:rsidRPr="007C2BFD" w14:paraId="0B46A0EE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3763D09B" w14:textId="1DFF03DA" w:rsidR="009375C1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Alcohol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polydipsia</w:t>
            </w:r>
          </w:p>
        </w:tc>
      </w:tr>
      <w:tr w:rsidR="00337132" w:rsidRPr="007C2BFD" w14:paraId="0D22DF3E" w14:textId="77777777" w:rsidTr="00337132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595781FE" w14:textId="461FF7FE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Extremely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irregular eating habits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and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lifestyles</w:t>
            </w:r>
          </w:p>
        </w:tc>
      </w:tr>
      <w:tr w:rsidR="00337132" w:rsidRPr="007C2BFD" w14:paraId="0B68187D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1688711D" w14:textId="5379A5F0" w:rsidR="009375C1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Allergic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to medicines and food</w:t>
            </w:r>
          </w:p>
        </w:tc>
      </w:tr>
      <w:tr w:rsidR="00337132" w:rsidRPr="007C2BFD" w14:paraId="5713F8B6" w14:textId="77777777" w:rsidTr="003371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3560A12D" w14:textId="2DE72671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Participating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in clinical trials of other medicines or health foods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;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plan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ning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to participate in other clinical trials within 4 weeks after the study</w:t>
            </w:r>
          </w:p>
        </w:tc>
      </w:tr>
      <w:tr w:rsidR="00337132" w:rsidRPr="007C2BFD" w14:paraId="1BF350E4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02449420" w14:textId="6B1C076E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Donated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component blood or 200 mL of whole blood 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a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month before the study</w:t>
            </w:r>
          </w:p>
        </w:tc>
      </w:tr>
      <w:tr w:rsidR="00337132" w:rsidRPr="007C2BFD" w14:paraId="1814B96D" w14:textId="77777777" w:rsidTr="003371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76683DB8" w14:textId="2A0DF9D0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Donated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400 mL of whole blood 3 months (male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) or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4 months (female) before the study</w:t>
            </w:r>
          </w:p>
        </w:tc>
      </w:tr>
      <w:tr w:rsidR="00337132" w:rsidRPr="007C2BFD" w14:paraId="7D61010D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55AD88AC" w14:textId="0B503552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Donated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a total blood sampling volume of more than 1200 mL (male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) or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800 mL (female) 12 months before the study</w:t>
            </w:r>
          </w:p>
        </w:tc>
      </w:tr>
      <w:tr w:rsidR="00337132" w:rsidRPr="007C2BFD" w14:paraId="22F52036" w14:textId="77777777" w:rsidTr="003371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21F72FE5" w14:textId="1F1A48AF" w:rsidR="009375C1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Denied </w:t>
            </w:r>
            <w:proofErr w:type="gramStart"/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to participate</w:t>
            </w:r>
            <w:proofErr w:type="gramEnd"/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in this study by the principal investigator or the investigator.</w:t>
            </w:r>
          </w:p>
        </w:tc>
      </w:tr>
    </w:tbl>
    <w:p w14:paraId="6D6B3FAB" w14:textId="77777777" w:rsidR="001058C6" w:rsidRPr="007C2BFD" w:rsidRDefault="001058C6" w:rsidP="009D0B6A">
      <w:pPr>
        <w:snapToGrid w:val="0"/>
        <w:spacing w:line="480" w:lineRule="auto"/>
        <w:ind w:firstLine="480"/>
        <w:rPr>
          <w:rFonts w:ascii="Times New Roman" w:hAnsi="Times New Roman" w:cs="Times New Roman"/>
          <w:lang w:val="en-GB"/>
        </w:rPr>
      </w:pPr>
    </w:p>
    <w:p w14:paraId="4676625B" w14:textId="77777777" w:rsidR="001058C6" w:rsidRPr="007C2BFD" w:rsidRDefault="005B19D3">
      <w:pPr>
        <w:widowControl/>
        <w:jc w:val="left"/>
        <w:rPr>
          <w:rFonts w:ascii="Times New Roman" w:hAnsi="Times New Roman" w:cs="Times New Roman"/>
          <w:lang w:val="en-GB"/>
        </w:rPr>
      </w:pPr>
      <w:r w:rsidRPr="007C2BFD">
        <w:rPr>
          <w:rFonts w:ascii="Times New Roman" w:hAnsi="Times New Roman" w:cs="Times New Roman"/>
          <w:lang w:val="en-GB"/>
        </w:rPr>
        <w:br w:type="page"/>
      </w:r>
    </w:p>
    <w:p w14:paraId="085F10B2" w14:textId="4E631666" w:rsidR="001058C6" w:rsidRPr="007C2BFD" w:rsidRDefault="005B19D3" w:rsidP="00DA3E6C">
      <w:pPr>
        <w:snapToGrid w:val="0"/>
        <w:spacing w:line="480" w:lineRule="auto"/>
        <w:rPr>
          <w:rFonts w:ascii="Times New Roman" w:hAnsi="Times New Roman" w:cs="Times New Roman"/>
          <w:b/>
          <w:bCs/>
          <w:lang w:val="en-GB"/>
        </w:rPr>
      </w:pPr>
      <w:r w:rsidRPr="007C2BFD">
        <w:rPr>
          <w:rFonts w:ascii="Times New Roman" w:hAnsi="Times New Roman" w:cs="Times New Roman"/>
          <w:b/>
          <w:bCs/>
          <w:lang w:val="en-GB"/>
        </w:rPr>
        <w:lastRenderedPageBreak/>
        <w:t>Table S3. Analysis exclusion criteri</w:t>
      </w:r>
      <w:r w:rsidR="007C2BFD" w:rsidRPr="007C2BFD">
        <w:rPr>
          <w:rFonts w:ascii="Times New Roman" w:hAnsi="Times New Roman" w:cs="Times New Roman"/>
          <w:b/>
          <w:bCs/>
          <w:lang w:val="en-GB"/>
        </w:rPr>
        <w:t>a</w:t>
      </w:r>
      <w:r w:rsidR="00BD6D0E" w:rsidRPr="007C2BFD">
        <w:rPr>
          <w:rFonts w:ascii="Times New Roman" w:hAnsi="Times New Roman" w:cs="Times New Roman"/>
          <w:b/>
          <w:bCs/>
          <w:lang w:val="en-GB"/>
        </w:rPr>
        <w:t>.</w:t>
      </w:r>
    </w:p>
    <w:tbl>
      <w:tblPr>
        <w:tblStyle w:val="ListTable6Colorful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37132" w:rsidRPr="007C2BFD" w14:paraId="19115972" w14:textId="77777777" w:rsidTr="003371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bottom w:val="nil"/>
            </w:tcBorders>
            <w:shd w:val="clear" w:color="auto" w:fill="auto"/>
          </w:tcPr>
          <w:p w14:paraId="6D600E4C" w14:textId="1384F894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Consumed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less than 85% of the intake rate</w:t>
            </w:r>
            <w:r w:rsidR="00BF49EE">
              <w:rPr>
                <w:rFonts w:ascii="Times New Roman" w:hAnsi="Times New Roman" w:cs="Times New Roman"/>
                <w:b w:val="0"/>
                <w:lang w:val="en-GB"/>
              </w:rPr>
              <w:t xml:space="preserve"> of RS or placebo</w:t>
            </w:r>
          </w:p>
        </w:tc>
      </w:tr>
      <w:tr w:rsidR="00337132" w:rsidRPr="007C2BFD" w14:paraId="464EC82A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bottom w:val="nil"/>
            </w:tcBorders>
            <w:shd w:val="clear" w:color="auto" w:fill="auto"/>
          </w:tcPr>
          <w:p w14:paraId="281B9C7A" w14:textId="6F40EED3" w:rsidR="00BD6D0E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Filled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in diary less than 85%</w:t>
            </w:r>
          </w:p>
        </w:tc>
      </w:tr>
      <w:tr w:rsidR="00337132" w:rsidRPr="007C2BFD" w14:paraId="157C524F" w14:textId="77777777" w:rsidTr="003371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7E9E2EF4" w14:textId="2917032C" w:rsidR="009375C1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Did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>not follow the required restrictions</w:t>
            </w:r>
          </w:p>
        </w:tc>
      </w:tr>
      <w:tr w:rsidR="00337132" w:rsidRPr="007C2BFD" w14:paraId="6FF2EDBD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5D6E6A5A" w14:textId="73D1BB8F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Presented various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</w:t>
            </w:r>
            <w:r w:rsidR="00BF49EE">
              <w:rPr>
                <w:rFonts w:ascii="Times New Roman" w:hAnsi="Times New Roman" w:cs="Times New Roman"/>
                <w:b w:val="0"/>
                <w:lang w:val="en-GB"/>
              </w:rPr>
              <w:t>side effects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that impair the reliability of the clinical data</w:t>
            </w:r>
          </w:p>
        </w:tc>
      </w:tr>
      <w:tr w:rsidR="00337132" w:rsidRPr="007C2BFD" w14:paraId="286BC493" w14:textId="77777777" w:rsidTr="003371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55974CD7" w14:textId="04593612" w:rsidR="009375C1" w:rsidRPr="007C2BFD" w:rsidRDefault="00B6611F" w:rsidP="009375C1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Met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 exclusion criteria after the study</w:t>
            </w:r>
          </w:p>
        </w:tc>
      </w:tr>
      <w:tr w:rsidR="00337132" w:rsidRPr="007C2BFD" w14:paraId="1DBC6CFB" w14:textId="77777777" w:rsidTr="00337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shd w:val="clear" w:color="auto" w:fill="auto"/>
          </w:tcPr>
          <w:p w14:paraId="2CD26012" w14:textId="47CD14FB" w:rsidR="009375C1" w:rsidRPr="007C2BFD" w:rsidRDefault="00B6611F" w:rsidP="00B6611F">
            <w:pPr>
              <w:snapToGrid w:val="0"/>
              <w:spacing w:line="480" w:lineRule="auto"/>
              <w:ind w:leftChars="82" w:left="172"/>
              <w:rPr>
                <w:rFonts w:ascii="Times New Roman" w:hAnsi="Times New Roman" w:cs="Times New Roman"/>
                <w:lang w:val="en-GB"/>
              </w:rPr>
            </w:pP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Presented </w:t>
            </w:r>
            <w:r w:rsidR="005B19D3" w:rsidRPr="007C2BFD">
              <w:rPr>
                <w:rFonts w:ascii="Times New Roman" w:hAnsi="Times New Roman" w:cs="Times New Roman"/>
                <w:b w:val="0"/>
                <w:lang w:val="en-GB"/>
              </w:rPr>
              <w:t xml:space="preserve">clear reason </w:t>
            </w:r>
            <w:r w:rsidRPr="007C2BFD">
              <w:rPr>
                <w:rFonts w:ascii="Times New Roman" w:hAnsi="Times New Roman" w:cs="Times New Roman"/>
                <w:b w:val="0"/>
                <w:lang w:val="en-GB"/>
              </w:rPr>
              <w:t>for exclusion</w:t>
            </w:r>
          </w:p>
        </w:tc>
      </w:tr>
    </w:tbl>
    <w:p w14:paraId="59365830" w14:textId="77777777" w:rsidR="009375C1" w:rsidRPr="007C2BFD" w:rsidRDefault="009375C1" w:rsidP="009D0B6A">
      <w:pPr>
        <w:snapToGrid w:val="0"/>
        <w:spacing w:line="480" w:lineRule="auto"/>
        <w:ind w:firstLine="480"/>
        <w:rPr>
          <w:rFonts w:ascii="Times New Roman" w:hAnsi="Times New Roman" w:cs="Times New Roman"/>
          <w:lang w:val="en-GB"/>
        </w:rPr>
      </w:pPr>
    </w:p>
    <w:p w14:paraId="2EF776F4" w14:textId="3CB2CAD5" w:rsidR="007427AC" w:rsidRPr="007C2BFD" w:rsidRDefault="005B19D3" w:rsidP="007427AC">
      <w:pPr>
        <w:snapToGrid w:val="0"/>
        <w:spacing w:line="480" w:lineRule="auto"/>
        <w:rPr>
          <w:rFonts w:ascii="Times New Roman" w:hAnsi="Times New Roman" w:cs="Times New Roman"/>
          <w:b/>
          <w:bCs/>
          <w:lang w:val="en-GB"/>
        </w:rPr>
      </w:pPr>
      <w:r w:rsidRPr="007C2BFD">
        <w:rPr>
          <w:rFonts w:ascii="Times New Roman" w:hAnsi="Times New Roman" w:cs="Times New Roman"/>
          <w:b/>
          <w:bCs/>
          <w:lang w:val="en-GB"/>
        </w:rPr>
        <w:t>Table S4. Pathways derived from RS-selective KOs.</w:t>
      </w:r>
    </w:p>
    <w:tbl>
      <w:tblPr>
        <w:tblW w:w="898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20"/>
        <w:gridCol w:w="6220"/>
        <w:gridCol w:w="1040"/>
      </w:tblGrid>
      <w:tr w:rsidR="00337132" w:rsidRPr="007C2BFD" w14:paraId="1B8E5355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69179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KEGG pathway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78C07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Definition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3B472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#KO*</w:t>
            </w:r>
          </w:p>
        </w:tc>
      </w:tr>
      <w:tr w:rsidR="00337132" w:rsidRPr="007C2BFD" w14:paraId="0A464523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F9628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map00300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051CC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Lysine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EF413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3</w:t>
            </w:r>
          </w:p>
        </w:tc>
      </w:tr>
      <w:tr w:rsidR="00337132" w:rsidRPr="007C2BFD" w14:paraId="41C1DE1A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70716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map00523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7B9C0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Polyketide sugar unit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DBDA9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2</w:t>
            </w:r>
          </w:p>
        </w:tc>
      </w:tr>
      <w:tr w:rsidR="00337132" w:rsidRPr="007C2BFD" w14:paraId="0A3EAF6E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25FE4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map03060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57C81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Protein export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63010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2</w:t>
            </w:r>
          </w:p>
        </w:tc>
      </w:tr>
      <w:tr w:rsidR="00337132" w:rsidRPr="007C2BFD" w14:paraId="12AB60EF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CCBBB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map00121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08453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Secondary bile acid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13142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44A47322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26DE4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map00524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9F16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Neomycin, kanamycin and gentamicin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A1856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4E80581E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1BBA9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map00565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93A35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Ether lipid metabolism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AC7D0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6A860ACB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163C5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map00940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D537D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Phenylpropanoid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8A80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4AC3B274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8F3B9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map00941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AE236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Flavonoid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521EF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573EBB9F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1E3CE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map00945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D439A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proofErr w:type="spellStart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Stilbenoid</w:t>
            </w:r>
            <w:proofErr w:type="spellEnd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, diarylheptanoid and gingerol biosynthesis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76F1F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1CE9E93A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0A7EB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map01055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69E17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Biosynthesis of vancomycin group antibiotics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BA948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71FF8B6D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52724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map03010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7E72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Ribosome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ECA9C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192BAE2C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4BCBF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map03013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D7CF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RNA transport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8F3BE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24D17487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5820F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map03015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B5C82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mRNA surveillance pathway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89FA5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2D949D8C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34FD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map03040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8E7F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Spliceosome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08E02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69244D4F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CCDE4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map04070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368FD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 xml:space="preserve">Phosphatidylinositol </w:t>
            </w:r>
            <w:proofErr w:type="spellStart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signaling</w:t>
            </w:r>
            <w:proofErr w:type="spellEnd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 xml:space="preserve"> system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F7E7C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4EDD1377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6CFFA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map04080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8275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Neuroactive ligand-receptor interaction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ABE23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0DE8E005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09267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map04120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D288C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Ubiquitin mediated proteolysis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9665E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548BF1A6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6D850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map04137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54D40" w14:textId="186FBA4B" w:rsidR="00297136" w:rsidRPr="007C2BFD" w:rsidRDefault="005B19D3" w:rsidP="00B6611F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Mitophagy</w:t>
            </w:r>
            <w:r w:rsidR="00B6611F"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–</w:t>
            </w: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animal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18870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22ADE969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259A7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map04657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6282C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 xml:space="preserve">IL-17 </w:t>
            </w:r>
            <w:proofErr w:type="spellStart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signaling</w:t>
            </w:r>
            <w:proofErr w:type="spellEnd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 xml:space="preserve"> pathway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E4EC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2C744673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0130D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map04723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78C27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 xml:space="preserve">Retrograde endocannabinoid </w:t>
            </w:r>
            <w:proofErr w:type="spellStart"/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signaling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87103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04E5C011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F72C3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map04725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2532B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Cholinergic synapse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D7888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667F9F9D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60AAA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map04970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40854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Salivary secretion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05FFF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70DA1513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B2C0B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map04976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56BF4" w14:textId="77777777" w:rsidR="00297136" w:rsidRPr="007C2BFD" w:rsidRDefault="005B19D3" w:rsidP="00297136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Bile secretion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B2DD4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  <w:tr w:rsidR="00337132" w:rsidRPr="007C2BFD" w14:paraId="7EEBBF44" w14:textId="77777777" w:rsidTr="00297136">
        <w:trPr>
          <w:trHeight w:val="28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76BCA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map05171</w:t>
            </w: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282F" w14:textId="114A98FB" w:rsidR="00297136" w:rsidRPr="007C2BFD" w:rsidRDefault="005B19D3" w:rsidP="00B6611F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Coronavirus disease</w:t>
            </w:r>
            <w:r w:rsidR="00B6611F"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—</w:t>
            </w: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COVID-19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55A07" w14:textId="77777777" w:rsidR="00297136" w:rsidRPr="007C2BFD" w:rsidRDefault="005B19D3" w:rsidP="0029713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</w:pPr>
            <w:r w:rsidRPr="007C2BFD">
              <w:rPr>
                <w:rFonts w:ascii="Times New Roman" w:eastAsia="游ゴシック" w:hAnsi="Times New Roman" w:cs="Times New Roman"/>
                <w:color w:val="000000"/>
                <w:kern w:val="0"/>
                <w:sz w:val="22"/>
                <w:lang w:val="en-GB"/>
              </w:rPr>
              <w:t>1</w:t>
            </w:r>
          </w:p>
        </w:tc>
      </w:tr>
    </w:tbl>
    <w:p w14:paraId="42102C8B" w14:textId="77777777" w:rsidR="00DB79D4" w:rsidRPr="007C2BFD" w:rsidRDefault="00DB79D4">
      <w:pPr>
        <w:rPr>
          <w:rFonts w:ascii="Times New Roman" w:hAnsi="Times New Roman" w:cs="Times New Roman"/>
          <w:lang w:val="en-GB"/>
        </w:rPr>
      </w:pPr>
    </w:p>
    <w:sectPr w:rsidR="00DB79D4" w:rsidRPr="007C2BFD" w:rsidSect="00D2759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DF6"/>
    <w:rsid w:val="001058C6"/>
    <w:rsid w:val="00192523"/>
    <w:rsid w:val="001A0688"/>
    <w:rsid w:val="00214B24"/>
    <w:rsid w:val="00231DF6"/>
    <w:rsid w:val="00272CBB"/>
    <w:rsid w:val="00297136"/>
    <w:rsid w:val="00337132"/>
    <w:rsid w:val="00435CE3"/>
    <w:rsid w:val="00450DFD"/>
    <w:rsid w:val="00582E17"/>
    <w:rsid w:val="005A00F4"/>
    <w:rsid w:val="005B19D3"/>
    <w:rsid w:val="00667C44"/>
    <w:rsid w:val="007427AC"/>
    <w:rsid w:val="0076076F"/>
    <w:rsid w:val="007C2A27"/>
    <w:rsid w:val="007C2BFD"/>
    <w:rsid w:val="008260FF"/>
    <w:rsid w:val="009375C1"/>
    <w:rsid w:val="00952DFA"/>
    <w:rsid w:val="009B2608"/>
    <w:rsid w:val="009D0B6A"/>
    <w:rsid w:val="00B6611F"/>
    <w:rsid w:val="00BC5A30"/>
    <w:rsid w:val="00BD6D0E"/>
    <w:rsid w:val="00BF49EE"/>
    <w:rsid w:val="00BF4B07"/>
    <w:rsid w:val="00C32101"/>
    <w:rsid w:val="00C533D4"/>
    <w:rsid w:val="00C90B5D"/>
    <w:rsid w:val="00D17AF6"/>
    <w:rsid w:val="00D2759D"/>
    <w:rsid w:val="00DA3E6C"/>
    <w:rsid w:val="00DB79D4"/>
    <w:rsid w:val="00E450F7"/>
    <w:rsid w:val="00EC2264"/>
    <w:rsid w:val="00EE6052"/>
    <w:rsid w:val="00F4559C"/>
    <w:rsid w:val="00F80B95"/>
    <w:rsid w:val="00F8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E29D76"/>
  <w15:docId w15:val="{B11D2AD8-0AD8-458A-9001-EA196E3C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1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6Colorful1">
    <w:name w:val="List Table 6 Colorful1"/>
    <w:basedOn w:val="a1"/>
    <w:uiPriority w:val="51"/>
    <w:rsid w:val="00231DF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4">
    <w:name w:val="annotation reference"/>
    <w:basedOn w:val="a0"/>
    <w:uiPriority w:val="99"/>
    <w:semiHidden/>
    <w:unhideWhenUsed/>
    <w:rsid w:val="001058C6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058C6"/>
    <w:pPr>
      <w:jc w:val="left"/>
    </w:pPr>
    <w:rPr>
      <w:sz w:val="24"/>
      <w:szCs w:val="24"/>
    </w:rPr>
  </w:style>
  <w:style w:type="character" w:customStyle="1" w:styleId="a6">
    <w:name w:val="コメント文字列 (文字)"/>
    <w:basedOn w:val="a0"/>
    <w:link w:val="a5"/>
    <w:uiPriority w:val="99"/>
    <w:semiHidden/>
    <w:rsid w:val="001058C6"/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9375C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375C1"/>
  </w:style>
  <w:style w:type="paragraph" w:styleId="a9">
    <w:name w:val="footer"/>
    <w:basedOn w:val="a"/>
    <w:link w:val="aa"/>
    <w:uiPriority w:val="99"/>
    <w:unhideWhenUsed/>
    <w:rsid w:val="009375C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375C1"/>
  </w:style>
  <w:style w:type="paragraph" w:styleId="ab">
    <w:name w:val="Balloon Text"/>
    <w:basedOn w:val="a"/>
    <w:link w:val="ac"/>
    <w:uiPriority w:val="99"/>
    <w:semiHidden/>
    <w:unhideWhenUsed/>
    <w:rsid w:val="00C90B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90B5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annotation subject"/>
    <w:basedOn w:val="a5"/>
    <w:next w:val="a5"/>
    <w:link w:val="ae"/>
    <w:uiPriority w:val="99"/>
    <w:semiHidden/>
    <w:unhideWhenUsed/>
    <w:rsid w:val="00582E17"/>
    <w:pPr>
      <w:jc w:val="both"/>
    </w:pPr>
    <w:rPr>
      <w:b/>
      <w:bCs/>
      <w:sz w:val="20"/>
      <w:szCs w:val="20"/>
    </w:rPr>
  </w:style>
  <w:style w:type="character" w:customStyle="1" w:styleId="ae">
    <w:name w:val="コメント内容 (文字)"/>
    <w:basedOn w:val="a6"/>
    <w:link w:val="ad"/>
    <w:uiPriority w:val="99"/>
    <w:semiHidden/>
    <w:rsid w:val="00582E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匡博 寺澤</dc:creator>
  <cp:lastModifiedBy>Shimada Yasuhito</cp:lastModifiedBy>
  <cp:revision>6</cp:revision>
  <cp:lastPrinted>2020-12-29T01:14:00Z</cp:lastPrinted>
  <dcterms:created xsi:type="dcterms:W3CDTF">2021-01-14T11:59:00Z</dcterms:created>
  <dcterms:modified xsi:type="dcterms:W3CDTF">2021-01-14T12:01:00Z</dcterms:modified>
</cp:coreProperties>
</file>