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BD508D">
        <w:rPr>
          <w:rFonts w:ascii="Times New Roman" w:eastAsia="Tahoma" w:hAnsi="Times New Roman" w:cs="Times New Roman"/>
          <w:b/>
          <w:bCs/>
          <w:sz w:val="24"/>
          <w:szCs w:val="24"/>
        </w:rPr>
        <w:t>Supplementary data:</w:t>
      </w:r>
    </w:p>
    <w:p w:rsidR="006C063F" w:rsidRPr="00F76192" w:rsidRDefault="006C063F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08D">
        <w:rPr>
          <w:rFonts w:ascii="Times New Roman" w:hAnsi="Times New Roman" w:cs="Times New Roman"/>
          <w:b/>
          <w:bCs/>
          <w:sz w:val="24"/>
          <w:szCs w:val="24"/>
        </w:rPr>
        <w:t>Table S1</w:t>
      </w: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8D">
        <w:rPr>
          <w:rFonts w:ascii="Times New Roman" w:hAnsi="Times New Roman" w:cs="Times New Roman"/>
          <w:sz w:val="24"/>
          <w:szCs w:val="24"/>
        </w:rPr>
        <w:t>Details of the physicochemical conditions recorded on site in different hot springs.</w:t>
      </w: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2614" w:type="pct"/>
        <w:tblLook w:val="04A0" w:firstRow="1" w:lastRow="0" w:firstColumn="1" w:lastColumn="0" w:noHBand="0" w:noVBand="1"/>
      </w:tblPr>
      <w:tblGrid>
        <w:gridCol w:w="933"/>
        <w:gridCol w:w="1664"/>
        <w:gridCol w:w="865"/>
        <w:gridCol w:w="1370"/>
      </w:tblGrid>
      <w:tr w:rsidR="008C5F5C" w:rsidRPr="00BD508D" w:rsidTr="0045718B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</w:p>
          <w:p w:rsidR="008C5F5C" w:rsidRPr="00BD508D" w:rsidRDefault="008C5F5C" w:rsidP="004571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(±0.2)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Temp. (°C; ±2)</w:t>
            </w:r>
          </w:p>
        </w:tc>
      </w:tr>
      <w:tr w:rsidR="008C5F5C" w:rsidRPr="00BD508D" w:rsidTr="0045718B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Chopda 1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C5F5C" w:rsidRPr="00BD508D" w:rsidTr="0045718B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Chopda 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C5F5C" w:rsidRPr="00BD508D" w:rsidTr="0045718B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Chumathang</w:t>
            </w:r>
            <w:proofErr w:type="spellEnd"/>
            <w:r w:rsidRPr="00BD5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C5F5C" w:rsidRPr="00BD508D" w:rsidTr="0045718B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 xml:space="preserve">Puga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C5F5C" w:rsidRPr="00BD508D" w:rsidTr="0045718B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Raj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wadi</w:t>
            </w:r>
            <w:proofErr w:type="spellEnd"/>
            <w:r w:rsidRPr="00BD5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C5F5C" w:rsidRPr="00BD508D" w:rsidTr="0045718B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Tattapani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C5F5C" w:rsidRPr="00BD508D" w:rsidTr="0045718B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 xml:space="preserve">Tural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C5F5C" w:rsidRPr="00BD508D" w:rsidTr="0045718B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 xml:space="preserve">Unhavare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C5F5C" w:rsidRPr="00BD508D" w:rsidTr="0045718B"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 xml:space="preserve">Unkeshwar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F5C" w:rsidRPr="00BD508D" w:rsidRDefault="008C5F5C" w:rsidP="004571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50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8C5F5C" w:rsidRDefault="008C5F5C" w:rsidP="008C5F5C">
      <w:pPr>
        <w:spacing w:after="0" w:line="240" w:lineRule="auto"/>
        <w:rPr>
          <w:rFonts w:ascii="Times New Roman" w:eastAsia="Tahoma" w:hAnsi="Times New Roman" w:cs="Times New Roman"/>
          <w:b/>
          <w:bCs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sz w:val="24"/>
          <w:szCs w:val="24"/>
        </w:rPr>
        <w:br w:type="page"/>
      </w:r>
    </w:p>
    <w:p w:rsidR="008C5F5C" w:rsidRDefault="008C5F5C" w:rsidP="008C5F5C">
      <w:pPr>
        <w:spacing w:after="0" w:line="240" w:lineRule="auto"/>
        <w:rPr>
          <w:rFonts w:ascii="Times New Roman" w:eastAsia="Tahoma" w:hAnsi="Times New Roman" w:cs="Times New Roman"/>
          <w:b/>
          <w:bCs/>
          <w:sz w:val="24"/>
          <w:szCs w:val="24"/>
        </w:rPr>
        <w:sectPr w:rsidR="008C5F5C" w:rsidSect="00F76192">
          <w:pgSz w:w="11906" w:h="16838"/>
          <w:pgMar w:top="1440" w:right="1440" w:bottom="1440" w:left="1440" w:header="706" w:footer="706" w:gutter="0"/>
          <w:pgNumType w:start="1"/>
          <w:cols w:space="720"/>
          <w:docGrid w:linePitch="299"/>
        </w:sectPr>
      </w:pPr>
    </w:p>
    <w:p w:rsidR="008C5F5C" w:rsidRPr="00F76192" w:rsidRDefault="008C5F5C" w:rsidP="008C5F5C">
      <w:pPr>
        <w:spacing w:after="0" w:line="240" w:lineRule="auto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BD508D">
        <w:rPr>
          <w:rFonts w:ascii="Times New Roman" w:eastAsia="Tahoma" w:hAnsi="Times New Roman" w:cs="Times New Roman"/>
          <w:b/>
          <w:bCs/>
          <w:sz w:val="24"/>
          <w:szCs w:val="24"/>
        </w:rPr>
        <w:lastRenderedPageBreak/>
        <w:t>Table S2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BD508D">
        <w:rPr>
          <w:rFonts w:ascii="Times New Roman" w:eastAsia="Tahoma" w:hAnsi="Times New Roman" w:cs="Times New Roman"/>
          <w:sz w:val="24"/>
          <w:szCs w:val="24"/>
        </w:rPr>
        <w:t>Summary of positive enrichments obtained from different hot springs grown under different culture conditions</w:t>
      </w:r>
      <w:r w:rsidR="00836078">
        <w:rPr>
          <w:rFonts w:ascii="Times New Roman" w:eastAsia="Tahoma" w:hAnsi="Times New Roman" w:cs="Times New Roman"/>
          <w:sz w:val="24"/>
          <w:szCs w:val="24"/>
        </w:rPr>
        <w:t>.</w:t>
      </w: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31"/>
        <w:gridCol w:w="1595"/>
        <w:gridCol w:w="1878"/>
        <w:gridCol w:w="1323"/>
        <w:gridCol w:w="696"/>
        <w:gridCol w:w="1105"/>
        <w:gridCol w:w="1105"/>
        <w:gridCol w:w="1310"/>
        <w:gridCol w:w="1149"/>
        <w:gridCol w:w="1123"/>
        <w:gridCol w:w="736"/>
        <w:gridCol w:w="1123"/>
      </w:tblGrid>
      <w:tr w:rsidR="008C5F5C" w:rsidRPr="00BD508D" w:rsidTr="0045718B">
        <w:trPr>
          <w:trHeight w:val="20"/>
          <w:jc w:val="center"/>
        </w:trPr>
        <w:tc>
          <w:tcPr>
            <w:tcW w:w="0" w:type="auto"/>
            <w:vMerge w:val="restart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0" w:type="auto"/>
            <w:vMerge w:val="restart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 xml:space="preserve">Substrate </w:t>
            </w:r>
          </w:p>
        </w:tc>
        <w:tc>
          <w:tcPr>
            <w:tcW w:w="0" w:type="auto"/>
            <w:vMerge w:val="restart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Temperature in ℃</w:t>
            </w:r>
          </w:p>
        </w:tc>
        <w:tc>
          <w:tcPr>
            <w:tcW w:w="0" w:type="auto"/>
            <w:gridSpan w:val="9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Location of hot springs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Chumatang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Puga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Chop</w:t>
            </w: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da 1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Chop</w:t>
            </w: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da 2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Unkeshwar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Unhavare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Rajawadi</w:t>
            </w:r>
            <w:proofErr w:type="spellEnd"/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Tural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Tattapani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 w:val="restart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BY</w:t>
            </w:r>
          </w:p>
        </w:tc>
        <w:tc>
          <w:tcPr>
            <w:tcW w:w="0" w:type="auto"/>
            <w:vMerge w:val="restart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H</w:t>
            </w: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:CO</w:t>
            </w: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Sodium acetate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TMA+ME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 w:val="restart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lastRenderedPageBreak/>
              <w:t>BCYT</w:t>
            </w:r>
          </w:p>
        </w:tc>
        <w:tc>
          <w:tcPr>
            <w:tcW w:w="0" w:type="auto"/>
            <w:vMerge w:val="restart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H</w:t>
            </w: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:CO</w:t>
            </w: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Sodium acetate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TMA+ME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5F5C" w:rsidRPr="00BD508D" w:rsidTr="0045718B">
        <w:trPr>
          <w:trHeight w:val="20"/>
          <w:jc w:val="center"/>
        </w:trPr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C5F5C" w:rsidRPr="00BD508D" w:rsidRDefault="008C5F5C" w:rsidP="00457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BD508D">
        <w:rPr>
          <w:rFonts w:ascii="Times New Roman" w:eastAsia="Tahoma" w:hAnsi="Times New Roman" w:cs="Times New Roman"/>
          <w:b/>
          <w:bCs/>
          <w:sz w:val="24"/>
          <w:szCs w:val="24"/>
        </w:rPr>
        <w:lastRenderedPageBreak/>
        <w:t xml:space="preserve">Table S3 </w:t>
      </w: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Fragment sizes predicted after </w:t>
      </w:r>
      <w:r w:rsidRPr="00BD508D">
        <w:rPr>
          <w:rFonts w:ascii="Times New Roman" w:eastAsia="Tahoma" w:hAnsi="Times New Roman" w:cs="Times New Roman"/>
          <w:i/>
          <w:iCs/>
          <w:sz w:val="24"/>
          <w:szCs w:val="24"/>
        </w:rPr>
        <w:t>in silico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restriction digestion of the 16S rRNA gene of different methanogens with different restriction enzymes</w:t>
      </w:r>
    </w:p>
    <w:p w:rsidR="008C5F5C" w:rsidRPr="00966156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tbl>
      <w:tblPr>
        <w:tblStyle w:val="TableGrid"/>
        <w:tblW w:w="149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630"/>
        <w:gridCol w:w="3510"/>
        <w:gridCol w:w="3150"/>
        <w:gridCol w:w="810"/>
        <w:gridCol w:w="720"/>
        <w:gridCol w:w="720"/>
        <w:gridCol w:w="720"/>
        <w:gridCol w:w="2070"/>
        <w:gridCol w:w="1620"/>
        <w:gridCol w:w="990"/>
      </w:tblGrid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Sr. No.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Methanogens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F37F2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</w:rPr>
              <w:t>Alu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FF37F2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</w:rPr>
              <w:t>BamH</w:t>
            </w:r>
            <w:proofErr w:type="spellEnd"/>
            <w:r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F37F2">
              <w:rPr>
                <w:rFonts w:ascii="Times New Roman" w:eastAsia="Tahoma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FF37F2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</w:rPr>
              <w:t>Cla</w:t>
            </w:r>
            <w:proofErr w:type="spellEnd"/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FF37F2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</w:rPr>
              <w:t>EcoR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F37F2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</w:rPr>
              <w:t>Hind</w:t>
            </w:r>
            <w:r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F37F2">
              <w:rPr>
                <w:rFonts w:ascii="Times New Roman" w:eastAsia="Tahoma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F37F2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</w:rPr>
              <w:t>Hinf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FF37F2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</w:rPr>
              <w:t>Sma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FF37F2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</w:rPr>
              <w:t>Xho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i/>
                <w:sz w:val="24"/>
                <w:szCs w:val="24"/>
              </w:rPr>
            </w:pPr>
            <w:proofErr w:type="spellStart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Methanocaldococcus</w:t>
            </w:r>
            <w:proofErr w:type="spellEnd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jannaschii</w:t>
            </w:r>
            <w:proofErr w:type="spellEnd"/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strain JCM 1004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580, 459, 419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1458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856,248,182,67,60,45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730,728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1458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Methanobacterium formicicum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strain DSM 1535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384,307,274,168,137,41,28,22,15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1030,346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1376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1376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994,382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867,249,246,14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680,580,89,27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1376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Methanothermobacter marburgensis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strain Marburg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428, 276, 196, 168, 123, 79, 75, 56, 31, 28, 22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1056,426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593,319,251,246,73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741,608,133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887,595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Methanobacterium bryantii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strain MOH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338, 274, 232, 168, 75, 67, 41, 28, 22, 15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984,276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924,336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821,249,190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650,610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1260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Methanothermobacter thermautotrophicus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strain delta H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340, 276, 168, 123, 110, 75, 67, 56, 28, 22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1265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1265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1265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927,338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505,319,251,190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612,607,46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758,507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Methanomethylovorans thermophila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strain L2FAW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516, 323, 248, 168, 85, 23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596,214,184,164,127,65,13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603,428,283,49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1363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Methanosarcina thermophila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TM-1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709, 571, 147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972,245,143,54,13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606,428,262,131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1427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Methanobrevibacter</w:t>
            </w:r>
            <w:proofErr w:type="spellEnd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filiformis</w:t>
            </w:r>
            <w:proofErr w:type="spellEnd"/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strain RFM-3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281, 276, 254, 168, 148, 78, 42, 40, 33, 28, 15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1006,357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841,251,246,25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693,670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1363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Methanocaldococcus</w:t>
            </w:r>
            <w:proofErr w:type="spellEnd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vulcanius</w:t>
            </w:r>
            <w:proofErr w:type="spellEnd"/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M7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580, 467, 231, 192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852,248,190,67,60,53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736,734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1470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Methanothermus</w:t>
            </w:r>
            <w:proofErr w:type="spellEnd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fervidus</w:t>
            </w:r>
            <w:proofErr w:type="spellEnd"/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DSM 2088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450, 427, 196, 163, 131, 113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910,497,73</w:t>
            </w:r>
          </w:p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430,311,304,187,132,89,27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785,695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Methanoculleus hydrogenitrophicus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strain HC1459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512,302,215,186,165,54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470,321,240,122,118,55,52,43,13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726,708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798,373,165,98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Methanocorpusculum</w:t>
            </w:r>
            <w:proofErr w:type="spellEnd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aggregans</w:t>
            </w:r>
            <w:proofErr w:type="spellEnd"/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strain DSM 3027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514,490,232,164,37,22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592,369,240,94,54,50,24,16,13,7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1330,129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821,473,165</w:t>
            </w:r>
          </w:p>
        </w:tc>
      </w:tr>
      <w:tr w:rsidR="008C5F5C" w:rsidRPr="00BD508D" w:rsidTr="0045718B">
        <w:tc>
          <w:tcPr>
            <w:tcW w:w="63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i/>
                <w:sz w:val="24"/>
                <w:szCs w:val="24"/>
              </w:rPr>
              <w:t>Methanosarcina mazei</w:t>
            </w: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strain S-6</w:t>
            </w:r>
          </w:p>
        </w:tc>
        <w:tc>
          <w:tcPr>
            <w:tcW w:w="315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553,323,248,153,143</w:t>
            </w:r>
          </w:p>
        </w:tc>
        <w:tc>
          <w:tcPr>
            <w:tcW w:w="81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7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207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596,184,139,135,127,107,65,54,13</w:t>
            </w:r>
          </w:p>
        </w:tc>
        <w:tc>
          <w:tcPr>
            <w:tcW w:w="162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606,428,258,128</w:t>
            </w:r>
          </w:p>
        </w:tc>
        <w:tc>
          <w:tcPr>
            <w:tcW w:w="990" w:type="dxa"/>
          </w:tcPr>
          <w:p w:rsidR="008C5F5C" w:rsidRPr="00BD508D" w:rsidRDefault="008C5F5C" w:rsidP="0045718B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BD508D">
              <w:rPr>
                <w:rFonts w:ascii="Times New Roman" w:eastAsia="Tahoma" w:hAnsi="Times New Roman" w:cs="Times New Roman"/>
                <w:sz w:val="24"/>
                <w:szCs w:val="24"/>
              </w:rPr>
              <w:t>1420</w:t>
            </w:r>
          </w:p>
        </w:tc>
      </w:tr>
    </w:tbl>
    <w:p w:rsidR="008C5F5C" w:rsidRPr="00BD508D" w:rsidRDefault="008C5F5C" w:rsidP="008C5F5C">
      <w:pPr>
        <w:spacing w:after="0" w:line="240" w:lineRule="auto"/>
        <w:rPr>
          <w:rFonts w:ascii="Times New Roman" w:eastAsia="Tahoma" w:hAnsi="Times New Roman" w:cs="Times New Roman"/>
          <w:noProof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  <w:r w:rsidRPr="00BD508D">
        <w:rPr>
          <w:rFonts w:ascii="Times New Roman" w:eastAsia="Tahoma" w:hAnsi="Times New Roman" w:cs="Times New Roman"/>
          <w:noProof/>
          <w:sz w:val="24"/>
          <w:szCs w:val="24"/>
        </w:rPr>
        <w:drawing>
          <wp:inline distT="0" distB="0" distL="0" distR="0" wp14:anchorId="414BEAF3" wp14:editId="188130EA">
            <wp:extent cx="4450828" cy="3520440"/>
            <wp:effectExtent l="0" t="0" r="6985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FLP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5" t="2610" r="14847" b="2701"/>
                    <a:stretch/>
                  </pic:blipFill>
                  <pic:spPr bwMode="auto">
                    <a:xfrm>
                      <a:off x="0" y="0"/>
                      <a:ext cx="4548810" cy="3597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proofErr w:type="gramStart"/>
      <w:r>
        <w:rPr>
          <w:rFonts w:ascii="Times New Roman" w:eastAsia="Tahoma" w:hAnsi="Times New Roman" w:cs="Times New Roman"/>
          <w:b/>
          <w:bCs/>
          <w:sz w:val="24"/>
          <w:szCs w:val="24"/>
        </w:rPr>
        <w:t>Fig.</w:t>
      </w:r>
      <w:proofErr w:type="gramEnd"/>
      <w:r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eastAsia="Tahoma" w:hAnsi="Times New Roman" w:cs="Times New Roman"/>
          <w:sz w:val="24"/>
          <w:szCs w:val="24"/>
        </w:rPr>
        <w:t xml:space="preserve"> PCR-</w:t>
      </w:r>
      <w:r w:rsidRPr="00BD508D">
        <w:rPr>
          <w:rFonts w:ascii="Times New Roman" w:eastAsia="Tahoma" w:hAnsi="Times New Roman" w:cs="Times New Roman"/>
          <w:sz w:val="24"/>
          <w:szCs w:val="24"/>
        </w:rPr>
        <w:t>RFLP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based differentiation of various strains of methanogens (A-J) obtained from different hot springs digested using </w:t>
      </w:r>
      <w:r w:rsidRPr="00FF37F2">
        <w:rPr>
          <w:rFonts w:ascii="Times New Roman" w:eastAsia="Tahoma" w:hAnsi="Times New Roman" w:cs="Times New Roman"/>
          <w:i/>
          <w:iCs/>
          <w:sz w:val="24"/>
          <w:szCs w:val="24"/>
        </w:rPr>
        <w:t>Hinf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I. A, Lane 1-18 (R40N1, R40N2, R40N3, R40N4, R40N5, R40N6, R40N7, R40H8, R40H9, R40H10, R40N13, R40H12, R40H13, R40H14, R40N8, R40N9, R40N10, R40N11); B, Lane 1-12 (R40N12, R40H20, T40N1, T40N2, T40N3, T40N4, T40N5, T40N6, T40N7, T40N8, T40N9, T40N10); C, Lane 1-13 (UCB40M1, UCB40M5, T40UC2, T40UC9, UCB55M1, UCB55M2, UCB55M7, UCB55N2, T40UC5, T40UC1, T40UC3, T40UC4, UCB40N1); D, Lane 1-13 (UCB40T3, UCB40T10, UCB40H6, UCB40H4, UCB40T6, UCB40H1, T40UC1, UC40H1, UC40H4, UP40H1, UP40H2, UP40H5, UP40H6); E, Lane 1-11 (T40H9, T40H8, T55H12, T55H10, T55H15, BLANK, T55H21, T70H10, T70H15, T70H16, U40H1); F, Lane 1-11 (U40H3, U40H8, U40H13, U55H21, U55H7, U55H15, U55H5, U55H18, U55H19, U55H20, U55H22); G, Lane 1-11 (P55H1, P55H2, P55H3, P55H4, P55H5, P55H6, P55H7, P55H8, P55H9, P55H10, P55H11); H, Lane 1-11 (T40H1, T40H4, T40H3, T40H2, UCB40T1, UCB40T3, UCB40T2, T40UC6, T40UC7, R40H5, R40H4); I, Lane 1-11 (UCB40T9, R40H16, R55H1, R55H2, R55H3, R55H4, R55H6, R55H7, R55H8, R55H9, R55H10); J, Lane 1-10 (C55H1, C55H9, C55H7, C55H2, C55H3, C70H1, C70H2, C70H5, C70H6, C70H7); M1, </w:t>
      </w:r>
      <w:r>
        <w:rPr>
          <w:rFonts w:ascii="Times New Roman" w:eastAsia="Tahoma" w:hAnsi="Times New Roman" w:cs="Times New Roman"/>
          <w:sz w:val="24"/>
          <w:szCs w:val="24"/>
        </w:rPr>
        <w:t xml:space="preserve">100 </w:t>
      </w:r>
      <w:proofErr w:type="spellStart"/>
      <w:r>
        <w:rPr>
          <w:rFonts w:ascii="Times New Roman" w:eastAsia="Tahoma" w:hAnsi="Times New Roman" w:cs="Times New Roman"/>
          <w:sz w:val="24"/>
          <w:szCs w:val="24"/>
        </w:rPr>
        <w:t>bp</w:t>
      </w:r>
      <w:proofErr w:type="spellEnd"/>
      <w:r>
        <w:rPr>
          <w:rFonts w:ascii="Times New Roman" w:eastAsia="Tahoma" w:hAnsi="Times New Roman" w:cs="Times New Roman"/>
          <w:sz w:val="24"/>
          <w:szCs w:val="24"/>
        </w:rPr>
        <w:t xml:space="preserve"> marker; M2, 50 </w:t>
      </w:r>
      <w:proofErr w:type="spellStart"/>
      <w:r>
        <w:rPr>
          <w:rFonts w:ascii="Times New Roman" w:eastAsia="Tahoma" w:hAnsi="Times New Roman" w:cs="Times New Roman"/>
          <w:sz w:val="24"/>
          <w:szCs w:val="24"/>
        </w:rPr>
        <w:t>bp</w:t>
      </w:r>
      <w:proofErr w:type="spellEnd"/>
      <w:r>
        <w:rPr>
          <w:rFonts w:ascii="Times New Roman" w:eastAsia="Tahoma" w:hAnsi="Times New Roman" w:cs="Times New Roman"/>
          <w:sz w:val="24"/>
          <w:szCs w:val="24"/>
        </w:rPr>
        <w:t xml:space="preserve"> marker</w:t>
      </w:r>
      <w:r>
        <w:rPr>
          <w:rFonts w:ascii="Times New Roman" w:eastAsia="Tahoma" w:hAnsi="Times New Roman" w:cs="Times New Roman"/>
          <w:sz w:val="24"/>
          <w:szCs w:val="24"/>
        </w:rPr>
        <w:br w:type="page"/>
      </w: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  <w:sectPr w:rsidR="008C5F5C" w:rsidSect="00F76192">
          <w:pgSz w:w="16838" w:h="11906" w:orient="landscape"/>
          <w:pgMar w:top="1440" w:right="1440" w:bottom="1440" w:left="1440" w:header="706" w:footer="706" w:gutter="0"/>
          <w:pgNumType w:start="1"/>
          <w:cols w:space="720"/>
          <w:docGrid w:linePitch="299"/>
        </w:sectPr>
      </w:pP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BD508D">
        <w:rPr>
          <w:rFonts w:ascii="Times New Roman" w:eastAsia="Tahoma" w:hAnsi="Times New Roman" w:cs="Times New Roman"/>
          <w:noProof/>
          <w:sz w:val="24"/>
          <w:szCs w:val="24"/>
        </w:rPr>
        <w:drawing>
          <wp:inline distT="0" distB="0" distL="0" distR="0" wp14:anchorId="2F3E432C" wp14:editId="02A3B160">
            <wp:extent cx="5731510" cy="3024505"/>
            <wp:effectExtent l="0" t="0" r="254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ar regression03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proofErr w:type="gramStart"/>
      <w:r>
        <w:rPr>
          <w:rFonts w:ascii="Times New Roman" w:eastAsia="Tahoma" w:hAnsi="Times New Roman" w:cs="Times New Roman"/>
          <w:b/>
          <w:bCs/>
          <w:sz w:val="24"/>
          <w:szCs w:val="24"/>
        </w:rPr>
        <w:t>Fig.</w:t>
      </w:r>
      <w:proofErr w:type="gramEnd"/>
      <w:r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S2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The plot of linear regression implicating the decrease in diversity with </w:t>
      </w:r>
      <w:r>
        <w:rPr>
          <w:rFonts w:ascii="Times New Roman" w:eastAsia="Tahoma" w:hAnsi="Times New Roman" w:cs="Times New Roman"/>
          <w:sz w:val="24"/>
          <w:szCs w:val="24"/>
        </w:rPr>
        <w:t xml:space="preserve">an </w:t>
      </w:r>
      <w:r w:rsidRPr="00BD508D">
        <w:rPr>
          <w:rFonts w:ascii="Times New Roman" w:eastAsia="Tahoma" w:hAnsi="Times New Roman" w:cs="Times New Roman"/>
          <w:sz w:val="24"/>
          <w:szCs w:val="24"/>
        </w:rPr>
        <w:t>increase in temperature</w:t>
      </w:r>
    </w:p>
    <w:p w:rsidR="008C5F5C" w:rsidRPr="00BD508D" w:rsidRDefault="008C5F5C" w:rsidP="008C5F5C">
      <w:pPr>
        <w:spacing w:after="0" w:line="240" w:lineRule="auto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rPr>
          <w:rFonts w:ascii="Times New Roman" w:eastAsia="Tahoma" w:hAnsi="Times New Roman" w:cs="Times New Roman"/>
          <w:b/>
          <w:bCs/>
          <w:sz w:val="24"/>
          <w:szCs w:val="24"/>
        </w:rPr>
        <w:sectPr w:rsidR="008C5F5C" w:rsidRPr="00BD508D" w:rsidSect="00F76192">
          <w:pgSz w:w="11906" w:h="16838"/>
          <w:pgMar w:top="1440" w:right="1440" w:bottom="1440" w:left="1440" w:header="706" w:footer="706" w:gutter="0"/>
          <w:pgNumType w:start="1"/>
          <w:cols w:space="720"/>
          <w:docGrid w:linePitch="299"/>
        </w:sectPr>
      </w:pPr>
    </w:p>
    <w:p w:rsidR="008C5F5C" w:rsidRPr="00BD508D" w:rsidRDefault="008C5F5C" w:rsidP="008C5F5C">
      <w:pPr>
        <w:spacing w:after="0" w:line="240" w:lineRule="auto"/>
        <w:rPr>
          <w:rFonts w:ascii="Times New Roman" w:eastAsia="Tahoma" w:hAnsi="Times New Roman" w:cs="Times New Roman"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noProof/>
          <w:sz w:val="24"/>
          <w:szCs w:val="24"/>
        </w:rPr>
        <w:drawing>
          <wp:inline distT="0" distB="0" distL="0" distR="0" wp14:anchorId="5CD860CD" wp14:editId="740689C4">
            <wp:extent cx="5401340" cy="7639432"/>
            <wp:effectExtent l="0" t="0" r="889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hanobacteriu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274" cy="764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proofErr w:type="gramStart"/>
      <w:r>
        <w:rPr>
          <w:rFonts w:ascii="Times New Roman" w:eastAsia="Tahoma" w:hAnsi="Times New Roman" w:cs="Times New Roman"/>
          <w:b/>
          <w:bCs/>
          <w:sz w:val="24"/>
          <w:szCs w:val="24"/>
        </w:rPr>
        <w:t>Fig.</w:t>
      </w:r>
      <w:proofErr w:type="gramEnd"/>
      <w:r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S3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A 16S rRNA gene based maximum-likelihood tree of genus </w:t>
      </w:r>
      <w:r w:rsidRPr="00BD508D">
        <w:rPr>
          <w:rFonts w:ascii="Times New Roman" w:eastAsia="Tahoma" w:hAnsi="Times New Roman" w:cs="Times New Roman"/>
          <w:i/>
          <w:sz w:val="24"/>
          <w:szCs w:val="24"/>
        </w:rPr>
        <w:t>Methanobacterium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using </w:t>
      </w:r>
      <w:r>
        <w:rPr>
          <w:rFonts w:ascii="Times New Roman" w:eastAsia="Tahoma" w:hAnsi="Times New Roman" w:cs="Times New Roman"/>
          <w:sz w:val="24"/>
          <w:szCs w:val="24"/>
        </w:rPr>
        <w:t xml:space="preserve">Kimura 2-parameter model </w:t>
      </w:r>
      <w:r w:rsidRPr="00BD508D">
        <w:rPr>
          <w:rFonts w:ascii="Times New Roman" w:eastAsia="Tahoma" w:hAnsi="Times New Roman" w:cs="Times New Roman"/>
          <w:sz w:val="24"/>
          <w:szCs w:val="24"/>
        </w:rPr>
        <w:t>showing the phylogenetic position of obtained strains (in red) with nearest cultured (type strains in blue) and uncultured matches.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>Bootstrap values (&gt;50%) based on 500 replicates are indicated at branching points.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The </w:t>
      </w:r>
      <w:proofErr w:type="spellStart"/>
      <w:r w:rsidRPr="00BD508D">
        <w:rPr>
          <w:rFonts w:ascii="Times New Roman" w:eastAsia="Tahoma" w:hAnsi="Times New Roman" w:cs="Times New Roman"/>
          <w:sz w:val="24"/>
          <w:szCs w:val="24"/>
        </w:rPr>
        <w:t>GenBank</w:t>
      </w:r>
      <w:proofErr w:type="spellEnd"/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accession number of each strain is liste</w:t>
      </w:r>
      <w:r>
        <w:rPr>
          <w:rFonts w:ascii="Times New Roman" w:eastAsia="Tahoma" w:hAnsi="Times New Roman" w:cs="Times New Roman"/>
          <w:sz w:val="24"/>
          <w:szCs w:val="24"/>
        </w:rPr>
        <w:t>d in parentheses. Scale bar: 0.005 substitutions per site</w:t>
      </w:r>
    </w:p>
    <w:p w:rsidR="008C5F5C" w:rsidRPr="00BD508D" w:rsidRDefault="008C5F5C" w:rsidP="008C5F5C">
      <w:pPr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9E00742" wp14:editId="62834DC2">
            <wp:extent cx="4093534" cy="768081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hanothermobac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957" cy="769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proofErr w:type="gramStart"/>
      <w:r>
        <w:rPr>
          <w:rFonts w:ascii="Times New Roman" w:eastAsia="Tahoma" w:hAnsi="Times New Roman" w:cs="Times New Roman"/>
          <w:b/>
          <w:bCs/>
          <w:sz w:val="24"/>
          <w:szCs w:val="24"/>
        </w:rPr>
        <w:t>Fig.</w:t>
      </w:r>
      <w:proofErr w:type="gramEnd"/>
      <w:r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S4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A 16S rRNA gene based maximum-likelihood tree of genus </w:t>
      </w:r>
      <w:r w:rsidRPr="00BD508D">
        <w:rPr>
          <w:rFonts w:ascii="Times New Roman" w:eastAsia="Tahoma" w:hAnsi="Times New Roman" w:cs="Times New Roman"/>
          <w:i/>
          <w:sz w:val="24"/>
          <w:szCs w:val="24"/>
        </w:rPr>
        <w:t>Methanothermobacter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using General time reversal parameter model showing the phylogenetic position of obtained strains (in red) with nearest cultured (type strains in blue) and uncultured matches.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>Bootstrap values (&gt;50%) based on 500 replicates are indicated at branching points.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The </w:t>
      </w:r>
      <w:proofErr w:type="spellStart"/>
      <w:r w:rsidRPr="00BD508D">
        <w:rPr>
          <w:rFonts w:ascii="Times New Roman" w:eastAsia="Tahoma" w:hAnsi="Times New Roman" w:cs="Times New Roman"/>
          <w:sz w:val="24"/>
          <w:szCs w:val="24"/>
        </w:rPr>
        <w:t>GenBank</w:t>
      </w:r>
      <w:proofErr w:type="spellEnd"/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accession number of each strain is listed in parentheses.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Scale </w:t>
      </w:r>
      <w:r>
        <w:rPr>
          <w:rFonts w:ascii="Times New Roman" w:eastAsia="Tahoma" w:hAnsi="Times New Roman" w:cs="Times New Roman"/>
          <w:sz w:val="24"/>
          <w:szCs w:val="24"/>
        </w:rPr>
        <w:t>bar: 0.1 substitutions per site</w:t>
      </w: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BD508D">
        <w:rPr>
          <w:rFonts w:ascii="Times New Roman" w:eastAsia="Tahom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4B030F" wp14:editId="72C152C1">
            <wp:extent cx="5731510" cy="543623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hanoculleu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3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proofErr w:type="gramStart"/>
      <w:r>
        <w:rPr>
          <w:rFonts w:ascii="Times New Roman" w:eastAsia="Tahoma" w:hAnsi="Times New Roman" w:cs="Times New Roman"/>
          <w:b/>
          <w:bCs/>
          <w:sz w:val="24"/>
          <w:szCs w:val="24"/>
        </w:rPr>
        <w:t>Fig.</w:t>
      </w:r>
      <w:proofErr w:type="gramEnd"/>
      <w:r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S5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A 16S rRNA gene based maximum-likelihood tree of genus </w:t>
      </w:r>
      <w:r w:rsidRPr="00BD508D">
        <w:rPr>
          <w:rFonts w:ascii="Times New Roman" w:eastAsia="Tahoma" w:hAnsi="Times New Roman" w:cs="Times New Roman"/>
          <w:i/>
          <w:sz w:val="24"/>
          <w:szCs w:val="24"/>
        </w:rPr>
        <w:t>Methanoculleus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using Tamura 3 parameter model showing the phylogenetic position of obtained strains (in red) with nearest cultured (type strains in blue) and uncultured matches.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>Bootstrap values (&gt;50%) based on 500 replicates are indicated at branching points.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The </w:t>
      </w:r>
      <w:proofErr w:type="spellStart"/>
      <w:r w:rsidRPr="00BD508D">
        <w:rPr>
          <w:rFonts w:ascii="Times New Roman" w:eastAsia="Tahoma" w:hAnsi="Times New Roman" w:cs="Times New Roman"/>
          <w:sz w:val="24"/>
          <w:szCs w:val="24"/>
        </w:rPr>
        <w:t>GenBank</w:t>
      </w:r>
      <w:proofErr w:type="spellEnd"/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accession number of each strain is listed in parentheses.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>Sc</w:t>
      </w:r>
      <w:r>
        <w:rPr>
          <w:rFonts w:ascii="Times New Roman" w:eastAsia="Tahoma" w:hAnsi="Times New Roman" w:cs="Times New Roman"/>
          <w:sz w:val="24"/>
          <w:szCs w:val="24"/>
        </w:rPr>
        <w:t>ale bar: 0.01 substitutions per site</w:t>
      </w: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909D10" wp14:editId="2FE65EAF">
            <wp:extent cx="5720316" cy="564588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hanomethylovoran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5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proofErr w:type="gramStart"/>
      <w:r>
        <w:rPr>
          <w:rFonts w:ascii="Times New Roman" w:eastAsia="Tahoma" w:hAnsi="Times New Roman" w:cs="Times New Roman"/>
          <w:b/>
          <w:bCs/>
          <w:sz w:val="24"/>
          <w:szCs w:val="24"/>
        </w:rPr>
        <w:t>Fig.</w:t>
      </w:r>
      <w:proofErr w:type="gramEnd"/>
      <w:r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S6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A 16S rRNA gene based maximum-likelihood tree of genus </w:t>
      </w:r>
      <w:r w:rsidRPr="00BD508D">
        <w:rPr>
          <w:rFonts w:ascii="Times New Roman" w:eastAsia="Tahoma" w:hAnsi="Times New Roman" w:cs="Times New Roman"/>
          <w:i/>
          <w:sz w:val="24"/>
          <w:szCs w:val="24"/>
        </w:rPr>
        <w:t>Methanomethylovorans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using Hasegawa-</w:t>
      </w:r>
      <w:proofErr w:type="spellStart"/>
      <w:r w:rsidRPr="00BD508D">
        <w:rPr>
          <w:rFonts w:ascii="Times New Roman" w:eastAsia="Tahoma" w:hAnsi="Times New Roman" w:cs="Times New Roman"/>
          <w:sz w:val="24"/>
          <w:szCs w:val="24"/>
        </w:rPr>
        <w:t>Kishino</w:t>
      </w:r>
      <w:proofErr w:type="spellEnd"/>
      <w:r w:rsidRPr="00BD508D">
        <w:rPr>
          <w:rFonts w:ascii="Times New Roman" w:eastAsia="Tahoma" w:hAnsi="Times New Roman" w:cs="Times New Roman"/>
          <w:sz w:val="24"/>
          <w:szCs w:val="24"/>
        </w:rPr>
        <w:t>-Yano parameter model showing the phylogenetic position of obtained strains (in red) with nearest cultured (type strains in blue) and uncultured matches.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>Bootstrap values (&gt;50%) based on 500 replicates are indicated at branching points.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The </w:t>
      </w:r>
      <w:proofErr w:type="spellStart"/>
      <w:r w:rsidRPr="00BD508D">
        <w:rPr>
          <w:rFonts w:ascii="Times New Roman" w:eastAsia="Tahoma" w:hAnsi="Times New Roman" w:cs="Times New Roman"/>
          <w:sz w:val="24"/>
          <w:szCs w:val="24"/>
        </w:rPr>
        <w:t>GenBank</w:t>
      </w:r>
      <w:proofErr w:type="spellEnd"/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accession number of each strain is liste</w:t>
      </w:r>
      <w:r>
        <w:rPr>
          <w:rFonts w:ascii="Times New Roman" w:eastAsia="Tahoma" w:hAnsi="Times New Roman" w:cs="Times New Roman"/>
          <w:sz w:val="24"/>
          <w:szCs w:val="24"/>
        </w:rPr>
        <w:t>d in parentheses. Scale bar: 0.2 substitutions per site</w:t>
      </w: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  <w:r w:rsidRPr="00BD508D">
        <w:rPr>
          <w:rFonts w:ascii="Times New Roman" w:eastAsia="Tahom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CB1A65" wp14:editId="11C05EB9">
            <wp:extent cx="6211614" cy="739402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hanosarcin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811" cy="739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8C5F5C" w:rsidRPr="00BD508D" w:rsidRDefault="008C5F5C" w:rsidP="008C5F5C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proofErr w:type="gramStart"/>
      <w:r>
        <w:rPr>
          <w:rFonts w:ascii="Times New Roman" w:eastAsia="Tahoma" w:hAnsi="Times New Roman" w:cs="Times New Roman"/>
          <w:b/>
          <w:bCs/>
          <w:sz w:val="24"/>
          <w:szCs w:val="24"/>
        </w:rPr>
        <w:t>Fig.</w:t>
      </w:r>
      <w:proofErr w:type="gramEnd"/>
      <w:r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S7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A 16S rRNA gene based maximum-likelihood tree of genus </w:t>
      </w:r>
      <w:r w:rsidRPr="00BD508D">
        <w:rPr>
          <w:rFonts w:ascii="Times New Roman" w:eastAsia="Tahoma" w:hAnsi="Times New Roman" w:cs="Times New Roman"/>
          <w:i/>
          <w:sz w:val="24"/>
          <w:szCs w:val="24"/>
        </w:rPr>
        <w:t>Methanosarcina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using Tamura </w:t>
      </w:r>
      <w:proofErr w:type="spellStart"/>
      <w:r w:rsidRPr="00BD508D">
        <w:rPr>
          <w:rFonts w:ascii="Times New Roman" w:eastAsia="Tahoma" w:hAnsi="Times New Roman" w:cs="Times New Roman"/>
          <w:sz w:val="24"/>
          <w:szCs w:val="24"/>
        </w:rPr>
        <w:t>Nei</w:t>
      </w:r>
      <w:proofErr w:type="spellEnd"/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parameter model showing the phylogenetic position of obtained strains (in red) with nearest cultured (type strains in blue) and uncultured matches.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>Bootstrap values (&gt;50%) based on 500 replicates are indicated at branching points.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The </w:t>
      </w:r>
      <w:proofErr w:type="spellStart"/>
      <w:r w:rsidRPr="00BD508D">
        <w:rPr>
          <w:rFonts w:ascii="Times New Roman" w:eastAsia="Tahoma" w:hAnsi="Times New Roman" w:cs="Times New Roman"/>
          <w:sz w:val="24"/>
          <w:szCs w:val="24"/>
        </w:rPr>
        <w:t>GenBank</w:t>
      </w:r>
      <w:proofErr w:type="spellEnd"/>
      <w:r w:rsidRPr="00BD508D">
        <w:rPr>
          <w:rFonts w:ascii="Times New Roman" w:eastAsia="Tahoma" w:hAnsi="Times New Roman" w:cs="Times New Roman"/>
          <w:sz w:val="24"/>
          <w:szCs w:val="24"/>
        </w:rPr>
        <w:t xml:space="preserve"> accession number of each strain is listed in parentheses.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BD508D">
        <w:rPr>
          <w:rFonts w:ascii="Times New Roman" w:eastAsia="Tahoma" w:hAnsi="Times New Roman" w:cs="Times New Roman"/>
          <w:sz w:val="24"/>
          <w:szCs w:val="24"/>
        </w:rPr>
        <w:t xml:space="preserve">Scale </w:t>
      </w:r>
      <w:r>
        <w:rPr>
          <w:rFonts w:ascii="Times New Roman" w:eastAsia="Tahoma" w:hAnsi="Times New Roman" w:cs="Times New Roman"/>
          <w:sz w:val="24"/>
          <w:szCs w:val="24"/>
        </w:rPr>
        <w:t>bar: 0.1 substitutions per site</w:t>
      </w:r>
    </w:p>
    <w:p w:rsidR="00202635" w:rsidRPr="008C5F5C" w:rsidRDefault="00202635" w:rsidP="008C5F5C"/>
    <w:sectPr w:rsidR="00202635" w:rsidRPr="008C5F5C" w:rsidSect="0004671B">
      <w:pgSz w:w="11906" w:h="16838"/>
      <w:pgMar w:top="1440" w:right="1440" w:bottom="1440" w:left="1440" w:header="706" w:footer="70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25"/>
    <w:rsid w:val="00202635"/>
    <w:rsid w:val="006C063F"/>
    <w:rsid w:val="00801832"/>
    <w:rsid w:val="00836078"/>
    <w:rsid w:val="008C5F5C"/>
    <w:rsid w:val="0098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832"/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832"/>
    <w:pPr>
      <w:spacing w:after="0" w:line="240" w:lineRule="auto"/>
    </w:pPr>
    <w:rPr>
      <w:rFonts w:ascii="Calibri" w:eastAsia="Calibri" w:hAnsi="Calibri" w:cs="Calibri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832"/>
    <w:rPr>
      <w:rFonts w:ascii="Tahoma" w:eastAsia="Calibri" w:hAnsi="Tahoma" w:cs="Tahoma"/>
      <w:sz w:val="16"/>
      <w:szCs w:val="16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832"/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832"/>
    <w:pPr>
      <w:spacing w:after="0" w:line="240" w:lineRule="auto"/>
    </w:pPr>
    <w:rPr>
      <w:rFonts w:ascii="Calibri" w:eastAsia="Calibri" w:hAnsi="Calibri" w:cs="Calibri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832"/>
    <w:rPr>
      <w:rFonts w:ascii="Tahoma" w:eastAsia="Calibri" w:hAnsi="Tahoma" w:cs="Tahoma"/>
      <w:sz w:val="16"/>
      <w:szCs w:val="16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1022</Words>
  <Characters>5829</Characters>
  <Application>Microsoft Office Word</Application>
  <DocSecurity>0</DocSecurity>
  <Lines>48</Lines>
  <Paragraphs>13</Paragraphs>
  <ScaleCrop>false</ScaleCrop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2023-03-20T18:54:00Z</dcterms:created>
  <dcterms:modified xsi:type="dcterms:W3CDTF">2023-03-24T05:40:00Z</dcterms:modified>
</cp:coreProperties>
</file>