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74DC3" w14:textId="77777777" w:rsidR="00EF1DA8" w:rsidRPr="00B93333" w:rsidRDefault="00EF1DA8" w:rsidP="00EF1DA8">
      <w:pPr>
        <w:spacing w:line="480" w:lineRule="auto"/>
        <w:rPr>
          <w:rFonts w:ascii="Times New Roman" w:hAnsi="Times New Roman" w:cs="Times New Roman"/>
          <w:b/>
          <w:bCs/>
          <w:sz w:val="28"/>
          <w:szCs w:val="32"/>
        </w:rPr>
      </w:pPr>
      <w:r w:rsidRPr="00B93333"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Pr="00B93333">
        <w:rPr>
          <w:rFonts w:ascii="Times New Roman" w:hAnsi="Times New Roman" w:cs="Times New Roman"/>
          <w:b/>
          <w:bCs/>
          <w:sz w:val="28"/>
          <w:szCs w:val="32"/>
        </w:rPr>
        <w:t>upplementary Figures</w:t>
      </w:r>
    </w:p>
    <w:p w14:paraId="3CDF072F" w14:textId="77777777" w:rsidR="00EF1DA8" w:rsidRPr="007D1150" w:rsidRDefault="00EF1DA8" w:rsidP="00EF1DA8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B93333">
        <w:rPr>
          <w:rFonts w:ascii="Times New Roman" w:hAnsi="Times New Roman" w:cs="Times New Roman"/>
          <w:b/>
          <w:bCs/>
          <w:sz w:val="24"/>
          <w:szCs w:val="28"/>
        </w:rPr>
        <w:t>Supplementary Figure 1. Prognostic values of CCT2 in various kinds of malignancies according to TCGA dataset.</w:t>
      </w:r>
    </w:p>
    <w:p w14:paraId="53236BA4" w14:textId="77777777" w:rsidR="00EF1DA8" w:rsidRDefault="00EF1DA8" w:rsidP="00EF1DA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85C0CEA" w14:textId="38F93BA8" w:rsidR="00C30DE8" w:rsidRDefault="00EF1DA8">
      <w:r>
        <w:rPr>
          <w:rFonts w:ascii="Times New Roman" w:hAnsi="Times New Roman" w:cs="Times New Roman" w:hint="eastAsia"/>
          <w:noProof/>
          <w:sz w:val="24"/>
          <w:szCs w:val="28"/>
        </w:rPr>
        <w:drawing>
          <wp:inline distT="0" distB="0" distL="0" distR="0" wp14:anchorId="4C727ABD" wp14:editId="506BD55F">
            <wp:extent cx="5943600" cy="3343314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0D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DA8"/>
    <w:rsid w:val="00C30DE8"/>
    <w:rsid w:val="00EF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18108"/>
  <w15:chartTrackingRefBased/>
  <w15:docId w15:val="{25675387-8FC2-463F-9F0D-4CF49BFA7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DA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Springer Nature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2023-04-13T08:42:00Z</dcterms:created>
  <dcterms:modified xsi:type="dcterms:W3CDTF">2023-04-13T08:43:00Z</dcterms:modified>
</cp:coreProperties>
</file>