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7096" w14:textId="77777777" w:rsidR="00571F5B" w:rsidRPr="00176F99" w:rsidRDefault="00571F5B" w:rsidP="00571F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F9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76F99">
        <w:rPr>
          <w:rFonts w:ascii="Times New Roman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76F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5E24A1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FEACF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F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D8EC8D" wp14:editId="49F79C3D">
            <wp:extent cx="5781675" cy="2922270"/>
            <wp:effectExtent l="0" t="0" r="9525" b="1143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9DC8B549-FB1E-4A00-A95D-FDB9B2C3B0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CCFFB7C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76F99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1. Malaria positivity by month in each study site (August 2013 to March 2015)</w:t>
      </w:r>
    </w:p>
    <w:p w14:paraId="01EFC0A8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F9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5BEA334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71F5B" w:rsidRPr="00176F99" w:rsidSect="0067637F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D87E83E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E58803" w14:textId="77777777" w:rsidR="00571F5B" w:rsidRPr="00176F99" w:rsidRDefault="00571F5B" w:rsidP="00571F5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76F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1A0C9" wp14:editId="79F20393">
                <wp:simplePos x="0" y="0"/>
                <wp:positionH relativeFrom="column">
                  <wp:posOffset>5197475</wp:posOffset>
                </wp:positionH>
                <wp:positionV relativeFrom="paragraph">
                  <wp:posOffset>1903730</wp:posOffset>
                </wp:positionV>
                <wp:extent cx="500380" cy="231775"/>
                <wp:effectExtent l="0" t="0" r="13970" b="158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C079B" w14:textId="77777777" w:rsidR="00571F5B" w:rsidRPr="00C03DEC" w:rsidRDefault="00571F5B" w:rsidP="00571F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 4b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1A0C9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409.25pt;margin-top:149.9pt;width:39.4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5mbNgIAAHs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" fillcolor="white [3201]" strokeweight=".5pt">
                <v:textbox>
                  <w:txbxContent>
                    <w:p w14:paraId="4A8C079B" w14:textId="77777777" w:rsidR="00571F5B" w:rsidRPr="00C03DEC" w:rsidRDefault="00571F5B" w:rsidP="00571F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 4b</w:t>
                      </w:r>
                    </w:p>
                  </w:txbxContent>
                </v:textbox>
              </v:shape>
            </w:pict>
          </mc:Fallback>
        </mc:AlternateContent>
      </w:r>
      <w:r w:rsidRPr="00176F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02652" wp14:editId="534B04CF">
                <wp:simplePos x="0" y="0"/>
                <wp:positionH relativeFrom="column">
                  <wp:posOffset>1040765</wp:posOffset>
                </wp:positionH>
                <wp:positionV relativeFrom="paragraph">
                  <wp:posOffset>1921151</wp:posOffset>
                </wp:positionV>
                <wp:extent cx="500820" cy="232117"/>
                <wp:effectExtent l="0" t="0" r="13970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20" cy="232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8EE6B" w14:textId="77777777" w:rsidR="00571F5B" w:rsidRPr="00C03DEC" w:rsidRDefault="00571F5B" w:rsidP="00571F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 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2652" id="Text Box 17" o:spid="_x0000_s1027" type="#_x0000_t202" style="position:absolute;margin-left:81.95pt;margin-top:151.25pt;width:39.45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" fillcolor="white [3201]" strokeweight=".5pt">
                <v:textbox>
                  <w:txbxContent>
                    <w:p w14:paraId="7658EE6B" w14:textId="77777777" w:rsidR="00571F5B" w:rsidRPr="00C03DEC" w:rsidRDefault="00571F5B" w:rsidP="00571F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 4a</w:t>
                      </w:r>
                    </w:p>
                  </w:txbxContent>
                </v:textbox>
              </v:shape>
            </w:pict>
          </mc:Fallback>
        </mc:AlternateContent>
      </w:r>
      <w:r w:rsidRPr="00176F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45E0F" wp14:editId="4299054B">
                <wp:simplePos x="0" y="0"/>
                <wp:positionH relativeFrom="column">
                  <wp:posOffset>1040765</wp:posOffset>
                </wp:positionH>
                <wp:positionV relativeFrom="paragraph">
                  <wp:posOffset>4378960</wp:posOffset>
                </wp:positionV>
                <wp:extent cx="500380" cy="231775"/>
                <wp:effectExtent l="0" t="0" r="13970" b="158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64D21" w14:textId="77777777" w:rsidR="00571F5B" w:rsidRPr="00C03DEC" w:rsidRDefault="00571F5B" w:rsidP="00571F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 4c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5E0F" id="Text Box 23" o:spid="_x0000_s1028" type="#_x0000_t202" style="position:absolute;margin-left:81.95pt;margin-top:344.8pt;width:39.4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" fillcolor="white [3201]" strokeweight=".5pt">
                <v:textbox>
                  <w:txbxContent>
                    <w:p w14:paraId="69864D21" w14:textId="77777777" w:rsidR="00571F5B" w:rsidRPr="00C03DEC" w:rsidRDefault="00571F5B" w:rsidP="00571F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 4c</w:t>
                      </w:r>
                    </w:p>
                  </w:txbxContent>
                </v:textbox>
              </v:shape>
            </w:pict>
          </mc:Fallback>
        </mc:AlternateContent>
      </w:r>
      <w:r w:rsidRPr="00176F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CEFA9" wp14:editId="0532C678">
                <wp:simplePos x="0" y="0"/>
                <wp:positionH relativeFrom="column">
                  <wp:posOffset>5161915</wp:posOffset>
                </wp:positionH>
                <wp:positionV relativeFrom="paragraph">
                  <wp:posOffset>4413262</wp:posOffset>
                </wp:positionV>
                <wp:extent cx="500820" cy="232117"/>
                <wp:effectExtent l="0" t="0" r="13970" b="158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20" cy="232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239AD" w14:textId="77777777" w:rsidR="00571F5B" w:rsidRPr="00C03DEC" w:rsidRDefault="00571F5B" w:rsidP="00571F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 4d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CEFA9" id="Text Box 24" o:spid="_x0000_s1029" type="#_x0000_t202" style="position:absolute;margin-left:406.45pt;margin-top:347.5pt;width:39.45pt;height:1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" fillcolor="white [3201]" strokeweight=".5pt">
                <v:textbox>
                  <w:txbxContent>
                    <w:p w14:paraId="0D5239AD" w14:textId="77777777" w:rsidR="00571F5B" w:rsidRPr="00C03DEC" w:rsidRDefault="00571F5B" w:rsidP="00571F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 4d</w:t>
                      </w:r>
                    </w:p>
                  </w:txbxContent>
                </v:textbox>
              </v:shape>
            </w:pict>
          </mc:Fallback>
        </mc:AlternateContent>
      </w:r>
      <w:r w:rsidRPr="00176F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F4932F" wp14:editId="4CBF1E48">
            <wp:extent cx="8863330" cy="4985385"/>
            <wp:effectExtent l="19050" t="19050" r="13970" b="24765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ox_plo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752A0A" w14:textId="11386D2B" w:rsidR="00F03447" w:rsidRPr="00571F5B" w:rsidRDefault="00571F5B" w:rsidP="00571F5B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F99">
        <w:rPr>
          <w:rFonts w:ascii="Times New Roman" w:hAnsi="Times New Roman" w:cs="Times New Roman"/>
          <w:sz w:val="24"/>
          <w:szCs w:val="24"/>
        </w:rPr>
        <w:t>Supplementary Figure 2. Hemoglobin concentration in pregnant women with and without co-infections</w:t>
      </w:r>
    </w:p>
    <w:sectPr w:rsidR="00F03447" w:rsidRPr="00571F5B" w:rsidSect="0068090E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5B"/>
    <w:rsid w:val="000A59E6"/>
    <w:rsid w:val="001C315B"/>
    <w:rsid w:val="00571F5B"/>
    <w:rsid w:val="00E76403"/>
    <w:rsid w:val="00F0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E5E90"/>
  <w15:chartTrackingRefBased/>
  <w15:docId w15:val="{5E75BD0A-304B-452E-AA4A-9C926047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F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link w:val="Style1Char"/>
    <w:qFormat/>
    <w:rsid w:val="001C315B"/>
    <w:rPr>
      <w:color w:val="0070C0"/>
      <w:shd w:val="clear" w:color="auto" w:fill="FFFFFF"/>
    </w:rPr>
  </w:style>
  <w:style w:type="character" w:customStyle="1" w:styleId="Style1Char">
    <w:name w:val="Style1 Char"/>
    <w:basedOn w:val="TitleChar"/>
    <w:link w:val="Style1"/>
    <w:rsid w:val="001C315B"/>
    <w:rPr>
      <w:rFonts w:asciiTheme="majorHAnsi" w:eastAsiaTheme="majorEastAsia" w:hAnsiTheme="majorHAnsi" w:cstheme="majorBidi"/>
      <w:color w:val="0070C0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1C31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oe%20Poe%20Aung\Box\DGHI%20Technical\Manuscript\Pregnancy\archive\results\graph%20related\line%20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effectLst/>
              </a:rPr>
              <a:t>Percentage of any Malaria Positivity by Month</a:t>
            </a:r>
            <a:endParaRPr lang="en-US" sz="14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Sheet1!$A$34</c:f>
              <c:strCache>
                <c:ptCount val="1"/>
                <c:pt idx="0">
                  <c:v>Shwe Kyin (n=1566)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Sheet1!$B$33:$U$33</c:f>
              <c:strCache>
                <c:ptCount val="20"/>
                <c:pt idx="0">
                  <c:v>2013 Aug</c:v>
                </c:pt>
                <c:pt idx="1">
                  <c:v>2013 Sep</c:v>
                </c:pt>
                <c:pt idx="2">
                  <c:v>2013 Oct</c:v>
                </c:pt>
                <c:pt idx="3">
                  <c:v>2013 Nov</c:v>
                </c:pt>
                <c:pt idx="4">
                  <c:v>2013 Dec</c:v>
                </c:pt>
                <c:pt idx="5">
                  <c:v>2014 Jan</c:v>
                </c:pt>
                <c:pt idx="6">
                  <c:v>2014 Feb</c:v>
                </c:pt>
                <c:pt idx="7">
                  <c:v>2014 Mar</c:v>
                </c:pt>
                <c:pt idx="8">
                  <c:v>2014 Apr</c:v>
                </c:pt>
                <c:pt idx="9">
                  <c:v>2014 May</c:v>
                </c:pt>
                <c:pt idx="10">
                  <c:v>2014 Jun</c:v>
                </c:pt>
                <c:pt idx="11">
                  <c:v>2014 Jul</c:v>
                </c:pt>
                <c:pt idx="12">
                  <c:v>2014 Aug</c:v>
                </c:pt>
                <c:pt idx="13">
                  <c:v>2014 Sep</c:v>
                </c:pt>
                <c:pt idx="14">
                  <c:v>2014 Oct</c:v>
                </c:pt>
                <c:pt idx="15">
                  <c:v>2014 Nov</c:v>
                </c:pt>
                <c:pt idx="16">
                  <c:v>2014 Dec</c:v>
                </c:pt>
                <c:pt idx="17">
                  <c:v>2015 Jan</c:v>
                </c:pt>
                <c:pt idx="18">
                  <c:v>2015 Feb</c:v>
                </c:pt>
                <c:pt idx="19">
                  <c:v>2015 Mar</c:v>
                </c:pt>
              </c:strCache>
            </c:strRef>
          </c:cat>
          <c:val>
            <c:numRef>
              <c:f>Sheet1!$B$34:$U$34</c:f>
              <c:numCache>
                <c:formatCode>0.00</c:formatCode>
                <c:ptCount val="20"/>
                <c:pt idx="0">
                  <c:v>0.1277139208173691</c:v>
                </c:pt>
                <c:pt idx="1">
                  <c:v>0.19157088122605362</c:v>
                </c:pt>
                <c:pt idx="2">
                  <c:v>0.2554278416347382</c:v>
                </c:pt>
                <c:pt idx="3">
                  <c:v>0.1277139208173691</c:v>
                </c:pt>
                <c:pt idx="4">
                  <c:v>0.2554278416347382</c:v>
                </c:pt>
                <c:pt idx="5">
                  <c:v>0.1277139208173691</c:v>
                </c:pt>
                <c:pt idx="6">
                  <c:v>6.3856960408684549E-2</c:v>
                </c:pt>
                <c:pt idx="7">
                  <c:v>6.3856960408684549E-2</c:v>
                </c:pt>
                <c:pt idx="8">
                  <c:v>0</c:v>
                </c:pt>
                <c:pt idx="9">
                  <c:v>0</c:v>
                </c:pt>
                <c:pt idx="10">
                  <c:v>0.2554278416347382</c:v>
                </c:pt>
                <c:pt idx="11">
                  <c:v>0.2554278416347382</c:v>
                </c:pt>
                <c:pt idx="12">
                  <c:v>0.1277139208173691</c:v>
                </c:pt>
                <c:pt idx="13">
                  <c:v>0.1277139208173691</c:v>
                </c:pt>
                <c:pt idx="14">
                  <c:v>6.3856960408684549E-2</c:v>
                </c:pt>
                <c:pt idx="15">
                  <c:v>0</c:v>
                </c:pt>
                <c:pt idx="16">
                  <c:v>0.1277139208173691</c:v>
                </c:pt>
                <c:pt idx="17">
                  <c:v>0.1277139208173691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46-41B8-9488-8EE4DD1F8135}"/>
            </c:ext>
          </c:extLst>
        </c:ser>
        <c:ser>
          <c:idx val="1"/>
          <c:order val="1"/>
          <c:tx>
            <c:strRef>
              <c:f>Sheet1!$A$35</c:f>
              <c:strCache>
                <c:ptCount val="1"/>
                <c:pt idx="0">
                  <c:v>Madaya (n=1553)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Sheet1!$B$33:$U$33</c:f>
              <c:strCache>
                <c:ptCount val="20"/>
                <c:pt idx="0">
                  <c:v>2013 Aug</c:v>
                </c:pt>
                <c:pt idx="1">
                  <c:v>2013 Sep</c:v>
                </c:pt>
                <c:pt idx="2">
                  <c:v>2013 Oct</c:v>
                </c:pt>
                <c:pt idx="3">
                  <c:v>2013 Nov</c:v>
                </c:pt>
                <c:pt idx="4">
                  <c:v>2013 Dec</c:v>
                </c:pt>
                <c:pt idx="5">
                  <c:v>2014 Jan</c:v>
                </c:pt>
                <c:pt idx="6">
                  <c:v>2014 Feb</c:v>
                </c:pt>
                <c:pt idx="7">
                  <c:v>2014 Mar</c:v>
                </c:pt>
                <c:pt idx="8">
                  <c:v>2014 Apr</c:v>
                </c:pt>
                <c:pt idx="9">
                  <c:v>2014 May</c:v>
                </c:pt>
                <c:pt idx="10">
                  <c:v>2014 Jun</c:v>
                </c:pt>
                <c:pt idx="11">
                  <c:v>2014 Jul</c:v>
                </c:pt>
                <c:pt idx="12">
                  <c:v>2014 Aug</c:v>
                </c:pt>
                <c:pt idx="13">
                  <c:v>2014 Sep</c:v>
                </c:pt>
                <c:pt idx="14">
                  <c:v>2014 Oct</c:v>
                </c:pt>
                <c:pt idx="15">
                  <c:v>2014 Nov</c:v>
                </c:pt>
                <c:pt idx="16">
                  <c:v>2014 Dec</c:v>
                </c:pt>
                <c:pt idx="17">
                  <c:v>2015 Jan</c:v>
                </c:pt>
                <c:pt idx="18">
                  <c:v>2015 Feb</c:v>
                </c:pt>
                <c:pt idx="19">
                  <c:v>2015 Mar</c:v>
                </c:pt>
              </c:strCache>
            </c:strRef>
          </c:cat>
          <c:val>
            <c:numRef>
              <c:f>Sheet1!$B$35:$U$35</c:f>
              <c:numCache>
                <c:formatCode>0.00</c:formatCode>
                <c:ptCount val="20"/>
                <c:pt idx="0">
                  <c:v>0</c:v>
                </c:pt>
                <c:pt idx="1">
                  <c:v>6.4391500321957507E-2</c:v>
                </c:pt>
                <c:pt idx="2">
                  <c:v>0</c:v>
                </c:pt>
                <c:pt idx="3">
                  <c:v>6.4391500321957507E-2</c:v>
                </c:pt>
                <c:pt idx="4">
                  <c:v>0</c:v>
                </c:pt>
                <c:pt idx="5">
                  <c:v>6.4391500321957507E-2</c:v>
                </c:pt>
                <c:pt idx="6">
                  <c:v>0.12878300064391501</c:v>
                </c:pt>
                <c:pt idx="7">
                  <c:v>6.4391500321957507E-2</c:v>
                </c:pt>
                <c:pt idx="8">
                  <c:v>0</c:v>
                </c:pt>
                <c:pt idx="9">
                  <c:v>6.4391500321957507E-2</c:v>
                </c:pt>
                <c:pt idx="10">
                  <c:v>6.4391500321957507E-2</c:v>
                </c:pt>
                <c:pt idx="11">
                  <c:v>0</c:v>
                </c:pt>
                <c:pt idx="12">
                  <c:v>0.19317450096587252</c:v>
                </c:pt>
                <c:pt idx="13">
                  <c:v>0.38634900193174504</c:v>
                </c:pt>
                <c:pt idx="14">
                  <c:v>0.51513200257566005</c:v>
                </c:pt>
                <c:pt idx="15">
                  <c:v>0.12878300064391501</c:v>
                </c:pt>
                <c:pt idx="16">
                  <c:v>0.12878300064391501</c:v>
                </c:pt>
                <c:pt idx="17">
                  <c:v>0.12878300064391501</c:v>
                </c:pt>
                <c:pt idx="18">
                  <c:v>0</c:v>
                </c:pt>
                <c:pt idx="19">
                  <c:v>6.4391500321957507E-2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46-41B8-9488-8EE4DD1F8135}"/>
            </c:ext>
          </c:extLst>
        </c:ser>
        <c:ser>
          <c:idx val="2"/>
          <c:order val="2"/>
          <c:tx>
            <c:strRef>
              <c:f>Sheet1!$A$36</c:f>
              <c:strCache>
                <c:ptCount val="1"/>
                <c:pt idx="0">
                  <c:v>Total (n=3119)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Sheet1!$B$33:$U$33</c:f>
              <c:strCache>
                <c:ptCount val="20"/>
                <c:pt idx="0">
                  <c:v>2013 Aug</c:v>
                </c:pt>
                <c:pt idx="1">
                  <c:v>2013 Sep</c:v>
                </c:pt>
                <c:pt idx="2">
                  <c:v>2013 Oct</c:v>
                </c:pt>
                <c:pt idx="3">
                  <c:v>2013 Nov</c:v>
                </c:pt>
                <c:pt idx="4">
                  <c:v>2013 Dec</c:v>
                </c:pt>
                <c:pt idx="5">
                  <c:v>2014 Jan</c:v>
                </c:pt>
                <c:pt idx="6">
                  <c:v>2014 Feb</c:v>
                </c:pt>
                <c:pt idx="7">
                  <c:v>2014 Mar</c:v>
                </c:pt>
                <c:pt idx="8">
                  <c:v>2014 Apr</c:v>
                </c:pt>
                <c:pt idx="9">
                  <c:v>2014 May</c:v>
                </c:pt>
                <c:pt idx="10">
                  <c:v>2014 Jun</c:v>
                </c:pt>
                <c:pt idx="11">
                  <c:v>2014 Jul</c:v>
                </c:pt>
                <c:pt idx="12">
                  <c:v>2014 Aug</c:v>
                </c:pt>
                <c:pt idx="13">
                  <c:v>2014 Sep</c:v>
                </c:pt>
                <c:pt idx="14">
                  <c:v>2014 Oct</c:v>
                </c:pt>
                <c:pt idx="15">
                  <c:v>2014 Nov</c:v>
                </c:pt>
                <c:pt idx="16">
                  <c:v>2014 Dec</c:v>
                </c:pt>
                <c:pt idx="17">
                  <c:v>2015 Jan</c:v>
                </c:pt>
                <c:pt idx="18">
                  <c:v>2015 Feb</c:v>
                </c:pt>
                <c:pt idx="19">
                  <c:v>2015 Mar</c:v>
                </c:pt>
              </c:strCache>
            </c:strRef>
          </c:cat>
          <c:val>
            <c:numRef>
              <c:f>Sheet1!$B$36:$U$36</c:f>
              <c:numCache>
                <c:formatCode>0.00</c:formatCode>
                <c:ptCount val="20"/>
                <c:pt idx="0">
                  <c:v>6.4123116383456233E-2</c:v>
                </c:pt>
                <c:pt idx="1">
                  <c:v>0.12824623276691247</c:v>
                </c:pt>
                <c:pt idx="2">
                  <c:v>0.12824623276691247</c:v>
                </c:pt>
                <c:pt idx="3">
                  <c:v>9.6184674575184356E-2</c:v>
                </c:pt>
                <c:pt idx="4">
                  <c:v>0.12824623276691247</c:v>
                </c:pt>
                <c:pt idx="5">
                  <c:v>9.6184674575184356E-2</c:v>
                </c:pt>
                <c:pt idx="6">
                  <c:v>9.6184674575184356E-2</c:v>
                </c:pt>
                <c:pt idx="7">
                  <c:v>6.4123116383456233E-2</c:v>
                </c:pt>
                <c:pt idx="8">
                  <c:v>0</c:v>
                </c:pt>
                <c:pt idx="9">
                  <c:v>3.2061558191728116E-2</c:v>
                </c:pt>
                <c:pt idx="10">
                  <c:v>0.16030779095864059</c:v>
                </c:pt>
                <c:pt idx="11">
                  <c:v>0.12824623276691247</c:v>
                </c:pt>
                <c:pt idx="12">
                  <c:v>0.16030779095864059</c:v>
                </c:pt>
                <c:pt idx="13">
                  <c:v>0.25649246553382493</c:v>
                </c:pt>
                <c:pt idx="14">
                  <c:v>0.28855402372555305</c:v>
                </c:pt>
                <c:pt idx="15">
                  <c:v>6.4123116383456233E-2</c:v>
                </c:pt>
                <c:pt idx="16">
                  <c:v>0.12824623276691247</c:v>
                </c:pt>
                <c:pt idx="17">
                  <c:v>0.12824623276691247</c:v>
                </c:pt>
                <c:pt idx="18">
                  <c:v>0</c:v>
                </c:pt>
                <c:pt idx="19">
                  <c:v>3.2061558191728116E-2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46-41B8-9488-8EE4DD1F81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6697344"/>
        <c:axId val="156699264"/>
      </c:lineChart>
      <c:catAx>
        <c:axId val="156697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Study Months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699264"/>
        <c:crosses val="autoZero"/>
        <c:auto val="1"/>
        <c:lblAlgn val="ctr"/>
        <c:lblOffset val="100"/>
        <c:noMultiLvlLbl val="0"/>
      </c:catAx>
      <c:valAx>
        <c:axId val="15669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 of any malaria positivity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69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</dc:creator>
  <cp:keywords/>
  <dc:description/>
  <cp:lastModifiedBy>Poe</cp:lastModifiedBy>
  <cp:revision>1</cp:revision>
  <dcterms:created xsi:type="dcterms:W3CDTF">2022-11-24T07:46:00Z</dcterms:created>
  <dcterms:modified xsi:type="dcterms:W3CDTF">2022-11-24T07:46:00Z</dcterms:modified>
</cp:coreProperties>
</file>