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45225C" w14:textId="71B41392" w:rsidR="003058AA" w:rsidRPr="00703F45" w:rsidRDefault="003058AA" w:rsidP="003058AA">
      <w:pPr>
        <w:jc w:val="center"/>
        <w:rPr>
          <w:b/>
          <w:bCs/>
          <w:sz w:val="40"/>
          <w:szCs w:val="40"/>
        </w:rPr>
      </w:pPr>
      <w:r w:rsidRPr="00703F45">
        <w:rPr>
          <w:b/>
          <w:bCs/>
          <w:sz w:val="40"/>
          <w:szCs w:val="40"/>
        </w:rPr>
        <w:t xml:space="preserve">Supplementary </w:t>
      </w:r>
      <w:r w:rsidR="00703F45" w:rsidRPr="00703F45">
        <w:rPr>
          <w:b/>
          <w:bCs/>
          <w:sz w:val="40"/>
          <w:szCs w:val="40"/>
        </w:rPr>
        <w:t>Information</w:t>
      </w:r>
    </w:p>
    <w:p w14:paraId="3E442067" w14:textId="77777777" w:rsidR="003058AA" w:rsidRDefault="003058AA" w:rsidP="003058AA"/>
    <w:p w14:paraId="569BE85B" w14:textId="77777777" w:rsidR="003058AA" w:rsidRPr="003058AA" w:rsidRDefault="003058AA" w:rsidP="003058AA">
      <w:pPr>
        <w:spacing w:line="360" w:lineRule="auto"/>
        <w:jc w:val="both"/>
        <w:rPr>
          <w:b/>
          <w:sz w:val="36"/>
          <w:szCs w:val="36"/>
          <w:lang w:eastAsia="zh-CN"/>
        </w:rPr>
      </w:pPr>
      <w:r w:rsidRPr="003058AA">
        <w:rPr>
          <w:b/>
          <w:sz w:val="36"/>
          <w:szCs w:val="36"/>
          <w:lang w:eastAsia="zh-CN"/>
        </w:rPr>
        <w:t>Iron oxide nanozymes stabilize stannous fluoride for targeted biofilm killing and synergistic</w:t>
      </w:r>
      <w:r w:rsidRPr="003058AA" w:rsidDel="003C01DE">
        <w:rPr>
          <w:b/>
          <w:sz w:val="36"/>
          <w:szCs w:val="36"/>
          <w:lang w:eastAsia="zh-CN"/>
        </w:rPr>
        <w:t xml:space="preserve"> </w:t>
      </w:r>
      <w:r w:rsidRPr="003058AA">
        <w:rPr>
          <w:b/>
          <w:sz w:val="36"/>
          <w:szCs w:val="36"/>
          <w:lang w:eastAsia="zh-CN"/>
        </w:rPr>
        <w:t>oral disease prevention</w:t>
      </w:r>
    </w:p>
    <w:p w14:paraId="18657502" w14:textId="77777777" w:rsidR="003058AA" w:rsidRDefault="003058AA" w:rsidP="003058AA">
      <w:pPr>
        <w:jc w:val="center"/>
        <w:rPr>
          <w:sz w:val="28"/>
          <w:szCs w:val="28"/>
        </w:rPr>
      </w:pPr>
    </w:p>
    <w:p w14:paraId="07469776" w14:textId="77777777" w:rsidR="003058AA" w:rsidRPr="007C45B3" w:rsidRDefault="003058AA" w:rsidP="003058AA">
      <w:pPr>
        <w:jc w:val="center"/>
        <w:rPr>
          <w:i/>
          <w:iCs/>
          <w:szCs w:val="24"/>
        </w:rPr>
      </w:pPr>
      <w:r>
        <w:rPr>
          <w:szCs w:val="24"/>
        </w:rPr>
        <w:t xml:space="preserve">Yue Huang </w:t>
      </w:r>
      <w:r w:rsidRPr="007C45B3">
        <w:rPr>
          <w:i/>
          <w:iCs/>
          <w:szCs w:val="24"/>
        </w:rPr>
        <w:t>et al.</w:t>
      </w:r>
    </w:p>
    <w:p w14:paraId="3A2D3327" w14:textId="77777777" w:rsidR="003058AA" w:rsidRDefault="003058AA" w:rsidP="003058AA">
      <w:pPr>
        <w:jc w:val="center"/>
        <w:rPr>
          <w:szCs w:val="24"/>
        </w:rPr>
      </w:pPr>
    </w:p>
    <w:p w14:paraId="73103C3A" w14:textId="77777777" w:rsidR="003058AA" w:rsidRPr="00817D4E" w:rsidRDefault="003058AA" w:rsidP="003058AA">
      <w:pPr>
        <w:jc w:val="both"/>
        <w:rPr>
          <w:rStyle w:val="Hyperlink"/>
          <w:color w:val="000000"/>
          <w:sz w:val="20"/>
          <w:szCs w:val="16"/>
          <w:lang w:eastAsia="zh-CN"/>
        </w:rPr>
      </w:pPr>
      <w:r w:rsidRPr="00ED2CBE">
        <w:rPr>
          <w:sz w:val="20"/>
        </w:rPr>
        <w:t>*Corresponding author</w:t>
      </w:r>
      <w:r>
        <w:rPr>
          <w:sz w:val="20"/>
        </w:rPr>
        <w:t>s</w:t>
      </w:r>
      <w:r w:rsidRPr="00ED2CBE">
        <w:rPr>
          <w:sz w:val="20"/>
        </w:rPr>
        <w:t xml:space="preserve">. Email: </w:t>
      </w:r>
      <w:hyperlink r:id="rId6" w:history="1">
        <w:r w:rsidRPr="00817D4E">
          <w:rPr>
            <w:rStyle w:val="Hyperlink"/>
            <w:sz w:val="20"/>
            <w:szCs w:val="16"/>
          </w:rPr>
          <w:t>koohy@upenn.edu</w:t>
        </w:r>
      </w:hyperlink>
      <w:r w:rsidRPr="00817D4E">
        <w:rPr>
          <w:color w:val="000000"/>
          <w:sz w:val="20"/>
          <w:szCs w:val="16"/>
          <w:lang w:eastAsia="zh-CN"/>
        </w:rPr>
        <w:t xml:space="preserve"> &amp; </w:t>
      </w:r>
      <w:hyperlink r:id="rId7" w:history="1">
        <w:r w:rsidRPr="00817D4E">
          <w:rPr>
            <w:rStyle w:val="Hyperlink"/>
            <w:sz w:val="20"/>
            <w:szCs w:val="16"/>
          </w:rPr>
          <w:t>david.cormode@pennmedicine.upenn.edu</w:t>
        </w:r>
      </w:hyperlink>
    </w:p>
    <w:p w14:paraId="50E36DD6" w14:textId="77777777" w:rsidR="003058AA" w:rsidRPr="00ED2CBE" w:rsidRDefault="003058AA" w:rsidP="003058AA">
      <w:pPr>
        <w:jc w:val="center"/>
        <w:rPr>
          <w:sz w:val="20"/>
        </w:rPr>
      </w:pPr>
    </w:p>
    <w:p w14:paraId="3FF992D1" w14:textId="77777777" w:rsidR="003058AA" w:rsidRDefault="003058AA" w:rsidP="003058AA">
      <w:pPr>
        <w:pStyle w:val="PubInfo"/>
      </w:pPr>
    </w:p>
    <w:p w14:paraId="6482413A" w14:textId="77777777" w:rsidR="003058AA" w:rsidRPr="00EE59BE" w:rsidRDefault="003058AA" w:rsidP="003058AA">
      <w:pPr>
        <w:jc w:val="center"/>
      </w:pPr>
    </w:p>
    <w:p w14:paraId="740D3E16" w14:textId="77777777" w:rsidR="003058AA" w:rsidRDefault="003058AA" w:rsidP="003058AA">
      <w:pPr>
        <w:jc w:val="center"/>
        <w:rPr>
          <w:szCs w:val="24"/>
        </w:rPr>
      </w:pPr>
    </w:p>
    <w:p w14:paraId="3B13C109" w14:textId="77777777" w:rsidR="003058AA" w:rsidRDefault="003058AA" w:rsidP="003058AA"/>
    <w:p w14:paraId="7FE15799" w14:textId="77777777" w:rsidR="003058AA" w:rsidRDefault="003058AA" w:rsidP="003058AA">
      <w:pPr>
        <w:rPr>
          <w:b/>
        </w:rPr>
      </w:pPr>
    </w:p>
    <w:p w14:paraId="768D9F5B" w14:textId="77777777" w:rsidR="003058AA" w:rsidRDefault="003058AA" w:rsidP="003058AA"/>
    <w:p w14:paraId="32275E2B" w14:textId="77777777" w:rsidR="003058AA" w:rsidRDefault="003058AA" w:rsidP="003058AA">
      <w:pPr>
        <w:ind w:left="720"/>
      </w:pPr>
    </w:p>
    <w:p w14:paraId="2B54780E" w14:textId="77777777" w:rsidR="003058AA" w:rsidRDefault="003058AA" w:rsidP="003058AA">
      <w:pPr>
        <w:ind w:left="720"/>
      </w:pPr>
      <w:r>
        <w:br/>
      </w:r>
    </w:p>
    <w:p w14:paraId="628E8228" w14:textId="77777777" w:rsidR="003058AA" w:rsidRPr="00A93406" w:rsidRDefault="003058AA" w:rsidP="003058AA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102426E7" w14:textId="77777777" w:rsidR="003058AA" w:rsidRDefault="003058AA" w:rsidP="003058AA">
      <w:pPr>
        <w:pStyle w:val="ListParagraph"/>
        <w:spacing w:line="360" w:lineRule="auto"/>
        <w:ind w:left="0"/>
        <w:jc w:val="both"/>
        <w:rPr>
          <w:rFonts w:ascii="Arial" w:hAnsi="Arial" w:cs="Arial"/>
          <w:b/>
          <w:szCs w:val="24"/>
          <w:lang w:eastAsia="zh-CN"/>
        </w:rPr>
      </w:pPr>
      <w:r>
        <w:rPr>
          <w:rFonts w:ascii="Arial" w:hAnsi="Arial" w:cs="Arial"/>
          <w:b/>
          <w:noProof/>
          <w:szCs w:val="24"/>
          <w:lang w:eastAsia="zh-CN"/>
        </w:rPr>
        <w:lastRenderedPageBreak/>
        <w:drawing>
          <wp:inline distT="0" distB="0" distL="0" distR="0" wp14:anchorId="232571E2" wp14:editId="6E8EA398">
            <wp:extent cx="5861685" cy="4678954"/>
            <wp:effectExtent l="0" t="0" r="5715" b="7620"/>
            <wp:docPr id="8" name="Picture 8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3"/>
                    <a:stretch/>
                  </pic:blipFill>
                  <pic:spPr bwMode="auto">
                    <a:xfrm>
                      <a:off x="0" y="0"/>
                      <a:ext cx="5874241" cy="4688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F534BF" w14:textId="77777777" w:rsidR="003058AA" w:rsidRPr="00A93406" w:rsidRDefault="003058AA" w:rsidP="003058AA">
      <w:pPr>
        <w:pStyle w:val="ListParagraph"/>
        <w:spacing w:line="360" w:lineRule="auto"/>
        <w:ind w:left="0"/>
        <w:jc w:val="both"/>
        <w:rPr>
          <w:szCs w:val="24"/>
        </w:rPr>
      </w:pPr>
      <w:r w:rsidRPr="00A93406">
        <w:rPr>
          <w:b/>
          <w:szCs w:val="24"/>
          <w:lang w:eastAsia="zh-CN"/>
        </w:rPr>
        <w:t xml:space="preserve">Fig. S1. </w:t>
      </w:r>
      <w:r w:rsidRPr="00BC090B">
        <w:rPr>
          <w:b/>
          <w:bCs/>
          <w:szCs w:val="24"/>
          <w:lang w:eastAsia="zh-CN"/>
        </w:rPr>
        <w:t>(A</w:t>
      </w:r>
      <w:r>
        <w:rPr>
          <w:b/>
          <w:bCs/>
          <w:szCs w:val="24"/>
          <w:lang w:eastAsia="zh-CN"/>
        </w:rPr>
        <w:t xml:space="preserve"> </w:t>
      </w:r>
      <w:r w:rsidRPr="00034120">
        <w:rPr>
          <w:bCs/>
          <w:szCs w:val="24"/>
          <w:lang w:eastAsia="zh-CN"/>
        </w:rPr>
        <w:t xml:space="preserve">and </w:t>
      </w:r>
      <w:r>
        <w:rPr>
          <w:b/>
          <w:bCs/>
          <w:szCs w:val="24"/>
          <w:lang w:eastAsia="zh-CN"/>
        </w:rPr>
        <w:t>B</w:t>
      </w:r>
      <w:r w:rsidRPr="00BC090B">
        <w:rPr>
          <w:b/>
          <w:bCs/>
          <w:szCs w:val="24"/>
          <w:lang w:eastAsia="zh-CN"/>
        </w:rPr>
        <w:t xml:space="preserve">) </w:t>
      </w:r>
      <w:r w:rsidRPr="00A93406">
        <w:rPr>
          <w:szCs w:val="24"/>
          <w:lang w:eastAsia="zh-CN"/>
        </w:rPr>
        <w:t xml:space="preserve">The bacterial viability </w:t>
      </w:r>
      <w:r>
        <w:rPr>
          <w:szCs w:val="24"/>
          <w:lang w:eastAsia="zh-CN"/>
        </w:rPr>
        <w:t xml:space="preserve">(A) </w:t>
      </w:r>
      <w:r w:rsidRPr="00A93406">
        <w:rPr>
          <w:szCs w:val="24"/>
          <w:lang w:eastAsia="zh-CN"/>
        </w:rPr>
        <w:t>and the mass of biofilm</w:t>
      </w:r>
      <w:r>
        <w:rPr>
          <w:szCs w:val="24"/>
          <w:lang w:eastAsia="zh-CN"/>
        </w:rPr>
        <w:t xml:space="preserve"> (B)</w:t>
      </w:r>
      <w:r w:rsidRPr="00A93406">
        <w:rPr>
          <w:szCs w:val="24"/>
          <w:lang w:eastAsia="zh-CN"/>
        </w:rPr>
        <w:t xml:space="preserve"> after treatment with </w:t>
      </w:r>
      <w:proofErr w:type="spellStart"/>
      <w:r w:rsidRPr="00A93406">
        <w:rPr>
          <w:szCs w:val="24"/>
          <w:lang w:eastAsia="zh-CN"/>
        </w:rPr>
        <w:t>NaF</w:t>
      </w:r>
      <w:proofErr w:type="spellEnd"/>
      <w:r w:rsidRPr="00A93406">
        <w:rPr>
          <w:szCs w:val="24"/>
          <w:lang w:eastAsia="zh-CN"/>
        </w:rPr>
        <w:t xml:space="preserve"> or SnF</w:t>
      </w:r>
      <w:r w:rsidRPr="00A93406">
        <w:rPr>
          <w:szCs w:val="24"/>
          <w:vertAlign w:val="subscript"/>
          <w:lang w:eastAsia="zh-CN"/>
        </w:rPr>
        <w:t>2</w:t>
      </w:r>
      <w:r w:rsidRPr="00A93406">
        <w:rPr>
          <w:szCs w:val="24"/>
          <w:lang w:eastAsia="zh-CN"/>
        </w:rPr>
        <w:t xml:space="preserve"> at 1000 ppm of F. </w:t>
      </w:r>
      <w:r w:rsidRPr="00BC090B">
        <w:rPr>
          <w:b/>
          <w:bCs/>
          <w:szCs w:val="24"/>
          <w:lang w:eastAsia="zh-CN"/>
        </w:rPr>
        <w:t>(C</w:t>
      </w:r>
      <w:r>
        <w:rPr>
          <w:b/>
          <w:bCs/>
          <w:szCs w:val="24"/>
          <w:lang w:eastAsia="zh-CN"/>
        </w:rPr>
        <w:t xml:space="preserve"> </w:t>
      </w:r>
      <w:r w:rsidRPr="00034120">
        <w:rPr>
          <w:bCs/>
          <w:szCs w:val="24"/>
          <w:lang w:eastAsia="zh-CN"/>
        </w:rPr>
        <w:t>and</w:t>
      </w:r>
      <w:r>
        <w:rPr>
          <w:b/>
          <w:bCs/>
          <w:szCs w:val="24"/>
          <w:lang w:eastAsia="zh-CN"/>
        </w:rPr>
        <w:t xml:space="preserve"> D</w:t>
      </w:r>
      <w:r w:rsidRPr="00BC090B">
        <w:rPr>
          <w:b/>
          <w:bCs/>
          <w:szCs w:val="24"/>
          <w:lang w:eastAsia="zh-CN"/>
        </w:rPr>
        <w:t>)</w:t>
      </w:r>
      <w:r w:rsidRPr="00A93406">
        <w:rPr>
          <w:szCs w:val="24"/>
          <w:lang w:eastAsia="zh-CN"/>
        </w:rPr>
        <w:t xml:space="preserve"> The bacterial viability </w:t>
      </w:r>
      <w:r w:rsidRPr="00034120">
        <w:rPr>
          <w:szCs w:val="24"/>
          <w:lang w:eastAsia="zh-CN"/>
        </w:rPr>
        <w:t>(</w:t>
      </w:r>
      <w:r>
        <w:rPr>
          <w:szCs w:val="24"/>
          <w:lang w:eastAsia="zh-CN"/>
        </w:rPr>
        <w:t>C</w:t>
      </w:r>
      <w:r w:rsidRPr="00034120">
        <w:rPr>
          <w:szCs w:val="24"/>
          <w:lang w:eastAsia="zh-CN"/>
        </w:rPr>
        <w:t xml:space="preserve">) </w:t>
      </w:r>
      <w:r w:rsidRPr="00A93406">
        <w:rPr>
          <w:szCs w:val="24"/>
          <w:lang w:eastAsia="zh-CN"/>
        </w:rPr>
        <w:t>and the mass of biofilm</w:t>
      </w:r>
      <w:r>
        <w:rPr>
          <w:szCs w:val="24"/>
          <w:lang w:eastAsia="zh-CN"/>
        </w:rPr>
        <w:t xml:space="preserve"> (D)</w:t>
      </w:r>
      <w:r w:rsidRPr="00A93406">
        <w:rPr>
          <w:szCs w:val="24"/>
          <w:lang w:eastAsia="zh-CN"/>
        </w:rPr>
        <w:t xml:space="preserve"> after treatment with </w:t>
      </w:r>
      <w:proofErr w:type="spellStart"/>
      <w:r w:rsidRPr="00A93406">
        <w:rPr>
          <w:szCs w:val="24"/>
          <w:lang w:eastAsia="zh-CN"/>
        </w:rPr>
        <w:t>Fer+NaF</w:t>
      </w:r>
      <w:proofErr w:type="spellEnd"/>
      <w:r w:rsidRPr="00A93406">
        <w:rPr>
          <w:szCs w:val="24"/>
          <w:lang w:eastAsia="zh-CN"/>
        </w:rPr>
        <w:t xml:space="preserve"> or Fer+SnF</w:t>
      </w:r>
      <w:r w:rsidRPr="00A93406">
        <w:rPr>
          <w:szCs w:val="24"/>
          <w:vertAlign w:val="subscript"/>
          <w:lang w:eastAsia="zh-CN"/>
        </w:rPr>
        <w:t>2</w:t>
      </w:r>
      <w:r w:rsidRPr="00A93406">
        <w:rPr>
          <w:szCs w:val="24"/>
          <w:lang w:eastAsia="zh-CN"/>
        </w:rPr>
        <w:t xml:space="preserve"> at 1 mg of Fe/ml, 1000 ppm of F, and 1% (v/v) of H</w:t>
      </w:r>
      <w:r w:rsidRPr="00A93406">
        <w:rPr>
          <w:szCs w:val="24"/>
          <w:vertAlign w:val="subscript"/>
          <w:lang w:eastAsia="zh-CN"/>
        </w:rPr>
        <w:t>2</w:t>
      </w:r>
      <w:r w:rsidRPr="00A93406">
        <w:rPr>
          <w:szCs w:val="24"/>
          <w:lang w:eastAsia="zh-CN"/>
        </w:rPr>
        <w:t>O</w:t>
      </w:r>
      <w:r w:rsidRPr="00A93406">
        <w:rPr>
          <w:szCs w:val="24"/>
          <w:vertAlign w:val="subscript"/>
          <w:lang w:eastAsia="zh-CN"/>
        </w:rPr>
        <w:t>2</w:t>
      </w:r>
      <w:r w:rsidRPr="00A93406">
        <w:rPr>
          <w:szCs w:val="24"/>
          <w:lang w:eastAsia="zh-CN"/>
        </w:rPr>
        <w:t xml:space="preserve">. The data are presented as mean ± </w:t>
      </w:r>
      <w:r w:rsidRPr="00A93406">
        <w:rPr>
          <w:bCs/>
          <w:szCs w:val="24"/>
        </w:rPr>
        <w:t>standard deviation</w:t>
      </w:r>
      <w:r w:rsidRPr="00A93406">
        <w:rPr>
          <w:szCs w:val="24"/>
          <w:lang w:eastAsia="zh-CN"/>
        </w:rPr>
        <w:t xml:space="preserve">. *, </w:t>
      </w:r>
      <w:r w:rsidRPr="00A93406">
        <w:rPr>
          <w:i/>
          <w:iCs/>
          <w:szCs w:val="24"/>
          <w:lang w:eastAsia="zh-CN"/>
        </w:rPr>
        <w:t>p</w:t>
      </w:r>
      <w:r w:rsidRPr="00A93406">
        <w:rPr>
          <w:szCs w:val="24"/>
          <w:lang w:eastAsia="zh-CN"/>
        </w:rPr>
        <w:t xml:space="preserve"> &lt; 0.05, ***, </w:t>
      </w:r>
      <w:r w:rsidRPr="00A93406">
        <w:rPr>
          <w:i/>
          <w:iCs/>
          <w:szCs w:val="24"/>
          <w:lang w:eastAsia="zh-CN"/>
        </w:rPr>
        <w:t>p</w:t>
      </w:r>
      <w:r w:rsidRPr="00A93406">
        <w:rPr>
          <w:szCs w:val="24"/>
          <w:lang w:eastAsia="zh-CN"/>
        </w:rPr>
        <w:t xml:space="preserve"> &lt; 0.001; ns, nonsignificant; </w:t>
      </w:r>
      <w:r w:rsidRPr="00A93406">
        <w:rPr>
          <w:szCs w:val="24"/>
        </w:rPr>
        <w:t>one-way ANOVA followed by Tukey test.</w:t>
      </w:r>
    </w:p>
    <w:p w14:paraId="3AF57282" w14:textId="77777777" w:rsidR="003058AA" w:rsidRDefault="003058AA" w:rsidP="003058AA">
      <w:pPr>
        <w:ind w:firstLineChars="350" w:firstLine="843"/>
        <w:rPr>
          <w:rFonts w:ascii="Arial" w:hAnsi="Arial" w:cs="Arial"/>
          <w:b/>
          <w:lang w:eastAsia="zh-CN"/>
        </w:rPr>
      </w:pPr>
    </w:p>
    <w:p w14:paraId="7536A703" w14:textId="77777777" w:rsidR="003058AA" w:rsidRDefault="003058AA" w:rsidP="003058AA">
      <w:pPr>
        <w:ind w:firstLineChars="350" w:firstLine="843"/>
        <w:rPr>
          <w:rFonts w:ascii="Arial" w:hAnsi="Arial" w:cs="Arial"/>
          <w:b/>
          <w:lang w:eastAsia="zh-CN"/>
        </w:rPr>
      </w:pPr>
    </w:p>
    <w:p w14:paraId="4CB20A5C" w14:textId="77777777" w:rsidR="003058AA" w:rsidRDefault="003058AA" w:rsidP="003058AA">
      <w:pPr>
        <w:rPr>
          <w:rFonts w:ascii="Arial" w:hAnsi="Arial" w:cs="Arial"/>
          <w:b/>
          <w:lang w:eastAsia="zh-CN"/>
        </w:rPr>
      </w:pPr>
    </w:p>
    <w:p w14:paraId="65445764" w14:textId="77777777" w:rsidR="003058AA" w:rsidRDefault="003058AA" w:rsidP="003058AA">
      <w:pPr>
        <w:jc w:val="both"/>
        <w:rPr>
          <w:rFonts w:ascii="Arial" w:hAnsi="Arial" w:cs="Arial"/>
          <w:b/>
          <w:lang w:eastAsia="zh-CN"/>
        </w:rPr>
      </w:pPr>
    </w:p>
    <w:p w14:paraId="09D98DB8" w14:textId="77777777" w:rsidR="003058AA" w:rsidRDefault="003058AA" w:rsidP="003058AA">
      <w:pPr>
        <w:rPr>
          <w:rFonts w:ascii="Arial" w:hAnsi="Arial" w:cs="Arial"/>
          <w:b/>
          <w:lang w:eastAsia="zh-CN"/>
        </w:rPr>
      </w:pPr>
    </w:p>
    <w:p w14:paraId="7A1E7F04" w14:textId="77777777" w:rsidR="003058AA" w:rsidRDefault="003058AA" w:rsidP="003058AA">
      <w:pPr>
        <w:jc w:val="center"/>
        <w:rPr>
          <w:rFonts w:ascii="Arial" w:hAnsi="Arial" w:cs="Arial"/>
          <w:b/>
          <w:lang w:eastAsia="zh-CN"/>
        </w:rPr>
      </w:pPr>
    </w:p>
    <w:p w14:paraId="7EFBBEFA" w14:textId="77777777" w:rsidR="003058AA" w:rsidRDefault="003058AA" w:rsidP="003058AA">
      <w:pPr>
        <w:jc w:val="center"/>
        <w:rPr>
          <w:rFonts w:ascii="Arial" w:hAnsi="Arial" w:cs="Arial"/>
          <w:b/>
          <w:lang w:eastAsia="zh-CN"/>
        </w:rPr>
      </w:pPr>
    </w:p>
    <w:p w14:paraId="1ADA66D9" w14:textId="77777777" w:rsidR="003058AA" w:rsidRDefault="003058AA" w:rsidP="003058AA">
      <w:pPr>
        <w:rPr>
          <w:rFonts w:ascii="Arial" w:hAnsi="Arial" w:cs="Arial"/>
          <w:b/>
          <w:lang w:eastAsia="zh-CN"/>
        </w:rPr>
      </w:pPr>
    </w:p>
    <w:p w14:paraId="47A84735" w14:textId="77777777" w:rsidR="003058AA" w:rsidRDefault="003058AA" w:rsidP="003058AA">
      <w:pPr>
        <w:rPr>
          <w:rFonts w:ascii="Arial" w:hAnsi="Arial" w:cs="Arial"/>
          <w:b/>
          <w:lang w:eastAsia="zh-CN"/>
        </w:rPr>
      </w:pPr>
      <w:r>
        <w:rPr>
          <w:rFonts w:ascii="Arial" w:hAnsi="Arial" w:cs="Arial"/>
          <w:b/>
          <w:noProof/>
          <w:lang w:eastAsia="zh-CN"/>
        </w:rPr>
        <w:lastRenderedPageBreak/>
        <w:drawing>
          <wp:inline distT="0" distB="0" distL="0" distR="0" wp14:anchorId="7126FCC5" wp14:editId="7FBC09D3">
            <wp:extent cx="5888277" cy="3168440"/>
            <wp:effectExtent l="0" t="0" r="0" b="0"/>
            <wp:docPr id="11" name="Picture 11" descr="A picture containing text, til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, tile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9"/>
                    <a:stretch/>
                  </pic:blipFill>
                  <pic:spPr bwMode="auto">
                    <a:xfrm>
                      <a:off x="0" y="0"/>
                      <a:ext cx="5888736" cy="3168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C094D2" w14:textId="77777777" w:rsidR="003058AA" w:rsidRDefault="003058AA" w:rsidP="003058AA">
      <w:pPr>
        <w:rPr>
          <w:b/>
          <w:lang w:eastAsia="zh-CN"/>
        </w:rPr>
      </w:pPr>
    </w:p>
    <w:p w14:paraId="001A0A98" w14:textId="77777777" w:rsidR="003058AA" w:rsidRPr="00A93406" w:rsidRDefault="003058AA" w:rsidP="003058AA">
      <w:pPr>
        <w:spacing w:line="360" w:lineRule="auto"/>
        <w:jc w:val="both"/>
        <w:rPr>
          <w:b/>
          <w:lang w:eastAsia="zh-CN"/>
        </w:rPr>
      </w:pPr>
      <w:r w:rsidRPr="00A93406">
        <w:rPr>
          <w:b/>
          <w:lang w:eastAsia="zh-CN"/>
        </w:rPr>
        <w:t xml:space="preserve">Fig. S2. </w:t>
      </w:r>
      <w:r w:rsidRPr="00A93406">
        <w:rPr>
          <w:bCs/>
          <w:lang w:eastAsia="zh-CN"/>
        </w:rPr>
        <w:t>Representative TEM images of Fer and Fer+SnF</w:t>
      </w:r>
      <w:r w:rsidRPr="00A93406">
        <w:rPr>
          <w:bCs/>
          <w:vertAlign w:val="subscript"/>
          <w:lang w:eastAsia="zh-CN"/>
        </w:rPr>
        <w:t>2</w:t>
      </w:r>
      <w:r w:rsidRPr="00A93406">
        <w:rPr>
          <w:bCs/>
          <w:lang w:eastAsia="zh-CN"/>
        </w:rPr>
        <w:t xml:space="preserve"> after 1 h incubation in 0.1 M sodium acetate buffer (pH 4.5)</w:t>
      </w:r>
      <w:r w:rsidRPr="00A93406">
        <w:rPr>
          <w:b/>
          <w:lang w:eastAsia="zh-CN"/>
        </w:rPr>
        <w:t>.</w:t>
      </w:r>
    </w:p>
    <w:p w14:paraId="02151595" w14:textId="77777777" w:rsidR="003058AA" w:rsidRPr="00974357" w:rsidRDefault="003058AA" w:rsidP="003058AA">
      <w:pPr>
        <w:spacing w:line="360" w:lineRule="auto"/>
        <w:jc w:val="both"/>
        <w:rPr>
          <w:rFonts w:ascii="Arial" w:hAnsi="Arial" w:cs="Arial"/>
          <w:b/>
          <w:lang w:eastAsia="zh-CN"/>
        </w:rPr>
      </w:pPr>
    </w:p>
    <w:p w14:paraId="7DE9969F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05444166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268D8C0C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1F425F5C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50510C56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505316C2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1E9CF050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05BBECC1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15766ABA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7AE92766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5D997F58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64B74695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661BA662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4DCAD8CA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79EB9964" w14:textId="77777777" w:rsidR="003058AA" w:rsidRDefault="003058AA" w:rsidP="003058AA">
      <w:pPr>
        <w:spacing w:line="360" w:lineRule="auto"/>
        <w:rPr>
          <w:rFonts w:ascii="Arial" w:hAnsi="Arial" w:cs="Arial"/>
          <w:b/>
          <w:bCs/>
        </w:rPr>
      </w:pPr>
    </w:p>
    <w:p w14:paraId="5E6893A0" w14:textId="77777777" w:rsidR="003058AA" w:rsidRDefault="003058AA" w:rsidP="003058AA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zh-CN"/>
        </w:rPr>
        <w:lastRenderedPageBreak/>
        <w:drawing>
          <wp:inline distT="0" distB="0" distL="0" distR="0" wp14:anchorId="6BD1D205" wp14:editId="6B72F915">
            <wp:extent cx="5967646" cy="4864603"/>
            <wp:effectExtent l="0" t="0" r="0" b="0"/>
            <wp:docPr id="12" name="Picture 12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0"/>
                    <a:stretch/>
                  </pic:blipFill>
                  <pic:spPr bwMode="auto">
                    <a:xfrm>
                      <a:off x="0" y="0"/>
                      <a:ext cx="5980402" cy="4875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F45C88" w14:textId="77777777" w:rsidR="003058AA" w:rsidRDefault="003058AA" w:rsidP="003058AA">
      <w:pPr>
        <w:jc w:val="both"/>
        <w:rPr>
          <w:b/>
          <w:bCs/>
          <w:szCs w:val="24"/>
        </w:rPr>
      </w:pPr>
      <w:bookmarkStart w:id="2" w:name="_Hlk101302752"/>
    </w:p>
    <w:p w14:paraId="758EAD76" w14:textId="77777777" w:rsidR="003058AA" w:rsidRPr="00A93406" w:rsidRDefault="003058AA" w:rsidP="003058AA">
      <w:pPr>
        <w:spacing w:line="360" w:lineRule="auto"/>
        <w:jc w:val="both"/>
        <w:rPr>
          <w:szCs w:val="24"/>
        </w:rPr>
      </w:pPr>
      <w:r w:rsidRPr="00A93406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A93406">
        <w:rPr>
          <w:b/>
          <w:bCs/>
          <w:szCs w:val="24"/>
        </w:rPr>
        <w:t xml:space="preserve"> S3.</w:t>
      </w:r>
      <w:r w:rsidRPr="00A93406">
        <w:rPr>
          <w:szCs w:val="24"/>
        </w:rPr>
        <w:t xml:space="preserve"> </w:t>
      </w:r>
      <w:r w:rsidRPr="000D7427">
        <w:rPr>
          <w:b/>
          <w:bCs/>
          <w:szCs w:val="24"/>
        </w:rPr>
        <w:t>(A)</w:t>
      </w:r>
      <w:r w:rsidRPr="00A93406">
        <w:rPr>
          <w:szCs w:val="24"/>
        </w:rPr>
        <w:t xml:space="preserve"> Photographs of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 xml:space="preserve"> in different conditions at pH 4.5 (0.1 M sodium acetate buffer). The samples are: 1.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 xml:space="preserve"> alone, 2.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>+citric acid (CA), 3.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>+L-ascorbic acid (AA), and 4.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>+</w:t>
      </w:r>
      <w:proofErr w:type="gramStart"/>
      <w:r w:rsidRPr="00A93406">
        <w:rPr>
          <w:szCs w:val="24"/>
        </w:rPr>
        <w:t>poly(</w:t>
      </w:r>
      <w:proofErr w:type="gramEnd"/>
      <w:r w:rsidRPr="00A93406">
        <w:rPr>
          <w:szCs w:val="24"/>
        </w:rPr>
        <w:t xml:space="preserve">acrylic acid) (PAA). Top: 0 h; bottom: after 24 h. </w:t>
      </w:r>
      <w:r w:rsidRPr="000D7427">
        <w:rPr>
          <w:b/>
          <w:bCs/>
          <w:szCs w:val="24"/>
        </w:rPr>
        <w:t>(</w:t>
      </w:r>
      <w:r>
        <w:rPr>
          <w:b/>
          <w:bCs/>
          <w:szCs w:val="24"/>
        </w:rPr>
        <w:t xml:space="preserve">B </w:t>
      </w:r>
      <w:r w:rsidRPr="00034120">
        <w:rPr>
          <w:bCs/>
          <w:szCs w:val="24"/>
        </w:rPr>
        <w:t>to</w:t>
      </w:r>
      <w:r>
        <w:rPr>
          <w:b/>
          <w:bCs/>
          <w:szCs w:val="24"/>
        </w:rPr>
        <w:t xml:space="preserve"> D</w:t>
      </w:r>
      <w:r w:rsidRPr="000D7427">
        <w:rPr>
          <w:b/>
          <w:bCs/>
          <w:szCs w:val="24"/>
        </w:rPr>
        <w:t>)</w:t>
      </w:r>
      <w:r w:rsidRPr="00A93406">
        <w:rPr>
          <w:szCs w:val="24"/>
        </w:rPr>
        <w:t xml:space="preserve"> UV-visible absorption spectra of SnF</w:t>
      </w:r>
      <w:r w:rsidRPr="00A93406">
        <w:rPr>
          <w:szCs w:val="24"/>
          <w:vertAlign w:val="subscript"/>
        </w:rPr>
        <w:t>2</w:t>
      </w:r>
      <w:r>
        <w:rPr>
          <w:szCs w:val="24"/>
        </w:rPr>
        <w:t xml:space="preserve"> (250 ppm of F) at pH 4.5 (</w:t>
      </w:r>
      <w:r w:rsidRPr="00A93406">
        <w:rPr>
          <w:szCs w:val="24"/>
        </w:rPr>
        <w:t>0.1 M sodium acetate buffer</w:t>
      </w:r>
      <w:r>
        <w:rPr>
          <w:szCs w:val="24"/>
        </w:rPr>
        <w:t xml:space="preserve">) </w:t>
      </w:r>
      <w:r w:rsidRPr="00A93406">
        <w:rPr>
          <w:szCs w:val="24"/>
        </w:rPr>
        <w:t>with or without CA (1 mg/ml)</w:t>
      </w:r>
      <w:r w:rsidRPr="000D7427">
        <w:rPr>
          <w:szCs w:val="24"/>
        </w:rPr>
        <w:t xml:space="preserve"> </w:t>
      </w:r>
      <w:r w:rsidRPr="00163A6C">
        <w:rPr>
          <w:szCs w:val="24"/>
        </w:rPr>
        <w:t>(B)</w:t>
      </w:r>
      <w:r w:rsidRPr="00A93406">
        <w:rPr>
          <w:szCs w:val="24"/>
        </w:rPr>
        <w:t>, AA (1 mg/ml)</w:t>
      </w:r>
      <w:r w:rsidRPr="000D7427">
        <w:rPr>
          <w:szCs w:val="24"/>
        </w:rPr>
        <w:t xml:space="preserve"> </w:t>
      </w:r>
      <w:r w:rsidRPr="00163A6C">
        <w:rPr>
          <w:szCs w:val="24"/>
        </w:rPr>
        <w:t>(C)</w:t>
      </w:r>
      <w:r w:rsidRPr="00A93406">
        <w:rPr>
          <w:szCs w:val="24"/>
        </w:rPr>
        <w:t xml:space="preserve">, and PAA (1 mg/ml) </w:t>
      </w:r>
      <w:r w:rsidRPr="00163A6C">
        <w:rPr>
          <w:szCs w:val="24"/>
        </w:rPr>
        <w:t>(D)</w:t>
      </w:r>
      <w:r w:rsidRPr="00A93406">
        <w:rPr>
          <w:szCs w:val="24"/>
        </w:rPr>
        <w:t xml:space="preserve"> at the time points indicated.</w:t>
      </w:r>
      <w:bookmarkEnd w:id="2"/>
      <w:r w:rsidRPr="00A93406">
        <w:rPr>
          <w:szCs w:val="24"/>
        </w:rPr>
        <w:t xml:space="preserve"> Insets show the absorbance of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 xml:space="preserve"> with or without CA </w:t>
      </w:r>
      <w:r w:rsidRPr="00163A6C">
        <w:rPr>
          <w:szCs w:val="24"/>
        </w:rPr>
        <w:t>(B)</w:t>
      </w:r>
      <w:r w:rsidRPr="00A93406">
        <w:rPr>
          <w:szCs w:val="24"/>
        </w:rPr>
        <w:t xml:space="preserve">, AA </w:t>
      </w:r>
      <w:r w:rsidRPr="00163A6C">
        <w:rPr>
          <w:szCs w:val="24"/>
        </w:rPr>
        <w:t>(C)</w:t>
      </w:r>
      <w:r w:rsidRPr="00A93406">
        <w:rPr>
          <w:szCs w:val="24"/>
        </w:rPr>
        <w:t xml:space="preserve">, and PAA </w:t>
      </w:r>
      <w:r w:rsidRPr="00163A6C">
        <w:rPr>
          <w:szCs w:val="24"/>
        </w:rPr>
        <w:t>(D)</w:t>
      </w:r>
      <w:r w:rsidRPr="00A93406">
        <w:rPr>
          <w:szCs w:val="24"/>
        </w:rPr>
        <w:t xml:space="preserve"> at 550 nm after 24 h incubation as a measure of turbidity.</w:t>
      </w:r>
    </w:p>
    <w:p w14:paraId="7DA182F9" w14:textId="77777777" w:rsidR="003058AA" w:rsidRDefault="003058AA" w:rsidP="003058AA">
      <w:pPr>
        <w:spacing w:line="360" w:lineRule="auto"/>
        <w:jc w:val="both"/>
        <w:rPr>
          <w:rFonts w:ascii="Arial" w:hAnsi="Arial" w:cs="Arial"/>
          <w:szCs w:val="24"/>
        </w:rPr>
      </w:pPr>
    </w:p>
    <w:p w14:paraId="382A7515" w14:textId="77777777" w:rsidR="003058AA" w:rsidRPr="00CC3B36" w:rsidRDefault="003058AA" w:rsidP="003058AA">
      <w:pPr>
        <w:spacing w:line="360" w:lineRule="auto"/>
        <w:jc w:val="both"/>
        <w:rPr>
          <w:rFonts w:ascii="Arial" w:hAnsi="Arial" w:cs="Arial"/>
          <w:szCs w:val="24"/>
        </w:rPr>
      </w:pPr>
    </w:p>
    <w:p w14:paraId="4FDA6C63" w14:textId="77777777" w:rsidR="003058AA" w:rsidRDefault="003058AA" w:rsidP="003058AA">
      <w:pPr>
        <w:spacing w:line="360" w:lineRule="auto"/>
        <w:jc w:val="center"/>
        <w:rPr>
          <w:rFonts w:ascii="Arial" w:hAnsi="Arial" w:cs="Arial"/>
          <w:b/>
          <w:bCs/>
          <w:color w:val="FF0000"/>
          <w:sz w:val="32"/>
          <w:szCs w:val="28"/>
        </w:rPr>
      </w:pPr>
    </w:p>
    <w:p w14:paraId="097CEFEE" w14:textId="77777777" w:rsidR="003058AA" w:rsidRDefault="003058AA" w:rsidP="003058AA">
      <w:pPr>
        <w:spacing w:line="360" w:lineRule="auto"/>
        <w:jc w:val="both"/>
        <w:rPr>
          <w:rFonts w:ascii="Arial" w:hAnsi="Arial" w:cs="Arial"/>
        </w:rPr>
      </w:pPr>
    </w:p>
    <w:p w14:paraId="190D2866" w14:textId="77777777" w:rsidR="003058AA" w:rsidRDefault="003058AA" w:rsidP="003058AA">
      <w:pPr>
        <w:spacing w:before="24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zh-CN"/>
        </w:rPr>
        <w:lastRenderedPageBreak/>
        <w:drawing>
          <wp:inline distT="0" distB="0" distL="0" distR="0" wp14:anchorId="34CA90CB" wp14:editId="5A218074">
            <wp:extent cx="5882622" cy="4683272"/>
            <wp:effectExtent l="0" t="0" r="4445" b="3175"/>
            <wp:docPr id="19" name="Picture 19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0"/>
                    <a:stretch/>
                  </pic:blipFill>
                  <pic:spPr bwMode="auto">
                    <a:xfrm>
                      <a:off x="0" y="0"/>
                      <a:ext cx="5886900" cy="468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D3879B" w14:textId="77777777" w:rsidR="003058AA" w:rsidRPr="00A93406" w:rsidRDefault="003058AA" w:rsidP="003058AA">
      <w:pPr>
        <w:spacing w:before="240" w:line="360" w:lineRule="auto"/>
        <w:jc w:val="both"/>
      </w:pPr>
      <w:r w:rsidRPr="00A93406">
        <w:rPr>
          <w:b/>
        </w:rPr>
        <w:t>Fig</w:t>
      </w:r>
      <w:r>
        <w:rPr>
          <w:b/>
        </w:rPr>
        <w:t>.</w:t>
      </w:r>
      <w:r w:rsidRPr="00A93406">
        <w:rPr>
          <w:b/>
        </w:rPr>
        <w:t xml:space="preserve"> S4.</w:t>
      </w:r>
      <w:r w:rsidRPr="00A93406">
        <w:t xml:space="preserve"> </w:t>
      </w:r>
      <w:r w:rsidRPr="00536A48">
        <w:rPr>
          <w:b/>
          <w:bCs/>
        </w:rPr>
        <w:t>(A)</w:t>
      </w:r>
      <w:r w:rsidRPr="00A93406">
        <w:t xml:space="preserve"> Photographs of SnF</w:t>
      </w:r>
      <w:r w:rsidRPr="00A93406">
        <w:rPr>
          <w:vertAlign w:val="subscript"/>
        </w:rPr>
        <w:t>2</w:t>
      </w:r>
      <w:r w:rsidRPr="00A93406">
        <w:t xml:space="preserve"> with various amounts of mannitol (Man) at pH 4.5 (0.1 M sodium acetate buffer) after 0 or 24 h incubation. The samples are: 1. SnF</w:t>
      </w:r>
      <w:r w:rsidRPr="00A93406">
        <w:rPr>
          <w:vertAlign w:val="subscript"/>
        </w:rPr>
        <w:t>2</w:t>
      </w:r>
      <w:r w:rsidRPr="00A93406">
        <w:t xml:space="preserve"> alone, 2. SnF</w:t>
      </w:r>
      <w:r w:rsidRPr="00A93406">
        <w:rPr>
          <w:vertAlign w:val="subscript"/>
        </w:rPr>
        <w:t>2</w:t>
      </w:r>
      <w:r w:rsidRPr="00A93406">
        <w:t xml:space="preserve">+1 mg/ml </w:t>
      </w:r>
      <w:r>
        <w:t xml:space="preserve">of </w:t>
      </w:r>
      <w:r w:rsidRPr="00A93406">
        <w:t>Man, 3. SnF</w:t>
      </w:r>
      <w:r w:rsidRPr="00A93406">
        <w:rPr>
          <w:vertAlign w:val="subscript"/>
        </w:rPr>
        <w:t>2</w:t>
      </w:r>
      <w:r w:rsidRPr="00A93406">
        <w:t xml:space="preserve">+2 mg/ml </w:t>
      </w:r>
      <w:r>
        <w:t xml:space="preserve">of </w:t>
      </w:r>
      <w:r w:rsidRPr="00A93406">
        <w:t>Man, and 4. SnF</w:t>
      </w:r>
      <w:r w:rsidRPr="00A93406">
        <w:rPr>
          <w:vertAlign w:val="subscript"/>
        </w:rPr>
        <w:t>2</w:t>
      </w:r>
      <w:r w:rsidRPr="00A93406">
        <w:t xml:space="preserve">+10 mg/ml </w:t>
      </w:r>
      <w:r>
        <w:t xml:space="preserve">of </w:t>
      </w:r>
      <w:r w:rsidRPr="00A93406">
        <w:t>Man. The concentration of SnF</w:t>
      </w:r>
      <w:r w:rsidRPr="00A93406">
        <w:rPr>
          <w:vertAlign w:val="subscript"/>
        </w:rPr>
        <w:t>2</w:t>
      </w:r>
      <w:r w:rsidRPr="00A93406">
        <w:t xml:space="preserve"> was 250 ppm of F. Top: 0 h; bottom: after 24 h. </w:t>
      </w:r>
      <w:r w:rsidRPr="00536A48">
        <w:rPr>
          <w:b/>
          <w:bCs/>
        </w:rPr>
        <w:t>(B</w:t>
      </w:r>
      <w:r>
        <w:rPr>
          <w:b/>
          <w:bCs/>
        </w:rPr>
        <w:t xml:space="preserve"> </w:t>
      </w:r>
      <w:r w:rsidRPr="00034120">
        <w:rPr>
          <w:bCs/>
        </w:rPr>
        <w:t>to</w:t>
      </w:r>
      <w:r>
        <w:rPr>
          <w:b/>
          <w:bCs/>
        </w:rPr>
        <w:t xml:space="preserve"> </w:t>
      </w:r>
      <w:r w:rsidRPr="00536A48">
        <w:rPr>
          <w:b/>
          <w:bCs/>
        </w:rPr>
        <w:t>D)</w:t>
      </w:r>
      <w:r w:rsidRPr="00A93406">
        <w:t xml:space="preserve"> UV-visible absorption spectra of SnF</w:t>
      </w:r>
      <w:r w:rsidRPr="00A93406">
        <w:rPr>
          <w:vertAlign w:val="subscript"/>
        </w:rPr>
        <w:t>2</w:t>
      </w:r>
      <w:r w:rsidRPr="00A93406">
        <w:t xml:space="preserve"> </w:t>
      </w:r>
      <w:r>
        <w:t>at pH 4.5 (</w:t>
      </w:r>
      <w:r w:rsidRPr="00A93406">
        <w:t>0.1 M sodium acetate buffer</w:t>
      </w:r>
      <w:r>
        <w:t xml:space="preserve">) </w:t>
      </w:r>
      <w:r w:rsidRPr="00A93406">
        <w:t>with or without 1 mg/ml</w:t>
      </w:r>
      <w:r>
        <w:t xml:space="preserve"> </w:t>
      </w:r>
      <w:r w:rsidRPr="00A93406">
        <w:t>(</w:t>
      </w:r>
      <w:r>
        <w:t>B</w:t>
      </w:r>
      <w:r w:rsidRPr="00A93406">
        <w:t>), 2 mg/ml</w:t>
      </w:r>
      <w:r>
        <w:t xml:space="preserve"> (C)</w:t>
      </w:r>
      <w:r w:rsidRPr="00A93406">
        <w:t>, and 10 mg/ml (</w:t>
      </w:r>
      <w:r>
        <w:t>D</w:t>
      </w:r>
      <w:r w:rsidRPr="00A93406">
        <w:t>) of Man at the time points indicated. Insets show the absorbance of SnF</w:t>
      </w:r>
      <w:r w:rsidRPr="00A93406">
        <w:rPr>
          <w:vertAlign w:val="subscript"/>
        </w:rPr>
        <w:t>2</w:t>
      </w:r>
      <w:r w:rsidRPr="00A93406">
        <w:t xml:space="preserve"> with or without 1 mg</w:t>
      </w:r>
      <w:r>
        <w:t>/ml</w:t>
      </w:r>
      <w:r w:rsidRPr="00A93406">
        <w:t xml:space="preserve"> (</w:t>
      </w:r>
      <w:r>
        <w:t>B</w:t>
      </w:r>
      <w:r w:rsidRPr="00A93406">
        <w:t>), 2 mg</w:t>
      </w:r>
      <w:r>
        <w:t>/ml</w:t>
      </w:r>
      <w:r w:rsidRPr="00A93406">
        <w:t xml:space="preserve"> (</w:t>
      </w:r>
      <w:r>
        <w:t>C</w:t>
      </w:r>
      <w:r w:rsidRPr="00A93406">
        <w:t>), and 10 mg</w:t>
      </w:r>
      <w:r>
        <w:t>/ml</w:t>
      </w:r>
      <w:r w:rsidRPr="00A93406">
        <w:t xml:space="preserve"> (</w:t>
      </w:r>
      <w:r>
        <w:t>D</w:t>
      </w:r>
      <w:r w:rsidRPr="00A93406">
        <w:t>) of Man at 550 nm after 24 h incubation as a measure of turbidity.</w:t>
      </w:r>
    </w:p>
    <w:p w14:paraId="560601C6" w14:textId="77777777" w:rsidR="003058AA" w:rsidRPr="001A2912" w:rsidRDefault="003058AA" w:rsidP="003058AA">
      <w:pPr>
        <w:spacing w:before="240" w:line="360" w:lineRule="auto"/>
        <w:jc w:val="both"/>
        <w:rPr>
          <w:rFonts w:ascii="Arial" w:hAnsi="Arial" w:cs="Arial"/>
          <w:b/>
        </w:rPr>
      </w:pPr>
    </w:p>
    <w:p w14:paraId="3F7EF92C" w14:textId="77777777" w:rsidR="003058AA" w:rsidRDefault="003058AA" w:rsidP="003058AA">
      <w:pPr>
        <w:spacing w:line="360" w:lineRule="auto"/>
        <w:jc w:val="both"/>
        <w:rPr>
          <w:rFonts w:ascii="Arial" w:hAnsi="Arial" w:cs="Arial"/>
          <w:bCs/>
          <w:szCs w:val="24"/>
        </w:rPr>
      </w:pPr>
    </w:p>
    <w:p w14:paraId="0529EA93" w14:textId="77777777" w:rsidR="003058AA" w:rsidRDefault="003058AA" w:rsidP="003058AA">
      <w:pPr>
        <w:spacing w:line="360" w:lineRule="auto"/>
        <w:jc w:val="center"/>
        <w:rPr>
          <w:rFonts w:ascii="Arial" w:hAnsi="Arial" w:cs="Arial"/>
          <w:bCs/>
          <w:szCs w:val="24"/>
        </w:rPr>
      </w:pPr>
      <w:r w:rsidRPr="006E3129">
        <w:rPr>
          <w:rFonts w:ascii="Arial" w:hAnsi="Arial" w:cs="Arial"/>
          <w:bCs/>
          <w:noProof/>
          <w:szCs w:val="24"/>
          <w:lang w:eastAsia="zh-CN"/>
        </w:rPr>
        <w:lastRenderedPageBreak/>
        <w:drawing>
          <wp:inline distT="0" distB="0" distL="0" distR="0" wp14:anchorId="5249D1A2" wp14:editId="74FC187A">
            <wp:extent cx="2971800" cy="2514600"/>
            <wp:effectExtent l="0" t="0" r="0" b="0"/>
            <wp:docPr id="6" name="Picture 5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050D9BA-36D9-1B76-6DCA-585483250C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3050D9BA-36D9-1B76-6DCA-585483250C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8B7DC" w14:textId="77777777" w:rsidR="003058AA" w:rsidRDefault="003058AA" w:rsidP="003058AA">
      <w:pPr>
        <w:spacing w:line="360" w:lineRule="auto"/>
        <w:jc w:val="both"/>
        <w:rPr>
          <w:bCs/>
          <w:szCs w:val="24"/>
        </w:rPr>
      </w:pPr>
      <w:r w:rsidRPr="00A93406">
        <w:rPr>
          <w:b/>
          <w:szCs w:val="24"/>
        </w:rPr>
        <w:t>Fig</w:t>
      </w:r>
      <w:r>
        <w:rPr>
          <w:b/>
          <w:szCs w:val="24"/>
        </w:rPr>
        <w:t>.</w:t>
      </w:r>
      <w:r w:rsidRPr="00A93406">
        <w:rPr>
          <w:b/>
          <w:szCs w:val="24"/>
        </w:rPr>
        <w:t xml:space="preserve"> S5.</w:t>
      </w:r>
      <w:r w:rsidRPr="00A93406">
        <w:rPr>
          <w:bCs/>
          <w:szCs w:val="24"/>
        </w:rPr>
        <w:t xml:space="preserve"> Effect of various amounts of SnF</w:t>
      </w:r>
      <w:r w:rsidRPr="00A93406">
        <w:rPr>
          <w:bCs/>
          <w:szCs w:val="24"/>
          <w:vertAlign w:val="subscript"/>
        </w:rPr>
        <w:t>2</w:t>
      </w:r>
      <w:r w:rsidRPr="00A93406">
        <w:rPr>
          <w:bCs/>
          <w:szCs w:val="24"/>
        </w:rPr>
        <w:t xml:space="preserve"> (0-80 µg/ml) on the catalytic activity of Fer (20 µg of Fe/ml) </w:t>
      </w:r>
      <w:r w:rsidRPr="00A93406">
        <w:rPr>
          <w:szCs w:val="24"/>
        </w:rPr>
        <w:t>in 0.1 M sodium acetate buffer (pH 4.5), as assessed by TMB colorimetric assay</w:t>
      </w:r>
      <w:r w:rsidRPr="00A93406">
        <w:rPr>
          <w:bCs/>
          <w:szCs w:val="24"/>
        </w:rPr>
        <w:t>. The data are presented as mean ± standard deviation.</w:t>
      </w:r>
    </w:p>
    <w:p w14:paraId="33523E13" w14:textId="77777777" w:rsidR="003058AA" w:rsidRDefault="003058AA" w:rsidP="003058AA">
      <w:pPr>
        <w:spacing w:line="360" w:lineRule="auto"/>
        <w:rPr>
          <w:bCs/>
          <w:szCs w:val="24"/>
        </w:rPr>
      </w:pPr>
    </w:p>
    <w:p w14:paraId="75243FDB" w14:textId="77777777" w:rsidR="003058AA" w:rsidRDefault="003058AA" w:rsidP="003058AA">
      <w:pPr>
        <w:spacing w:line="360" w:lineRule="auto"/>
        <w:rPr>
          <w:bCs/>
          <w:szCs w:val="24"/>
        </w:rPr>
      </w:pPr>
    </w:p>
    <w:p w14:paraId="6D080703" w14:textId="77777777" w:rsidR="003058AA" w:rsidRPr="00A93406" w:rsidRDefault="003058AA" w:rsidP="003058AA">
      <w:pPr>
        <w:spacing w:line="360" w:lineRule="auto"/>
        <w:rPr>
          <w:bCs/>
          <w:szCs w:val="24"/>
        </w:rPr>
      </w:pPr>
    </w:p>
    <w:p w14:paraId="6801E5C0" w14:textId="77777777" w:rsidR="003058AA" w:rsidRDefault="003058AA" w:rsidP="003058AA">
      <w:pPr>
        <w:spacing w:line="360" w:lineRule="auto"/>
        <w:jc w:val="both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noProof/>
          <w:szCs w:val="24"/>
          <w:lang w:eastAsia="zh-CN"/>
        </w:rPr>
        <w:drawing>
          <wp:inline distT="0" distB="0" distL="0" distR="0" wp14:anchorId="0643FE5B" wp14:editId="79818A40">
            <wp:extent cx="5991293" cy="2435728"/>
            <wp:effectExtent l="0" t="0" r="0" b="3175"/>
            <wp:docPr id="21" name="Picture 21" descr="Chart, bar 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, bar chart, waterfall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3"/>
                    <a:stretch/>
                  </pic:blipFill>
                  <pic:spPr bwMode="auto">
                    <a:xfrm>
                      <a:off x="0" y="0"/>
                      <a:ext cx="6011061" cy="2443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9DD545" w14:textId="0B6CF2E9" w:rsidR="003058AA" w:rsidRPr="003058AA" w:rsidRDefault="003058AA" w:rsidP="003058AA">
      <w:pPr>
        <w:spacing w:line="360" w:lineRule="auto"/>
        <w:jc w:val="both"/>
        <w:rPr>
          <w:bCs/>
          <w:szCs w:val="24"/>
        </w:rPr>
      </w:pPr>
      <w:r w:rsidRPr="00A93406">
        <w:rPr>
          <w:b/>
          <w:szCs w:val="24"/>
        </w:rPr>
        <w:t>Fig</w:t>
      </w:r>
      <w:r>
        <w:rPr>
          <w:b/>
          <w:szCs w:val="24"/>
        </w:rPr>
        <w:t>.</w:t>
      </w:r>
      <w:r w:rsidRPr="00A93406">
        <w:rPr>
          <w:b/>
          <w:szCs w:val="24"/>
        </w:rPr>
        <w:t xml:space="preserve"> S6.</w:t>
      </w:r>
      <w:r w:rsidRPr="00A93406">
        <w:rPr>
          <w:szCs w:val="24"/>
        </w:rPr>
        <w:t xml:space="preserve"> </w:t>
      </w:r>
      <w:r w:rsidRPr="00536A48">
        <w:rPr>
          <w:b/>
          <w:bCs/>
          <w:szCs w:val="24"/>
        </w:rPr>
        <w:t xml:space="preserve">(A </w:t>
      </w:r>
      <w:r w:rsidRPr="005434B7">
        <w:rPr>
          <w:szCs w:val="24"/>
        </w:rPr>
        <w:t>and</w:t>
      </w:r>
      <w:r w:rsidRPr="00536A48">
        <w:rPr>
          <w:b/>
          <w:bCs/>
          <w:szCs w:val="24"/>
        </w:rPr>
        <w:t xml:space="preserve"> B)</w:t>
      </w:r>
      <w:r w:rsidRPr="00A93406">
        <w:rPr>
          <w:szCs w:val="24"/>
        </w:rPr>
        <w:t xml:space="preserve"> Effect of incubation time on the catalytic activity of Fer (20 µg of Fe/ml) with or without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 xml:space="preserve"> (20 µg/ml) in 0.1 M sodium acetate buffer (pH 4.5), as assessed by TMB colorimetric assay. The increase in absorption at 652 nm shows ROS production. </w:t>
      </w:r>
      <w:r w:rsidRPr="00A93406">
        <w:rPr>
          <w:bCs/>
          <w:szCs w:val="24"/>
        </w:rPr>
        <w:t xml:space="preserve">The data are presented as mean ± standard deviation. *, </w:t>
      </w:r>
      <w:r w:rsidRPr="00A93406">
        <w:rPr>
          <w:bCs/>
          <w:i/>
          <w:iCs/>
          <w:szCs w:val="24"/>
        </w:rPr>
        <w:t>p</w:t>
      </w:r>
      <w:r w:rsidRPr="00A93406">
        <w:rPr>
          <w:bCs/>
          <w:szCs w:val="24"/>
        </w:rPr>
        <w:t xml:space="preserve"> &lt; 0.05, ***, </w:t>
      </w:r>
      <w:r w:rsidRPr="00A93406">
        <w:rPr>
          <w:bCs/>
          <w:i/>
          <w:iCs/>
          <w:szCs w:val="24"/>
        </w:rPr>
        <w:t>p</w:t>
      </w:r>
      <w:r w:rsidRPr="00A93406">
        <w:rPr>
          <w:bCs/>
          <w:szCs w:val="24"/>
        </w:rPr>
        <w:t xml:space="preserve"> &lt; 0.001; ns, nonsignificant; one-way ANOVA followed by Tukey test.</w:t>
      </w:r>
    </w:p>
    <w:p w14:paraId="6B0B7B80" w14:textId="77777777" w:rsidR="003058AA" w:rsidRDefault="003058AA" w:rsidP="003058AA">
      <w:pPr>
        <w:spacing w:before="240" w:line="360" w:lineRule="auto"/>
        <w:jc w:val="center"/>
        <w:rPr>
          <w:rFonts w:ascii="Arial" w:hAnsi="Arial" w:cs="Arial"/>
          <w:b/>
          <w:szCs w:val="24"/>
        </w:rPr>
      </w:pPr>
      <w:r w:rsidRPr="00F90ACA">
        <w:rPr>
          <w:rFonts w:ascii="Arial" w:hAnsi="Arial" w:cs="Arial"/>
          <w:noProof/>
          <w:lang w:eastAsia="zh-CN"/>
        </w:rPr>
        <w:lastRenderedPageBreak/>
        <w:drawing>
          <wp:inline distT="0" distB="0" distL="0" distR="0" wp14:anchorId="79A1A4FE" wp14:editId="4943AC45">
            <wp:extent cx="2971800" cy="2514600"/>
            <wp:effectExtent l="0" t="0" r="0" b="0"/>
            <wp:docPr id="13" name="Picture 4" descr="Chart, line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53A0C8F-0CA9-67C5-0CB4-BDB83A7E23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hart, line chart&#10;&#10;Description automatically generated">
                      <a:extLst>
                        <a:ext uri="{FF2B5EF4-FFF2-40B4-BE49-F238E27FC236}">
                          <a16:creationId xmlns:a16="http://schemas.microsoft.com/office/drawing/2014/main" id="{453A0C8F-0CA9-67C5-0CB4-BDB83A7E238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DC99F" w14:textId="77777777" w:rsidR="003058AA" w:rsidRDefault="003058AA" w:rsidP="003058AA">
      <w:pPr>
        <w:spacing w:before="240" w:line="360" w:lineRule="auto"/>
        <w:jc w:val="both"/>
        <w:rPr>
          <w:bCs/>
          <w:szCs w:val="24"/>
        </w:rPr>
      </w:pPr>
      <w:r w:rsidRPr="00A93406">
        <w:rPr>
          <w:b/>
          <w:szCs w:val="24"/>
        </w:rPr>
        <w:t>Fig</w:t>
      </w:r>
      <w:r>
        <w:rPr>
          <w:b/>
          <w:szCs w:val="24"/>
        </w:rPr>
        <w:t>.</w:t>
      </w:r>
      <w:r w:rsidRPr="00A93406">
        <w:rPr>
          <w:b/>
          <w:szCs w:val="24"/>
        </w:rPr>
        <w:t xml:space="preserve"> S7.</w:t>
      </w:r>
      <w:r w:rsidRPr="00A93406">
        <w:rPr>
          <w:szCs w:val="24"/>
        </w:rPr>
        <w:t xml:space="preserve"> The change in PL intensity of 7-hydroxycoumarin at 452 nm as a function of time with or without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 xml:space="preserve"> (20 µg/ml). </w:t>
      </w:r>
      <w:r w:rsidRPr="00A93406">
        <w:rPr>
          <w:bCs/>
          <w:szCs w:val="24"/>
        </w:rPr>
        <w:t>The data are presented as mean ± standard deviation.</w:t>
      </w:r>
    </w:p>
    <w:p w14:paraId="047CB6CD" w14:textId="77777777" w:rsidR="003058AA" w:rsidRDefault="003058AA" w:rsidP="003058AA">
      <w:pPr>
        <w:spacing w:before="240" w:line="360" w:lineRule="auto"/>
        <w:rPr>
          <w:bCs/>
          <w:szCs w:val="24"/>
        </w:rPr>
      </w:pPr>
    </w:p>
    <w:p w14:paraId="3F7D8860" w14:textId="77777777" w:rsidR="003058AA" w:rsidRDefault="003058AA" w:rsidP="003058AA">
      <w:pPr>
        <w:spacing w:before="240" w:line="360" w:lineRule="auto"/>
        <w:rPr>
          <w:bCs/>
          <w:szCs w:val="24"/>
        </w:rPr>
      </w:pPr>
    </w:p>
    <w:p w14:paraId="5BAC81E1" w14:textId="77777777" w:rsidR="003058AA" w:rsidRDefault="003058AA" w:rsidP="003058AA">
      <w:pPr>
        <w:spacing w:line="360" w:lineRule="auto"/>
        <w:jc w:val="both"/>
        <w:rPr>
          <w:rFonts w:ascii="Arial" w:hAnsi="Arial" w:cs="Arial"/>
        </w:rPr>
      </w:pPr>
    </w:p>
    <w:p w14:paraId="03FF7793" w14:textId="77777777" w:rsidR="003058AA" w:rsidRDefault="003058AA" w:rsidP="003058AA">
      <w:pPr>
        <w:spacing w:line="360" w:lineRule="auto"/>
        <w:jc w:val="both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  <w:lang w:eastAsia="zh-CN"/>
        </w:rPr>
        <w:drawing>
          <wp:inline distT="0" distB="0" distL="0" distR="0" wp14:anchorId="4434A09E" wp14:editId="3202A72A">
            <wp:extent cx="5967730" cy="2207979"/>
            <wp:effectExtent l="0" t="0" r="0" b="1905"/>
            <wp:docPr id="22" name="Picture 22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Graphical user interfac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8"/>
                    <a:stretch/>
                  </pic:blipFill>
                  <pic:spPr bwMode="auto">
                    <a:xfrm>
                      <a:off x="0" y="0"/>
                      <a:ext cx="6000072" cy="221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42F5AD" w14:textId="426A573D" w:rsidR="003058AA" w:rsidRDefault="003058AA" w:rsidP="003058AA">
      <w:pPr>
        <w:spacing w:line="360" w:lineRule="auto"/>
        <w:jc w:val="both"/>
        <w:rPr>
          <w:bCs/>
          <w:szCs w:val="24"/>
        </w:rPr>
      </w:pPr>
      <w:r w:rsidRPr="00A93406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A93406">
        <w:rPr>
          <w:b/>
          <w:bCs/>
          <w:szCs w:val="24"/>
        </w:rPr>
        <w:t xml:space="preserve"> S8.</w:t>
      </w:r>
      <w:r w:rsidRPr="00A93406">
        <w:rPr>
          <w:szCs w:val="24"/>
        </w:rPr>
        <w:t xml:space="preserve"> </w:t>
      </w:r>
      <w:r w:rsidRPr="00536A48">
        <w:rPr>
          <w:b/>
          <w:bCs/>
          <w:szCs w:val="24"/>
        </w:rPr>
        <w:t>(A)</w:t>
      </w:r>
      <w:r w:rsidRPr="00A93406">
        <w:rPr>
          <w:szCs w:val="24"/>
        </w:rPr>
        <w:t xml:space="preserve"> Concentration of iron released from Fer (0.5 mg of Fe/ml) at pH 4.5 </w:t>
      </w:r>
      <w:r>
        <w:rPr>
          <w:szCs w:val="24"/>
        </w:rPr>
        <w:t xml:space="preserve">after 1 h incubation </w:t>
      </w:r>
      <w:r w:rsidRPr="00A93406">
        <w:rPr>
          <w:szCs w:val="24"/>
        </w:rPr>
        <w:t>in the absence of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>, presence of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 xml:space="preserve"> (0.5 mg/ml), and after </w:t>
      </w:r>
      <w:r>
        <w:rPr>
          <w:szCs w:val="24"/>
        </w:rPr>
        <w:t xml:space="preserve">the </w:t>
      </w:r>
      <w:r w:rsidRPr="00A93406">
        <w:rPr>
          <w:szCs w:val="24"/>
        </w:rPr>
        <w:t xml:space="preserve">dissolution of the pellet in a volume equal to the volume of the filtrate, as determined by ICP-OES. </w:t>
      </w:r>
      <w:r w:rsidRPr="00536A48">
        <w:rPr>
          <w:b/>
          <w:bCs/>
          <w:szCs w:val="24"/>
        </w:rPr>
        <w:t>(B)</w:t>
      </w:r>
      <w:r w:rsidRPr="00A93406">
        <w:rPr>
          <w:szCs w:val="24"/>
        </w:rPr>
        <w:t xml:space="preserve"> Concentration of iron released from Fer (0.5 mg of Fe/ml) in the presence of 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 xml:space="preserve"> (0.5 mg/ml) during incubation at the indicated pH for 1 h. </w:t>
      </w:r>
      <w:r w:rsidRPr="00A93406">
        <w:rPr>
          <w:bCs/>
          <w:szCs w:val="24"/>
        </w:rPr>
        <w:t>The data are presented as mean ± standard deviation</w:t>
      </w:r>
      <w:r>
        <w:rPr>
          <w:bCs/>
          <w:szCs w:val="24"/>
        </w:rPr>
        <w:t>.</w:t>
      </w:r>
    </w:p>
    <w:p w14:paraId="0CD28E9D" w14:textId="4F0FEBCF" w:rsidR="003058AA" w:rsidRDefault="003058AA" w:rsidP="003058AA">
      <w:pPr>
        <w:spacing w:line="360" w:lineRule="auto"/>
        <w:jc w:val="both"/>
        <w:rPr>
          <w:rFonts w:ascii="Arial" w:hAnsi="Arial" w:cs="Arial"/>
          <w:bCs/>
          <w:szCs w:val="24"/>
        </w:rPr>
      </w:pPr>
    </w:p>
    <w:p w14:paraId="04B5E3C5" w14:textId="77777777" w:rsidR="003058AA" w:rsidRDefault="003058AA" w:rsidP="003058AA">
      <w:pPr>
        <w:spacing w:line="360" w:lineRule="auto"/>
        <w:jc w:val="center"/>
        <w:rPr>
          <w:rFonts w:ascii="Arial" w:hAnsi="Arial" w:cs="Arial"/>
          <w:bCs/>
          <w:szCs w:val="24"/>
        </w:rPr>
      </w:pPr>
      <w:r w:rsidRPr="00F90ACA">
        <w:rPr>
          <w:rFonts w:ascii="Arial" w:hAnsi="Arial" w:cs="Arial"/>
          <w:bCs/>
          <w:noProof/>
          <w:szCs w:val="24"/>
          <w:lang w:eastAsia="zh-CN"/>
        </w:rPr>
        <w:lastRenderedPageBreak/>
        <w:drawing>
          <wp:inline distT="0" distB="0" distL="0" distR="0" wp14:anchorId="2AD3C0F7" wp14:editId="189E7AE1">
            <wp:extent cx="2971800" cy="2286000"/>
            <wp:effectExtent l="0" t="0" r="0" b="0"/>
            <wp:docPr id="14" name="Picture 6" descr="Chart, ba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FC45218-A20D-34AA-0DB2-F041B81EF1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hart, bar chart&#10;&#10;Description automatically generated">
                      <a:extLst>
                        <a:ext uri="{FF2B5EF4-FFF2-40B4-BE49-F238E27FC236}">
                          <a16:creationId xmlns:a16="http://schemas.microsoft.com/office/drawing/2014/main" id="{6FC45218-A20D-34AA-0DB2-F041B81EF1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FC206" w14:textId="77777777" w:rsidR="003058AA" w:rsidRDefault="003058AA" w:rsidP="003058AA">
      <w:pPr>
        <w:spacing w:line="360" w:lineRule="auto"/>
        <w:jc w:val="both"/>
        <w:rPr>
          <w:bCs/>
          <w:szCs w:val="24"/>
        </w:rPr>
      </w:pPr>
      <w:r w:rsidRPr="00A93406">
        <w:rPr>
          <w:b/>
          <w:szCs w:val="24"/>
        </w:rPr>
        <w:t>Fig. S9.</w:t>
      </w:r>
      <w:r w:rsidRPr="00A93406">
        <w:rPr>
          <w:bCs/>
          <w:szCs w:val="24"/>
        </w:rPr>
        <w:t xml:space="preserve"> Effect of the combined treatment of Fer (1 mg of Fe/ml) and SnF</w:t>
      </w:r>
      <w:r w:rsidRPr="00A93406">
        <w:rPr>
          <w:bCs/>
          <w:szCs w:val="24"/>
          <w:vertAlign w:val="subscript"/>
        </w:rPr>
        <w:t>2</w:t>
      </w:r>
      <w:r w:rsidRPr="00A93406">
        <w:rPr>
          <w:bCs/>
          <w:szCs w:val="24"/>
        </w:rPr>
        <w:t xml:space="preserve"> (250 ppm of F) on the cell viability of human gingival keratinocytes (HGK).</w:t>
      </w:r>
      <w:r w:rsidRPr="00A93406">
        <w:t xml:space="preserve"> </w:t>
      </w:r>
      <w:r w:rsidRPr="00A93406">
        <w:rPr>
          <w:bCs/>
          <w:szCs w:val="24"/>
        </w:rPr>
        <w:t>The data are presented as mean ± standard deviation. ns, nonsignificant; one-way ANOVA followed by Tukey test.</w:t>
      </w:r>
    </w:p>
    <w:p w14:paraId="18F348A2" w14:textId="77777777" w:rsidR="003058AA" w:rsidRDefault="003058AA" w:rsidP="003058AA">
      <w:pPr>
        <w:spacing w:line="360" w:lineRule="auto"/>
        <w:rPr>
          <w:bCs/>
          <w:szCs w:val="24"/>
        </w:rPr>
      </w:pPr>
    </w:p>
    <w:p w14:paraId="36B861F9" w14:textId="77777777" w:rsidR="003058AA" w:rsidRDefault="003058AA" w:rsidP="003058AA">
      <w:pPr>
        <w:spacing w:line="360" w:lineRule="auto"/>
        <w:jc w:val="both"/>
        <w:rPr>
          <w:rFonts w:ascii="Arial" w:hAnsi="Arial" w:cs="Arial"/>
          <w:bCs/>
          <w:szCs w:val="24"/>
        </w:rPr>
      </w:pPr>
    </w:p>
    <w:p w14:paraId="5A9361D3" w14:textId="77777777" w:rsidR="003058AA" w:rsidRDefault="003058AA" w:rsidP="003058AA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  <w:lang w:eastAsia="zh-CN"/>
        </w:rPr>
        <w:drawing>
          <wp:inline distT="0" distB="0" distL="0" distR="0" wp14:anchorId="12DCD798" wp14:editId="3D478B21">
            <wp:extent cx="5948519" cy="2500585"/>
            <wp:effectExtent l="0" t="0" r="0" b="0"/>
            <wp:docPr id="9" name="Picture 9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3" t="2997"/>
                    <a:stretch/>
                  </pic:blipFill>
                  <pic:spPr bwMode="auto">
                    <a:xfrm>
                      <a:off x="0" y="0"/>
                      <a:ext cx="5950267" cy="250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1CC9B8" w14:textId="77777777" w:rsidR="003058AA" w:rsidRDefault="003058AA" w:rsidP="003058AA">
      <w:pPr>
        <w:jc w:val="both"/>
        <w:rPr>
          <w:b/>
          <w:szCs w:val="24"/>
          <w:lang w:eastAsia="zh-CN"/>
        </w:rPr>
      </w:pPr>
    </w:p>
    <w:p w14:paraId="62739187" w14:textId="77777777" w:rsidR="003058AA" w:rsidRDefault="003058AA" w:rsidP="003058AA">
      <w:pPr>
        <w:spacing w:line="360" w:lineRule="auto"/>
        <w:jc w:val="both"/>
        <w:rPr>
          <w:szCs w:val="24"/>
        </w:rPr>
      </w:pPr>
      <w:r w:rsidRPr="00A93406">
        <w:rPr>
          <w:b/>
          <w:szCs w:val="24"/>
          <w:lang w:eastAsia="zh-CN"/>
        </w:rPr>
        <w:t>Fig</w:t>
      </w:r>
      <w:r>
        <w:rPr>
          <w:b/>
          <w:szCs w:val="24"/>
          <w:lang w:eastAsia="zh-CN"/>
        </w:rPr>
        <w:t>.</w:t>
      </w:r>
      <w:r w:rsidRPr="00A93406">
        <w:rPr>
          <w:b/>
          <w:szCs w:val="24"/>
          <w:lang w:eastAsia="zh-CN"/>
        </w:rPr>
        <w:t xml:space="preserve"> S10. </w:t>
      </w:r>
      <w:r>
        <w:rPr>
          <w:b/>
          <w:szCs w:val="24"/>
          <w:lang w:eastAsia="zh-CN"/>
        </w:rPr>
        <w:t xml:space="preserve">(A </w:t>
      </w:r>
      <w:r w:rsidRPr="0074531D">
        <w:rPr>
          <w:szCs w:val="24"/>
          <w:lang w:eastAsia="zh-CN"/>
        </w:rPr>
        <w:t>and</w:t>
      </w:r>
      <w:r>
        <w:rPr>
          <w:b/>
          <w:szCs w:val="24"/>
          <w:lang w:eastAsia="zh-CN"/>
        </w:rPr>
        <w:t xml:space="preserve"> B) </w:t>
      </w:r>
      <w:r w:rsidRPr="00A93406">
        <w:rPr>
          <w:szCs w:val="24"/>
          <w:lang w:eastAsia="zh-CN"/>
        </w:rPr>
        <w:t xml:space="preserve">The bacterial viability </w:t>
      </w:r>
      <w:r>
        <w:rPr>
          <w:szCs w:val="24"/>
          <w:lang w:eastAsia="zh-CN"/>
        </w:rPr>
        <w:t xml:space="preserve">(A) </w:t>
      </w:r>
      <w:r w:rsidRPr="00A93406">
        <w:rPr>
          <w:szCs w:val="24"/>
          <w:lang w:eastAsia="zh-CN"/>
        </w:rPr>
        <w:t xml:space="preserve">and biofilm mass </w:t>
      </w:r>
      <w:r>
        <w:rPr>
          <w:szCs w:val="24"/>
          <w:lang w:eastAsia="zh-CN"/>
        </w:rPr>
        <w:t xml:space="preserve">(B) </w:t>
      </w:r>
      <w:r w:rsidRPr="00A93406">
        <w:rPr>
          <w:szCs w:val="24"/>
          <w:lang w:eastAsia="zh-CN"/>
        </w:rPr>
        <w:t>with the varied concentration of Fer (0</w:t>
      </w:r>
      <w:r w:rsidRPr="00A93406">
        <w:rPr>
          <w:color w:val="000000"/>
          <w:szCs w:val="24"/>
        </w:rPr>
        <w:t>-</w:t>
      </w:r>
      <w:r w:rsidRPr="00A93406">
        <w:rPr>
          <w:szCs w:val="24"/>
          <w:lang w:eastAsia="zh-CN"/>
        </w:rPr>
        <w:t>1 mg of Fe/ml) and SnF</w:t>
      </w:r>
      <w:r w:rsidRPr="00A93406">
        <w:rPr>
          <w:szCs w:val="24"/>
          <w:vertAlign w:val="subscript"/>
          <w:lang w:eastAsia="zh-CN"/>
        </w:rPr>
        <w:t xml:space="preserve">2 </w:t>
      </w:r>
      <w:r w:rsidRPr="00A93406">
        <w:rPr>
          <w:szCs w:val="24"/>
          <w:lang w:eastAsia="zh-CN"/>
        </w:rPr>
        <w:t>(0</w:t>
      </w:r>
      <w:r w:rsidRPr="00A93406">
        <w:rPr>
          <w:color w:val="000000"/>
          <w:szCs w:val="24"/>
        </w:rPr>
        <w:t>-</w:t>
      </w:r>
      <w:r w:rsidRPr="00A93406">
        <w:rPr>
          <w:szCs w:val="24"/>
          <w:lang w:eastAsia="zh-CN"/>
        </w:rPr>
        <w:t>250 ppm of F). 1/4Fer, 1/2Fer, and Fer stand for 0.25 mg of Fe/ml, 0.5 mg of Fe/ml, and 1 mg of Fe/ml, respectively. Similarly,1/4SnF</w:t>
      </w:r>
      <w:r w:rsidRPr="00A93406">
        <w:rPr>
          <w:szCs w:val="24"/>
          <w:vertAlign w:val="subscript"/>
          <w:lang w:eastAsia="zh-CN"/>
        </w:rPr>
        <w:t>2</w:t>
      </w:r>
      <w:r w:rsidRPr="00A93406">
        <w:rPr>
          <w:szCs w:val="24"/>
          <w:lang w:eastAsia="zh-CN"/>
        </w:rPr>
        <w:t>, 1/2SnF</w:t>
      </w:r>
      <w:r w:rsidRPr="00A93406">
        <w:rPr>
          <w:szCs w:val="24"/>
          <w:vertAlign w:val="subscript"/>
          <w:lang w:eastAsia="zh-CN"/>
        </w:rPr>
        <w:t>2</w:t>
      </w:r>
      <w:r w:rsidRPr="00A93406">
        <w:rPr>
          <w:szCs w:val="24"/>
          <w:lang w:eastAsia="zh-CN"/>
        </w:rPr>
        <w:t>, and SnF</w:t>
      </w:r>
      <w:r w:rsidRPr="00A93406">
        <w:rPr>
          <w:szCs w:val="24"/>
          <w:vertAlign w:val="subscript"/>
          <w:lang w:eastAsia="zh-CN"/>
        </w:rPr>
        <w:t>2</w:t>
      </w:r>
      <w:r w:rsidRPr="00A93406">
        <w:rPr>
          <w:szCs w:val="24"/>
          <w:lang w:eastAsia="zh-CN"/>
        </w:rPr>
        <w:t xml:space="preserve"> stand for 62.5 ppm of F, 125 ppm of F, and 250 ppm of F, respectively.</w:t>
      </w:r>
      <w:r w:rsidRPr="00A93406">
        <w:rPr>
          <w:bCs/>
          <w:szCs w:val="24"/>
        </w:rPr>
        <w:t xml:space="preserve"> The data are presented as mean ± standard deviation. </w:t>
      </w:r>
      <w:r w:rsidRPr="00A93406">
        <w:rPr>
          <w:szCs w:val="24"/>
          <w:lang w:eastAsia="zh-CN"/>
        </w:rPr>
        <w:t xml:space="preserve"> ***, </w:t>
      </w:r>
      <w:r w:rsidRPr="00A93406">
        <w:rPr>
          <w:i/>
          <w:iCs/>
          <w:szCs w:val="24"/>
          <w:lang w:eastAsia="zh-CN"/>
        </w:rPr>
        <w:t>p</w:t>
      </w:r>
      <w:r w:rsidRPr="00A93406">
        <w:rPr>
          <w:szCs w:val="24"/>
          <w:lang w:eastAsia="zh-CN"/>
        </w:rPr>
        <w:t xml:space="preserve"> &lt; 0.001; </w:t>
      </w:r>
      <w:r w:rsidRPr="00A93406">
        <w:rPr>
          <w:szCs w:val="24"/>
        </w:rPr>
        <w:t>one-way ANOVA followed by Tukey test.</w:t>
      </w:r>
    </w:p>
    <w:p w14:paraId="542D5231" w14:textId="77777777" w:rsidR="003058AA" w:rsidRPr="00A93406" w:rsidRDefault="003058AA" w:rsidP="003058AA">
      <w:pPr>
        <w:spacing w:line="360" w:lineRule="auto"/>
        <w:rPr>
          <w:szCs w:val="24"/>
        </w:rPr>
      </w:pPr>
    </w:p>
    <w:p w14:paraId="69B71364" w14:textId="77777777" w:rsidR="003058AA" w:rsidRDefault="003058AA" w:rsidP="003058AA">
      <w:pPr>
        <w:spacing w:line="36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  <w:lang w:eastAsia="zh-CN"/>
        </w:rPr>
        <w:lastRenderedPageBreak/>
        <w:drawing>
          <wp:inline distT="0" distB="0" distL="0" distR="0" wp14:anchorId="7CB15191" wp14:editId="39932D0D">
            <wp:extent cx="5943600" cy="4080510"/>
            <wp:effectExtent l="0" t="0" r="0" b="0"/>
            <wp:docPr id="1" name="Picture 1" descr="A picture containing text, differ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different&#10;&#10;Description automatically generated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51"/>
                    <a:stretch/>
                  </pic:blipFill>
                  <pic:spPr bwMode="auto">
                    <a:xfrm>
                      <a:off x="0" y="0"/>
                      <a:ext cx="5943600" cy="4080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6FCB41" w14:textId="77777777" w:rsidR="003058AA" w:rsidRDefault="003058AA" w:rsidP="003058AA">
      <w:pPr>
        <w:spacing w:line="360" w:lineRule="auto"/>
        <w:jc w:val="both"/>
        <w:rPr>
          <w:szCs w:val="24"/>
        </w:rPr>
      </w:pPr>
      <w:r w:rsidRPr="00A93406">
        <w:rPr>
          <w:b/>
          <w:szCs w:val="24"/>
        </w:rPr>
        <w:t>Fig. S11</w:t>
      </w:r>
      <w:r w:rsidRPr="00A93406">
        <w:rPr>
          <w:szCs w:val="24"/>
        </w:rPr>
        <w:t xml:space="preserve">. Workflow for lift-out and thinning of lamellae from M1 rat molars for analysis by STEM-EDS and STEM-EELS. </w:t>
      </w:r>
      <w:r w:rsidRPr="00EF242F">
        <w:rPr>
          <w:b/>
          <w:bCs/>
          <w:szCs w:val="24"/>
        </w:rPr>
        <w:t>(A)</w:t>
      </w:r>
      <w:r w:rsidRPr="00A93406">
        <w:rPr>
          <w:szCs w:val="24"/>
        </w:rPr>
        <w:t xml:space="preserve"> Buccal aspect of whole M1 molar. </w:t>
      </w:r>
      <w:r w:rsidRPr="00EF242F">
        <w:rPr>
          <w:b/>
          <w:bCs/>
          <w:szCs w:val="24"/>
        </w:rPr>
        <w:t>(</w:t>
      </w:r>
      <w:r>
        <w:rPr>
          <w:b/>
          <w:bCs/>
          <w:szCs w:val="24"/>
        </w:rPr>
        <w:t>B</w:t>
      </w:r>
      <w:r w:rsidRPr="00EF242F">
        <w:rPr>
          <w:b/>
          <w:bCs/>
          <w:szCs w:val="24"/>
        </w:rPr>
        <w:t>)</w:t>
      </w:r>
      <w:r w:rsidRPr="00A93406">
        <w:rPr>
          <w:szCs w:val="24"/>
        </w:rPr>
        <w:t xml:space="preserve"> SEM image of the middle cusp of molar in (</w:t>
      </w:r>
      <w:r>
        <w:rPr>
          <w:szCs w:val="24"/>
        </w:rPr>
        <w:t>A</w:t>
      </w:r>
      <w:r w:rsidRPr="00A93406">
        <w:rPr>
          <w:szCs w:val="24"/>
        </w:rPr>
        <w:t xml:space="preserve">). </w:t>
      </w:r>
      <w:r w:rsidRPr="00EF242F">
        <w:rPr>
          <w:b/>
          <w:bCs/>
          <w:szCs w:val="24"/>
        </w:rPr>
        <w:t>(</w:t>
      </w:r>
      <w:r>
        <w:rPr>
          <w:b/>
          <w:bCs/>
          <w:szCs w:val="24"/>
        </w:rPr>
        <w:t>C</w:t>
      </w:r>
      <w:r w:rsidRPr="00EF242F">
        <w:rPr>
          <w:b/>
          <w:bCs/>
          <w:szCs w:val="24"/>
        </w:rPr>
        <w:t>)</w:t>
      </w:r>
      <w:r w:rsidRPr="00A93406">
        <w:rPr>
          <w:szCs w:val="24"/>
        </w:rPr>
        <w:t xml:space="preserve"> SEM image of enamel surface after deposition of a protective strap of FIB-Pt. </w:t>
      </w:r>
      <w:r w:rsidRPr="00EF242F">
        <w:rPr>
          <w:b/>
          <w:bCs/>
          <w:szCs w:val="24"/>
        </w:rPr>
        <w:t>(D</w:t>
      </w:r>
      <w:r w:rsidRPr="00A93406">
        <w:rPr>
          <w:szCs w:val="24"/>
        </w:rPr>
        <w:t xml:space="preserve"> and </w:t>
      </w:r>
      <w:r w:rsidRPr="00EF242F">
        <w:rPr>
          <w:b/>
          <w:bCs/>
          <w:szCs w:val="24"/>
        </w:rPr>
        <w:t>E)</w:t>
      </w:r>
      <w:r w:rsidRPr="00A93406">
        <w:rPr>
          <w:szCs w:val="24"/>
        </w:rPr>
        <w:t xml:space="preserve"> SEM images of enamel surface with lamella attached to micro-manipulator after lift-out. </w:t>
      </w:r>
      <w:r w:rsidRPr="00EF242F">
        <w:rPr>
          <w:b/>
          <w:bCs/>
          <w:szCs w:val="24"/>
        </w:rPr>
        <w:t>(</w:t>
      </w:r>
      <w:r>
        <w:rPr>
          <w:b/>
          <w:bCs/>
          <w:szCs w:val="24"/>
        </w:rPr>
        <w:t>F</w:t>
      </w:r>
      <w:r w:rsidRPr="00EF242F">
        <w:rPr>
          <w:b/>
          <w:bCs/>
          <w:szCs w:val="24"/>
        </w:rPr>
        <w:t>)</w:t>
      </w:r>
      <w:r w:rsidRPr="00A93406">
        <w:rPr>
          <w:szCs w:val="24"/>
        </w:rPr>
        <w:t xml:space="preserve"> SEM image of lamella after thinning.</w:t>
      </w:r>
    </w:p>
    <w:p w14:paraId="6ED553FA" w14:textId="77777777" w:rsidR="003058AA" w:rsidRPr="00A93406" w:rsidRDefault="003058AA" w:rsidP="003058AA">
      <w:pPr>
        <w:spacing w:line="360" w:lineRule="auto"/>
        <w:jc w:val="center"/>
        <w:rPr>
          <w:szCs w:val="24"/>
        </w:rPr>
      </w:pPr>
      <w:bookmarkStart w:id="3" w:name="_GoBack"/>
      <w:bookmarkEnd w:id="3"/>
      <w:r>
        <w:rPr>
          <w:noProof/>
          <w:szCs w:val="24"/>
          <w:lang w:eastAsia="zh-CN"/>
        </w:rPr>
        <w:lastRenderedPageBreak/>
        <w:drawing>
          <wp:inline distT="0" distB="0" distL="0" distR="0" wp14:anchorId="5E340B7C" wp14:editId="0DA983FE">
            <wp:extent cx="3886200" cy="6592824"/>
            <wp:effectExtent l="0" t="0" r="0" b="0"/>
            <wp:docPr id="26" name="Picture 26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Graphical user interface, char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6592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39615" w14:textId="77777777" w:rsidR="003058AA" w:rsidRPr="00A93406" w:rsidRDefault="003058AA" w:rsidP="003058AA">
      <w:pPr>
        <w:spacing w:line="360" w:lineRule="auto"/>
        <w:jc w:val="both"/>
        <w:rPr>
          <w:szCs w:val="24"/>
          <w:lang w:eastAsia="zh-CN"/>
        </w:rPr>
      </w:pPr>
      <w:r w:rsidRPr="00A93406">
        <w:rPr>
          <w:b/>
          <w:szCs w:val="24"/>
          <w:lang w:eastAsia="zh-CN"/>
        </w:rPr>
        <w:t>Fig</w:t>
      </w:r>
      <w:r>
        <w:rPr>
          <w:b/>
          <w:szCs w:val="24"/>
          <w:lang w:eastAsia="zh-CN"/>
        </w:rPr>
        <w:t>.</w:t>
      </w:r>
      <w:r w:rsidRPr="00A93406">
        <w:rPr>
          <w:b/>
          <w:szCs w:val="24"/>
          <w:lang w:eastAsia="zh-CN"/>
        </w:rPr>
        <w:t xml:space="preserve"> S12. </w:t>
      </w:r>
      <w:r w:rsidRPr="00A93406">
        <w:rPr>
          <w:szCs w:val="24"/>
          <w:lang w:eastAsia="zh-CN"/>
        </w:rPr>
        <w:t xml:space="preserve">Elemental composition of the surface of rat molars as assessed by STEM-EELS. </w:t>
      </w:r>
      <w:r w:rsidRPr="00365605">
        <w:rPr>
          <w:b/>
          <w:bCs/>
          <w:szCs w:val="24"/>
          <w:lang w:eastAsia="zh-CN"/>
        </w:rPr>
        <w:t>(A</w:t>
      </w:r>
      <w:r w:rsidRPr="00365605">
        <w:rPr>
          <w:szCs w:val="24"/>
          <w:lang w:eastAsia="zh-CN"/>
        </w:rPr>
        <w:t>-</w:t>
      </w:r>
      <w:r w:rsidRPr="00365605">
        <w:rPr>
          <w:b/>
          <w:bCs/>
          <w:szCs w:val="24"/>
          <w:lang w:eastAsia="zh-CN"/>
        </w:rPr>
        <w:t>F)</w:t>
      </w:r>
      <w:r>
        <w:rPr>
          <w:szCs w:val="24"/>
          <w:lang w:eastAsia="zh-CN"/>
        </w:rPr>
        <w:t xml:space="preserve"> </w:t>
      </w:r>
      <w:r w:rsidRPr="00A93406">
        <w:rPr>
          <w:szCs w:val="24"/>
          <w:lang w:eastAsia="zh-CN"/>
        </w:rPr>
        <w:t>Plots of mole fractions of Ca, and of</w:t>
      </w:r>
      <w:r>
        <w:rPr>
          <w:szCs w:val="24"/>
          <w:lang w:eastAsia="zh-CN"/>
        </w:rPr>
        <w:t xml:space="preserve"> the sum of mole fractions of Fe, Sn</w:t>
      </w:r>
      <w:r w:rsidRPr="00A93406">
        <w:rPr>
          <w:szCs w:val="24"/>
          <w:lang w:eastAsia="zh-CN"/>
        </w:rPr>
        <w:t>, and F (</w:t>
      </w:r>
      <w:r>
        <w:rPr>
          <w:szCs w:val="24"/>
          <w:lang w:eastAsia="zh-CN"/>
        </w:rPr>
        <w:t>A</w:t>
      </w:r>
      <w:r w:rsidRPr="00A93406">
        <w:rPr>
          <w:szCs w:val="24"/>
          <w:lang w:eastAsia="zh-CN"/>
        </w:rPr>
        <w:t>), and plots of mole fractions of Ca (</w:t>
      </w:r>
      <w:r>
        <w:rPr>
          <w:szCs w:val="24"/>
          <w:lang w:eastAsia="zh-CN"/>
        </w:rPr>
        <w:t>B</w:t>
      </w:r>
      <w:r w:rsidRPr="00A93406">
        <w:rPr>
          <w:szCs w:val="24"/>
          <w:lang w:eastAsia="zh-CN"/>
        </w:rPr>
        <w:t>), O (</w:t>
      </w:r>
      <w:r>
        <w:rPr>
          <w:szCs w:val="24"/>
          <w:lang w:eastAsia="zh-CN"/>
        </w:rPr>
        <w:t>C</w:t>
      </w:r>
      <w:r w:rsidRPr="00A93406">
        <w:rPr>
          <w:szCs w:val="24"/>
          <w:lang w:eastAsia="zh-CN"/>
        </w:rPr>
        <w:t>), F (</w:t>
      </w:r>
      <w:r>
        <w:rPr>
          <w:szCs w:val="24"/>
          <w:lang w:eastAsia="zh-CN"/>
        </w:rPr>
        <w:t>D</w:t>
      </w:r>
      <w:r w:rsidRPr="00A93406">
        <w:rPr>
          <w:szCs w:val="24"/>
          <w:lang w:eastAsia="zh-CN"/>
        </w:rPr>
        <w:t>), Fe (</w:t>
      </w:r>
      <w:r>
        <w:rPr>
          <w:szCs w:val="24"/>
          <w:lang w:eastAsia="zh-CN"/>
        </w:rPr>
        <w:t>E</w:t>
      </w:r>
      <w:r w:rsidRPr="00A93406">
        <w:rPr>
          <w:szCs w:val="24"/>
          <w:lang w:eastAsia="zh-CN"/>
        </w:rPr>
        <w:t>), and Sn (</w:t>
      </w:r>
      <w:r>
        <w:rPr>
          <w:szCs w:val="24"/>
          <w:lang w:eastAsia="zh-CN"/>
        </w:rPr>
        <w:t>F</w:t>
      </w:r>
      <w:r w:rsidRPr="00A93406">
        <w:rPr>
          <w:szCs w:val="24"/>
          <w:lang w:eastAsia="zh-CN"/>
        </w:rPr>
        <w:t>) vs. distance in the direction normal to the EES for M1 rat molars from rates treated with Fer+SnF</w:t>
      </w:r>
      <w:r w:rsidRPr="00A93406">
        <w:rPr>
          <w:szCs w:val="24"/>
          <w:vertAlign w:val="subscript"/>
          <w:lang w:eastAsia="zh-CN"/>
        </w:rPr>
        <w:t>2</w:t>
      </w:r>
      <w:r w:rsidRPr="00A93406">
        <w:rPr>
          <w:szCs w:val="24"/>
          <w:lang w:eastAsia="zh-CN"/>
        </w:rPr>
        <w:t xml:space="preserve"> and untreated controls. The distance axis is referenced to the approximate position</w:t>
      </w:r>
      <w:r>
        <w:rPr>
          <w:szCs w:val="24"/>
          <w:lang w:eastAsia="zh-CN"/>
        </w:rPr>
        <w:t xml:space="preserve"> of the interface between the Fe</w:t>
      </w:r>
      <w:r w:rsidRPr="00A93406">
        <w:rPr>
          <w:szCs w:val="24"/>
          <w:lang w:eastAsia="zh-CN"/>
        </w:rPr>
        <w:t>/</w:t>
      </w:r>
      <w:r>
        <w:rPr>
          <w:szCs w:val="24"/>
          <w:lang w:eastAsia="zh-CN"/>
        </w:rPr>
        <w:t>Sn</w:t>
      </w:r>
      <w:r w:rsidRPr="00A93406">
        <w:rPr>
          <w:szCs w:val="24"/>
          <w:lang w:eastAsia="zh-CN"/>
        </w:rPr>
        <w:t>/F-rich layer and the underlying enamel.</w:t>
      </w:r>
    </w:p>
    <w:p w14:paraId="69A16BA2" w14:textId="77777777" w:rsidR="003058AA" w:rsidRDefault="003058AA" w:rsidP="003058AA">
      <w:pPr>
        <w:spacing w:line="360" w:lineRule="auto"/>
        <w:jc w:val="both"/>
        <w:rPr>
          <w:b/>
          <w:szCs w:val="24"/>
        </w:rPr>
      </w:pPr>
      <w:r>
        <w:rPr>
          <w:rFonts w:ascii="Arial" w:hAnsi="Arial" w:cs="Arial"/>
          <w:noProof/>
          <w:lang w:eastAsia="zh-CN"/>
        </w:rPr>
        <w:lastRenderedPageBreak/>
        <w:drawing>
          <wp:inline distT="0" distB="0" distL="0" distR="0" wp14:anchorId="3B3968FC" wp14:editId="247D70DA">
            <wp:extent cx="5943600" cy="4669155"/>
            <wp:effectExtent l="0" t="0" r="0" b="0"/>
            <wp:docPr id="16" name="Picture 16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&#10;&#10;Description automatically generated with medium confidenc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6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B150B" w14:textId="77777777" w:rsidR="003058AA" w:rsidRDefault="003058AA" w:rsidP="003058AA">
      <w:pPr>
        <w:spacing w:line="360" w:lineRule="auto"/>
        <w:jc w:val="both"/>
        <w:rPr>
          <w:b/>
          <w:szCs w:val="24"/>
        </w:rPr>
      </w:pPr>
    </w:p>
    <w:p w14:paraId="6E53361D" w14:textId="77777777" w:rsidR="003058AA" w:rsidRPr="00A93406" w:rsidRDefault="003058AA" w:rsidP="003058AA">
      <w:pPr>
        <w:spacing w:line="360" w:lineRule="auto"/>
        <w:jc w:val="both"/>
        <w:rPr>
          <w:szCs w:val="24"/>
        </w:rPr>
      </w:pPr>
      <w:r w:rsidRPr="00A93406">
        <w:rPr>
          <w:b/>
          <w:szCs w:val="24"/>
        </w:rPr>
        <w:t>Fig</w:t>
      </w:r>
      <w:r>
        <w:rPr>
          <w:b/>
          <w:szCs w:val="24"/>
        </w:rPr>
        <w:t>.</w:t>
      </w:r>
      <w:r w:rsidRPr="00A93406">
        <w:rPr>
          <w:b/>
          <w:szCs w:val="24"/>
        </w:rPr>
        <w:t xml:space="preserve"> S13.</w:t>
      </w:r>
      <w:r w:rsidRPr="00A93406">
        <w:rPr>
          <w:szCs w:val="24"/>
        </w:rPr>
        <w:t xml:space="preserve"> Example XPS spectra of mature rat molar enamel. </w:t>
      </w:r>
      <w:r w:rsidRPr="00365605">
        <w:rPr>
          <w:b/>
          <w:bCs/>
          <w:szCs w:val="24"/>
        </w:rPr>
        <w:t xml:space="preserve">(A) </w:t>
      </w:r>
      <w:r w:rsidRPr="00A93406">
        <w:rPr>
          <w:szCs w:val="24"/>
        </w:rPr>
        <w:t>Survey spectra of teeth from Fer+SnF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 xml:space="preserve">-treated (blue, after a sputtering time of </w:t>
      </w:r>
      <w:proofErr w:type="spellStart"/>
      <w:r w:rsidRPr="00A93406">
        <w:rPr>
          <w:szCs w:val="24"/>
        </w:rPr>
        <w:t>t</w:t>
      </w:r>
      <w:r w:rsidRPr="00A93406">
        <w:rPr>
          <w:szCs w:val="24"/>
          <w:vertAlign w:val="subscript"/>
        </w:rPr>
        <w:t>s</w:t>
      </w:r>
      <w:proofErr w:type="spellEnd"/>
      <w:r w:rsidRPr="00A93406">
        <w:rPr>
          <w:szCs w:val="24"/>
        </w:rPr>
        <w:t xml:space="preserve"> = 1000 s) and untreated (orange, </w:t>
      </w:r>
      <w:proofErr w:type="spellStart"/>
      <w:r w:rsidRPr="00A93406">
        <w:rPr>
          <w:szCs w:val="24"/>
        </w:rPr>
        <w:t>t</w:t>
      </w:r>
      <w:r w:rsidRPr="00A93406">
        <w:rPr>
          <w:szCs w:val="24"/>
          <w:vertAlign w:val="subscript"/>
        </w:rPr>
        <w:t>s</w:t>
      </w:r>
      <w:proofErr w:type="spellEnd"/>
      <w:r w:rsidRPr="00A93406">
        <w:rPr>
          <w:szCs w:val="24"/>
        </w:rPr>
        <w:t xml:space="preserve"> = 0 s) animals. Colored bands indicate binding energy ranges for selected elements. </w:t>
      </w:r>
      <w:r w:rsidRPr="00365605">
        <w:rPr>
          <w:b/>
          <w:bCs/>
          <w:szCs w:val="24"/>
        </w:rPr>
        <w:t>(B</w:t>
      </w:r>
      <w:r>
        <w:rPr>
          <w:szCs w:val="24"/>
        </w:rPr>
        <w:t xml:space="preserve"> to </w:t>
      </w:r>
      <w:r w:rsidRPr="00365605">
        <w:rPr>
          <w:b/>
          <w:bCs/>
          <w:szCs w:val="24"/>
        </w:rPr>
        <w:t xml:space="preserve">G) </w:t>
      </w:r>
      <w:r w:rsidRPr="00A93406">
        <w:rPr>
          <w:szCs w:val="24"/>
        </w:rPr>
        <w:t>Detailed, background-corrected spectra for the P 2p (</w:t>
      </w:r>
      <w:r>
        <w:rPr>
          <w:szCs w:val="24"/>
        </w:rPr>
        <w:t>B</w:t>
      </w:r>
      <w:r w:rsidRPr="00A93406">
        <w:rPr>
          <w:szCs w:val="24"/>
        </w:rPr>
        <w:t>), Ca 2p (</w:t>
      </w:r>
      <w:r>
        <w:rPr>
          <w:szCs w:val="24"/>
        </w:rPr>
        <w:t>C</w:t>
      </w:r>
      <w:r w:rsidRPr="00A93406">
        <w:rPr>
          <w:szCs w:val="24"/>
        </w:rPr>
        <w:t>), Sn 3d (</w:t>
      </w:r>
      <w:r>
        <w:rPr>
          <w:szCs w:val="24"/>
        </w:rPr>
        <w:t>D</w:t>
      </w:r>
      <w:r w:rsidRPr="00A93406">
        <w:rPr>
          <w:szCs w:val="24"/>
        </w:rPr>
        <w:t>), O 1s (</w:t>
      </w:r>
      <w:r>
        <w:rPr>
          <w:szCs w:val="24"/>
        </w:rPr>
        <w:t>E</w:t>
      </w:r>
      <w:r w:rsidRPr="00A93406">
        <w:rPr>
          <w:szCs w:val="24"/>
        </w:rPr>
        <w:t>), F 1s (</w:t>
      </w:r>
      <w:r>
        <w:rPr>
          <w:szCs w:val="24"/>
        </w:rPr>
        <w:t>F</w:t>
      </w:r>
      <w:r w:rsidRPr="00A93406">
        <w:rPr>
          <w:szCs w:val="24"/>
        </w:rPr>
        <w:t>), and Fe 2p (</w:t>
      </w:r>
      <w:r>
        <w:rPr>
          <w:szCs w:val="24"/>
        </w:rPr>
        <w:t>G</w:t>
      </w:r>
      <w:r w:rsidRPr="00A93406">
        <w:rPr>
          <w:szCs w:val="24"/>
        </w:rPr>
        <w:t>) spectral lines recorded on opposite sides of a maxillary molar of a Fer+SnF</w:t>
      </w:r>
      <w:r w:rsidRPr="00A93406">
        <w:rPr>
          <w:szCs w:val="24"/>
          <w:vertAlign w:val="subscript"/>
        </w:rPr>
        <w:t>2</w:t>
      </w:r>
      <w:r w:rsidRPr="00A93406">
        <w:rPr>
          <w:szCs w:val="24"/>
        </w:rPr>
        <w:t xml:space="preserve">-treated animal (Pos 1, dark blue; Pos 2, light blue; </w:t>
      </w:r>
      <w:proofErr w:type="spellStart"/>
      <w:r w:rsidRPr="00A93406">
        <w:rPr>
          <w:szCs w:val="24"/>
        </w:rPr>
        <w:t>t</w:t>
      </w:r>
      <w:r w:rsidRPr="00A93406">
        <w:rPr>
          <w:szCs w:val="24"/>
          <w:vertAlign w:val="subscript"/>
        </w:rPr>
        <w:t>s</w:t>
      </w:r>
      <w:proofErr w:type="spellEnd"/>
      <w:r w:rsidRPr="00A93406">
        <w:rPr>
          <w:szCs w:val="24"/>
        </w:rPr>
        <w:t xml:space="preserve"> = 1000 s), and at the surface of a tooth from an untreated animal (untreated, orange). Note that the feature at ~496 keV in the untreated sample in (</w:t>
      </w:r>
      <w:r>
        <w:rPr>
          <w:szCs w:val="24"/>
        </w:rPr>
        <w:t>D</w:t>
      </w:r>
      <w:r w:rsidRPr="00A93406">
        <w:rPr>
          <w:szCs w:val="24"/>
        </w:rPr>
        <w:t>) likely corresponds to the NaKL1 line (asterisk) and that the Sn 3d and Fe 2p lines overlap (</w:t>
      </w:r>
      <w:r>
        <w:rPr>
          <w:szCs w:val="24"/>
        </w:rPr>
        <w:t>G</w:t>
      </w:r>
      <w:r w:rsidRPr="00A93406">
        <w:rPr>
          <w:szCs w:val="24"/>
        </w:rPr>
        <w:t>). For quantification, the contribution of the Fe 2p line was isolated by fitting both lines.</w:t>
      </w:r>
    </w:p>
    <w:p w14:paraId="094FDEC4" w14:textId="77777777" w:rsidR="003058AA" w:rsidRDefault="003058AA" w:rsidP="003058AA"/>
    <w:p w14:paraId="5821ABCA" w14:textId="77777777" w:rsidR="003058AA" w:rsidRDefault="003058AA" w:rsidP="003058AA"/>
    <w:p w14:paraId="1EC85321" w14:textId="77777777" w:rsidR="003058AA" w:rsidRDefault="003058AA" w:rsidP="003058AA">
      <w:r>
        <w:t xml:space="preserve">  </w:t>
      </w:r>
    </w:p>
    <w:p w14:paraId="0629DE4D" w14:textId="77777777" w:rsidR="003058AA" w:rsidRDefault="003058AA" w:rsidP="003058AA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7B5F24D9" wp14:editId="0C1587E1">
            <wp:extent cx="3785616" cy="6483096"/>
            <wp:effectExtent l="0" t="0" r="5715" b="0"/>
            <wp:docPr id="20" name="Picture 20" descr="A picture containing text, electron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text, electronics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5616" cy="6483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1E420" w14:textId="77777777" w:rsidR="003058AA" w:rsidRPr="00A63754" w:rsidRDefault="003058AA" w:rsidP="003058AA">
      <w:pPr>
        <w:jc w:val="center"/>
      </w:pPr>
    </w:p>
    <w:p w14:paraId="6DD96348" w14:textId="77777777" w:rsidR="003058AA" w:rsidRPr="0078355A" w:rsidRDefault="003058AA" w:rsidP="003058AA">
      <w:pPr>
        <w:spacing w:line="360" w:lineRule="auto"/>
        <w:jc w:val="both"/>
      </w:pPr>
      <w:r w:rsidRPr="0078355A">
        <w:rPr>
          <w:b/>
        </w:rPr>
        <w:t>Fig. S14.</w:t>
      </w:r>
      <w:r w:rsidRPr="0078355A">
        <w:t xml:space="preserve"> HRTEM analysis of coating on treated rat molars. </w:t>
      </w:r>
      <w:r w:rsidRPr="00536A48">
        <w:rPr>
          <w:b/>
          <w:bCs/>
        </w:rPr>
        <w:t>(A)</w:t>
      </w:r>
      <w:r w:rsidRPr="0078355A">
        <w:t xml:space="preserve"> HRTEM image. Note that likely some beam damage is apparent in the Fe/Sn/F-rich layer (asterisks). </w:t>
      </w:r>
      <w:r w:rsidRPr="005434B7">
        <w:rPr>
          <w:b/>
          <w:bCs/>
        </w:rPr>
        <w:t>(B</w:t>
      </w:r>
      <w:r w:rsidRPr="00034120">
        <w:rPr>
          <w:bCs/>
        </w:rPr>
        <w:t xml:space="preserve"> to</w:t>
      </w:r>
      <w:r>
        <w:rPr>
          <w:b/>
          <w:bCs/>
        </w:rPr>
        <w:t xml:space="preserve"> </w:t>
      </w:r>
      <w:r w:rsidRPr="005434B7">
        <w:rPr>
          <w:b/>
          <w:bCs/>
        </w:rPr>
        <w:t>D)</w:t>
      </w:r>
      <w:r w:rsidRPr="0078355A">
        <w:t xml:space="preserve"> Magnitude of 2D Fast Fourier Transforms (FFTs) of areas indicated in (</w:t>
      </w:r>
      <w:r>
        <w:t>A</w:t>
      </w:r>
      <w:r w:rsidRPr="0078355A">
        <w:t xml:space="preserve">). </w:t>
      </w:r>
      <w:r w:rsidRPr="005434B7">
        <w:rPr>
          <w:b/>
          <w:bCs/>
        </w:rPr>
        <w:t>(E-G)</w:t>
      </w:r>
      <w:r w:rsidRPr="0078355A">
        <w:t xml:space="preserve"> Plots of radial integrals of FFTs (</w:t>
      </w:r>
      <w:r>
        <w:t>E</w:t>
      </w:r>
      <w:r w:rsidRPr="0078355A">
        <w:t>) in (</w:t>
      </w:r>
      <w:r>
        <w:t>B</w:t>
      </w:r>
      <w:r w:rsidRPr="0078355A">
        <w:t>), (</w:t>
      </w:r>
      <w:r>
        <w:t>F</w:t>
      </w:r>
      <w:r w:rsidRPr="0078355A">
        <w:t>) in (</w:t>
      </w:r>
      <w:r>
        <w:t>C</w:t>
      </w:r>
      <w:r w:rsidRPr="0078355A">
        <w:t>), and (</w:t>
      </w:r>
      <w:r>
        <w:t>G</w:t>
      </w:r>
      <w:r w:rsidRPr="0078355A">
        <w:t>) in (</w:t>
      </w:r>
      <w:r>
        <w:t>D</w:t>
      </w:r>
      <w:r w:rsidRPr="0078355A">
        <w:t xml:space="preserve">). Spatial frequencies consistent with d-spacing for the </w:t>
      </w:r>
      <m:oMath>
        <m:r>
          <w:rPr>
            <w:rFonts w:ascii="Cambria Math" w:hAnsi="Cambria Math"/>
            <w:color w:val="000000" w:themeColor="text1"/>
            <w:szCs w:val="24"/>
          </w:rPr>
          <m:t>{002}</m:t>
        </m:r>
      </m:oMath>
      <w:r w:rsidRPr="0078355A">
        <w:rPr>
          <w:color w:val="000000" w:themeColor="text1"/>
          <w:szCs w:val="24"/>
        </w:rPr>
        <w:t xml:space="preserve">, </w:t>
      </w:r>
      <m:oMath>
        <m:r>
          <w:rPr>
            <w:rFonts w:ascii="Cambria Math" w:hAnsi="Cambria Math"/>
            <w:color w:val="000000" w:themeColor="text1"/>
            <w:szCs w:val="24"/>
          </w:rPr>
          <m:t>{3</m:t>
        </m:r>
        <m:acc>
          <m:accPr>
            <m:chr m:val="̅"/>
            <m:ctrlPr>
              <w:rPr>
                <w:rFonts w:ascii="Cambria Math" w:hAnsi="Cambria Math"/>
                <w:color w:val="000000" w:themeColor="text1"/>
                <w:szCs w:val="24"/>
              </w:rPr>
            </m:ctrlPr>
          </m:accPr>
          <m:e>
            <m:r>
              <w:rPr>
                <w:rFonts w:ascii="Cambria Math" w:hAnsi="Cambria Math"/>
                <w:color w:val="000000" w:themeColor="text1"/>
                <w:szCs w:val="24"/>
              </w:rPr>
              <m:t>2</m:t>
            </m:r>
          </m:e>
        </m:acc>
        <m:r>
          <w:rPr>
            <w:rFonts w:ascii="Cambria Math" w:hAnsi="Cambria Math"/>
            <w:color w:val="000000" w:themeColor="text1"/>
            <w:szCs w:val="24"/>
          </w:rPr>
          <m:t>1}</m:t>
        </m:r>
      </m:oMath>
      <w:r w:rsidRPr="0078355A">
        <w:rPr>
          <w:color w:val="000000" w:themeColor="text1"/>
          <w:szCs w:val="24"/>
        </w:rPr>
        <w:t>,</w:t>
      </w:r>
      <w:r>
        <w:rPr>
          <w:color w:val="000000" w:themeColor="text1"/>
          <w:szCs w:val="24"/>
        </w:rPr>
        <w:t xml:space="preserve"> </w:t>
      </w:r>
      <w:r w:rsidRPr="0078355A">
        <w:t xml:space="preserve">and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Cs w:val="24"/>
              </w:rPr>
              <m:t>3</m:t>
            </m:r>
            <m:acc>
              <m:accPr>
                <m:chr m:val="̅"/>
                <m:ctrlPr>
                  <w:rPr>
                    <w:rFonts w:ascii="Cambria Math" w:hAnsi="Cambria Math"/>
                    <w:color w:val="000000" w:themeColor="text1"/>
                    <w:szCs w:val="24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Cs w:val="24"/>
                  </w:rPr>
                  <m:t>3</m:t>
                </m:r>
              </m:e>
            </m:acc>
            <m:r>
              <w:rPr>
                <w:rFonts w:ascii="Cambria Math" w:hAnsi="Cambria Math"/>
                <w:color w:val="000000" w:themeColor="text1"/>
                <w:szCs w:val="24"/>
              </w:rPr>
              <m:t>0</m:t>
            </m:r>
          </m:e>
        </m:d>
      </m:oMath>
      <w:r w:rsidRPr="0078355A">
        <w:t xml:space="preserve"> sets of planes of hydroxylapatite are indicated in (</w:t>
      </w:r>
      <w:r>
        <w:t>E</w:t>
      </w:r>
      <w:r w:rsidRPr="0078355A">
        <w:t xml:space="preserve">), and those consistent with d-spacing for the </w:t>
      </w:r>
      <m:oMath>
        <m:r>
          <w:rPr>
            <w:rFonts w:ascii="Cambria Math" w:hAnsi="Cambria Math"/>
            <w:color w:val="000000" w:themeColor="text1"/>
            <w:szCs w:val="24"/>
          </w:rPr>
          <m:t>{001}</m:t>
        </m:r>
      </m:oMath>
      <w:r w:rsidRPr="0078355A">
        <w:rPr>
          <w:color w:val="000000" w:themeColor="text1"/>
          <w:szCs w:val="24"/>
        </w:rPr>
        <w:t xml:space="preserve"> </w:t>
      </w:r>
      <w:r w:rsidRPr="0078355A">
        <w:t xml:space="preserve"> and </w:t>
      </w:r>
      <m:oMath>
        <m:r>
          <w:rPr>
            <w:rFonts w:ascii="Cambria Math" w:hAnsi="Cambria Math"/>
            <w:color w:val="000000" w:themeColor="text1"/>
            <w:szCs w:val="24"/>
          </w:rPr>
          <m:t>{111}</m:t>
        </m:r>
      </m:oMath>
      <w:r w:rsidRPr="0078355A">
        <w:rPr>
          <w:color w:val="000000" w:themeColor="text1"/>
          <w:szCs w:val="24"/>
        </w:rPr>
        <w:t xml:space="preserve"> </w:t>
      </w:r>
      <w:r w:rsidRPr="0078355A">
        <w:t>sets of planes in Pt are indicated in (</w:t>
      </w:r>
      <w:r>
        <w:t>G</w:t>
      </w:r>
      <w:r w:rsidRPr="0078355A">
        <w:t>).</w:t>
      </w:r>
    </w:p>
    <w:p w14:paraId="47C2C22F" w14:textId="77777777" w:rsidR="003058AA" w:rsidRPr="00A93406" w:rsidRDefault="003058AA" w:rsidP="003058AA">
      <w:pPr>
        <w:spacing w:line="360" w:lineRule="auto"/>
        <w:jc w:val="both"/>
        <w:rPr>
          <w:lang w:eastAsia="zh-CN"/>
        </w:rPr>
      </w:pPr>
      <w:r w:rsidRPr="00A93406">
        <w:rPr>
          <w:b/>
          <w:lang w:eastAsia="zh-CN"/>
        </w:rPr>
        <w:lastRenderedPageBreak/>
        <w:t>Table S1.</w:t>
      </w:r>
      <w:r w:rsidRPr="00A93406">
        <w:rPr>
          <w:lang w:eastAsia="zh-CN"/>
        </w:rPr>
        <w:t xml:space="preserve"> The hydrodynamic diameter (in nm) of Fer and Fer+SnF</w:t>
      </w:r>
      <w:r w:rsidRPr="00A93406">
        <w:rPr>
          <w:vertAlign w:val="subscript"/>
          <w:lang w:eastAsia="zh-CN"/>
        </w:rPr>
        <w:t xml:space="preserve">2 </w:t>
      </w:r>
      <w:r w:rsidRPr="00A93406">
        <w:rPr>
          <w:lang w:eastAsia="zh-CN"/>
        </w:rPr>
        <w:t>in DI water at various</w:t>
      </w:r>
      <w:r w:rsidRPr="00A93406">
        <w:rPr>
          <w:vertAlign w:val="subscript"/>
          <w:lang w:eastAsia="zh-CN"/>
        </w:rPr>
        <w:t xml:space="preserve"> </w:t>
      </w:r>
      <w:r w:rsidRPr="00A93406">
        <w:rPr>
          <w:lang w:eastAsia="zh-CN"/>
        </w:rPr>
        <w:t>incubation times. The data are presented as mean ± standard deviation. The mean and standard deviation were calculated from the three means.</w:t>
      </w:r>
    </w:p>
    <w:tbl>
      <w:tblPr>
        <w:tblW w:w="45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02"/>
        <w:gridCol w:w="1548"/>
        <w:gridCol w:w="1530"/>
      </w:tblGrid>
      <w:tr w:rsidR="003058AA" w:rsidRPr="00616324" w14:paraId="5B221045" w14:textId="77777777" w:rsidTr="00296497">
        <w:trPr>
          <w:trHeight w:val="584"/>
        </w:trPr>
        <w:tc>
          <w:tcPr>
            <w:tcW w:w="15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A056D3" w14:textId="77777777" w:rsidR="003058AA" w:rsidRPr="00A93406" w:rsidRDefault="003058AA" w:rsidP="00296497">
            <w:pPr>
              <w:rPr>
                <w:b/>
                <w:lang w:eastAsia="zh-CN"/>
              </w:rPr>
            </w:pPr>
            <w:r w:rsidRPr="00A93406">
              <w:rPr>
                <w:b/>
                <w:bCs/>
                <w:lang w:eastAsia="zh-CN"/>
              </w:rPr>
              <w:t>Incubation Time (h)</w:t>
            </w:r>
          </w:p>
        </w:tc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2F96A6" w14:textId="77777777" w:rsidR="003058AA" w:rsidRPr="00A93406" w:rsidRDefault="003058AA" w:rsidP="00296497">
            <w:pPr>
              <w:rPr>
                <w:b/>
                <w:lang w:eastAsia="zh-CN"/>
              </w:rPr>
            </w:pPr>
            <w:r w:rsidRPr="00A93406">
              <w:rPr>
                <w:b/>
                <w:bCs/>
                <w:lang w:eastAsia="zh-CN"/>
              </w:rPr>
              <w:t xml:space="preserve">Fer 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B32869" w14:textId="77777777" w:rsidR="003058AA" w:rsidRPr="00A93406" w:rsidRDefault="003058AA" w:rsidP="00296497">
            <w:pPr>
              <w:rPr>
                <w:b/>
                <w:lang w:eastAsia="zh-CN"/>
              </w:rPr>
            </w:pPr>
            <w:r w:rsidRPr="00A93406">
              <w:rPr>
                <w:b/>
                <w:bCs/>
                <w:lang w:eastAsia="zh-CN"/>
              </w:rPr>
              <w:t>Fer+SnF</w:t>
            </w:r>
            <w:r w:rsidRPr="00A93406">
              <w:rPr>
                <w:b/>
                <w:bCs/>
                <w:vertAlign w:val="subscript"/>
                <w:lang w:eastAsia="zh-CN"/>
              </w:rPr>
              <w:t>2</w:t>
            </w:r>
          </w:p>
        </w:tc>
      </w:tr>
      <w:tr w:rsidR="003058AA" w:rsidRPr="00616324" w14:paraId="61C538E7" w14:textId="77777777" w:rsidTr="00296497">
        <w:trPr>
          <w:trHeight w:val="237"/>
        </w:trPr>
        <w:tc>
          <w:tcPr>
            <w:tcW w:w="15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D715E3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 xml:space="preserve">0 </w:t>
            </w:r>
          </w:p>
        </w:tc>
        <w:tc>
          <w:tcPr>
            <w:tcW w:w="154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6F71BF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35.0 ± 0.16</w:t>
            </w:r>
          </w:p>
        </w:tc>
        <w:tc>
          <w:tcPr>
            <w:tcW w:w="153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6B5C6A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26.0 ± 5.3</w:t>
            </w:r>
          </w:p>
        </w:tc>
      </w:tr>
      <w:tr w:rsidR="003058AA" w:rsidRPr="00616324" w14:paraId="0DFFFAE9" w14:textId="77777777" w:rsidTr="00296497">
        <w:trPr>
          <w:trHeight w:val="223"/>
        </w:trPr>
        <w:tc>
          <w:tcPr>
            <w:tcW w:w="15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24F36C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 xml:space="preserve">1 </w:t>
            </w:r>
          </w:p>
        </w:tc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9B5997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34.4 ± 1.3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C8CA27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28.7 ± 1.4</w:t>
            </w:r>
          </w:p>
        </w:tc>
      </w:tr>
      <w:tr w:rsidR="003058AA" w:rsidRPr="00616324" w14:paraId="1B379DB8" w14:textId="77777777" w:rsidTr="00296497">
        <w:trPr>
          <w:trHeight w:val="277"/>
        </w:trPr>
        <w:tc>
          <w:tcPr>
            <w:tcW w:w="15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496DB9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 xml:space="preserve">2 </w:t>
            </w:r>
          </w:p>
        </w:tc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032B13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32.9 ± 0.42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983BB6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41.0 ± 2.7</w:t>
            </w:r>
          </w:p>
        </w:tc>
      </w:tr>
      <w:tr w:rsidR="003058AA" w:rsidRPr="00616324" w14:paraId="1E1A5369" w14:textId="77777777" w:rsidTr="00296497">
        <w:trPr>
          <w:trHeight w:val="340"/>
        </w:trPr>
        <w:tc>
          <w:tcPr>
            <w:tcW w:w="15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AA6533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 xml:space="preserve">4 </w:t>
            </w:r>
          </w:p>
        </w:tc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F928B4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35.0 ± 3.3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9B2655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33.9 ± 2.0</w:t>
            </w:r>
          </w:p>
        </w:tc>
      </w:tr>
      <w:tr w:rsidR="003058AA" w:rsidRPr="00616324" w14:paraId="0A49FA6C" w14:textId="77777777" w:rsidTr="00296497">
        <w:trPr>
          <w:trHeight w:val="313"/>
        </w:trPr>
        <w:tc>
          <w:tcPr>
            <w:tcW w:w="15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FEB663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 xml:space="preserve">6 </w:t>
            </w:r>
          </w:p>
        </w:tc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A7EC9A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34.1 ± 1.7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2C9481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38.3 ± 1.3</w:t>
            </w:r>
          </w:p>
        </w:tc>
      </w:tr>
      <w:tr w:rsidR="003058AA" w:rsidRPr="00616324" w14:paraId="029086BD" w14:textId="77777777" w:rsidTr="00296497">
        <w:trPr>
          <w:trHeight w:val="376"/>
        </w:trPr>
        <w:tc>
          <w:tcPr>
            <w:tcW w:w="15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18C7BE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 xml:space="preserve">24 </w:t>
            </w:r>
          </w:p>
        </w:tc>
        <w:tc>
          <w:tcPr>
            <w:tcW w:w="15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B39AF0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31.9 ± 0.43</w:t>
            </w:r>
          </w:p>
        </w:tc>
        <w:tc>
          <w:tcPr>
            <w:tcW w:w="1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4BDE01" w14:textId="77777777" w:rsidR="003058AA" w:rsidRPr="00A93406" w:rsidRDefault="003058AA" w:rsidP="00296497">
            <w:pPr>
              <w:rPr>
                <w:lang w:eastAsia="zh-CN"/>
              </w:rPr>
            </w:pPr>
            <w:r w:rsidRPr="00A93406">
              <w:rPr>
                <w:lang w:eastAsia="zh-CN"/>
              </w:rPr>
              <w:t>34.1 ± 0.11</w:t>
            </w:r>
          </w:p>
        </w:tc>
      </w:tr>
    </w:tbl>
    <w:p w14:paraId="7D8DA0E0" w14:textId="77777777" w:rsidR="003058AA" w:rsidRDefault="003058AA" w:rsidP="003058AA">
      <w:pPr>
        <w:rPr>
          <w:rFonts w:ascii="Arial" w:hAnsi="Arial" w:cs="Arial"/>
          <w:b/>
          <w:lang w:eastAsia="zh-CN"/>
        </w:rPr>
      </w:pPr>
    </w:p>
    <w:p w14:paraId="3D61B5A0" w14:textId="77777777" w:rsidR="003058AA" w:rsidRDefault="003058AA" w:rsidP="003058AA">
      <w:pPr>
        <w:rPr>
          <w:rFonts w:ascii="Arial" w:hAnsi="Arial" w:cs="Arial"/>
          <w:b/>
          <w:lang w:eastAsia="zh-CN"/>
        </w:rPr>
      </w:pPr>
    </w:p>
    <w:p w14:paraId="68819C74" w14:textId="77777777" w:rsidR="003058AA" w:rsidRDefault="003058AA" w:rsidP="003058AA">
      <w:pPr>
        <w:spacing w:line="360" w:lineRule="auto"/>
        <w:rPr>
          <w:rFonts w:ascii="Arial" w:hAnsi="Arial" w:cs="Arial"/>
          <w:b/>
          <w:lang w:eastAsia="zh-CN"/>
        </w:rPr>
      </w:pPr>
    </w:p>
    <w:p w14:paraId="605FCBBF" w14:textId="77777777" w:rsidR="003058AA" w:rsidRPr="00A93406" w:rsidRDefault="003058AA" w:rsidP="003058AA">
      <w:pPr>
        <w:spacing w:line="360" w:lineRule="auto"/>
        <w:jc w:val="both"/>
        <w:rPr>
          <w:lang w:eastAsia="zh-CN"/>
        </w:rPr>
      </w:pPr>
      <w:r w:rsidRPr="00A93406">
        <w:rPr>
          <w:b/>
          <w:lang w:eastAsia="zh-CN"/>
        </w:rPr>
        <w:t>Table S2.</w:t>
      </w:r>
      <w:r w:rsidRPr="00A93406">
        <w:rPr>
          <w:lang w:eastAsia="zh-CN"/>
        </w:rPr>
        <w:t xml:space="preserve"> The zeta potential (in mV) of Fer and Fer+SnF</w:t>
      </w:r>
      <w:r w:rsidRPr="00A93406">
        <w:rPr>
          <w:vertAlign w:val="subscript"/>
          <w:lang w:eastAsia="zh-CN"/>
        </w:rPr>
        <w:t xml:space="preserve">2 </w:t>
      </w:r>
      <w:r w:rsidRPr="00A93406">
        <w:rPr>
          <w:lang w:eastAsia="zh-CN"/>
        </w:rPr>
        <w:t>in DI water at various</w:t>
      </w:r>
      <w:r w:rsidRPr="00A93406">
        <w:rPr>
          <w:vertAlign w:val="subscript"/>
          <w:lang w:eastAsia="zh-CN"/>
        </w:rPr>
        <w:t xml:space="preserve"> </w:t>
      </w:r>
      <w:r w:rsidRPr="00A93406">
        <w:rPr>
          <w:lang w:eastAsia="zh-CN"/>
        </w:rPr>
        <w:t>incubation times.</w:t>
      </w:r>
      <w:r w:rsidRPr="00A93406">
        <w:t xml:space="preserve"> </w:t>
      </w:r>
      <w:r w:rsidRPr="00A93406">
        <w:rPr>
          <w:lang w:eastAsia="zh-CN"/>
        </w:rPr>
        <w:t>The data are presented as mean ± standard deviation. The mean and standard deviation were calculated from three means.</w:t>
      </w:r>
    </w:p>
    <w:tbl>
      <w:tblPr>
        <w:tblW w:w="46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20"/>
        <w:gridCol w:w="1540"/>
        <w:gridCol w:w="1620"/>
      </w:tblGrid>
      <w:tr w:rsidR="003058AA" w:rsidRPr="00687021" w14:paraId="7B097437" w14:textId="77777777" w:rsidTr="00296497"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183DEB" w14:textId="77777777" w:rsidR="003058AA" w:rsidRPr="00A75298" w:rsidRDefault="003058AA" w:rsidP="00296497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A75298">
              <w:rPr>
                <w:rFonts w:ascii="Arial" w:hAnsi="Arial" w:cs="Arial"/>
                <w:b/>
                <w:bCs/>
                <w:lang w:eastAsia="zh-CN"/>
              </w:rPr>
              <w:t>Incubation Time (h)</w:t>
            </w:r>
          </w:p>
        </w:tc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0C50E9" w14:textId="77777777" w:rsidR="003058AA" w:rsidRPr="00A75298" w:rsidRDefault="003058AA" w:rsidP="00296497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A75298">
              <w:rPr>
                <w:rFonts w:ascii="Arial" w:hAnsi="Arial" w:cs="Arial"/>
                <w:b/>
                <w:bCs/>
                <w:lang w:eastAsia="zh-CN"/>
              </w:rPr>
              <w:t xml:space="preserve">Fer 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88F41B" w14:textId="77777777" w:rsidR="003058AA" w:rsidRPr="00A75298" w:rsidRDefault="003058AA" w:rsidP="00296497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A75298">
              <w:rPr>
                <w:rFonts w:ascii="Arial" w:hAnsi="Arial" w:cs="Arial"/>
                <w:b/>
                <w:bCs/>
                <w:lang w:eastAsia="zh-CN"/>
              </w:rPr>
              <w:t>Fer+SnF</w:t>
            </w:r>
            <w:r w:rsidRPr="00A75298">
              <w:rPr>
                <w:rFonts w:ascii="Arial" w:hAnsi="Arial" w:cs="Arial"/>
                <w:b/>
                <w:bCs/>
                <w:vertAlign w:val="subscript"/>
                <w:lang w:eastAsia="zh-CN"/>
              </w:rPr>
              <w:t>2</w:t>
            </w:r>
            <w:r w:rsidRPr="00A75298">
              <w:rPr>
                <w:rFonts w:ascii="Arial" w:hAnsi="Arial" w:cs="Arial"/>
                <w:b/>
                <w:bCs/>
                <w:lang w:eastAsia="zh-CN"/>
              </w:rPr>
              <w:t xml:space="preserve"> </w:t>
            </w:r>
          </w:p>
        </w:tc>
      </w:tr>
      <w:tr w:rsidR="003058AA" w:rsidRPr="00687021" w14:paraId="198EDDB1" w14:textId="77777777" w:rsidTr="00296497">
        <w:trPr>
          <w:trHeight w:val="237"/>
        </w:trPr>
        <w:tc>
          <w:tcPr>
            <w:tcW w:w="15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BC5BF7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 xml:space="preserve">0 </w:t>
            </w:r>
          </w:p>
        </w:tc>
        <w:tc>
          <w:tcPr>
            <w:tcW w:w="15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20E17B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-48.5 ± 1.4</w:t>
            </w:r>
          </w:p>
        </w:tc>
        <w:tc>
          <w:tcPr>
            <w:tcW w:w="16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7701DA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-10.5 ± 0.84</w:t>
            </w:r>
          </w:p>
        </w:tc>
      </w:tr>
      <w:tr w:rsidR="003058AA" w:rsidRPr="00687021" w14:paraId="181BABA6" w14:textId="77777777" w:rsidTr="00296497">
        <w:trPr>
          <w:trHeight w:val="295"/>
        </w:trPr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DB8C72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 xml:space="preserve">1 </w:t>
            </w:r>
          </w:p>
        </w:tc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A7AD48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-42.0 ± 4.1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AF8203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-11.0 ± 1.1</w:t>
            </w:r>
          </w:p>
        </w:tc>
      </w:tr>
      <w:tr w:rsidR="003058AA" w:rsidRPr="00687021" w14:paraId="39FFC417" w14:textId="77777777" w:rsidTr="00296497">
        <w:trPr>
          <w:trHeight w:val="277"/>
        </w:trPr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94AAD6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 xml:space="preserve">2 </w:t>
            </w:r>
          </w:p>
        </w:tc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6AC209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-42.8 ± 7.3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A2BB7E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-10.6 ± 0.92</w:t>
            </w:r>
          </w:p>
        </w:tc>
      </w:tr>
      <w:tr w:rsidR="003058AA" w:rsidRPr="00687021" w14:paraId="02BE1D9D" w14:textId="77777777" w:rsidTr="00296497">
        <w:trPr>
          <w:trHeight w:val="241"/>
        </w:trPr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126ED0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 xml:space="preserve">4 </w:t>
            </w:r>
          </w:p>
        </w:tc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31EDD6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-45.7 ± 2.1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7E2781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-10.6 ± 0.73</w:t>
            </w:r>
          </w:p>
        </w:tc>
      </w:tr>
      <w:tr w:rsidR="003058AA" w:rsidRPr="00687021" w14:paraId="3C37B6A6" w14:textId="77777777" w:rsidTr="00296497">
        <w:trPr>
          <w:trHeight w:val="403"/>
        </w:trPr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82C7C8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 xml:space="preserve">6 </w:t>
            </w:r>
          </w:p>
        </w:tc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372E63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-41.1 ± 5.0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FB7EAF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-10.1 ± 0.61</w:t>
            </w:r>
          </w:p>
        </w:tc>
      </w:tr>
      <w:tr w:rsidR="003058AA" w:rsidRPr="00687021" w14:paraId="11201907" w14:textId="77777777" w:rsidTr="00296497">
        <w:trPr>
          <w:trHeight w:val="268"/>
        </w:trPr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66C530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 xml:space="preserve">24 </w:t>
            </w:r>
          </w:p>
        </w:tc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A795D5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-39.4 ± 2.5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2BEC96" w14:textId="77777777" w:rsidR="003058AA" w:rsidRPr="00687021" w:rsidRDefault="003058AA" w:rsidP="00296497">
            <w:pPr>
              <w:spacing w:line="360" w:lineRule="auto"/>
              <w:jc w:val="both"/>
              <w:rPr>
                <w:rFonts w:ascii="Arial" w:hAnsi="Arial" w:cs="Arial"/>
                <w:lang w:eastAsia="zh-CN"/>
              </w:rPr>
            </w:pPr>
            <w:r w:rsidRPr="00687021">
              <w:rPr>
                <w:rFonts w:ascii="Arial" w:hAnsi="Arial" w:cs="Arial"/>
                <w:lang w:eastAsia="zh-CN"/>
              </w:rPr>
              <w:t>-11.8 ± 1.2</w:t>
            </w:r>
          </w:p>
        </w:tc>
      </w:tr>
    </w:tbl>
    <w:p w14:paraId="3A759CB9" w14:textId="77777777" w:rsidR="003058AA" w:rsidRDefault="003058AA" w:rsidP="003058AA"/>
    <w:p w14:paraId="4D0A38D4" w14:textId="77777777" w:rsidR="003058AA" w:rsidRDefault="003058AA" w:rsidP="003058AA">
      <w:r w:rsidRPr="00687021">
        <w:rPr>
          <w:noProof/>
          <w:lang w:eastAsia="zh-CN"/>
        </w:rPr>
        <w:lastRenderedPageBreak/>
        <w:drawing>
          <wp:inline distT="0" distB="0" distL="0" distR="0" wp14:anchorId="310A7DB5" wp14:editId="7A8560B7">
            <wp:extent cx="5704205" cy="1097280"/>
            <wp:effectExtent l="0" t="0" r="0" b="7620"/>
            <wp:docPr id="15" name="Picture 3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77D0A66-1A7F-E4F2-C87C-FC97FB94CA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177D0A66-1A7F-E4F2-C87C-FC97FB94CA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04205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2EBC5" w14:textId="77777777" w:rsidR="003058AA" w:rsidRDefault="003058AA" w:rsidP="003058AA">
      <w:pPr>
        <w:spacing w:line="360" w:lineRule="auto"/>
      </w:pPr>
    </w:p>
    <w:p w14:paraId="688B945E" w14:textId="77777777" w:rsidR="003058AA" w:rsidRPr="00A93406" w:rsidRDefault="003058AA" w:rsidP="003058AA">
      <w:pPr>
        <w:spacing w:line="360" w:lineRule="auto"/>
        <w:jc w:val="both"/>
        <w:rPr>
          <w:color w:val="000000" w:themeColor="text1"/>
          <w:szCs w:val="24"/>
        </w:rPr>
      </w:pPr>
      <w:r w:rsidRPr="00A93406">
        <w:rPr>
          <w:b/>
          <w:bCs/>
          <w:color w:val="000000" w:themeColor="text1"/>
          <w:szCs w:val="24"/>
        </w:rPr>
        <w:t>Scheme S1.</w:t>
      </w:r>
      <w:r w:rsidRPr="00A93406">
        <w:rPr>
          <w:color w:val="000000" w:themeColor="text1"/>
          <w:szCs w:val="24"/>
        </w:rPr>
        <w:t xml:space="preserve"> Formation of 7-hydroxycoumarin (a highly fluorescent molecule) as a result of the reaction of coumarin with hydroxyl radical (•OH).</w:t>
      </w:r>
    </w:p>
    <w:p w14:paraId="49138F4E" w14:textId="77777777" w:rsidR="003058AA" w:rsidRDefault="003058AA"/>
    <w:sectPr w:rsidR="003058AA">
      <w:foot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250696" w14:textId="77777777" w:rsidR="00827183" w:rsidRDefault="00827183" w:rsidP="00AF358F">
      <w:r>
        <w:separator/>
      </w:r>
    </w:p>
  </w:endnote>
  <w:endnote w:type="continuationSeparator" w:id="0">
    <w:p w14:paraId="72CB0EE7" w14:textId="77777777" w:rsidR="00827183" w:rsidRDefault="00827183" w:rsidP="00AF3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360940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8DEA8C" w14:textId="0209C357" w:rsidR="00AF358F" w:rsidRDefault="00AF358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1E65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14:paraId="2AD2A3DC" w14:textId="77777777" w:rsidR="00AF358F" w:rsidRDefault="00AF35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07B39F" w14:textId="77777777" w:rsidR="00827183" w:rsidRDefault="00827183" w:rsidP="00AF358F">
      <w:r>
        <w:separator/>
      </w:r>
    </w:p>
  </w:footnote>
  <w:footnote w:type="continuationSeparator" w:id="0">
    <w:p w14:paraId="1E735A5C" w14:textId="77777777" w:rsidR="00827183" w:rsidRDefault="00827183" w:rsidP="00AF35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YwsjQ2MjMzAZIG5ko6SsGpxcWZ+XkgBca1AKiduHIsAAAA"/>
  </w:docVars>
  <w:rsids>
    <w:rsidRoot w:val="003058AA"/>
    <w:rsid w:val="00021E65"/>
    <w:rsid w:val="003058AA"/>
    <w:rsid w:val="005A6DB3"/>
    <w:rsid w:val="006F2A9F"/>
    <w:rsid w:val="00703F45"/>
    <w:rsid w:val="00827183"/>
    <w:rsid w:val="00AF358F"/>
    <w:rsid w:val="00B1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C181E"/>
  <w15:chartTrackingRefBased/>
  <w15:docId w15:val="{875CC9CF-0A54-48AC-ADF3-AB0C58514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8A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58A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3058AA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styleId="ListParagraph">
    <w:name w:val="List Paragraph"/>
    <w:basedOn w:val="Normal"/>
    <w:uiPriority w:val="34"/>
    <w:qFormat/>
    <w:rsid w:val="003058AA"/>
    <w:pPr>
      <w:ind w:left="720"/>
    </w:pPr>
  </w:style>
  <w:style w:type="character" w:styleId="Hyperlink">
    <w:name w:val="Hyperlink"/>
    <w:semiHidden/>
    <w:rsid w:val="003058AA"/>
    <w:rPr>
      <w:color w:val="0000FF"/>
      <w:u w:val="single"/>
    </w:rPr>
  </w:style>
  <w:style w:type="paragraph" w:customStyle="1" w:styleId="PubInfo">
    <w:name w:val="PubInfo"/>
    <w:basedOn w:val="Normal"/>
    <w:qFormat/>
    <w:rsid w:val="003058AA"/>
    <w:pPr>
      <w:suppressAutoHyphens/>
      <w:jc w:val="center"/>
    </w:pPr>
    <w:rPr>
      <w:sz w:val="20"/>
      <w:lang w:eastAsia="ar-SA"/>
    </w:rPr>
  </w:style>
  <w:style w:type="character" w:customStyle="1" w:styleId="Heading1Char">
    <w:name w:val="Heading 1 Char"/>
    <w:basedOn w:val="DefaultParagraphFont"/>
    <w:link w:val="Heading1"/>
    <w:uiPriority w:val="9"/>
    <w:rsid w:val="003058AA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F35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358F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F35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358F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tiff"/><Relationship Id="rId3" Type="http://schemas.openxmlformats.org/officeDocument/2006/relationships/webSettings" Target="webSettings.xml"/><Relationship Id="rId21" Type="http://schemas.openxmlformats.org/officeDocument/2006/relationships/image" Target="media/image14.tiff"/><Relationship Id="rId7" Type="http://schemas.openxmlformats.org/officeDocument/2006/relationships/hyperlink" Target="mailto:david.cormode@pennmedicine.upenn.edu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1" Type="http://schemas.openxmlformats.org/officeDocument/2006/relationships/styles" Target="styles.xml"/><Relationship Id="rId6" Type="http://schemas.openxmlformats.org/officeDocument/2006/relationships/hyperlink" Target="mailto:koohy@upenn.edu" TargetMode="Externa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tiff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tif"/><Relationship Id="rId22" Type="http://schemas.openxmlformats.org/officeDocument/2006/relationships/image" Target="media/image15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1399</Words>
  <Characters>6227</Characters>
  <Application>Microsoft Office Word</Application>
  <DocSecurity>0</DocSecurity>
  <Lines>222</Lines>
  <Paragraphs>79</Paragraphs>
  <ScaleCrop>false</ScaleCrop>
  <Company/>
  <LinksUpToDate>false</LinksUpToDate>
  <CharactersWithSpaces>7547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Pandey, Nil K</dc:creator>
  <cp:keywords/>
  <dc:description/>
  <cp:lastModifiedBy>Pandey, Nil</cp:lastModifiedBy>
  <cp:revision>6</cp:revision>
  <dcterms:created xsi:type="dcterms:W3CDTF">2023-03-20T23:29:00Z</dcterms:created>
  <dcterms:modified xsi:type="dcterms:W3CDTF">2023-03-21T21:38:00Z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7e4819469271e7c47a8f2d6090854204a4e0446bcd594843f1c37d212b3b011a</vt:lpwstr>
  </property>
</Properties>
</file>