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E9C7D" w14:textId="77777777" w:rsidR="00D87620" w:rsidRDefault="00D87620" w:rsidP="00D87620">
      <w:pPr>
        <w:pStyle w:val="NoSpacing"/>
        <w:rPr>
          <w:rFonts w:cstheme="minorHAnsi"/>
          <w:color w:val="000000" w:themeColor="text1"/>
        </w:rPr>
      </w:pPr>
      <w:r w:rsidRPr="0012575A">
        <w:rPr>
          <w:rFonts w:cstheme="minorHAnsi"/>
          <w:b/>
          <w:bCs/>
          <w:color w:val="000000" w:themeColor="text1"/>
        </w:rPr>
        <w:t>e-Figure 1</w:t>
      </w:r>
      <w:r w:rsidRPr="0012575A">
        <w:rPr>
          <w:rFonts w:cstheme="minorHAnsi"/>
          <w:color w:val="000000" w:themeColor="text1"/>
        </w:rPr>
        <w:t>: Risk of bias and applicability concerns summary</w:t>
      </w:r>
    </w:p>
    <w:p w14:paraId="29B64226" w14:textId="77777777" w:rsidR="00D87620" w:rsidRDefault="00D87620" w:rsidP="00D87620">
      <w:pPr>
        <w:pStyle w:val="NoSpacing"/>
        <w:rPr>
          <w:rFonts w:cstheme="minorHAnsi"/>
          <w:color w:val="000000" w:themeColor="text1"/>
        </w:rPr>
      </w:pPr>
    </w:p>
    <w:p w14:paraId="5014845F" w14:textId="77777777" w:rsidR="00D87620" w:rsidRDefault="00D87620" w:rsidP="00D87620">
      <w:pPr>
        <w:pStyle w:val="NoSpacing"/>
        <w:rPr>
          <w:rFonts w:cstheme="minorHAnsi"/>
          <w:color w:val="000000" w:themeColor="text1"/>
        </w:rPr>
      </w:pPr>
      <w:r w:rsidRPr="00D87620">
        <w:rPr>
          <w:rFonts w:cstheme="minorHAnsi"/>
          <w:noProof/>
          <w:color w:val="000000" w:themeColor="text1"/>
          <w:lang w:val="en-IN" w:eastAsia="en-IN"/>
        </w:rPr>
        <w:drawing>
          <wp:inline distT="0" distB="0" distL="0" distR="0" wp14:anchorId="47613956" wp14:editId="77E16304">
            <wp:extent cx="4961960" cy="66732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857" cy="66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6FED0" w14:textId="77777777" w:rsidR="00D87620" w:rsidRDefault="00D87620" w:rsidP="00D87620">
      <w:pPr>
        <w:pStyle w:val="NoSpacing"/>
        <w:rPr>
          <w:rFonts w:cstheme="minorHAnsi"/>
          <w:color w:val="000000" w:themeColor="text1"/>
        </w:rPr>
      </w:pPr>
      <w:r w:rsidRPr="00D87620">
        <w:rPr>
          <w:rFonts w:cstheme="minorHAnsi"/>
          <w:noProof/>
          <w:color w:val="000000" w:themeColor="text1"/>
          <w:lang w:val="en-IN" w:eastAsia="en-IN"/>
        </w:rPr>
        <w:drawing>
          <wp:inline distT="0" distB="0" distL="0" distR="0" wp14:anchorId="1CA09B4C" wp14:editId="58727C6A">
            <wp:extent cx="5731510" cy="1693545"/>
            <wp:effectExtent l="0" t="0" r="254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A4448" w14:textId="77777777" w:rsidR="00D87620" w:rsidRDefault="00D87620" w:rsidP="00D87620">
      <w:pPr>
        <w:rPr>
          <w:rFonts w:cstheme="minorHAnsi"/>
          <w:color w:val="000000" w:themeColor="text1"/>
          <w:lang w:val="en-US"/>
        </w:rPr>
      </w:pPr>
      <w:r w:rsidRPr="00BA2016">
        <w:rPr>
          <w:rFonts w:cstheme="minorHAnsi"/>
          <w:color w:val="000000" w:themeColor="text1"/>
        </w:rPr>
        <w:lastRenderedPageBreak/>
        <w:t xml:space="preserve"> </w:t>
      </w:r>
      <w:r>
        <w:rPr>
          <w:rFonts w:cstheme="minorHAnsi"/>
          <w:color w:val="000000" w:themeColor="text1"/>
        </w:rPr>
        <w:t>e-</w:t>
      </w:r>
      <w:r w:rsidRPr="00BA2016">
        <w:rPr>
          <w:b/>
          <w:bCs/>
          <w:color w:val="000000" w:themeColor="text1"/>
        </w:rPr>
        <w:t xml:space="preserve">Figure </w:t>
      </w:r>
      <w:r>
        <w:rPr>
          <w:b/>
          <w:bCs/>
          <w:color w:val="000000" w:themeColor="text1"/>
        </w:rPr>
        <w:t>2</w:t>
      </w:r>
      <w:r w:rsidRPr="00BA2016">
        <w:rPr>
          <w:color w:val="000000" w:themeColor="text1"/>
        </w:rPr>
        <w:t>: Random-effects pooled correlation coefficient for ABB and TSB levels for studies using an Android phone. Horizontal lines for individual studies represent the 95% confidence interval; the black diamond represents the overall estimate.</w:t>
      </w:r>
      <w:r w:rsidRPr="00BA2016">
        <w:rPr>
          <w:rFonts w:cstheme="minorHAnsi"/>
          <w:color w:val="000000" w:themeColor="text1"/>
          <w:lang w:val="en-US"/>
        </w:rPr>
        <w:t xml:space="preserve"> (CI- Confidence interval, IV- Inverse variance)</w:t>
      </w:r>
    </w:p>
    <w:p w14:paraId="19EA6C61" w14:textId="77777777" w:rsidR="00D87620" w:rsidRDefault="00D87620" w:rsidP="00D87620">
      <w:pPr>
        <w:rPr>
          <w:rFonts w:cstheme="minorHAnsi"/>
          <w:color w:val="000000" w:themeColor="text1"/>
          <w:lang w:val="en-US"/>
        </w:rPr>
      </w:pPr>
      <w:r w:rsidRPr="00D87620">
        <w:rPr>
          <w:rFonts w:cstheme="minorHAnsi"/>
          <w:noProof/>
          <w:color w:val="000000" w:themeColor="text1"/>
          <w:lang w:eastAsia="en-IN"/>
        </w:rPr>
        <w:drawing>
          <wp:anchor distT="0" distB="0" distL="114300" distR="114300" simplePos="0" relativeHeight="251658240" behindDoc="1" locked="0" layoutInCell="1" allowOverlap="1" wp14:anchorId="3B1BC520" wp14:editId="33663591">
            <wp:simplePos x="0" y="0"/>
            <wp:positionH relativeFrom="margin">
              <wp:posOffset>-635</wp:posOffset>
            </wp:positionH>
            <wp:positionV relativeFrom="paragraph">
              <wp:posOffset>178435</wp:posOffset>
            </wp:positionV>
            <wp:extent cx="5989320" cy="2074545"/>
            <wp:effectExtent l="0" t="0" r="0" b="1905"/>
            <wp:wrapThrough wrapText="bothSides">
              <wp:wrapPolygon edited="0">
                <wp:start x="0" y="0"/>
                <wp:lineTo x="0" y="21421"/>
                <wp:lineTo x="21504" y="21421"/>
                <wp:lineTo x="21504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320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4C8035" w14:textId="77777777" w:rsidR="00D87620" w:rsidRDefault="00D87620" w:rsidP="00D87620">
      <w:pPr>
        <w:rPr>
          <w:rFonts w:cstheme="minorHAnsi"/>
          <w:color w:val="000000" w:themeColor="text1"/>
          <w:lang w:val="en-US"/>
        </w:rPr>
      </w:pPr>
    </w:p>
    <w:p w14:paraId="7EDF4937" w14:textId="77777777" w:rsidR="003B3AF3" w:rsidRDefault="003B3AF3" w:rsidP="00D87620">
      <w:pPr>
        <w:rPr>
          <w:rFonts w:cstheme="minorHAnsi"/>
          <w:color w:val="000000" w:themeColor="text1"/>
          <w:lang w:val="en-US"/>
        </w:rPr>
      </w:pPr>
    </w:p>
    <w:p w14:paraId="5708CC9F" w14:textId="77777777" w:rsidR="003B3AF3" w:rsidRDefault="003B3AF3" w:rsidP="00D87620">
      <w:pPr>
        <w:rPr>
          <w:rFonts w:cstheme="minorHAnsi"/>
          <w:color w:val="000000" w:themeColor="text1"/>
          <w:lang w:val="en-US"/>
        </w:rPr>
      </w:pPr>
    </w:p>
    <w:p w14:paraId="079EE388" w14:textId="77777777" w:rsidR="003B3AF3" w:rsidRDefault="003B3AF3" w:rsidP="00D87620">
      <w:pPr>
        <w:rPr>
          <w:rFonts w:cstheme="minorHAnsi"/>
          <w:color w:val="000000" w:themeColor="text1"/>
          <w:lang w:val="en-US"/>
        </w:rPr>
      </w:pPr>
    </w:p>
    <w:p w14:paraId="758B7DDE" w14:textId="77777777" w:rsidR="003B3AF3" w:rsidRDefault="003B3AF3" w:rsidP="00D87620">
      <w:pPr>
        <w:rPr>
          <w:rFonts w:cstheme="minorHAnsi"/>
          <w:color w:val="000000" w:themeColor="text1"/>
          <w:lang w:val="en-US"/>
        </w:rPr>
      </w:pPr>
    </w:p>
    <w:p w14:paraId="0368A6F6" w14:textId="77777777" w:rsidR="003B3AF3" w:rsidRDefault="003B3AF3" w:rsidP="00D87620">
      <w:pPr>
        <w:rPr>
          <w:rFonts w:cstheme="minorHAnsi"/>
          <w:color w:val="000000" w:themeColor="text1"/>
          <w:lang w:val="en-US"/>
        </w:rPr>
      </w:pPr>
    </w:p>
    <w:p w14:paraId="60D9E1D7" w14:textId="77777777" w:rsidR="003B3AF3" w:rsidRDefault="003B3AF3" w:rsidP="00D87620">
      <w:pPr>
        <w:rPr>
          <w:rFonts w:cstheme="minorHAnsi"/>
          <w:color w:val="000000" w:themeColor="text1"/>
          <w:lang w:val="en-US"/>
        </w:rPr>
      </w:pPr>
    </w:p>
    <w:p w14:paraId="21B9D0F8" w14:textId="77777777" w:rsidR="00D87620" w:rsidRDefault="00D87620" w:rsidP="00D87620">
      <w:pPr>
        <w:rPr>
          <w:rFonts w:cstheme="minorHAnsi"/>
          <w:color w:val="000000" w:themeColor="text1"/>
          <w:lang w:val="en-US"/>
        </w:rPr>
      </w:pPr>
      <w:r>
        <w:rPr>
          <w:b/>
          <w:bCs/>
          <w:color w:val="000000" w:themeColor="text1"/>
        </w:rPr>
        <w:t>e-</w:t>
      </w:r>
      <w:r w:rsidRPr="00924FC0">
        <w:rPr>
          <w:b/>
          <w:bCs/>
          <w:color w:val="000000" w:themeColor="text1"/>
        </w:rPr>
        <w:t xml:space="preserve">Figure </w:t>
      </w:r>
      <w:r>
        <w:rPr>
          <w:b/>
          <w:bCs/>
          <w:color w:val="000000" w:themeColor="text1"/>
        </w:rPr>
        <w:t>3</w:t>
      </w:r>
      <w:r w:rsidRPr="00924FC0">
        <w:rPr>
          <w:color w:val="000000" w:themeColor="text1"/>
        </w:rPr>
        <w:t xml:space="preserve">: Random-effects pooled correlation coefficient for </w:t>
      </w:r>
      <w:r>
        <w:rPr>
          <w:color w:val="000000" w:themeColor="text1"/>
        </w:rPr>
        <w:t>AB</w:t>
      </w:r>
      <w:r w:rsidRPr="00924FC0">
        <w:rPr>
          <w:color w:val="000000" w:themeColor="text1"/>
        </w:rPr>
        <w:t xml:space="preserve">B and TSB levels for studies using an </w:t>
      </w:r>
      <w:r>
        <w:rPr>
          <w:color w:val="000000" w:themeColor="text1"/>
        </w:rPr>
        <w:t>iOS-based phone</w:t>
      </w:r>
      <w:r w:rsidRPr="00924FC0">
        <w:rPr>
          <w:color w:val="000000" w:themeColor="text1"/>
        </w:rPr>
        <w:t>. Horizontal lines for individual studies represent the 95% confidence interval; the black diamond represents the overall estimate.</w:t>
      </w:r>
      <w:r w:rsidRPr="00924FC0">
        <w:rPr>
          <w:rFonts w:cstheme="minorHAnsi"/>
          <w:color w:val="000000" w:themeColor="text1"/>
          <w:lang w:val="en-US"/>
        </w:rPr>
        <w:t xml:space="preserve"> (CI- Confidence interval, IV- Inverse variance)</w:t>
      </w:r>
    </w:p>
    <w:p w14:paraId="70928817" w14:textId="77777777" w:rsidR="00D87620" w:rsidRDefault="00D87620" w:rsidP="00D87620">
      <w:pPr>
        <w:rPr>
          <w:rFonts w:cstheme="minorHAnsi"/>
          <w:color w:val="000000" w:themeColor="text1"/>
          <w:lang w:val="en-US"/>
        </w:rPr>
      </w:pPr>
    </w:p>
    <w:p w14:paraId="407BDDEE" w14:textId="77777777" w:rsidR="00D87620" w:rsidRDefault="00D87620" w:rsidP="00D87620">
      <w:pPr>
        <w:rPr>
          <w:rFonts w:cstheme="minorHAnsi"/>
          <w:color w:val="000000" w:themeColor="text1"/>
          <w:lang w:val="en-US"/>
        </w:rPr>
      </w:pPr>
      <w:r w:rsidRPr="00D87620">
        <w:rPr>
          <w:rFonts w:cstheme="minorHAnsi"/>
          <w:noProof/>
          <w:color w:val="000000" w:themeColor="text1"/>
          <w:lang w:eastAsia="en-IN"/>
        </w:rPr>
        <w:drawing>
          <wp:inline distT="0" distB="0" distL="0" distR="0" wp14:anchorId="7321C674" wp14:editId="71C7349E">
            <wp:extent cx="6356970" cy="1519165"/>
            <wp:effectExtent l="0" t="0" r="635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861" cy="152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DCBCD" w14:textId="77777777" w:rsidR="00D87620" w:rsidRDefault="00D87620" w:rsidP="00D87620">
      <w:pPr>
        <w:rPr>
          <w:rFonts w:cstheme="minorHAnsi"/>
          <w:color w:val="000000" w:themeColor="text1"/>
          <w:lang w:val="en-US"/>
        </w:rPr>
      </w:pPr>
    </w:p>
    <w:p w14:paraId="2580573C" w14:textId="77777777" w:rsidR="00D87620" w:rsidRDefault="00D87620" w:rsidP="00D87620">
      <w:pPr>
        <w:rPr>
          <w:rFonts w:cstheme="minorHAnsi"/>
          <w:color w:val="000000" w:themeColor="text1"/>
          <w:lang w:val="en-US"/>
        </w:rPr>
      </w:pPr>
    </w:p>
    <w:p w14:paraId="479F51AB" w14:textId="77777777" w:rsidR="00D87620" w:rsidRDefault="00D87620" w:rsidP="00D87620">
      <w:pPr>
        <w:rPr>
          <w:rFonts w:cstheme="minorHAnsi"/>
          <w:color w:val="000000" w:themeColor="text1"/>
          <w:lang w:val="en-US"/>
        </w:rPr>
      </w:pPr>
    </w:p>
    <w:p w14:paraId="460CE1CA" w14:textId="77777777" w:rsidR="00D87620" w:rsidRDefault="00D87620" w:rsidP="00D87620">
      <w:pPr>
        <w:rPr>
          <w:rFonts w:cstheme="minorHAnsi"/>
          <w:color w:val="000000" w:themeColor="text1"/>
          <w:lang w:val="en-US"/>
        </w:rPr>
      </w:pPr>
    </w:p>
    <w:p w14:paraId="773EE5F6" w14:textId="77777777" w:rsidR="00D87620" w:rsidRDefault="00D87620" w:rsidP="00D87620">
      <w:pPr>
        <w:rPr>
          <w:rFonts w:cstheme="minorHAnsi"/>
          <w:color w:val="000000" w:themeColor="text1"/>
          <w:lang w:val="en-US"/>
        </w:rPr>
      </w:pPr>
      <w:r>
        <w:rPr>
          <w:b/>
          <w:bCs/>
          <w:color w:val="000000" w:themeColor="text1"/>
        </w:rPr>
        <w:lastRenderedPageBreak/>
        <w:t>e-</w:t>
      </w:r>
      <w:r w:rsidRPr="00924FC0">
        <w:rPr>
          <w:b/>
          <w:bCs/>
          <w:color w:val="000000" w:themeColor="text1"/>
        </w:rPr>
        <w:t>Figure</w:t>
      </w:r>
      <w:r>
        <w:rPr>
          <w:b/>
          <w:bCs/>
          <w:color w:val="000000" w:themeColor="text1"/>
        </w:rPr>
        <w:t xml:space="preserve"> 4</w:t>
      </w:r>
      <w:r w:rsidRPr="00924FC0">
        <w:rPr>
          <w:b/>
          <w:bCs/>
          <w:color w:val="000000" w:themeColor="text1"/>
        </w:rPr>
        <w:t>:</w:t>
      </w:r>
      <w:r w:rsidRPr="00924FC0">
        <w:rPr>
          <w:color w:val="000000" w:themeColor="text1"/>
        </w:rPr>
        <w:t xml:space="preserve"> Random-effects pooled correlation coefficient for </w:t>
      </w:r>
      <w:r>
        <w:rPr>
          <w:color w:val="000000" w:themeColor="text1"/>
        </w:rPr>
        <w:t>AB</w:t>
      </w:r>
      <w:r w:rsidRPr="00924FC0">
        <w:rPr>
          <w:color w:val="000000" w:themeColor="text1"/>
        </w:rPr>
        <w:t xml:space="preserve">B and TSB levels for studies measuring bilirubin levels </w:t>
      </w:r>
      <w:r>
        <w:rPr>
          <w:color w:val="000000" w:themeColor="text1"/>
        </w:rPr>
        <w:t>in</w:t>
      </w:r>
      <w:r w:rsidRPr="00924FC0">
        <w:rPr>
          <w:color w:val="000000" w:themeColor="text1"/>
        </w:rPr>
        <w:t xml:space="preserve"> the skin. Horizontal lines for the individual studies represent the 95% confidence interval; the black diamond represents the overall estimate.</w:t>
      </w:r>
      <w:r w:rsidRPr="00924FC0">
        <w:rPr>
          <w:rFonts w:cstheme="minorHAnsi"/>
          <w:color w:val="000000" w:themeColor="text1"/>
          <w:lang w:val="en-US"/>
        </w:rPr>
        <w:t xml:space="preserve"> (CI- Confidence interval, IV- Inverse variance)</w:t>
      </w:r>
    </w:p>
    <w:p w14:paraId="4308F791" w14:textId="77777777" w:rsidR="003B3AF3" w:rsidRDefault="003B3AF3" w:rsidP="00D87620">
      <w:pPr>
        <w:rPr>
          <w:rFonts w:cstheme="minorHAnsi"/>
          <w:color w:val="000000" w:themeColor="text1"/>
          <w:lang w:val="en-US"/>
        </w:rPr>
      </w:pPr>
      <w:r w:rsidRPr="003B3AF3">
        <w:rPr>
          <w:rFonts w:cstheme="minorHAnsi"/>
          <w:noProof/>
          <w:color w:val="000000" w:themeColor="text1"/>
          <w:lang w:eastAsia="en-IN"/>
        </w:rPr>
        <w:drawing>
          <wp:inline distT="0" distB="0" distL="0" distR="0" wp14:anchorId="023A8192" wp14:editId="19896E5F">
            <wp:extent cx="5904546" cy="2400153"/>
            <wp:effectExtent l="0" t="0" r="127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710" cy="240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E506A" w14:textId="77777777" w:rsidR="003B3AF3" w:rsidRDefault="003B3AF3" w:rsidP="00D87620">
      <w:pPr>
        <w:rPr>
          <w:rFonts w:cstheme="minorHAnsi"/>
          <w:color w:val="000000" w:themeColor="text1"/>
          <w:lang w:val="en-US"/>
        </w:rPr>
      </w:pPr>
    </w:p>
    <w:p w14:paraId="222FCB13" w14:textId="77777777" w:rsidR="003B3AF3" w:rsidRDefault="003B3AF3" w:rsidP="00D87620">
      <w:pPr>
        <w:rPr>
          <w:rFonts w:cstheme="minorHAnsi"/>
          <w:color w:val="000000" w:themeColor="text1"/>
          <w:lang w:val="en-US"/>
        </w:rPr>
      </w:pPr>
    </w:p>
    <w:p w14:paraId="1E8E6634" w14:textId="77777777" w:rsidR="003B3AF3" w:rsidRDefault="003B3AF3" w:rsidP="00D87620">
      <w:pPr>
        <w:rPr>
          <w:rFonts w:cstheme="minorHAnsi"/>
          <w:color w:val="000000" w:themeColor="text1"/>
          <w:lang w:val="en-US"/>
        </w:rPr>
      </w:pPr>
    </w:p>
    <w:p w14:paraId="57F3AB9C" w14:textId="77777777" w:rsidR="00D87620" w:rsidRPr="00924FC0" w:rsidRDefault="00D87620" w:rsidP="00D87620">
      <w:pPr>
        <w:pStyle w:val="Caption"/>
        <w:rPr>
          <w:i w:val="0"/>
          <w:iCs w:val="0"/>
          <w:color w:val="000000" w:themeColor="text1"/>
          <w:sz w:val="24"/>
          <w:szCs w:val="24"/>
        </w:rPr>
      </w:pPr>
    </w:p>
    <w:p w14:paraId="3A0B6DE4" w14:textId="77777777" w:rsidR="00D87620" w:rsidRDefault="00D87620" w:rsidP="00D87620">
      <w:pPr>
        <w:rPr>
          <w:rFonts w:cstheme="minorHAnsi"/>
          <w:color w:val="000000" w:themeColor="text1"/>
          <w:lang w:val="en-US"/>
        </w:rPr>
      </w:pPr>
      <w:bookmarkStart w:id="0" w:name="_Ref118279952"/>
      <w:r>
        <w:rPr>
          <w:b/>
          <w:bCs/>
          <w:color w:val="000000" w:themeColor="text1"/>
        </w:rPr>
        <w:t>e-</w:t>
      </w:r>
      <w:r w:rsidRPr="00924FC0">
        <w:rPr>
          <w:b/>
          <w:bCs/>
          <w:color w:val="000000" w:themeColor="text1"/>
        </w:rPr>
        <w:t xml:space="preserve">Figure </w:t>
      </w:r>
      <w:bookmarkEnd w:id="0"/>
      <w:r>
        <w:rPr>
          <w:b/>
          <w:bCs/>
          <w:color w:val="000000" w:themeColor="text1"/>
        </w:rPr>
        <w:t>5</w:t>
      </w:r>
      <w:r w:rsidRPr="00924FC0">
        <w:rPr>
          <w:b/>
          <w:bCs/>
          <w:color w:val="000000" w:themeColor="text1"/>
        </w:rPr>
        <w:t>:</w:t>
      </w:r>
      <w:r w:rsidRPr="00924FC0">
        <w:rPr>
          <w:color w:val="000000" w:themeColor="text1"/>
        </w:rPr>
        <w:t xml:space="preserve"> Random-effects pooled correlation coefficient for </w:t>
      </w:r>
      <w:r>
        <w:rPr>
          <w:color w:val="000000" w:themeColor="text1"/>
        </w:rPr>
        <w:t>AB</w:t>
      </w:r>
      <w:r w:rsidRPr="00924FC0">
        <w:rPr>
          <w:color w:val="000000" w:themeColor="text1"/>
        </w:rPr>
        <w:t xml:space="preserve">B and TSB levels for studies measuring bilirubin levels </w:t>
      </w:r>
      <w:r>
        <w:rPr>
          <w:color w:val="000000" w:themeColor="text1"/>
        </w:rPr>
        <w:t xml:space="preserve">in the </w:t>
      </w:r>
      <w:r w:rsidRPr="00924FC0">
        <w:rPr>
          <w:color w:val="000000" w:themeColor="text1"/>
        </w:rPr>
        <w:t xml:space="preserve">sclera or conjunctiva. </w:t>
      </w:r>
      <w:r>
        <w:rPr>
          <w:color w:val="000000" w:themeColor="text1"/>
        </w:rPr>
        <w:t>H</w:t>
      </w:r>
      <w:r w:rsidRPr="00924FC0">
        <w:rPr>
          <w:color w:val="000000" w:themeColor="text1"/>
        </w:rPr>
        <w:t>orizontal lines for the individual studies represent the 95% confidence interval; the black diamond represents the overall estimate.</w:t>
      </w:r>
      <w:r w:rsidRPr="00924FC0">
        <w:rPr>
          <w:rFonts w:cstheme="minorHAnsi"/>
          <w:color w:val="000000" w:themeColor="text1"/>
          <w:lang w:val="en-US"/>
        </w:rPr>
        <w:t xml:space="preserve"> (CI- Confidence interval, IV- Inverse variance)</w:t>
      </w:r>
    </w:p>
    <w:p w14:paraId="6383A515" w14:textId="77777777" w:rsidR="003B3AF3" w:rsidRDefault="003B3AF3" w:rsidP="00D87620">
      <w:pPr>
        <w:rPr>
          <w:rFonts w:cstheme="minorHAnsi"/>
          <w:color w:val="000000" w:themeColor="text1"/>
          <w:lang w:val="en-US"/>
        </w:rPr>
      </w:pPr>
    </w:p>
    <w:p w14:paraId="4C610DFD" w14:textId="77777777" w:rsidR="003B3AF3" w:rsidRDefault="003B3AF3" w:rsidP="00D87620">
      <w:pPr>
        <w:rPr>
          <w:rFonts w:cstheme="minorHAnsi"/>
          <w:color w:val="000000" w:themeColor="text1"/>
          <w:lang w:val="en-US"/>
        </w:rPr>
      </w:pPr>
      <w:r w:rsidRPr="003B3AF3">
        <w:rPr>
          <w:rFonts w:cstheme="minorHAnsi"/>
          <w:noProof/>
          <w:color w:val="000000" w:themeColor="text1"/>
          <w:lang w:eastAsia="en-IN"/>
        </w:rPr>
        <w:drawing>
          <wp:inline distT="0" distB="0" distL="0" distR="0" wp14:anchorId="485BEC0F" wp14:editId="097BD91D">
            <wp:extent cx="6172200" cy="165163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946" cy="167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28A50" w14:textId="77777777" w:rsidR="003B3AF3" w:rsidRDefault="003B3AF3" w:rsidP="00D87620">
      <w:pPr>
        <w:rPr>
          <w:rFonts w:cstheme="minorHAnsi"/>
          <w:color w:val="000000" w:themeColor="text1"/>
          <w:lang w:val="en-US"/>
        </w:rPr>
      </w:pPr>
    </w:p>
    <w:p w14:paraId="5960EC03" w14:textId="77777777" w:rsidR="003B3AF3" w:rsidRDefault="003B3AF3" w:rsidP="00D87620">
      <w:pPr>
        <w:rPr>
          <w:rFonts w:cstheme="minorHAnsi"/>
          <w:color w:val="000000" w:themeColor="text1"/>
          <w:lang w:val="en-US"/>
        </w:rPr>
      </w:pPr>
    </w:p>
    <w:p w14:paraId="764B1DD5" w14:textId="77777777" w:rsidR="003B3AF3" w:rsidRDefault="003B3AF3" w:rsidP="00D87620">
      <w:pPr>
        <w:rPr>
          <w:rFonts w:cstheme="minorHAnsi"/>
          <w:color w:val="000000" w:themeColor="text1"/>
          <w:lang w:val="en-US"/>
        </w:rPr>
      </w:pPr>
    </w:p>
    <w:p w14:paraId="3AC4600D" w14:textId="77777777" w:rsidR="003B3AF3" w:rsidRDefault="003B3AF3" w:rsidP="00D87620">
      <w:pPr>
        <w:rPr>
          <w:rFonts w:cstheme="minorHAnsi"/>
          <w:color w:val="000000" w:themeColor="text1"/>
          <w:lang w:val="en-US"/>
        </w:rPr>
      </w:pPr>
    </w:p>
    <w:p w14:paraId="1AA5AD50" w14:textId="77777777" w:rsidR="003B3AF3" w:rsidRDefault="003B3AF3" w:rsidP="00D87620">
      <w:pPr>
        <w:rPr>
          <w:rFonts w:cstheme="minorHAnsi"/>
          <w:color w:val="000000" w:themeColor="text1"/>
          <w:lang w:val="en-US"/>
        </w:rPr>
      </w:pPr>
    </w:p>
    <w:p w14:paraId="60F6A0B0" w14:textId="77777777" w:rsidR="00D87620" w:rsidRDefault="00D87620" w:rsidP="00D87620">
      <w:pPr>
        <w:rPr>
          <w:rFonts w:cstheme="minorHAnsi"/>
          <w:color w:val="000000" w:themeColor="text1"/>
          <w:lang w:val="en-US"/>
        </w:rPr>
      </w:pPr>
      <w:r>
        <w:rPr>
          <w:b/>
          <w:bCs/>
          <w:color w:val="000000" w:themeColor="text1"/>
        </w:rPr>
        <w:lastRenderedPageBreak/>
        <w:t>e-Figure 6</w:t>
      </w:r>
      <w:r w:rsidRPr="00924FC0">
        <w:rPr>
          <w:b/>
          <w:bCs/>
          <w:color w:val="000000" w:themeColor="text1"/>
        </w:rPr>
        <w:t>:</w:t>
      </w:r>
      <w:r w:rsidRPr="00924FC0">
        <w:rPr>
          <w:color w:val="000000" w:themeColor="text1"/>
        </w:rPr>
        <w:t xml:space="preserve"> Random-effects pooled correlation coefficient for </w:t>
      </w:r>
      <w:r>
        <w:rPr>
          <w:color w:val="000000" w:themeColor="text1"/>
        </w:rPr>
        <w:t>AB</w:t>
      </w:r>
      <w:r w:rsidRPr="00924FC0">
        <w:rPr>
          <w:color w:val="000000" w:themeColor="text1"/>
        </w:rPr>
        <w:t xml:space="preserve">B and TSB levels for studies using the </w:t>
      </w:r>
      <w:proofErr w:type="spellStart"/>
      <w:r w:rsidRPr="00924FC0">
        <w:rPr>
          <w:color w:val="000000" w:themeColor="text1"/>
        </w:rPr>
        <w:t>Biliscan</w:t>
      </w:r>
      <w:proofErr w:type="spellEnd"/>
      <w:r w:rsidRPr="00924FC0">
        <w:rPr>
          <w:color w:val="000000" w:themeColor="text1"/>
        </w:rPr>
        <w:t xml:space="preserve"> app. Horizontal lines for the individual studies represent the 95% confidence interval; the black diamond represents the overall estimate.</w:t>
      </w:r>
      <w:r w:rsidRPr="00924FC0">
        <w:rPr>
          <w:rFonts w:cstheme="minorHAnsi"/>
          <w:color w:val="000000" w:themeColor="text1"/>
          <w:lang w:val="en-US"/>
        </w:rPr>
        <w:t xml:space="preserve"> (CI- Confidence interval, IV- Inverse variance)</w:t>
      </w:r>
    </w:p>
    <w:p w14:paraId="707F7CD7" w14:textId="77777777" w:rsidR="003B3AF3" w:rsidRDefault="003B3AF3" w:rsidP="00D87620">
      <w:pPr>
        <w:rPr>
          <w:rFonts w:cstheme="minorHAnsi"/>
          <w:color w:val="000000" w:themeColor="text1"/>
          <w:lang w:val="en-US"/>
        </w:rPr>
      </w:pPr>
    </w:p>
    <w:p w14:paraId="65E53C70" w14:textId="77777777" w:rsidR="003B3AF3" w:rsidRDefault="003B3AF3" w:rsidP="00D87620">
      <w:pPr>
        <w:rPr>
          <w:rFonts w:cstheme="minorHAnsi"/>
          <w:color w:val="000000" w:themeColor="text1"/>
          <w:lang w:val="en-US"/>
        </w:rPr>
      </w:pPr>
      <w:r w:rsidRPr="003B3AF3">
        <w:rPr>
          <w:rFonts w:cstheme="minorHAnsi"/>
          <w:noProof/>
          <w:color w:val="000000" w:themeColor="text1"/>
          <w:lang w:eastAsia="en-IN"/>
        </w:rPr>
        <w:drawing>
          <wp:inline distT="0" distB="0" distL="0" distR="0" wp14:anchorId="6F44E2F5" wp14:editId="40C3BE66">
            <wp:extent cx="5872187" cy="152844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7" cy="152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C8A1A" w14:textId="77777777" w:rsidR="003B3AF3" w:rsidRDefault="003B3AF3" w:rsidP="00D87620">
      <w:pPr>
        <w:rPr>
          <w:rFonts w:cstheme="minorHAnsi"/>
          <w:color w:val="000000" w:themeColor="text1"/>
          <w:lang w:val="en-US"/>
        </w:rPr>
      </w:pPr>
    </w:p>
    <w:p w14:paraId="615AD31F" w14:textId="77777777" w:rsidR="003B3AF3" w:rsidRPr="00924FC0" w:rsidRDefault="003B3AF3" w:rsidP="00D87620">
      <w:pPr>
        <w:rPr>
          <w:rFonts w:cstheme="minorHAnsi"/>
          <w:color w:val="000000" w:themeColor="text1"/>
          <w:lang w:val="en-US"/>
        </w:rPr>
      </w:pPr>
    </w:p>
    <w:p w14:paraId="746237A2" w14:textId="77777777" w:rsidR="00D87620" w:rsidRPr="00924FC0" w:rsidRDefault="00D87620" w:rsidP="00D87620">
      <w:pPr>
        <w:pStyle w:val="Caption"/>
        <w:rPr>
          <w:i w:val="0"/>
          <w:iCs w:val="0"/>
          <w:color w:val="000000" w:themeColor="text1"/>
          <w:sz w:val="24"/>
          <w:szCs w:val="24"/>
        </w:rPr>
      </w:pPr>
    </w:p>
    <w:p w14:paraId="76FD26DA" w14:textId="77777777" w:rsidR="00D87620" w:rsidRDefault="00D87620" w:rsidP="00D87620">
      <w:pPr>
        <w:rPr>
          <w:rFonts w:cstheme="minorHAnsi"/>
          <w:color w:val="000000" w:themeColor="text1"/>
          <w:lang w:val="en-US"/>
        </w:rPr>
      </w:pPr>
      <w:bookmarkStart w:id="1" w:name="_Ref118279973"/>
      <w:r>
        <w:rPr>
          <w:b/>
          <w:bCs/>
          <w:color w:val="000000" w:themeColor="text1"/>
        </w:rPr>
        <w:t>e-</w:t>
      </w:r>
      <w:r w:rsidRPr="00924FC0">
        <w:rPr>
          <w:b/>
          <w:bCs/>
          <w:color w:val="000000" w:themeColor="text1"/>
        </w:rPr>
        <w:t xml:space="preserve">Figure </w:t>
      </w:r>
      <w:bookmarkEnd w:id="1"/>
      <w:r>
        <w:rPr>
          <w:b/>
          <w:bCs/>
          <w:color w:val="000000" w:themeColor="text1"/>
        </w:rPr>
        <w:t>7</w:t>
      </w:r>
      <w:r w:rsidRPr="00924FC0">
        <w:rPr>
          <w:b/>
          <w:bCs/>
          <w:color w:val="000000" w:themeColor="text1"/>
        </w:rPr>
        <w:t>:</w:t>
      </w:r>
      <w:r w:rsidRPr="00924FC0">
        <w:rPr>
          <w:color w:val="000000" w:themeColor="text1"/>
        </w:rPr>
        <w:t xml:space="preserve"> Random-effects pooled correlation coefficient for </w:t>
      </w:r>
      <w:r>
        <w:rPr>
          <w:color w:val="000000" w:themeColor="text1"/>
        </w:rPr>
        <w:t>AB</w:t>
      </w:r>
      <w:r w:rsidRPr="00924FC0">
        <w:rPr>
          <w:color w:val="000000" w:themeColor="text1"/>
        </w:rPr>
        <w:t xml:space="preserve">B and TSB levels for studies using the </w:t>
      </w:r>
      <w:proofErr w:type="spellStart"/>
      <w:r>
        <w:rPr>
          <w:color w:val="000000" w:themeColor="text1"/>
        </w:rPr>
        <w:t>NeoSCB</w:t>
      </w:r>
      <w:proofErr w:type="spellEnd"/>
      <w:r w:rsidRPr="00924FC0">
        <w:rPr>
          <w:color w:val="000000" w:themeColor="text1"/>
        </w:rPr>
        <w:t xml:space="preserve"> app. </w:t>
      </w:r>
      <w:r>
        <w:rPr>
          <w:color w:val="000000" w:themeColor="text1"/>
        </w:rPr>
        <w:t>H</w:t>
      </w:r>
      <w:r w:rsidRPr="00924FC0">
        <w:rPr>
          <w:color w:val="000000" w:themeColor="text1"/>
        </w:rPr>
        <w:t>orizontal lines for the individual studies represent the 95% confidence interval; the black diamond represents the overall estimate.</w:t>
      </w:r>
      <w:r w:rsidRPr="00924FC0">
        <w:rPr>
          <w:rFonts w:cstheme="minorHAnsi"/>
          <w:color w:val="000000" w:themeColor="text1"/>
          <w:lang w:val="en-US"/>
        </w:rPr>
        <w:t xml:space="preserve"> (CI- Confidence interval, IV- Inverse variance)</w:t>
      </w:r>
    </w:p>
    <w:p w14:paraId="68C873B3" w14:textId="77777777" w:rsidR="003B3AF3" w:rsidRPr="00924FC0" w:rsidRDefault="003B3AF3" w:rsidP="00D87620">
      <w:pPr>
        <w:rPr>
          <w:rFonts w:cstheme="minorHAnsi"/>
          <w:color w:val="000000" w:themeColor="text1"/>
          <w:lang w:val="en-US"/>
        </w:rPr>
      </w:pPr>
    </w:p>
    <w:p w14:paraId="6D0B99A1" w14:textId="77777777" w:rsidR="00754B5B" w:rsidRDefault="003B3AF3">
      <w:r w:rsidRPr="003B3AF3">
        <w:rPr>
          <w:noProof/>
          <w:lang w:eastAsia="en-IN"/>
        </w:rPr>
        <w:drawing>
          <wp:inline distT="0" distB="0" distL="0" distR="0" wp14:anchorId="306C3063" wp14:editId="41891DEE">
            <wp:extent cx="5731510" cy="133667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19C23" w14:textId="77777777" w:rsidR="00734A79" w:rsidRDefault="00734A79"/>
    <w:p w14:paraId="4B9FE539" w14:textId="77777777" w:rsidR="00734A79" w:rsidRDefault="00734A79"/>
    <w:p w14:paraId="502994F2" w14:textId="77777777" w:rsidR="00734A79" w:rsidRDefault="00734A79"/>
    <w:p w14:paraId="6643EE90" w14:textId="77777777" w:rsidR="00734A79" w:rsidRDefault="00734A79"/>
    <w:p w14:paraId="572404AB" w14:textId="77777777" w:rsidR="00734A79" w:rsidRDefault="00734A79"/>
    <w:p w14:paraId="1BD405B7" w14:textId="77777777" w:rsidR="00734A79" w:rsidRDefault="00734A79"/>
    <w:p w14:paraId="2FEBFF0B" w14:textId="77777777" w:rsidR="00734A79" w:rsidRDefault="00734A79"/>
    <w:p w14:paraId="0BA4205E" w14:textId="77777777" w:rsidR="00734A79" w:rsidRDefault="00734A79"/>
    <w:p w14:paraId="327A61AF" w14:textId="77777777" w:rsidR="00734A79" w:rsidRDefault="00734A79"/>
    <w:p w14:paraId="1C023E82" w14:textId="77777777" w:rsidR="00734A79" w:rsidRDefault="00734A79"/>
    <w:p w14:paraId="1D24C317" w14:textId="77777777" w:rsidR="00734A79" w:rsidRPr="00734A79" w:rsidRDefault="00734A79" w:rsidP="00734A79">
      <w:pPr>
        <w:rPr>
          <w:b/>
          <w:bCs/>
          <w:lang w:val="en-AU"/>
        </w:rPr>
      </w:pPr>
      <w:r w:rsidRPr="00734A79">
        <w:rPr>
          <w:b/>
          <w:bCs/>
          <w:lang w:val="en-AU"/>
        </w:rPr>
        <w:lastRenderedPageBreak/>
        <w:t>e-Table 1: Certainty of Evidence</w:t>
      </w:r>
    </w:p>
    <w:p w14:paraId="265D163C" w14:textId="77777777" w:rsidR="00734A79" w:rsidRDefault="00734A79" w:rsidP="00734A79">
      <w:pPr>
        <w:rPr>
          <w:lang w:val="en-AU"/>
        </w:rPr>
      </w:pPr>
      <w:r w:rsidRPr="00734A79">
        <w:rPr>
          <w:b/>
          <w:bCs/>
          <w:lang w:val="en-AU"/>
        </w:rPr>
        <w:t>Question</w:t>
      </w:r>
      <w:r w:rsidRPr="00734A79">
        <w:rPr>
          <w:lang w:val="en-AU"/>
        </w:rPr>
        <w:t>: Should Smart Phone App-Based Bilirubin be used to screen for Neonatal Jaundice?</w:t>
      </w:r>
    </w:p>
    <w:tbl>
      <w:tblPr>
        <w:tblW w:w="3641" w:type="pct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791"/>
        <w:gridCol w:w="722"/>
        <w:gridCol w:w="1013"/>
        <w:gridCol w:w="1120"/>
        <w:gridCol w:w="969"/>
        <w:gridCol w:w="1129"/>
        <w:gridCol w:w="934"/>
      </w:tblGrid>
      <w:tr w:rsidR="00734A79" w14:paraId="7851EB6C" w14:textId="77777777" w:rsidTr="00567B55">
        <w:trPr>
          <w:tblHeader/>
        </w:trPr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ABD35" w14:textId="77777777" w:rsidR="00734A79" w:rsidRDefault="00734A79" w:rsidP="00567B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№ of studies (№ of patients)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98A0B" w14:textId="77777777" w:rsidR="00734A79" w:rsidRDefault="00734A79" w:rsidP="00567B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Study design</w:t>
            </w:r>
          </w:p>
        </w:tc>
        <w:tc>
          <w:tcPr>
            <w:tcW w:w="0" w:type="auto"/>
            <w:gridSpan w:val="5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1C87F" w14:textId="77777777" w:rsidR="00734A79" w:rsidRDefault="00734A79" w:rsidP="00567B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Factors that may decrease certainty of evidence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59DC2" w14:textId="77777777" w:rsidR="00734A79" w:rsidRDefault="00734A79" w:rsidP="00567B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Test accuracy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CoE</w:t>
            </w:r>
            <w:proofErr w:type="spellEnd"/>
          </w:p>
        </w:tc>
      </w:tr>
      <w:tr w:rsidR="00734A79" w14:paraId="30690EB9" w14:textId="77777777" w:rsidTr="00567B55">
        <w:trPr>
          <w:tblHeader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79C1872A" w14:textId="77777777" w:rsidR="00734A79" w:rsidRDefault="00734A79" w:rsidP="00567B55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106B5D0F" w14:textId="77777777" w:rsidR="00734A79" w:rsidRDefault="00734A79" w:rsidP="00567B55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DB33D" w14:textId="77777777" w:rsidR="00734A79" w:rsidRDefault="00734A79" w:rsidP="00567B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Risk of bias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1D3C6" w14:textId="77777777" w:rsidR="00734A79" w:rsidRDefault="00734A79" w:rsidP="00567B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Indirectness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617A4" w14:textId="77777777" w:rsidR="00734A79" w:rsidRDefault="00734A79" w:rsidP="00567B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Inconsistency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5CEB7" w14:textId="77777777" w:rsidR="00734A79" w:rsidRDefault="00734A79" w:rsidP="00567B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Imprecision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7F7AF" w14:textId="77777777" w:rsidR="00734A79" w:rsidRDefault="00734A79" w:rsidP="00567B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Publication bias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45D5A6B4" w14:textId="77777777" w:rsidR="00734A79" w:rsidRDefault="00734A79" w:rsidP="00567B55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34A79" w14:paraId="13C79358" w14:textId="77777777" w:rsidTr="00567B55">
        <w:trPr>
          <w:trHeight w:val="469"/>
        </w:trPr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66A60C" w14:textId="77777777" w:rsidR="00734A79" w:rsidRDefault="00734A79" w:rsidP="00567B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 studies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br/>
              <w:t>2256 patients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FD0835" w14:textId="77777777" w:rsidR="00734A79" w:rsidRDefault="00734A79" w:rsidP="00567B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cross-sectional (cohort type accuracy study)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3097AB" w14:textId="77777777" w:rsidR="00734A79" w:rsidRDefault="00734A79" w:rsidP="00567B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serious</w:t>
            </w:r>
            <w:r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3760BA" w14:textId="77777777" w:rsidR="00734A79" w:rsidRDefault="00734A79" w:rsidP="00567B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8695BE" w14:textId="77777777" w:rsidR="00734A79" w:rsidRDefault="00734A79" w:rsidP="00567B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very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serious</w:t>
            </w:r>
            <w:r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2B4927" w14:textId="77777777" w:rsidR="00734A79" w:rsidRDefault="00734A79" w:rsidP="00567B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A240AD" w14:textId="77777777" w:rsidR="00734A79" w:rsidRDefault="00734A79" w:rsidP="00567B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strong association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br/>
              <w:t>all plausible residual confounding would reduce the demonstrated effect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97E8B7" w14:textId="77777777" w:rsidR="00734A79" w:rsidRDefault="00734A79" w:rsidP="00567B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⨁⨁⨁◯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br/>
            </w:r>
            <w:r>
              <w:rPr>
                <w:rStyle w:val="quality-text"/>
                <w:rFonts w:ascii="Arial" w:eastAsia="Times New Roman" w:hAnsi="Arial" w:cs="Arial"/>
                <w:sz w:val="16"/>
                <w:szCs w:val="16"/>
              </w:rPr>
              <w:t>Moderate</w:t>
            </w:r>
          </w:p>
        </w:tc>
      </w:tr>
      <w:tr w:rsidR="00734A79" w14:paraId="55E856D8" w14:textId="77777777" w:rsidTr="00567B55">
        <w:trPr>
          <w:trHeight w:val="469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6A6C48CB" w14:textId="77777777" w:rsidR="00734A79" w:rsidRDefault="00734A79" w:rsidP="00567B55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57318BEE" w14:textId="77777777" w:rsidR="00734A79" w:rsidRDefault="00734A79" w:rsidP="00567B55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22D210CA" w14:textId="77777777" w:rsidR="00734A79" w:rsidRDefault="00734A79" w:rsidP="00567B55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6FDADB5D" w14:textId="77777777" w:rsidR="00734A79" w:rsidRDefault="00734A79" w:rsidP="00567B55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3A1E71A7" w14:textId="77777777" w:rsidR="00734A79" w:rsidRDefault="00734A79" w:rsidP="00567B55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3CFAD8AD" w14:textId="77777777" w:rsidR="00734A79" w:rsidRDefault="00734A79" w:rsidP="00567B55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7E5749D9" w14:textId="77777777" w:rsidR="00734A79" w:rsidRDefault="00734A79" w:rsidP="00567B55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75B90456" w14:textId="77777777" w:rsidR="00734A79" w:rsidRDefault="00734A79" w:rsidP="00567B55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4D588332" w14:textId="54977851" w:rsidR="00734A79" w:rsidRPr="00734A79" w:rsidRDefault="00583191" w:rsidP="00734A79">
      <w:pPr>
        <w:rPr>
          <w:lang w:val="en-AU"/>
        </w:rPr>
      </w:pPr>
      <w:proofErr w:type="spellStart"/>
      <w:r>
        <w:rPr>
          <w:lang w:val="en-AU"/>
        </w:rPr>
        <w:t>CoE</w:t>
      </w:r>
      <w:proofErr w:type="spellEnd"/>
      <w:r>
        <w:rPr>
          <w:lang w:val="en-AU"/>
        </w:rPr>
        <w:t>: Certainty of evidence</w:t>
      </w:r>
    </w:p>
    <w:p w14:paraId="57ADF020" w14:textId="77777777" w:rsidR="00734A79" w:rsidRPr="00734A79" w:rsidRDefault="00734A79" w:rsidP="00734A79">
      <w:pPr>
        <w:rPr>
          <w:b/>
          <w:bCs/>
          <w:lang w:val="en-AU"/>
        </w:rPr>
      </w:pPr>
      <w:r w:rsidRPr="00734A79">
        <w:rPr>
          <w:b/>
          <w:bCs/>
          <w:lang w:val="en-AU"/>
        </w:rPr>
        <w:t>Explanations</w:t>
      </w:r>
    </w:p>
    <w:p w14:paraId="46E1E918" w14:textId="77777777" w:rsidR="00734A79" w:rsidRPr="00734A79" w:rsidRDefault="00734A79" w:rsidP="00734A79">
      <w:r w:rsidRPr="00734A79">
        <w:t>a. Many included studies had unclear risk of bias under more than one domain</w:t>
      </w:r>
    </w:p>
    <w:p w14:paraId="63B82604" w14:textId="77777777" w:rsidR="00734A79" w:rsidRPr="00734A79" w:rsidRDefault="00734A79" w:rsidP="00734A79">
      <w:r w:rsidRPr="00734A79">
        <w:t>b. I2 test value 92% indicating high statistical heterogeneity</w:t>
      </w:r>
    </w:p>
    <w:p w14:paraId="2A9761AA" w14:textId="77777777" w:rsidR="00734A79" w:rsidRDefault="00734A79"/>
    <w:p w14:paraId="0C8A740D" w14:textId="77777777" w:rsidR="00734A79" w:rsidRDefault="00734A79"/>
    <w:p w14:paraId="3692E087" w14:textId="77777777" w:rsidR="00734A79" w:rsidRDefault="00734A79"/>
    <w:p w14:paraId="3BBC71A9" w14:textId="77777777" w:rsidR="00734A79" w:rsidRDefault="00734A79"/>
    <w:sectPr w:rsidR="00734A79" w:rsidSect="002337F6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D358B" w14:textId="77777777" w:rsidR="00E24037" w:rsidRDefault="00E24037" w:rsidP="00F87F7E">
      <w:pPr>
        <w:spacing w:after="0"/>
      </w:pPr>
      <w:r>
        <w:separator/>
      </w:r>
    </w:p>
  </w:endnote>
  <w:endnote w:type="continuationSeparator" w:id="0">
    <w:p w14:paraId="2FEF3D41" w14:textId="77777777" w:rsidR="00E24037" w:rsidRDefault="00E24037" w:rsidP="00F87F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0A884" w14:textId="77777777" w:rsidR="00E24037" w:rsidRDefault="00E24037" w:rsidP="00F87F7E">
      <w:pPr>
        <w:spacing w:after="0"/>
      </w:pPr>
      <w:r>
        <w:separator/>
      </w:r>
    </w:p>
  </w:footnote>
  <w:footnote w:type="continuationSeparator" w:id="0">
    <w:p w14:paraId="76DFD634" w14:textId="77777777" w:rsidR="00E24037" w:rsidRDefault="00E24037" w:rsidP="00F87F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55585"/>
      <w:docPartObj>
        <w:docPartGallery w:val="Page Numbers (Top of Page)"/>
        <w:docPartUnique/>
      </w:docPartObj>
    </w:sdtPr>
    <w:sdtContent>
      <w:p w14:paraId="21BA7AA9" w14:textId="77777777" w:rsidR="00F87F7E" w:rsidRDefault="00000000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7F7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A006B75" w14:textId="77777777" w:rsidR="00F87F7E" w:rsidRDefault="00F87F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620"/>
    <w:rsid w:val="000267D0"/>
    <w:rsid w:val="002337F6"/>
    <w:rsid w:val="003B3AF3"/>
    <w:rsid w:val="00583191"/>
    <w:rsid w:val="00734A79"/>
    <w:rsid w:val="008D7B7D"/>
    <w:rsid w:val="00D87620"/>
    <w:rsid w:val="00E24037"/>
    <w:rsid w:val="00E86A2C"/>
    <w:rsid w:val="00F8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F3944"/>
  <w15:docId w15:val="{214587C0-8B94-8A4C-8FEC-4DFEE076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620"/>
    <w:pPr>
      <w:spacing w:after="200" w:line="240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7620"/>
    <w:pPr>
      <w:spacing w:after="0" w:line="312" w:lineRule="auto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D87620"/>
    <w:rPr>
      <w:i/>
      <w:iCs/>
      <w:color w:val="44546A" w:themeColor="text2"/>
      <w:sz w:val="18"/>
      <w:szCs w:val="18"/>
      <w:lang w:val="en-GB"/>
    </w:rPr>
  </w:style>
  <w:style w:type="character" w:customStyle="1" w:styleId="quality-sign">
    <w:name w:val="quality-sign"/>
    <w:basedOn w:val="DefaultParagraphFont"/>
    <w:rsid w:val="00734A79"/>
  </w:style>
  <w:style w:type="character" w:customStyle="1" w:styleId="quality-text">
    <w:name w:val="quality-text"/>
    <w:basedOn w:val="DefaultParagraphFont"/>
    <w:rsid w:val="00734A79"/>
  </w:style>
  <w:style w:type="paragraph" w:styleId="BalloonText">
    <w:name w:val="Balloon Text"/>
    <w:basedOn w:val="Normal"/>
    <w:link w:val="BalloonTextChar"/>
    <w:uiPriority w:val="99"/>
    <w:semiHidden/>
    <w:unhideWhenUsed/>
    <w:rsid w:val="00F87F7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F7E"/>
    <w:rPr>
      <w:rFonts w:ascii="Tahoma" w:hAnsi="Tahoma" w:cs="Tahoma"/>
      <w:sz w:val="16"/>
      <w:szCs w:val="16"/>
      <w:lang w:val="en-IN"/>
    </w:rPr>
  </w:style>
  <w:style w:type="paragraph" w:styleId="Header">
    <w:name w:val="header"/>
    <w:basedOn w:val="Normal"/>
    <w:link w:val="HeaderChar"/>
    <w:uiPriority w:val="99"/>
    <w:unhideWhenUsed/>
    <w:rsid w:val="00F87F7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87F7E"/>
    <w:rPr>
      <w:lang w:val="en-IN"/>
    </w:rPr>
  </w:style>
  <w:style w:type="paragraph" w:styleId="Footer">
    <w:name w:val="footer"/>
    <w:basedOn w:val="Normal"/>
    <w:link w:val="FooterChar"/>
    <w:uiPriority w:val="99"/>
    <w:semiHidden/>
    <w:unhideWhenUsed/>
    <w:rsid w:val="00F87F7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87F7E"/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Hegde, Deeparaj</dc:creator>
  <cp:keywords/>
  <dc:description/>
  <cp:lastModifiedBy>chandra rath</cp:lastModifiedBy>
  <cp:revision>2</cp:revision>
  <dcterms:created xsi:type="dcterms:W3CDTF">2022-12-22T16:01:00Z</dcterms:created>
  <dcterms:modified xsi:type="dcterms:W3CDTF">2022-12-22T16:01:00Z</dcterms:modified>
</cp:coreProperties>
</file>