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22615" w14:textId="509E1F4D" w:rsidR="00E51D21" w:rsidRDefault="00E51D21" w:rsidP="00E51D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Su</w:t>
      </w:r>
      <w:r>
        <w:rPr>
          <w:rFonts w:ascii="Times New Roman" w:hAnsi="Times New Roman" w:cs="Times New Roman"/>
          <w:sz w:val="32"/>
          <w:szCs w:val="32"/>
        </w:rPr>
        <w:t xml:space="preserve">pplementary </w:t>
      </w:r>
      <w:r w:rsidR="0048085B">
        <w:rPr>
          <w:rFonts w:ascii="Times New Roman" w:hAnsi="Times New Roman" w:cs="Times New Roman"/>
          <w:sz w:val="32"/>
          <w:szCs w:val="32"/>
        </w:rPr>
        <w:t>materials</w:t>
      </w:r>
    </w:p>
    <w:p w14:paraId="17C8253A" w14:textId="7448E9D9" w:rsidR="00E51D21" w:rsidRDefault="00E51D21" w:rsidP="00E51D21">
      <w:pPr>
        <w:rPr>
          <w:rFonts w:ascii="Times New Roman" w:hAnsi="Times New Roman" w:cs="Times New Roman"/>
        </w:rPr>
      </w:pPr>
    </w:p>
    <w:p w14:paraId="2C402A7C" w14:textId="0E2EA5D7" w:rsidR="00E51D21" w:rsidRDefault="00E51D21" w:rsidP="00E51D21">
      <w:pPr>
        <w:rPr>
          <w:rFonts w:ascii="Times New Roman" w:hAnsi="Times New Roman" w:cs="Times New Roman"/>
          <w:color w:val="000000" w:themeColor="text1"/>
        </w:rPr>
      </w:pPr>
      <w:r w:rsidRPr="00E51D21">
        <w:rPr>
          <w:rFonts w:ascii="Times New Roman" w:hAnsi="Times New Roman" w:cs="Times New Roman"/>
          <w:color w:val="000000" w:themeColor="text1"/>
        </w:rPr>
        <w:t xml:space="preserve">1. Construction of </w:t>
      </w:r>
      <w:r w:rsidRPr="00E51D21">
        <w:rPr>
          <w:rFonts w:ascii="Times New Roman" w:hAnsi="Times New Roman" w:cs="Times New Roman"/>
          <w:i/>
          <w:iCs/>
          <w:color w:val="000000" w:themeColor="text1"/>
        </w:rPr>
        <w:t>ETV6::PDGFRB</w:t>
      </w:r>
      <w:r w:rsidRPr="00E51D21">
        <w:rPr>
          <w:rFonts w:ascii="Times New Roman" w:hAnsi="Times New Roman" w:cs="Times New Roman"/>
          <w:color w:val="000000" w:themeColor="text1"/>
        </w:rPr>
        <w:t>, SP-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>(77-136), SP-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>(71-79) or SP-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>(166-183) retroviral expression vectors</w:t>
      </w:r>
      <w:r>
        <w:rPr>
          <w:rFonts w:ascii="Times New Roman" w:hAnsi="Times New Roman" w:cs="Times New Roman" w:hint="eastAsia"/>
          <w:color w:val="000000" w:themeColor="text1"/>
        </w:rPr>
        <w:t>.</w:t>
      </w:r>
    </w:p>
    <w:p w14:paraId="2E9CD6F7" w14:textId="51EF89DE" w:rsidR="00E51D21" w:rsidRDefault="00E51D21" w:rsidP="00E51D21">
      <w:pPr>
        <w:rPr>
          <w:rFonts w:ascii="Times New Roman" w:hAnsi="Times New Roman" w:cs="Times New Roman"/>
          <w:color w:val="000000" w:themeColor="text1"/>
        </w:rPr>
      </w:pPr>
    </w:p>
    <w:p w14:paraId="3DEEBA50" w14:textId="08D26421" w:rsidR="00183E38" w:rsidRPr="0048085B" w:rsidRDefault="00183E38" w:rsidP="00183E38">
      <w:pPr>
        <w:rPr>
          <w:rFonts w:ascii="Times New Roman" w:hAnsi="Times New Roman" w:cs="Times New Roman"/>
          <w:color w:val="000000" w:themeColor="text1"/>
        </w:rPr>
      </w:pPr>
      <w:r w:rsidRPr="0048085B">
        <w:rPr>
          <w:rFonts w:ascii="Times New Roman" w:hAnsi="Times New Roman" w:cs="Times New Roman"/>
          <w:color w:val="000000" w:themeColor="text1"/>
        </w:rPr>
        <w:t xml:space="preserve">To generate the full-length </w:t>
      </w:r>
      <w:r w:rsidRPr="0048085B">
        <w:rPr>
          <w:rFonts w:ascii="Times New Roman" w:hAnsi="Times New Roman" w:cs="Times New Roman"/>
          <w:i/>
          <w:iCs/>
          <w:color w:val="000000" w:themeColor="text1"/>
        </w:rPr>
        <w:t>ETV6::PDGFRB</w:t>
      </w:r>
      <w:r w:rsidRPr="0048085B">
        <w:rPr>
          <w:rFonts w:ascii="Times New Roman" w:hAnsi="Times New Roman" w:cs="Times New Roman"/>
          <w:color w:val="000000" w:themeColor="text1"/>
        </w:rPr>
        <w:t xml:space="preserve"> expression plasmid, </w:t>
      </w:r>
      <w:r w:rsidRPr="0048085B">
        <w:rPr>
          <w:rFonts w:ascii="Times New Roman" w:hAnsi="Times New Roman" w:cs="Times New Roman" w:hint="eastAsia"/>
          <w:color w:val="000000" w:themeColor="text1"/>
        </w:rPr>
        <w:t>the</w:t>
      </w:r>
      <w:r w:rsidR="007F35C2" w:rsidRPr="0048085B">
        <w:rPr>
          <w:rFonts w:ascii="Times New Roman" w:hAnsi="Times New Roman" w:cs="Times New Roman"/>
          <w:color w:val="000000" w:themeColor="text1"/>
        </w:rPr>
        <w:t xml:space="preserve"> CDS region of</w:t>
      </w:r>
      <w:r w:rsidRPr="0048085B">
        <w:rPr>
          <w:rFonts w:ascii="Times New Roman" w:hAnsi="Times New Roman" w:cs="Times New Roman"/>
          <w:color w:val="000000" w:themeColor="text1"/>
        </w:rPr>
        <w:t xml:space="preserve"> exon 1-4 of </w:t>
      </w:r>
      <w:r w:rsidRPr="0048085B">
        <w:rPr>
          <w:rFonts w:ascii="Times New Roman" w:hAnsi="Times New Roman" w:cs="Times New Roman"/>
          <w:i/>
          <w:iCs/>
          <w:color w:val="000000" w:themeColor="text1"/>
        </w:rPr>
        <w:t>ETV6</w:t>
      </w:r>
      <w:r w:rsidRPr="0048085B">
        <w:rPr>
          <w:rFonts w:ascii="Times New Roman" w:hAnsi="Times New Roman" w:cs="Times New Roman"/>
          <w:color w:val="000000" w:themeColor="text1"/>
        </w:rPr>
        <w:t xml:space="preserve"> cDNA sequences were excised from the pCDH-MCS1-EF1-ETV6::ABL1-flag-copGFP plasmid (provided by Dr.Meizhen Xu, Institute of Hematology, China) and </w:t>
      </w:r>
      <w:r w:rsidR="007F35C2" w:rsidRPr="0048085B">
        <w:rPr>
          <w:rFonts w:ascii="Times New Roman" w:hAnsi="Times New Roman" w:cs="Times New Roman" w:hint="eastAsia"/>
          <w:color w:val="000000" w:themeColor="text1"/>
        </w:rPr>
        <w:t>the</w:t>
      </w:r>
      <w:r w:rsidR="007F35C2" w:rsidRPr="0048085B">
        <w:rPr>
          <w:rFonts w:ascii="Times New Roman" w:hAnsi="Times New Roman" w:cs="Times New Roman"/>
          <w:color w:val="000000" w:themeColor="text1"/>
        </w:rPr>
        <w:t xml:space="preserve"> CDS region of exon 11-23 of </w:t>
      </w:r>
      <w:r w:rsidRPr="0048085B">
        <w:rPr>
          <w:rFonts w:ascii="Times New Roman" w:hAnsi="Times New Roman" w:cs="Times New Roman"/>
          <w:i/>
          <w:iCs/>
          <w:color w:val="000000" w:themeColor="text1"/>
        </w:rPr>
        <w:t xml:space="preserve">PDGFRB </w:t>
      </w:r>
      <w:r w:rsidRPr="0048085B">
        <w:rPr>
          <w:rFonts w:ascii="Times New Roman" w:hAnsi="Times New Roman" w:cs="Times New Roman"/>
          <w:color w:val="000000" w:themeColor="text1"/>
        </w:rPr>
        <w:t xml:space="preserve">cDNA sequences from a </w:t>
      </w:r>
      <w:r w:rsidRPr="0048085B">
        <w:rPr>
          <w:rFonts w:ascii="Times New Roman" w:hAnsi="Times New Roman" w:cs="Times New Roman"/>
          <w:i/>
          <w:iCs/>
          <w:color w:val="000000" w:themeColor="text1"/>
        </w:rPr>
        <w:t>STRN3::PDGFRB</w:t>
      </w:r>
      <w:r w:rsidRPr="0048085B">
        <w:rPr>
          <w:rFonts w:ascii="Times New Roman" w:hAnsi="Times New Roman" w:cs="Times New Roman"/>
          <w:color w:val="000000" w:themeColor="text1"/>
        </w:rPr>
        <w:t xml:space="preserve"> retroviral vector in the MSCV retroviral backbone containing both the </w:t>
      </w:r>
      <w:r w:rsidRPr="0048085B">
        <w:rPr>
          <w:rFonts w:ascii="Times New Roman" w:hAnsi="Times New Roman" w:cs="Times New Roman"/>
          <w:i/>
          <w:iCs/>
          <w:color w:val="000000" w:themeColor="text1"/>
        </w:rPr>
        <w:t>STRN3::PDGFRB</w:t>
      </w:r>
      <w:r w:rsidRPr="0048085B">
        <w:rPr>
          <w:rFonts w:ascii="Times New Roman" w:hAnsi="Times New Roman" w:cs="Times New Roman"/>
          <w:color w:val="000000" w:themeColor="text1"/>
        </w:rPr>
        <w:t xml:space="preserve"> and eGFP cDNA with an IRES.</w:t>
      </w:r>
    </w:p>
    <w:p w14:paraId="0A57EB02" w14:textId="77777777" w:rsidR="005D66C5" w:rsidRPr="0048085B" w:rsidRDefault="005D66C5" w:rsidP="00183E38">
      <w:pPr>
        <w:rPr>
          <w:rFonts w:ascii="Times New Roman" w:hAnsi="Times New Roman" w:cs="Times New Roman"/>
          <w:color w:val="000000" w:themeColor="text1"/>
        </w:rPr>
      </w:pPr>
    </w:p>
    <w:p w14:paraId="6D88E848" w14:textId="0FA4AAC8" w:rsidR="00E51D21" w:rsidRDefault="00AE51BB" w:rsidP="00183E3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E51D21">
        <w:rPr>
          <w:rFonts w:ascii="Times New Roman" w:hAnsi="Times New Roman" w:cs="Times New Roman"/>
          <w:i/>
          <w:iCs/>
          <w:color w:val="000000" w:themeColor="text1"/>
        </w:rPr>
        <w:t>ETV6</w:t>
      </w:r>
      <w:r w:rsidRPr="00183E3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fragment was amplifed by: </w:t>
      </w:r>
      <w:r w:rsidRPr="00AE51BB">
        <w:rPr>
          <w:rFonts w:ascii="Times New Roman" w:hAnsi="Times New Roman" w:cs="Times New Roman" w:hint="eastAsia"/>
          <w:color w:val="000000" w:themeColor="text1"/>
        </w:rPr>
        <w:t>EP-F1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</w:t>
      </w:r>
      <w:r w:rsidRPr="00AE51BB">
        <w:rPr>
          <w:rFonts w:ascii="Times New Roman" w:hAnsi="Times New Roman" w:cs="Times New Roman" w:hint="eastAsia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’-</w:t>
      </w:r>
      <w:r w:rsidRPr="00AE51BB">
        <w:rPr>
          <w:rFonts w:ascii="Times New Roman" w:hAnsi="Times New Roman" w:cs="Times New Roman" w:hint="eastAsia"/>
          <w:color w:val="000000" w:themeColor="text1"/>
        </w:rPr>
        <w:t>GAATTAGATCTCTCGAGGCCACC</w:t>
      </w:r>
      <w:r w:rsidR="00DE21CE" w:rsidRPr="00DE21CE">
        <w:rPr>
          <w:rFonts w:ascii="Times New Roman" w:hAnsi="Times New Roman" w:cs="Times New Roman"/>
          <w:color w:val="000000" w:themeColor="text1"/>
        </w:rPr>
        <w:t>ATGTCTGAGACTCCTGCTCAGT</w:t>
      </w:r>
      <w:r>
        <w:rPr>
          <w:rFonts w:ascii="Times New Roman" w:hAnsi="Times New Roman" w:cs="Times New Roman"/>
          <w:color w:val="000000" w:themeColor="text1"/>
        </w:rPr>
        <w:t>-3’)</w:t>
      </w:r>
      <w:r>
        <w:rPr>
          <w:rFonts w:ascii="Times New Roman" w:hAnsi="Times New Roman" w:cs="Times New Roman" w:hint="eastAsia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E51BB">
        <w:rPr>
          <w:rFonts w:ascii="Times New Roman" w:hAnsi="Times New Roman" w:cs="Times New Roman" w:hint="eastAsia"/>
          <w:color w:val="000000" w:themeColor="text1"/>
        </w:rPr>
        <w:t>EP-R1</w:t>
      </w:r>
      <w:r>
        <w:rPr>
          <w:rFonts w:ascii="Times New Roman" w:hAnsi="Times New Roman" w:cs="Times New Roman"/>
          <w:color w:val="000000" w:themeColor="text1"/>
        </w:rPr>
        <w:t xml:space="preserve"> (</w:t>
      </w:r>
      <w:r w:rsidRPr="00AE51BB">
        <w:rPr>
          <w:rFonts w:ascii="Times New Roman" w:hAnsi="Times New Roman" w:cs="Times New Roman" w:hint="eastAsia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’-</w:t>
      </w:r>
      <w:r w:rsidR="00DE21CE" w:rsidRPr="00DE21CE">
        <w:t xml:space="preserve"> </w:t>
      </w:r>
      <w:r w:rsidR="00DE21CE" w:rsidRPr="00DE21CE">
        <w:rPr>
          <w:rFonts w:ascii="Times New Roman" w:hAnsi="Times New Roman" w:cs="Times New Roman"/>
          <w:color w:val="000000" w:themeColor="text1"/>
        </w:rPr>
        <w:t xml:space="preserve">CACCTTAAAGGGCAAGGCTTCTTCATGGTTCTGATGCAG </w:t>
      </w:r>
      <w:r>
        <w:rPr>
          <w:rFonts w:ascii="Times New Roman" w:hAnsi="Times New Roman" w:cs="Times New Roman"/>
          <w:color w:val="000000" w:themeColor="text1"/>
        </w:rPr>
        <w:t>-3’</w:t>
      </w:r>
      <w:r w:rsidRPr="00AE51BB">
        <w:rPr>
          <w:rFonts w:ascii="Times New Roman" w:hAnsi="Times New Roman" w:cs="Times New Roman" w:hint="eastAsia"/>
          <w:color w:val="000000" w:themeColor="text1"/>
        </w:rPr>
        <w:t>）</w:t>
      </w:r>
      <w:r>
        <w:rPr>
          <w:rFonts w:ascii="Times New Roman" w:hAnsi="Times New Roman" w:cs="Times New Roman" w:hint="eastAsia"/>
          <w:color w:val="000000" w:themeColor="text1"/>
        </w:rPr>
        <w:t>.</w:t>
      </w:r>
    </w:p>
    <w:p w14:paraId="44FBAEC1" w14:textId="42978ECD" w:rsidR="00AE51BB" w:rsidRDefault="00AE51BB" w:rsidP="00183E3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AE51BB">
        <w:rPr>
          <w:rFonts w:ascii="Times New Roman" w:hAnsi="Times New Roman" w:cs="Times New Roman"/>
          <w:i/>
          <w:iCs/>
          <w:color w:val="000000" w:themeColor="text1"/>
        </w:rPr>
        <w:t>PDGFRB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fragment was amplifed by: </w:t>
      </w:r>
      <w:r w:rsidRPr="00AE51BB">
        <w:rPr>
          <w:rFonts w:ascii="Times New Roman" w:hAnsi="Times New Roman" w:cs="Times New Roman" w:hint="eastAsia"/>
          <w:color w:val="000000" w:themeColor="text1"/>
        </w:rPr>
        <w:t>EP-F2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</w:t>
      </w:r>
      <w:r w:rsidRPr="00AE51BB">
        <w:rPr>
          <w:rFonts w:ascii="Times New Roman" w:hAnsi="Times New Roman" w:cs="Times New Roman" w:hint="eastAsia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’-</w:t>
      </w:r>
      <w:r w:rsidR="00DE21CE" w:rsidRPr="00DE21CE">
        <w:rPr>
          <w:rFonts w:ascii="Times New Roman" w:hAnsi="Times New Roman" w:cs="Times New Roman"/>
          <w:color w:val="000000" w:themeColor="text1"/>
        </w:rPr>
        <w:t>TCAGAACCATGAAGAAG</w:t>
      </w:r>
      <w:r w:rsidRPr="00AE51BB">
        <w:rPr>
          <w:rFonts w:ascii="Times New Roman" w:hAnsi="Times New Roman" w:cs="Times New Roman" w:hint="eastAsia"/>
          <w:color w:val="000000" w:themeColor="text1"/>
        </w:rPr>
        <w:t>CCTTGCCCTTTAAGGTGGTGGT</w:t>
      </w:r>
      <w:r>
        <w:rPr>
          <w:rFonts w:ascii="Times New Roman" w:hAnsi="Times New Roman" w:cs="Times New Roman"/>
          <w:color w:val="000000" w:themeColor="text1"/>
        </w:rPr>
        <w:t>-3’)</w:t>
      </w:r>
      <w:r>
        <w:rPr>
          <w:rFonts w:ascii="Times New Roman" w:hAnsi="Times New Roman" w:cs="Times New Roman" w:hint="eastAsia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E51BB">
        <w:rPr>
          <w:rFonts w:ascii="Times New Roman" w:hAnsi="Times New Roman" w:cs="Times New Roman" w:hint="eastAsia"/>
          <w:color w:val="000000" w:themeColor="text1"/>
        </w:rPr>
        <w:t>EP-R2</w:t>
      </w:r>
      <w:r>
        <w:rPr>
          <w:rFonts w:ascii="Times New Roman" w:hAnsi="Times New Roman" w:cs="Times New Roman"/>
          <w:color w:val="000000" w:themeColor="text1"/>
        </w:rPr>
        <w:t xml:space="preserve"> (5’</w:t>
      </w:r>
      <w:r w:rsidRPr="00AE51BB">
        <w:rPr>
          <w:rFonts w:ascii="Times New Roman" w:hAnsi="Times New Roman" w:cs="Times New Roman" w:hint="eastAsia"/>
          <w:color w:val="000000" w:themeColor="text1"/>
        </w:rPr>
        <w:t>-</w:t>
      </w:r>
      <w:r w:rsidR="00DE21CE" w:rsidRPr="00DE21CE">
        <w:rPr>
          <w:rFonts w:ascii="Times New Roman" w:hAnsi="Times New Roman" w:cs="Times New Roman"/>
          <w:color w:val="000000" w:themeColor="text1"/>
        </w:rPr>
        <w:t>AGGGGGGGGGGGCGGAATTC</w:t>
      </w:r>
      <w:r w:rsidRPr="00AE51BB">
        <w:rPr>
          <w:rFonts w:ascii="Times New Roman" w:hAnsi="Times New Roman" w:cs="Times New Roman" w:hint="eastAsia"/>
          <w:color w:val="000000" w:themeColor="text1"/>
        </w:rPr>
        <w:t>CTACTTGTCATCGTCGTCCTTG</w:t>
      </w:r>
      <w:r>
        <w:rPr>
          <w:rFonts w:ascii="Times New Roman" w:hAnsi="Times New Roman" w:cs="Times New Roman"/>
          <w:color w:val="000000" w:themeColor="text1"/>
        </w:rPr>
        <w:t>-3’)</w:t>
      </w:r>
    </w:p>
    <w:p w14:paraId="41D44E73" w14:textId="77777777" w:rsidR="005D66C5" w:rsidRDefault="005D66C5" w:rsidP="00183E38">
      <w:pPr>
        <w:rPr>
          <w:rFonts w:ascii="Times New Roman" w:hAnsi="Times New Roman" w:cs="Times New Roman"/>
          <w:color w:val="000000" w:themeColor="text1"/>
        </w:rPr>
      </w:pPr>
    </w:p>
    <w:p w14:paraId="025912B5" w14:textId="476D5B66" w:rsidR="005D66C5" w:rsidRDefault="005D66C5" w:rsidP="00183E38">
      <w:pPr>
        <w:rPr>
          <w:rFonts w:ascii="Times New Roman" w:hAnsi="Times New Roman" w:cs="Times New Roman"/>
          <w:color w:val="000000" w:themeColor="text1"/>
        </w:rPr>
      </w:pPr>
      <w:r w:rsidRPr="005D66C5">
        <w:rPr>
          <w:rFonts w:ascii="Times New Roman" w:hAnsi="Times New Roman" w:cs="Times New Roman"/>
          <w:color w:val="000000" w:themeColor="text1"/>
        </w:rPr>
        <w:t xml:space="preserve">The amplified fragments were purified </w:t>
      </w:r>
      <w:r w:rsidR="00B46185" w:rsidRPr="00B46185">
        <w:rPr>
          <w:rFonts w:ascii="Times New Roman" w:hAnsi="Times New Roman" w:cs="Times New Roman"/>
          <w:color w:val="000000"/>
        </w:rPr>
        <w:t>using the TaKaRa MiniBEST Agarose Gel DNA Extraction Kit Ver.4.0 (Takara, Dalian, China)</w:t>
      </w:r>
      <w:r w:rsidR="00B46185">
        <w:rPr>
          <w:rFonts w:ascii="Times New Roman" w:hAnsi="Times New Roman" w:cs="Times New Roman"/>
          <w:color w:val="000000"/>
        </w:rPr>
        <w:t xml:space="preserve"> </w:t>
      </w:r>
      <w:r w:rsidRPr="005D66C5">
        <w:rPr>
          <w:rFonts w:ascii="Times New Roman" w:hAnsi="Times New Roman" w:cs="Times New Roman"/>
          <w:color w:val="000000" w:themeColor="text1"/>
        </w:rPr>
        <w:t xml:space="preserve">and subsequently mixed as the template for PCR using primers </w:t>
      </w:r>
      <w:r w:rsidRPr="00AE51BB">
        <w:rPr>
          <w:rFonts w:ascii="Times New Roman" w:hAnsi="Times New Roman" w:cs="Times New Roman" w:hint="eastAsia"/>
          <w:color w:val="000000" w:themeColor="text1"/>
        </w:rPr>
        <w:t>EP-F1</w:t>
      </w:r>
      <w:r w:rsidRPr="005D66C5">
        <w:rPr>
          <w:rFonts w:ascii="Times New Roman" w:hAnsi="Times New Roman" w:cs="Times New Roman"/>
          <w:color w:val="000000" w:themeColor="text1"/>
        </w:rPr>
        <w:t xml:space="preserve"> and </w:t>
      </w:r>
      <w:r w:rsidRPr="00AE51BB">
        <w:rPr>
          <w:rFonts w:ascii="Times New Roman" w:hAnsi="Times New Roman" w:cs="Times New Roman" w:hint="eastAsia"/>
          <w:color w:val="000000" w:themeColor="text1"/>
        </w:rPr>
        <w:t>EP-R2</w:t>
      </w:r>
      <w:r w:rsidRPr="005D66C5">
        <w:rPr>
          <w:rFonts w:ascii="Times New Roman" w:hAnsi="Times New Roman" w:cs="Times New Roman"/>
          <w:color w:val="000000" w:themeColor="text1"/>
        </w:rPr>
        <w:t xml:space="preserve"> to obtain full-length cDNA</w:t>
      </w:r>
      <w:r w:rsidR="00AE06F8">
        <w:rPr>
          <w:rFonts w:ascii="Times New Roman" w:hAnsi="Times New Roman" w:cs="Times New Roman"/>
          <w:color w:val="000000" w:themeColor="text1"/>
        </w:rPr>
        <w:t xml:space="preserve">. </w:t>
      </w:r>
      <w:r w:rsidR="00AE06F8" w:rsidRPr="00AE06F8">
        <w:rPr>
          <w:rFonts w:ascii="Times New Roman" w:hAnsi="Times New Roman" w:cs="Times New Roman"/>
          <w:color w:val="000000" w:themeColor="text1"/>
        </w:rPr>
        <w:t>The 2.</w:t>
      </w:r>
      <w:r w:rsidR="00AE06F8">
        <w:rPr>
          <w:rFonts w:ascii="Times New Roman" w:hAnsi="Times New Roman" w:cs="Times New Roman"/>
          <w:color w:val="000000" w:themeColor="text1"/>
        </w:rPr>
        <w:t>2</w:t>
      </w:r>
      <w:r w:rsidR="00AE06F8" w:rsidRPr="00AE06F8">
        <w:rPr>
          <w:rFonts w:ascii="Times New Roman" w:hAnsi="Times New Roman" w:cs="Times New Roman"/>
          <w:color w:val="000000" w:themeColor="text1"/>
        </w:rPr>
        <w:t xml:space="preserve">-kb </w:t>
      </w:r>
      <w:r w:rsidR="00AE06F8" w:rsidRPr="00E51D21">
        <w:rPr>
          <w:rFonts w:ascii="Times New Roman" w:hAnsi="Times New Roman" w:cs="Times New Roman"/>
          <w:i/>
          <w:iCs/>
          <w:color w:val="000000" w:themeColor="text1"/>
        </w:rPr>
        <w:t>ETV6::PDGFRB</w:t>
      </w:r>
      <w:r w:rsidR="00AE06F8" w:rsidRPr="00AE06F8">
        <w:rPr>
          <w:rFonts w:ascii="Times New Roman" w:hAnsi="Times New Roman" w:cs="Times New Roman"/>
          <w:color w:val="000000" w:themeColor="text1"/>
        </w:rPr>
        <w:t xml:space="preserve"> (</w:t>
      </w:r>
      <w:r w:rsidR="00AE06F8">
        <w:rPr>
          <w:rFonts w:ascii="Times New Roman" w:hAnsi="Times New Roman" w:cs="Times New Roman"/>
          <w:color w:val="000000" w:themeColor="text1"/>
        </w:rPr>
        <w:t>E</w:t>
      </w:r>
      <w:r w:rsidR="00AE06F8" w:rsidRPr="00AE06F8">
        <w:rPr>
          <w:rFonts w:ascii="Times New Roman" w:hAnsi="Times New Roman" w:cs="Times New Roman"/>
          <w:color w:val="000000" w:themeColor="text1"/>
        </w:rPr>
        <w:t>P) with a Flag tag was cloned into pMSCV-IRES-eGFP (pMIG, between XholI abd EcoRI) using EasyGeno Assembly Cloning Kit (Tiangen, Beijing, China), to yield pMSCV-</w:t>
      </w:r>
      <w:r w:rsidR="00AE06F8">
        <w:rPr>
          <w:rFonts w:ascii="Times New Roman" w:hAnsi="Times New Roman" w:cs="Times New Roman"/>
          <w:color w:val="000000" w:themeColor="text1"/>
        </w:rPr>
        <w:t>EP</w:t>
      </w:r>
      <w:r w:rsidR="00AE06F8" w:rsidRPr="00AE06F8">
        <w:rPr>
          <w:rFonts w:ascii="Times New Roman" w:hAnsi="Times New Roman" w:cs="Times New Roman"/>
          <w:color w:val="000000" w:themeColor="text1"/>
        </w:rPr>
        <w:t>-IRES-eGFP.</w:t>
      </w:r>
    </w:p>
    <w:p w14:paraId="0FD2389C" w14:textId="0ED284E1" w:rsidR="00B63932" w:rsidRDefault="00B63932" w:rsidP="00183E38">
      <w:pPr>
        <w:rPr>
          <w:rFonts w:ascii="Times New Roman" w:hAnsi="Times New Roman" w:cs="Times New Roman"/>
          <w:color w:val="000000" w:themeColor="text1"/>
        </w:rPr>
      </w:pPr>
    </w:p>
    <w:p w14:paraId="3D4054CD" w14:textId="2E08E610" w:rsidR="00B63932" w:rsidRDefault="00B63932" w:rsidP="00183E38">
      <w:pPr>
        <w:rPr>
          <w:rFonts w:ascii="Times New Roman" w:hAnsi="Times New Roman" w:cs="Times New Roman"/>
          <w:color w:val="000000"/>
        </w:rPr>
      </w:pPr>
      <w:r w:rsidRPr="00B46185">
        <w:rPr>
          <w:rFonts w:ascii="Times New Roman" w:hAnsi="Times New Roman" w:cs="Times New Roman"/>
          <w:color w:val="000000" w:themeColor="text1"/>
        </w:rPr>
        <w:t>For SP-</w:t>
      </w:r>
      <w:r w:rsidRPr="00B46185">
        <w:rPr>
          <w:rFonts w:ascii="Cambria Math" w:hAnsi="Cambria Math" w:cs="Cambria Math"/>
          <w:color w:val="000000" w:themeColor="text1"/>
        </w:rPr>
        <w:t>△</w:t>
      </w:r>
      <w:r w:rsidRPr="00B46185">
        <w:rPr>
          <w:rFonts w:ascii="Times New Roman" w:hAnsi="Times New Roman" w:cs="Times New Roman"/>
          <w:color w:val="000000" w:themeColor="text1"/>
        </w:rPr>
        <w:t xml:space="preserve">(77-136) cloning, </w:t>
      </w:r>
      <w:r w:rsidR="003E1AAC" w:rsidRPr="00B46185">
        <w:rPr>
          <w:rFonts w:ascii="Times New Roman" w:hAnsi="Times New Roman" w:cs="Times New Roman"/>
          <w:color w:val="000000" w:themeColor="text1"/>
        </w:rPr>
        <w:t>SP</w:t>
      </w:r>
      <w:r w:rsidR="007B75AE" w:rsidRPr="00B46185">
        <w:rPr>
          <w:rFonts w:ascii="Times New Roman" w:hAnsi="Times New Roman" w:cs="Times New Roman"/>
          <w:color w:val="000000" w:themeColor="text1"/>
        </w:rPr>
        <w:t xml:space="preserve">-CF1 </w:t>
      </w:r>
      <w:r w:rsidR="00B46185">
        <w:rPr>
          <w:rFonts w:ascii="Times New Roman" w:hAnsi="Times New Roman" w:cs="Times New Roman"/>
          <w:color w:val="000000" w:themeColor="text1"/>
        </w:rPr>
        <w:t>(5’-</w:t>
      </w:r>
      <w:r w:rsidR="003E1AAC" w:rsidRPr="00B46185">
        <w:rPr>
          <w:rFonts w:ascii="Times New Roman" w:hAnsi="Times New Roman" w:cs="Times New Roman"/>
        </w:rPr>
        <w:t>TAGGCGCCGGAATTA</w:t>
      </w:r>
      <w:r w:rsidR="003E1AAC" w:rsidRPr="00B46185">
        <w:rPr>
          <w:rFonts w:ascii="Times New Roman" w:hAnsi="Times New Roman" w:cs="Times New Roman"/>
          <w:color w:val="000000" w:themeColor="text1"/>
        </w:rPr>
        <w:t>GCCACCATGGACGAGCTTGCCG</w:t>
      </w:r>
      <w:r w:rsidR="00B46185">
        <w:rPr>
          <w:rFonts w:ascii="Times New Roman" w:hAnsi="Times New Roman" w:cs="Times New Roman"/>
          <w:color w:val="000000" w:themeColor="text1"/>
        </w:rPr>
        <w:t>-3’)</w:t>
      </w:r>
      <w:r w:rsidR="003E1AAC" w:rsidRPr="00B46185">
        <w:rPr>
          <w:rFonts w:ascii="Times New Roman" w:hAnsi="Times New Roman" w:cs="Times New Roman"/>
          <w:color w:val="000000" w:themeColor="text1"/>
        </w:rPr>
        <w:t xml:space="preserve"> </w:t>
      </w:r>
      <w:r w:rsidRPr="00B46185">
        <w:rPr>
          <w:rFonts w:ascii="Times New Roman" w:hAnsi="Times New Roman" w:cs="Times New Roman"/>
          <w:color w:val="000000" w:themeColor="text1"/>
        </w:rPr>
        <w:t xml:space="preserve">and </w:t>
      </w:r>
      <w:r w:rsidR="007B75AE" w:rsidRPr="00B46185">
        <w:rPr>
          <w:rFonts w:ascii="Times New Roman" w:hAnsi="Times New Roman" w:cs="Times New Roman"/>
          <w:color w:val="000000" w:themeColor="text1"/>
        </w:rPr>
        <w:t>SP-CR1</w:t>
      </w:r>
      <w:r w:rsidR="00B46185">
        <w:rPr>
          <w:rFonts w:ascii="Times New Roman" w:hAnsi="Times New Roman" w:cs="Times New Roman"/>
          <w:color w:val="000000" w:themeColor="text1"/>
        </w:rPr>
        <w:t xml:space="preserve"> (5’-</w:t>
      </w:r>
      <w:r w:rsidR="007B75AE" w:rsidRPr="00B46185">
        <w:rPr>
          <w:rFonts w:ascii="Times New Roman" w:hAnsi="Times New Roman" w:cs="Times New Roman"/>
          <w:color w:val="000000" w:themeColor="text1"/>
        </w:rPr>
        <w:t>GTTCCGTGCCATACCACTCGTGCTGGATGTAGTGC</w:t>
      </w:r>
      <w:r w:rsidR="00B46185">
        <w:rPr>
          <w:rFonts w:ascii="Times New Roman" w:hAnsi="Times New Roman" w:cs="Times New Roman"/>
          <w:color w:val="000000" w:themeColor="text1"/>
        </w:rPr>
        <w:t>-3’)</w:t>
      </w:r>
      <w:r w:rsidR="007B75AE" w:rsidRPr="00B46185">
        <w:rPr>
          <w:rFonts w:ascii="Times New Roman" w:hAnsi="Times New Roman" w:cs="Times New Roman"/>
          <w:color w:val="000000" w:themeColor="text1"/>
        </w:rPr>
        <w:t xml:space="preserve"> </w:t>
      </w:r>
      <w:r w:rsidRPr="00B46185">
        <w:rPr>
          <w:rFonts w:ascii="Times New Roman" w:hAnsi="Times New Roman" w:cs="Times New Roman"/>
          <w:color w:val="000000" w:themeColor="text1"/>
        </w:rPr>
        <w:t>were used for PCR</w:t>
      </w:r>
      <w:r w:rsidR="007B75AE" w:rsidRPr="00B46185">
        <w:rPr>
          <w:rFonts w:ascii="Times New Roman" w:hAnsi="Times New Roman" w:cs="Times New Roman"/>
          <w:color w:val="000000" w:themeColor="text1"/>
        </w:rPr>
        <w:t xml:space="preserve"> to produce fragment 1</w:t>
      </w:r>
      <w:r w:rsidRPr="00B46185">
        <w:rPr>
          <w:rFonts w:ascii="Times New Roman" w:hAnsi="Times New Roman" w:cs="Times New Roman"/>
          <w:color w:val="000000" w:themeColor="text1"/>
        </w:rPr>
        <w:t>. For fragment 2</w:t>
      </w:r>
      <w:r w:rsidR="00B46185">
        <w:rPr>
          <w:rFonts w:ascii="Times New Roman" w:hAnsi="Times New Roman" w:cs="Times New Roman"/>
          <w:color w:val="000000" w:themeColor="text1"/>
        </w:rPr>
        <w:t>,</w:t>
      </w:r>
      <w:r w:rsidR="00936DDA" w:rsidRPr="00B46185">
        <w:rPr>
          <w:rFonts w:ascii="Times New Roman" w:hAnsi="Times New Roman" w:cs="Times New Roman"/>
          <w:color w:val="000000" w:themeColor="text1"/>
        </w:rPr>
        <w:t xml:space="preserve"> SP-CF2 </w:t>
      </w:r>
      <w:r w:rsidR="00B46185">
        <w:rPr>
          <w:rFonts w:ascii="Times New Roman" w:hAnsi="Times New Roman" w:cs="Times New Roman"/>
          <w:color w:val="000000" w:themeColor="text1"/>
        </w:rPr>
        <w:t>(5’-</w:t>
      </w:r>
      <w:r w:rsidR="00936DDA" w:rsidRPr="00B46185">
        <w:rPr>
          <w:rFonts w:ascii="Times New Roman" w:hAnsi="Times New Roman" w:cs="Times New Roman"/>
          <w:color w:val="000000" w:themeColor="text1"/>
        </w:rPr>
        <w:t>CGAGTGGTATGGCACGGAACTGAACCAAGG</w:t>
      </w:r>
      <w:r w:rsidR="00B46185">
        <w:rPr>
          <w:rFonts w:ascii="Times New Roman" w:hAnsi="Times New Roman" w:cs="Times New Roman"/>
          <w:color w:val="000000" w:themeColor="text1"/>
        </w:rPr>
        <w:t>-3’</w:t>
      </w:r>
      <w:r w:rsidR="00B46185">
        <w:rPr>
          <w:rFonts w:ascii="Times New Roman" w:hAnsi="Times New Roman" w:cs="Times New Roman" w:hint="eastAsia"/>
          <w:color w:val="000000" w:themeColor="text1"/>
        </w:rPr>
        <w:t>)</w:t>
      </w:r>
      <w:r w:rsidRPr="00B46185">
        <w:rPr>
          <w:rFonts w:ascii="Times New Roman" w:hAnsi="Times New Roman" w:cs="Times New Roman"/>
          <w:color w:val="000000" w:themeColor="text1"/>
        </w:rPr>
        <w:t xml:space="preserve"> and </w:t>
      </w:r>
      <w:r w:rsidR="00936DDA" w:rsidRPr="00B46185">
        <w:rPr>
          <w:rFonts w:ascii="Times New Roman" w:hAnsi="Times New Roman" w:cs="Times New Roman"/>
          <w:color w:val="000000" w:themeColor="text1"/>
        </w:rPr>
        <w:t xml:space="preserve">SP-CR2 </w:t>
      </w:r>
      <w:r w:rsidR="00B46185">
        <w:rPr>
          <w:rFonts w:ascii="Times New Roman" w:hAnsi="Times New Roman" w:cs="Times New Roman" w:hint="eastAsia"/>
          <w:color w:val="000000" w:themeColor="text1"/>
        </w:rPr>
        <w:t>(</w:t>
      </w:r>
      <w:r w:rsidR="00B46185">
        <w:rPr>
          <w:rFonts w:ascii="Times New Roman" w:hAnsi="Times New Roman" w:cs="Times New Roman"/>
          <w:color w:val="000000" w:themeColor="text1"/>
        </w:rPr>
        <w:t>5’-</w:t>
      </w:r>
      <w:r w:rsidR="00936DDA" w:rsidRPr="00B46185">
        <w:rPr>
          <w:rFonts w:ascii="Times New Roman" w:hAnsi="Times New Roman" w:cs="Times New Roman"/>
          <w:color w:val="000000" w:themeColor="text1"/>
        </w:rPr>
        <w:t>CGTCCTTGTAATCCAGGAAGC</w:t>
      </w:r>
      <w:r w:rsidR="00B46185">
        <w:rPr>
          <w:rFonts w:ascii="Times New Roman" w:hAnsi="Times New Roman" w:cs="Times New Roman"/>
          <w:color w:val="000000" w:themeColor="text1"/>
        </w:rPr>
        <w:t>-3’)</w:t>
      </w:r>
      <w:r w:rsidR="00936DDA" w:rsidRPr="00B46185">
        <w:rPr>
          <w:rFonts w:ascii="Times New Roman" w:hAnsi="Times New Roman" w:cs="Times New Roman"/>
          <w:color w:val="000000" w:themeColor="text1"/>
        </w:rPr>
        <w:t xml:space="preserve"> </w:t>
      </w:r>
      <w:r w:rsidRPr="00B46185">
        <w:rPr>
          <w:rFonts w:ascii="Times New Roman" w:hAnsi="Times New Roman" w:cs="Times New Roman"/>
          <w:color w:val="000000" w:themeColor="text1"/>
        </w:rPr>
        <w:t>were used.</w:t>
      </w:r>
      <w:r w:rsidR="00936DDA" w:rsidRPr="00B46185">
        <w:rPr>
          <w:rFonts w:ascii="Times New Roman" w:hAnsi="Times New Roman" w:cs="Times New Roman"/>
          <w:color w:val="000000" w:themeColor="text1"/>
        </w:rPr>
        <w:t xml:space="preserve"> The pMSCV-IRES-eGFP</w:t>
      </w:r>
      <w:r w:rsidR="00545141" w:rsidRPr="00B46185">
        <w:rPr>
          <w:rFonts w:ascii="Times New Roman" w:hAnsi="Times New Roman" w:cs="Times New Roman"/>
          <w:color w:val="000000" w:themeColor="text1"/>
        </w:rPr>
        <w:t xml:space="preserve"> was digested with EcoR I and Xhol I</w:t>
      </w:r>
      <w:r w:rsidR="005416E6" w:rsidRPr="00B46185">
        <w:rPr>
          <w:rFonts w:ascii="Times New Roman" w:hAnsi="Times New Roman" w:cs="Times New Roman"/>
          <w:color w:val="000000" w:themeColor="text1"/>
        </w:rPr>
        <w:t xml:space="preserve">. </w:t>
      </w:r>
      <w:r w:rsidR="005416E6" w:rsidRPr="00B46185">
        <w:rPr>
          <w:rFonts w:ascii="Times New Roman" w:hAnsi="Times New Roman" w:cs="Times New Roman"/>
          <w:color w:val="000000"/>
        </w:rPr>
        <w:t xml:space="preserve">The amplified fragments and linearized </w:t>
      </w:r>
      <w:r w:rsidR="005416E6" w:rsidRPr="00B46185">
        <w:rPr>
          <w:rFonts w:ascii="Times New Roman" w:hAnsi="Times New Roman" w:cs="Times New Roman"/>
          <w:color w:val="000000" w:themeColor="text1"/>
        </w:rPr>
        <w:t>pMIG</w:t>
      </w:r>
      <w:r w:rsidR="005416E6" w:rsidRPr="00B46185">
        <w:rPr>
          <w:rFonts w:ascii="Times New Roman" w:hAnsi="Times New Roman" w:cs="Times New Roman"/>
          <w:color w:val="000000"/>
        </w:rPr>
        <w:t xml:space="preserve"> were purified</w:t>
      </w:r>
      <w:r w:rsidR="00B46185" w:rsidRPr="00B46185">
        <w:rPr>
          <w:rFonts w:ascii="Times New Roman" w:hAnsi="Times New Roman" w:cs="Times New Roman"/>
          <w:color w:val="000000"/>
        </w:rPr>
        <w:t>,</w:t>
      </w:r>
      <w:r w:rsidR="005416E6" w:rsidRPr="00B46185">
        <w:rPr>
          <w:rFonts w:ascii="Times New Roman" w:hAnsi="Times New Roman" w:cs="Times New Roman"/>
          <w:color w:val="000000"/>
        </w:rPr>
        <w:t xml:space="preserve"> and </w:t>
      </w:r>
      <w:r w:rsidR="00B46185" w:rsidRPr="00B46185">
        <w:rPr>
          <w:rFonts w:ascii="Times New Roman" w:hAnsi="Times New Roman" w:cs="Times New Roman"/>
          <w:color w:val="000000"/>
        </w:rPr>
        <w:t>ligated by using EasyGeno Assembly Cloning Kit (Tiangen, Beijing, China), to yield pMSCV-</w:t>
      </w:r>
      <w:r w:rsidR="00B46185" w:rsidRPr="00B46185">
        <w:rPr>
          <w:rFonts w:ascii="Times New Roman" w:hAnsi="Times New Roman" w:cs="Times New Roman"/>
          <w:color w:val="000000" w:themeColor="text1"/>
        </w:rPr>
        <w:t xml:space="preserve"> SP-</w:t>
      </w:r>
      <w:r w:rsidR="00B46185" w:rsidRPr="00B46185">
        <w:rPr>
          <w:rFonts w:ascii="Cambria Math" w:hAnsi="Cambria Math" w:cs="Cambria Math"/>
          <w:color w:val="000000" w:themeColor="text1"/>
        </w:rPr>
        <w:t>△</w:t>
      </w:r>
      <w:r w:rsidR="00B46185" w:rsidRPr="00B46185">
        <w:rPr>
          <w:rFonts w:ascii="Times New Roman" w:hAnsi="Times New Roman" w:cs="Times New Roman"/>
          <w:color w:val="000000" w:themeColor="text1"/>
        </w:rPr>
        <w:t xml:space="preserve">(77-136) </w:t>
      </w:r>
      <w:r w:rsidR="00B46185" w:rsidRPr="00B46185">
        <w:rPr>
          <w:rFonts w:ascii="Times New Roman" w:hAnsi="Times New Roman" w:cs="Times New Roman"/>
          <w:color w:val="000000"/>
        </w:rPr>
        <w:t>-IRES-eGFP</w:t>
      </w:r>
      <w:r w:rsidR="00B46185">
        <w:rPr>
          <w:rFonts w:ascii="Times New Roman" w:hAnsi="Times New Roman" w:cs="Times New Roman"/>
          <w:color w:val="000000"/>
        </w:rPr>
        <w:t>.</w:t>
      </w:r>
    </w:p>
    <w:p w14:paraId="266EC9AF" w14:textId="033BF833" w:rsidR="00802C0A" w:rsidRDefault="00802C0A" w:rsidP="00183E38">
      <w:pPr>
        <w:rPr>
          <w:rFonts w:ascii="Times New Roman" w:hAnsi="Times New Roman" w:cs="Times New Roman"/>
          <w:color w:val="000000"/>
        </w:rPr>
      </w:pPr>
    </w:p>
    <w:p w14:paraId="364206F7" w14:textId="68867FF2" w:rsidR="00A52A61" w:rsidRDefault="00802C0A" w:rsidP="00A52A61">
      <w:pPr>
        <w:rPr>
          <w:rFonts w:ascii="Times New Roman" w:hAnsi="Times New Roman" w:cs="Times New Roman"/>
          <w:color w:val="000000"/>
        </w:rPr>
      </w:pPr>
      <w:r w:rsidRPr="00B46185">
        <w:rPr>
          <w:rFonts w:ascii="Times New Roman" w:hAnsi="Times New Roman" w:cs="Times New Roman"/>
          <w:color w:val="000000" w:themeColor="text1"/>
        </w:rPr>
        <w:t>For SP-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 xml:space="preserve">(71-79) </w:t>
      </w:r>
      <w:r w:rsidRPr="00B46185">
        <w:rPr>
          <w:rFonts w:ascii="Times New Roman" w:hAnsi="Times New Roman" w:cs="Times New Roman"/>
          <w:color w:val="000000" w:themeColor="text1"/>
        </w:rPr>
        <w:t xml:space="preserve"> cloning,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02C0A">
        <w:rPr>
          <w:rFonts w:ascii="Times New Roman" w:hAnsi="Times New Roman" w:cs="Times New Roman"/>
          <w:color w:val="000000" w:themeColor="text1"/>
        </w:rPr>
        <w:t>pMSCV-SP-IRES-eGFP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as linearized by PCR, using SP-CavF1 (5’-</w:t>
      </w:r>
      <w:r w:rsidRPr="00802C0A">
        <w:t xml:space="preserve"> </w:t>
      </w:r>
      <w:r w:rsidRPr="00802C0A">
        <w:rPr>
          <w:rFonts w:ascii="Times New Roman" w:hAnsi="Times New Roman" w:cs="Times New Roman"/>
          <w:color w:val="000000" w:themeColor="text1"/>
        </w:rPr>
        <w:t>GGATACTGCACGAGATGGAGCGGGCGCACTGGGAGGTGGAA</w:t>
      </w:r>
      <w:r>
        <w:rPr>
          <w:rFonts w:ascii="Times New Roman" w:hAnsi="Times New Roman" w:cs="Times New Roman"/>
          <w:color w:val="000000" w:themeColor="text1"/>
        </w:rPr>
        <w:t>-3’) and SP-CavR1 (5’-</w:t>
      </w:r>
      <w:r w:rsidR="00A52A61" w:rsidRPr="00A52A61">
        <w:t xml:space="preserve"> </w:t>
      </w:r>
      <w:r w:rsidR="00A52A61" w:rsidRPr="00A52A61">
        <w:rPr>
          <w:rFonts w:ascii="Times New Roman" w:hAnsi="Times New Roman" w:cs="Times New Roman"/>
          <w:color w:val="000000" w:themeColor="text1"/>
        </w:rPr>
        <w:t>CCGCTCCATCTCGTGCAGTATCCCCGGGATAGTGTACTGCTG</w:t>
      </w:r>
      <w:r w:rsidR="00A52A61">
        <w:rPr>
          <w:rFonts w:ascii="Times New Roman" w:hAnsi="Times New Roman" w:cs="Times New Roman"/>
          <w:color w:val="000000" w:themeColor="text1"/>
        </w:rPr>
        <w:t xml:space="preserve">-3’), and then </w:t>
      </w:r>
      <w:r w:rsidR="00A52A61" w:rsidRPr="00B46185">
        <w:rPr>
          <w:rFonts w:ascii="Times New Roman" w:hAnsi="Times New Roman" w:cs="Times New Roman"/>
          <w:color w:val="000000"/>
        </w:rPr>
        <w:t>ligated by using EasyGeno Assembly Cloning Kit</w:t>
      </w:r>
      <w:r w:rsidR="00A52A61">
        <w:rPr>
          <w:rFonts w:ascii="Times New Roman" w:hAnsi="Times New Roman" w:cs="Times New Roman"/>
          <w:color w:val="000000"/>
        </w:rPr>
        <w:t xml:space="preserve">, to </w:t>
      </w:r>
      <w:r w:rsidR="00A52A61" w:rsidRPr="00B46185">
        <w:rPr>
          <w:rFonts w:ascii="Times New Roman" w:hAnsi="Times New Roman" w:cs="Times New Roman"/>
          <w:color w:val="000000"/>
        </w:rPr>
        <w:t>yield pMSCV-</w:t>
      </w:r>
      <w:r w:rsidR="00A52A61" w:rsidRPr="00B46185">
        <w:rPr>
          <w:rFonts w:ascii="Times New Roman" w:hAnsi="Times New Roman" w:cs="Times New Roman"/>
          <w:color w:val="000000" w:themeColor="text1"/>
        </w:rPr>
        <w:t>SP</w:t>
      </w:r>
      <w:r w:rsidR="00A52A61" w:rsidRPr="00E51D21">
        <w:rPr>
          <w:rFonts w:ascii="Times New Roman" w:hAnsi="Times New Roman" w:cs="Times New Roman"/>
          <w:color w:val="000000" w:themeColor="text1"/>
        </w:rPr>
        <w:t>-</w:t>
      </w:r>
      <w:r w:rsidR="00A52A61" w:rsidRPr="00E51D21">
        <w:rPr>
          <w:rFonts w:ascii="Cambria Math" w:hAnsi="Cambria Math" w:cs="Cambria Math"/>
          <w:color w:val="000000" w:themeColor="text1"/>
        </w:rPr>
        <w:t>△</w:t>
      </w:r>
      <w:r w:rsidR="00A52A61" w:rsidRPr="00E51D21">
        <w:rPr>
          <w:rFonts w:ascii="Times New Roman" w:hAnsi="Times New Roman" w:cs="Times New Roman"/>
          <w:color w:val="000000" w:themeColor="text1"/>
        </w:rPr>
        <w:t>(71-79)</w:t>
      </w:r>
      <w:r w:rsidR="00A52A61" w:rsidRPr="00B46185">
        <w:rPr>
          <w:rFonts w:ascii="Times New Roman" w:hAnsi="Times New Roman" w:cs="Times New Roman"/>
          <w:color w:val="000000"/>
        </w:rPr>
        <w:t>-IRES-eGFP</w:t>
      </w:r>
      <w:r w:rsidR="00A52A61">
        <w:rPr>
          <w:rFonts w:ascii="Times New Roman" w:hAnsi="Times New Roman" w:cs="Times New Roman"/>
          <w:color w:val="000000"/>
        </w:rPr>
        <w:t>.</w:t>
      </w:r>
    </w:p>
    <w:p w14:paraId="0AE74A46" w14:textId="66190D5C" w:rsidR="00284CDD" w:rsidRDefault="00284CDD" w:rsidP="00A52A61">
      <w:pPr>
        <w:rPr>
          <w:rFonts w:ascii="Times New Roman" w:hAnsi="Times New Roman" w:cs="Times New Roman"/>
          <w:color w:val="000000"/>
        </w:rPr>
      </w:pPr>
    </w:p>
    <w:p w14:paraId="4537111F" w14:textId="4C17240E" w:rsidR="00284CDD" w:rsidRDefault="00284CDD" w:rsidP="00284CDD">
      <w:pPr>
        <w:rPr>
          <w:rFonts w:ascii="Times New Roman" w:hAnsi="Times New Roman" w:cs="Times New Roman"/>
          <w:color w:val="000000"/>
        </w:rPr>
      </w:pPr>
      <w:r w:rsidRPr="00B46185">
        <w:rPr>
          <w:rFonts w:ascii="Times New Roman" w:hAnsi="Times New Roman" w:cs="Times New Roman"/>
          <w:color w:val="000000" w:themeColor="text1"/>
        </w:rPr>
        <w:t>For SP</w:t>
      </w:r>
      <w:r w:rsidRPr="00E51D21">
        <w:rPr>
          <w:rFonts w:ascii="Times New Roman" w:hAnsi="Times New Roman" w:cs="Times New Roman"/>
          <w:color w:val="000000" w:themeColor="text1"/>
        </w:rPr>
        <w:t>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 xml:space="preserve">(166-183) </w:t>
      </w:r>
      <w:r w:rsidRPr="00B46185">
        <w:rPr>
          <w:rFonts w:ascii="Times New Roman" w:hAnsi="Times New Roman" w:cs="Times New Roman"/>
          <w:color w:val="000000" w:themeColor="text1"/>
        </w:rPr>
        <w:t>cloning,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02C0A">
        <w:rPr>
          <w:rFonts w:ascii="Times New Roman" w:hAnsi="Times New Roman" w:cs="Times New Roman"/>
          <w:color w:val="000000" w:themeColor="text1"/>
        </w:rPr>
        <w:t>pMSCV-SP-IRES-eGFP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as linearized by PCR, using SP-Ca</w:t>
      </w:r>
      <w:r>
        <w:rPr>
          <w:rFonts w:ascii="Times New Roman" w:hAnsi="Times New Roman" w:cs="Times New Roman" w:hint="eastAsia"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</w:rPr>
        <w:t>F1 (5’-</w:t>
      </w:r>
      <w:r w:rsidRPr="00802C0A">
        <w:t xml:space="preserve"> </w:t>
      </w:r>
      <w:r w:rsidRPr="00284CDD">
        <w:rPr>
          <w:rFonts w:ascii="Times New Roman" w:hAnsi="Times New Roman" w:cs="Times New Roman"/>
          <w:color w:val="000000" w:themeColor="text1"/>
        </w:rPr>
        <w:t>CCACAGCACCTCAGGAAGTAGGTTATACAGATACAATATTAGATGTAC</w:t>
      </w:r>
      <w:r>
        <w:rPr>
          <w:rFonts w:ascii="Times New Roman" w:hAnsi="Times New Roman" w:cs="Times New Roman"/>
          <w:color w:val="000000" w:themeColor="text1"/>
        </w:rPr>
        <w:t>-3’) and SP-CalR1 (5’-</w:t>
      </w:r>
      <w:r w:rsidRPr="00A52A61">
        <w:t xml:space="preserve"> </w:t>
      </w:r>
      <w:r w:rsidRPr="00284CDD">
        <w:rPr>
          <w:rFonts w:ascii="Times New Roman" w:hAnsi="Times New Roman" w:cs="Times New Roman"/>
          <w:color w:val="000000" w:themeColor="text1"/>
        </w:rPr>
        <w:t>CCTACTTCCTGAGGTGCTGTGGGAGCCTCTGTGTCTTTGGTTTCT</w:t>
      </w:r>
      <w:r>
        <w:rPr>
          <w:rFonts w:ascii="Times New Roman" w:hAnsi="Times New Roman" w:cs="Times New Roman"/>
          <w:color w:val="000000" w:themeColor="text1"/>
        </w:rPr>
        <w:t xml:space="preserve">-3’), and then </w:t>
      </w:r>
      <w:r w:rsidRPr="00B46185">
        <w:rPr>
          <w:rFonts w:ascii="Times New Roman" w:hAnsi="Times New Roman" w:cs="Times New Roman"/>
          <w:color w:val="000000"/>
        </w:rPr>
        <w:t>ligated by using EasyGeno Assembly Cloning Kit</w:t>
      </w:r>
      <w:r>
        <w:rPr>
          <w:rFonts w:ascii="Times New Roman" w:hAnsi="Times New Roman" w:cs="Times New Roman"/>
          <w:color w:val="000000"/>
        </w:rPr>
        <w:t xml:space="preserve">, to </w:t>
      </w:r>
      <w:r w:rsidRPr="00B46185">
        <w:rPr>
          <w:rFonts w:ascii="Times New Roman" w:hAnsi="Times New Roman" w:cs="Times New Roman"/>
          <w:color w:val="000000"/>
        </w:rPr>
        <w:t>yield pMSCV-</w:t>
      </w:r>
      <w:r w:rsidRPr="00B46185">
        <w:rPr>
          <w:rFonts w:ascii="Times New Roman" w:hAnsi="Times New Roman" w:cs="Times New Roman"/>
          <w:color w:val="000000" w:themeColor="text1"/>
        </w:rPr>
        <w:t>SP</w:t>
      </w:r>
      <w:r w:rsidRPr="00E51D21">
        <w:rPr>
          <w:rFonts w:ascii="Times New Roman" w:hAnsi="Times New Roman" w:cs="Times New Roman"/>
          <w:color w:val="000000" w:themeColor="text1"/>
        </w:rPr>
        <w:t>-</w:t>
      </w:r>
      <w:r w:rsidRPr="00E51D21">
        <w:rPr>
          <w:rFonts w:ascii="Cambria Math" w:hAnsi="Cambria Math" w:cs="Cambria Math"/>
          <w:color w:val="000000" w:themeColor="text1"/>
        </w:rPr>
        <w:t>△</w:t>
      </w:r>
      <w:r w:rsidRPr="00E51D21">
        <w:rPr>
          <w:rFonts w:ascii="Times New Roman" w:hAnsi="Times New Roman" w:cs="Times New Roman"/>
          <w:color w:val="000000" w:themeColor="text1"/>
        </w:rPr>
        <w:t>(166-183)</w:t>
      </w:r>
      <w:r>
        <w:rPr>
          <w:rFonts w:ascii="Times New Roman" w:hAnsi="Times New Roman" w:cs="Times New Roman"/>
          <w:color w:val="000000" w:themeColor="text1"/>
        </w:rPr>
        <w:t>-</w:t>
      </w:r>
      <w:r w:rsidRPr="00B46185">
        <w:rPr>
          <w:rFonts w:ascii="Times New Roman" w:hAnsi="Times New Roman" w:cs="Times New Roman"/>
          <w:color w:val="000000"/>
        </w:rPr>
        <w:t>IRES-eGFP</w:t>
      </w:r>
      <w:r>
        <w:rPr>
          <w:rFonts w:ascii="Times New Roman" w:hAnsi="Times New Roman" w:cs="Times New Roman"/>
          <w:color w:val="000000"/>
        </w:rPr>
        <w:t>.</w:t>
      </w:r>
    </w:p>
    <w:p w14:paraId="6A226985" w14:textId="77777777" w:rsidR="00284CDD" w:rsidRDefault="00284CDD" w:rsidP="00A52A61">
      <w:pPr>
        <w:rPr>
          <w:rFonts w:ascii="Times New Roman" w:hAnsi="Times New Roman" w:cs="Times New Roman"/>
          <w:color w:val="000000"/>
        </w:rPr>
      </w:pPr>
    </w:p>
    <w:p w14:paraId="2A9DB9FB" w14:textId="77777777" w:rsidR="001B0047" w:rsidRDefault="001B0047" w:rsidP="00183E3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B0047">
        <w:rPr>
          <w:rFonts w:ascii="Times New Roman" w:hAnsi="Times New Roman" w:cs="Times New Roman"/>
          <w:b/>
          <w:bCs/>
          <w:color w:val="000000" w:themeColor="text1"/>
        </w:rPr>
        <w:t>Supplementary Figure 1</w:t>
      </w:r>
    </w:p>
    <w:p w14:paraId="3582B99B" w14:textId="240D3B03" w:rsidR="00C6217A" w:rsidRDefault="00C6217A" w:rsidP="00183E38">
      <w:pPr>
        <w:rPr>
          <w:rFonts w:ascii="Times New Roman" w:hAnsi="Times New Roman" w:cs="Times New Roman"/>
          <w:color w:val="000000" w:themeColor="text1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2732139" wp14:editId="262D4105">
            <wp:extent cx="1652905" cy="1666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8431694" wp14:editId="446C2652">
            <wp:extent cx="1652905" cy="1666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51E32CD" wp14:editId="1D9F298C">
            <wp:extent cx="1652905" cy="1666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7F68" w14:textId="011A9533" w:rsidR="007F775B" w:rsidRDefault="001B0047" w:rsidP="00183E3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The</w:t>
      </w:r>
      <w:r>
        <w:rPr>
          <w:rFonts w:ascii="Times New Roman" w:hAnsi="Times New Roman" w:cs="Times New Roman"/>
          <w:color w:val="000000" w:themeColor="text1"/>
        </w:rPr>
        <w:t xml:space="preserve"> flow cytometry analysis of </w:t>
      </w:r>
      <w:r w:rsidRPr="001B0047">
        <w:rPr>
          <w:rFonts w:ascii="Times New Roman" w:hAnsi="Times New Roman" w:cs="Times New Roman"/>
          <w:color w:val="000000" w:themeColor="text1"/>
        </w:rPr>
        <w:t>peripheral blood</w:t>
      </w:r>
      <w:r>
        <w:rPr>
          <w:rFonts w:ascii="Times New Roman" w:hAnsi="Times New Roman" w:cs="Times New Roman"/>
          <w:color w:val="000000" w:themeColor="text1"/>
        </w:rPr>
        <w:t xml:space="preserve"> from S7-F1 group mice showed that </w:t>
      </w:r>
      <w:r w:rsidRPr="001B0047">
        <w:rPr>
          <w:rFonts w:ascii="Times New Roman" w:hAnsi="Times New Roman" w:cs="Times New Roman"/>
          <w:color w:val="000000" w:themeColor="text1"/>
        </w:rPr>
        <w:t>Gr-1/ CD11b positive cells disappeared gradually after transplant, but CD3/CD4/CD8 positive T cells gradually become dominant clone</w:t>
      </w:r>
    </w:p>
    <w:p w14:paraId="36CA787D" w14:textId="77777777" w:rsidR="007F775B" w:rsidRDefault="007F775B" w:rsidP="00183E38">
      <w:pPr>
        <w:rPr>
          <w:rFonts w:ascii="Times New Roman" w:hAnsi="Times New Roman" w:cs="Times New Roman"/>
          <w:color w:val="000000" w:themeColor="text1"/>
        </w:rPr>
      </w:pPr>
    </w:p>
    <w:p w14:paraId="4F699498" w14:textId="77777777" w:rsidR="001B0047" w:rsidRDefault="001B0047" w:rsidP="00183E3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B0047">
        <w:rPr>
          <w:rFonts w:ascii="Times New Roman" w:hAnsi="Times New Roman" w:cs="Times New Roman"/>
          <w:b/>
          <w:bCs/>
          <w:color w:val="000000" w:themeColor="text1"/>
        </w:rPr>
        <w:t>Supplementary Figure 2</w:t>
      </w:r>
    </w:p>
    <w:p w14:paraId="2E194492" w14:textId="7E27941A" w:rsidR="001714E2" w:rsidRPr="001B0047" w:rsidRDefault="001714E2" w:rsidP="00183E3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1714E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AF36334" wp14:editId="1631BECD">
            <wp:extent cx="2768600" cy="1600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83FB" w14:textId="4405C116" w:rsidR="007F775B" w:rsidRDefault="007F775B" w:rsidP="00183E38">
      <w:pPr>
        <w:rPr>
          <w:rFonts w:ascii="Times New Roman" w:hAnsi="Times New Roman" w:cs="Times New Roman"/>
          <w:color w:val="000000" w:themeColor="text1"/>
        </w:rPr>
      </w:pPr>
      <w:r w:rsidRPr="007F775B">
        <w:rPr>
          <w:rFonts w:ascii="Times New Roman" w:hAnsi="Times New Roman" w:cs="Times New Roman"/>
          <w:color w:val="000000" w:themeColor="text1"/>
        </w:rPr>
        <w:t>Western blot of spleen cells from different mice confirmed the expression of the STRN3::PDGFRB fusion protein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2BCD3A4A" w14:textId="7B4205CA" w:rsidR="0035392F" w:rsidRDefault="0035392F" w:rsidP="00183E38">
      <w:pPr>
        <w:rPr>
          <w:rFonts w:ascii="Times New Roman" w:hAnsi="Times New Roman" w:cs="Times New Roman"/>
          <w:color w:val="000000" w:themeColor="text1"/>
        </w:rPr>
      </w:pPr>
    </w:p>
    <w:p w14:paraId="2EE51F94" w14:textId="77777777" w:rsidR="0035392F" w:rsidRDefault="0035392F" w:rsidP="00183E38">
      <w:pPr>
        <w:rPr>
          <w:rFonts w:ascii="Times New Roman" w:hAnsi="Times New Roman" w:cs="Times New Roman"/>
          <w:color w:val="000000" w:themeColor="text1"/>
        </w:rPr>
      </w:pPr>
    </w:p>
    <w:p w14:paraId="515944EE" w14:textId="312A98B0" w:rsidR="0035392F" w:rsidRPr="0035392F" w:rsidRDefault="0035392F" w:rsidP="00183E38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D9000" wp14:editId="6E3A0CB0">
                <wp:simplePos x="0" y="0"/>
                <wp:positionH relativeFrom="column">
                  <wp:posOffset>2997200</wp:posOffset>
                </wp:positionH>
                <wp:positionV relativeFrom="paragraph">
                  <wp:posOffset>176318</wp:posOffset>
                </wp:positionV>
                <wp:extent cx="245533" cy="287867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33" cy="287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FDBEC" w14:textId="77777777" w:rsidR="0035392F" w:rsidRPr="007D62B3" w:rsidRDefault="0035392F" w:rsidP="0035392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D9000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margin-left:236pt;margin-top:13.9pt;width:19.3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" filled="f" stroked="f" strokeweight=".5pt">
                <v:textbox>
                  <w:txbxContent>
                    <w:p w14:paraId="340FDBEC" w14:textId="77777777" w:rsidR="0035392F" w:rsidRPr="007D62B3" w:rsidRDefault="0035392F" w:rsidP="0035392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B0047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</w:p>
    <w:p w14:paraId="1192FA8B" w14:textId="3354EC0A" w:rsidR="007F775B" w:rsidRDefault="0035392F" w:rsidP="00183E38">
      <w:pPr>
        <w:rPr>
          <w:rFonts w:ascii="Times New Roman" w:hAnsi="Times New Roman" w:cs="Times New Roman"/>
          <w:color w:val="000000" w:themeColor="text1"/>
        </w:rPr>
      </w:pPr>
      <w:r w:rsidRPr="0035392F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F42C301" wp14:editId="028CC545">
            <wp:extent cx="4216400" cy="4570906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6834" cy="460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0031" w14:textId="6E61B976" w:rsidR="0035392F" w:rsidRDefault="0035392F" w:rsidP="00183E38">
      <w:pPr>
        <w:rPr>
          <w:rFonts w:ascii="Times New Roman" w:hAnsi="Times New Roman" w:cs="Times New Roman"/>
          <w:color w:val="000000" w:themeColor="text1"/>
        </w:rPr>
      </w:pPr>
      <w:r w:rsidRPr="0035392F">
        <w:rPr>
          <w:rFonts w:ascii="Times New Roman" w:hAnsi="Times New Roman" w:cs="Times New Roman"/>
          <w:color w:val="000000" w:themeColor="text1"/>
        </w:rPr>
        <w:t xml:space="preserve">Cartoon showing disease development in recipients of cells from serial passage. Secondary recipients (A1 through 5) received </w:t>
      </w:r>
      <w:r>
        <w:rPr>
          <w:rFonts w:ascii="Times New Roman" w:hAnsi="Times New Roman" w:cs="Times New Roman"/>
          <w:color w:val="000000" w:themeColor="text1"/>
        </w:rPr>
        <w:t>5</w:t>
      </w:r>
      <w:r w:rsidRPr="0035392F">
        <w:rPr>
          <w:rFonts w:ascii="Times New Roman" w:hAnsi="Times New Roman" w:cs="Times New Roman"/>
          <w:color w:val="000000" w:themeColor="text1"/>
        </w:rPr>
        <w:t>×</w:t>
      </w:r>
      <w:r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  <w:vertAlign w:val="superscript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5392F">
        <w:rPr>
          <w:rFonts w:ascii="Times New Roman" w:hAnsi="Times New Roman" w:cs="Times New Roman"/>
          <w:color w:val="000000" w:themeColor="text1"/>
        </w:rPr>
        <w:t xml:space="preserve">spleen from mouse </w:t>
      </w:r>
      <w:r>
        <w:rPr>
          <w:rFonts w:ascii="Times New Roman" w:hAnsi="Times New Roman" w:cs="Times New Roman" w:hint="eastAsia"/>
          <w:color w:val="000000" w:themeColor="text1"/>
        </w:rPr>
        <w:t>S7</w:t>
      </w:r>
      <w:r w:rsidRPr="0035392F">
        <w:rPr>
          <w:rFonts w:ascii="Times New Roman" w:hAnsi="Times New Roman" w:cs="Times New Roman"/>
          <w:color w:val="000000" w:themeColor="text1"/>
        </w:rPr>
        <w:t xml:space="preserve">. Spleen cells were transferred to tertiary recipients. All mice receiving bone marrow cells developed T-cell lymphomas with characteristics similar to </w:t>
      </w:r>
      <w:r>
        <w:rPr>
          <w:rFonts w:ascii="Times New Roman" w:hAnsi="Times New Roman" w:cs="Times New Roman" w:hint="eastAsia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7</w:t>
      </w:r>
      <w:r>
        <w:rPr>
          <w:rFonts w:ascii="Times New Roman" w:hAnsi="Times New Roman" w:cs="Times New Roman" w:hint="eastAsia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4</w:t>
      </w:r>
      <w:r w:rsidRPr="0035392F">
        <w:rPr>
          <w:rFonts w:ascii="Times New Roman" w:hAnsi="Times New Roman" w:cs="Times New Roman"/>
          <w:color w:val="000000" w:themeColor="text1"/>
        </w:rPr>
        <w:t xml:space="preserve">. </w:t>
      </w:r>
    </w:p>
    <w:p w14:paraId="3614D3A9" w14:textId="77777777" w:rsidR="004754E0" w:rsidRDefault="004754E0" w:rsidP="00183E38">
      <w:pPr>
        <w:rPr>
          <w:rFonts w:ascii="Times New Roman" w:hAnsi="Times New Roman" w:cs="Times New Roman"/>
          <w:color w:val="000000" w:themeColor="text1"/>
        </w:rPr>
      </w:pPr>
    </w:p>
    <w:p w14:paraId="39993AFF" w14:textId="0E398075" w:rsidR="00DD5AE4" w:rsidRDefault="007D62B3" w:rsidP="00DD5AE4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B312C" wp14:editId="340C612F">
                <wp:simplePos x="0" y="0"/>
                <wp:positionH relativeFrom="column">
                  <wp:posOffset>2997200</wp:posOffset>
                </wp:positionH>
                <wp:positionV relativeFrom="paragraph">
                  <wp:posOffset>176318</wp:posOffset>
                </wp:positionV>
                <wp:extent cx="245533" cy="287867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33" cy="287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42BA4" w14:textId="7F31AA58" w:rsidR="007D62B3" w:rsidRPr="007D62B3" w:rsidRDefault="007D62B3" w:rsidP="007D62B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B312C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236pt;margin-top:13.9pt;width:19.3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" filled="f" stroked="f" strokeweight=".5pt">
                <v:textbox>
                  <w:txbxContent>
                    <w:p w14:paraId="46142BA4" w14:textId="7F31AA58" w:rsidR="007D62B3" w:rsidRPr="007D62B3" w:rsidRDefault="007D62B3" w:rsidP="007D62B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D5AE4" w:rsidRPr="001B0047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</w:t>
      </w:r>
      <w:r w:rsidR="0035392F">
        <w:rPr>
          <w:rFonts w:ascii="Times New Roman" w:hAnsi="Times New Roman" w:cs="Times New Roman"/>
          <w:b/>
          <w:bCs/>
          <w:color w:val="000000" w:themeColor="text1"/>
        </w:rPr>
        <w:t>4</w:t>
      </w:r>
    </w:p>
    <w:p w14:paraId="5546D110" w14:textId="4D4DA8BF" w:rsidR="00CD366D" w:rsidRDefault="007D62B3" w:rsidP="00183E38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D38AD" wp14:editId="1D5E8A7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245533" cy="287867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33" cy="287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E468D" w14:textId="5ABFB1C8" w:rsidR="007D62B3" w:rsidRPr="007D62B3" w:rsidRDefault="007D62B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D62B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6933FE79" w14:textId="77777777" w:rsidR="007D62B3" w:rsidRPr="007D62B3" w:rsidRDefault="007D62B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38AD" id="文本框 5" o:spid="_x0000_s1027" type="#_x0000_t202" style="position:absolute;margin-left:0;margin-top:.75pt;width:19.3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" filled="f" stroked="f" strokeweight=".5pt">
                <v:textbox>
                  <w:txbxContent>
                    <w:p w14:paraId="302E468D" w14:textId="5ABFB1C8" w:rsidR="007D62B3" w:rsidRPr="007D62B3" w:rsidRDefault="007D62B3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D62B3">
                        <w:rPr>
                          <w:rFonts w:ascii="Arial" w:hAnsi="Arial" w:cs="Arial"/>
                          <w:color w:val="FFFFFF" w:themeColor="background1"/>
                        </w:rPr>
                        <w:t>A</w:t>
                      </w:r>
                    </w:p>
                    <w:p w14:paraId="6933FE79" w14:textId="77777777" w:rsidR="007D62B3" w:rsidRPr="007D62B3" w:rsidRDefault="007D62B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66D" w:rsidRPr="00CD366D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6EBE039F" wp14:editId="2EC4992E">
            <wp:extent cx="2965565" cy="1862666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4718" cy="18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66D" w:rsidRPr="00CD366D">
        <w:rPr>
          <w:noProof/>
        </w:rPr>
        <w:t xml:space="preserve"> </w:t>
      </w:r>
      <w:r w:rsidR="00CD366D" w:rsidRPr="00CD366D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7095D0B9" wp14:editId="3DD3FCCF">
            <wp:extent cx="2108200" cy="1873505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2393" cy="18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6C85" w14:textId="7A0C9C93" w:rsidR="00C32349" w:rsidRDefault="00C32349" w:rsidP="00183E38">
      <w:pPr>
        <w:rPr>
          <w:rFonts w:ascii="Times New Roman" w:hAnsi="Times New Roman" w:cs="Times New Roman"/>
          <w:color w:val="000000" w:themeColor="text1"/>
        </w:rPr>
      </w:pPr>
      <w:r w:rsidRPr="00C32349">
        <w:rPr>
          <w:rFonts w:ascii="Times New Roman" w:hAnsi="Times New Roman" w:cs="Times New Roman"/>
          <w:color w:val="000000" w:themeColor="text1"/>
        </w:rPr>
        <w:t xml:space="preserve">Gross images of the </w:t>
      </w:r>
      <w:r w:rsidR="00357AC8" w:rsidRPr="00357AC8">
        <w:rPr>
          <w:rFonts w:ascii="Times New Roman" w:hAnsi="Times New Roman" w:cs="Times New Roman"/>
          <w:color w:val="000000" w:themeColor="text1"/>
        </w:rPr>
        <w:t>gastrointestinal</w:t>
      </w:r>
      <w:r w:rsidR="00357AC8">
        <w:rPr>
          <w:rFonts w:ascii="Times New Roman" w:hAnsi="Times New Roman" w:cs="Times New Roman"/>
          <w:color w:val="000000" w:themeColor="text1"/>
        </w:rPr>
        <w:t xml:space="preserve"> (GI)</w:t>
      </w:r>
      <w:r w:rsidRPr="00C32349">
        <w:rPr>
          <w:rFonts w:ascii="Times New Roman" w:hAnsi="Times New Roman" w:cs="Times New Roman"/>
          <w:color w:val="000000" w:themeColor="text1"/>
        </w:rPr>
        <w:t xml:space="preserve"> tract in mice that</w:t>
      </w:r>
      <w:r w:rsidR="00357AC8">
        <w:rPr>
          <w:rFonts w:ascii="Times New Roman" w:hAnsi="Times New Roman" w:cs="Times New Roman"/>
          <w:color w:val="000000" w:themeColor="text1"/>
        </w:rPr>
        <w:t xml:space="preserve"> treated </w:t>
      </w:r>
      <w:proofErr w:type="spellStart"/>
      <w:r w:rsidR="00357AC8">
        <w:rPr>
          <w:rFonts w:ascii="Times New Roman" w:hAnsi="Times New Roman" w:cs="Times New Roman"/>
          <w:color w:val="000000" w:themeColor="text1"/>
        </w:rPr>
        <w:t>selinexor</w:t>
      </w:r>
      <w:proofErr w:type="spellEnd"/>
      <w:r w:rsidR="00357AC8">
        <w:rPr>
          <w:rFonts w:ascii="Times New Roman" w:hAnsi="Times New Roman" w:cs="Times New Roman"/>
          <w:color w:val="000000" w:themeColor="text1"/>
        </w:rPr>
        <w:t xml:space="preserve">. </w:t>
      </w:r>
      <w:r w:rsidR="00357AC8" w:rsidRPr="00357AC8">
        <w:rPr>
          <w:rFonts w:ascii="Times New Roman" w:hAnsi="Times New Roman" w:cs="Times New Roman"/>
          <w:color w:val="000000" w:themeColor="text1"/>
        </w:rPr>
        <w:t xml:space="preserve">Images are of mice at </w:t>
      </w:r>
      <w:r w:rsidR="00357AC8">
        <w:rPr>
          <w:rFonts w:ascii="Times New Roman" w:hAnsi="Times New Roman" w:cs="Times New Roman"/>
          <w:color w:val="000000" w:themeColor="text1"/>
        </w:rPr>
        <w:t xml:space="preserve">10 </w:t>
      </w:r>
      <w:r w:rsidR="00357AC8" w:rsidRPr="00357AC8">
        <w:rPr>
          <w:rFonts w:ascii="Times New Roman" w:hAnsi="Times New Roman" w:cs="Times New Roman"/>
          <w:color w:val="000000" w:themeColor="text1"/>
        </w:rPr>
        <w:t>days post-</w:t>
      </w:r>
      <w:r w:rsidR="00357AC8">
        <w:rPr>
          <w:rFonts w:ascii="Times New Roman" w:hAnsi="Times New Roman" w:cs="Times New Roman"/>
          <w:color w:val="000000" w:themeColor="text1"/>
        </w:rPr>
        <w:t xml:space="preserve">treatment. </w:t>
      </w:r>
      <w:r w:rsidR="00357AC8" w:rsidRPr="00357AC8">
        <w:rPr>
          <w:rFonts w:ascii="Times New Roman" w:hAnsi="Times New Roman" w:cs="Times New Roman"/>
          <w:color w:val="000000" w:themeColor="text1"/>
        </w:rPr>
        <w:t>GI tract dissected from mice in A</w:t>
      </w:r>
      <w:r w:rsidR="00344665">
        <w:rPr>
          <w:rFonts w:ascii="Times New Roman" w:hAnsi="Times New Roman" w:cs="Times New Roman"/>
          <w:color w:val="000000" w:themeColor="text1"/>
        </w:rPr>
        <w:t>.</w:t>
      </w:r>
    </w:p>
    <w:p w14:paraId="50DFAE5C" w14:textId="1EFB9AB6" w:rsidR="00F74D88" w:rsidRDefault="00F74D88" w:rsidP="00183E38">
      <w:pPr>
        <w:rPr>
          <w:rFonts w:ascii="Times New Roman" w:hAnsi="Times New Roman" w:cs="Times New Roman"/>
          <w:color w:val="000000" w:themeColor="text1"/>
        </w:rPr>
      </w:pPr>
    </w:p>
    <w:p w14:paraId="1619CB78" w14:textId="77777777" w:rsidR="00917181" w:rsidRPr="003C5487" w:rsidRDefault="00917181" w:rsidP="00F74D88">
      <w:pPr>
        <w:rPr>
          <w:rFonts w:ascii="Times New Roman" w:hAnsi="Times New Roman" w:cs="Times New Roman" w:hint="eastAsia"/>
          <w:b/>
          <w:bCs/>
          <w:color w:val="000000" w:themeColor="text1"/>
        </w:rPr>
      </w:pPr>
    </w:p>
    <w:p w14:paraId="37D5BC55" w14:textId="4E18142F" w:rsidR="00F74D88" w:rsidRDefault="00F74D88" w:rsidP="00F74D88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S</w:t>
      </w:r>
      <w:r w:rsidRPr="001B0047">
        <w:rPr>
          <w:rFonts w:ascii="Times New Roman" w:hAnsi="Times New Roman" w:cs="Times New Roman"/>
          <w:b/>
          <w:bCs/>
          <w:color w:val="000000" w:themeColor="text1"/>
        </w:rPr>
        <w:t xml:space="preserve">upplementary Figure </w:t>
      </w:r>
      <w:r w:rsidR="0048085B">
        <w:rPr>
          <w:rFonts w:ascii="Times New Roman" w:hAnsi="Times New Roman" w:cs="Times New Roman"/>
          <w:b/>
          <w:bCs/>
          <w:color w:val="000000" w:themeColor="text1"/>
        </w:rPr>
        <w:t>5</w:t>
      </w:r>
    </w:p>
    <w:p w14:paraId="2192E7BD" w14:textId="77777777" w:rsidR="00F74D88" w:rsidRPr="00F74D88" w:rsidRDefault="00F74D88" w:rsidP="00F74D88">
      <w:pPr>
        <w:rPr>
          <w:rFonts w:ascii="Times New Roman" w:hAnsi="Times New Roman" w:cs="Times New Roman"/>
          <w:color w:val="000000" w:themeColor="text1"/>
        </w:rPr>
      </w:pPr>
    </w:p>
    <w:p w14:paraId="5FA0D344" w14:textId="266944E5" w:rsidR="00F74D88" w:rsidRDefault="00F74D88" w:rsidP="00183E38">
      <w:pPr>
        <w:rPr>
          <w:rFonts w:ascii="Times New Roman" w:hAnsi="Times New Roman" w:cs="Times New Roman"/>
          <w:color w:val="000000" w:themeColor="text1"/>
        </w:rPr>
      </w:pPr>
      <w:r w:rsidRPr="00281EF6">
        <w:rPr>
          <w:rFonts w:ascii="Times New Roman" w:hAnsi="Times New Roman" w:cs="Times New Roman" w:hint="eastAsia"/>
          <w:noProof/>
          <w:color w:val="000000" w:themeColor="text1"/>
        </w:rPr>
        <w:drawing>
          <wp:inline distT="0" distB="0" distL="0" distR="0" wp14:anchorId="2C1849BF" wp14:editId="16613383">
            <wp:extent cx="5943600" cy="2971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BC91" w14:textId="6609C641" w:rsidR="000142F5" w:rsidRDefault="000142F5" w:rsidP="00183E3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</w:t>
      </w:r>
      <w:r w:rsidRPr="000142F5">
        <w:rPr>
          <w:rFonts w:ascii="Times New Roman" w:hAnsi="Times New Roman" w:cs="Times New Roman"/>
          <w:color w:val="000000" w:themeColor="text1"/>
        </w:rPr>
        <w:t>here are two possibilities</w:t>
      </w:r>
      <w:r>
        <w:rPr>
          <w:rFonts w:ascii="Times New Roman" w:hAnsi="Times New Roman" w:cs="Times New Roman"/>
          <w:color w:val="000000" w:themeColor="text1"/>
        </w:rPr>
        <w:t xml:space="preserve"> of t</w:t>
      </w:r>
      <w:r w:rsidRPr="000142F5">
        <w:rPr>
          <w:rFonts w:ascii="Times New Roman" w:hAnsi="Times New Roman" w:cs="Times New Roman"/>
          <w:color w:val="000000" w:themeColor="text1"/>
        </w:rPr>
        <w:t xml:space="preserve">he clonal architecture of this patient: 1, </w:t>
      </w:r>
      <w:r w:rsidRPr="00FA6C42">
        <w:rPr>
          <w:rFonts w:ascii="Times New Roman" w:hAnsi="Times New Roman" w:cs="Times New Roman"/>
          <w:i/>
          <w:iCs/>
          <w:color w:val="000000" w:themeColor="text1"/>
        </w:rPr>
        <w:t xml:space="preserve">DNMT3A </w:t>
      </w:r>
      <w:r w:rsidRPr="00FA6C42">
        <w:rPr>
          <w:rFonts w:ascii="Times New Roman" w:hAnsi="Times New Roman" w:cs="Times New Roman"/>
          <w:color w:val="000000" w:themeColor="text1"/>
        </w:rPr>
        <w:t>and</w:t>
      </w:r>
      <w:r w:rsidRPr="00FA6C42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 xml:space="preserve">IDH2 </w:t>
      </w:r>
      <w:r w:rsidRPr="000142F5">
        <w:rPr>
          <w:rFonts w:ascii="Times New Roman" w:hAnsi="Times New Roman" w:cs="Times New Roman"/>
          <w:color w:val="000000" w:themeColor="text1"/>
        </w:rPr>
        <w:t xml:space="preserve">mutations are early genetic events that are responsible for the generation of a clonal hematopoiesis.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NPM1</w:t>
      </w:r>
      <w:r w:rsidRPr="000142F5">
        <w:rPr>
          <w:rFonts w:ascii="Times New Roman" w:hAnsi="Times New Roman" w:cs="Times New Roman"/>
          <w:color w:val="000000" w:themeColor="text1"/>
        </w:rPr>
        <w:t xml:space="preserve"> mutations are gatekeepers for AML, whereas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FLT3-ITD</w:t>
      </w:r>
      <w:r w:rsidRPr="000142F5">
        <w:rPr>
          <w:rFonts w:ascii="Times New Roman" w:hAnsi="Times New Roman" w:cs="Times New Roman"/>
          <w:color w:val="000000" w:themeColor="text1"/>
        </w:rPr>
        <w:t xml:space="preserve"> and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STRN3::PDGFRB</w:t>
      </w:r>
      <w:r w:rsidRPr="000142F5">
        <w:rPr>
          <w:rFonts w:ascii="Times New Roman" w:hAnsi="Times New Roman" w:cs="Times New Roman"/>
          <w:color w:val="000000" w:themeColor="text1"/>
        </w:rPr>
        <w:t xml:space="preserve"> mutations are late events; 2, Under earlier mutations (such as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DNMT3A</w:t>
      </w:r>
      <w:r w:rsidRPr="000142F5">
        <w:rPr>
          <w:rFonts w:ascii="Times New Roman" w:hAnsi="Times New Roman" w:cs="Times New Roman"/>
          <w:color w:val="000000" w:themeColor="text1"/>
        </w:rPr>
        <w:t xml:space="preserve"> and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IDH2</w:t>
      </w:r>
      <w:r w:rsidRPr="000142F5">
        <w:rPr>
          <w:rFonts w:ascii="Times New Roman" w:hAnsi="Times New Roman" w:cs="Times New Roman"/>
          <w:color w:val="000000" w:themeColor="text1"/>
        </w:rPr>
        <w:t xml:space="preserve">),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NPM1</w:t>
      </w:r>
      <w:r w:rsidRPr="000142F5">
        <w:rPr>
          <w:rFonts w:ascii="Times New Roman" w:hAnsi="Times New Roman" w:cs="Times New Roman"/>
          <w:color w:val="000000" w:themeColor="text1"/>
        </w:rPr>
        <w:t xml:space="preserve"> and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STRN3::PDGFRB</w:t>
      </w:r>
      <w:r w:rsidRPr="000142F5">
        <w:rPr>
          <w:rFonts w:ascii="Times New Roman" w:hAnsi="Times New Roman" w:cs="Times New Roman"/>
          <w:color w:val="000000" w:themeColor="text1"/>
        </w:rPr>
        <w:t xml:space="preserve"> subclones appeared simultaneously, in which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 xml:space="preserve">NPM1 </w:t>
      </w:r>
      <w:r w:rsidRPr="000142F5">
        <w:rPr>
          <w:rFonts w:ascii="Times New Roman" w:hAnsi="Times New Roman" w:cs="Times New Roman"/>
          <w:color w:val="000000" w:themeColor="text1"/>
        </w:rPr>
        <w:t xml:space="preserve">was the predominant clone and </w:t>
      </w:r>
      <w:r w:rsidRPr="000142F5">
        <w:rPr>
          <w:rFonts w:ascii="Times New Roman" w:hAnsi="Times New Roman" w:cs="Times New Roman"/>
          <w:i/>
          <w:iCs/>
          <w:color w:val="000000" w:themeColor="text1"/>
        </w:rPr>
        <w:t>FLT3-ITD</w:t>
      </w:r>
      <w:r w:rsidRPr="000142F5">
        <w:rPr>
          <w:rFonts w:ascii="Times New Roman" w:hAnsi="Times New Roman" w:cs="Times New Roman"/>
          <w:color w:val="000000" w:themeColor="text1"/>
        </w:rPr>
        <w:t xml:space="preserve"> subclone appeared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20079CE8" w14:textId="37558C05" w:rsidR="0035392F" w:rsidRPr="0035392F" w:rsidRDefault="0035392F" w:rsidP="00183E38">
      <w:pPr>
        <w:rPr>
          <w:rFonts w:ascii="Times New Roman" w:hAnsi="Times New Roman" w:cs="Times New Roman"/>
          <w:color w:val="000000" w:themeColor="text1"/>
        </w:rPr>
      </w:pPr>
    </w:p>
    <w:sectPr w:rsidR="0035392F" w:rsidRPr="0035392F" w:rsidSect="0048085B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21"/>
    <w:rsid w:val="000142F5"/>
    <w:rsid w:val="001714E2"/>
    <w:rsid w:val="00183E38"/>
    <w:rsid w:val="001B0047"/>
    <w:rsid w:val="00281EF6"/>
    <w:rsid w:val="00284CDD"/>
    <w:rsid w:val="00344665"/>
    <w:rsid w:val="0035392F"/>
    <w:rsid w:val="00357AC8"/>
    <w:rsid w:val="003C5487"/>
    <w:rsid w:val="003E1AAC"/>
    <w:rsid w:val="004754E0"/>
    <w:rsid w:val="0048085B"/>
    <w:rsid w:val="005416E6"/>
    <w:rsid w:val="00545141"/>
    <w:rsid w:val="005D66C5"/>
    <w:rsid w:val="007B75AE"/>
    <w:rsid w:val="007D62B3"/>
    <w:rsid w:val="007F35C2"/>
    <w:rsid w:val="007F775B"/>
    <w:rsid w:val="00802C0A"/>
    <w:rsid w:val="00856246"/>
    <w:rsid w:val="00917181"/>
    <w:rsid w:val="00936DDA"/>
    <w:rsid w:val="00A52A61"/>
    <w:rsid w:val="00AE06F8"/>
    <w:rsid w:val="00AE51BB"/>
    <w:rsid w:val="00B46185"/>
    <w:rsid w:val="00B63932"/>
    <w:rsid w:val="00C32349"/>
    <w:rsid w:val="00C6217A"/>
    <w:rsid w:val="00CD366D"/>
    <w:rsid w:val="00DD5AE4"/>
    <w:rsid w:val="00DE21CE"/>
    <w:rsid w:val="00E51D21"/>
    <w:rsid w:val="00EB0E4A"/>
    <w:rsid w:val="00F74D88"/>
    <w:rsid w:val="00FA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655B"/>
  <w15:chartTrackingRefBased/>
  <w15:docId w15:val="{98DE256A-BBDE-C540-9732-5524EDD9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D2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480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ACF8DF-2269-A14A-9281-E397CF18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Wang,Zhe</cp:lastModifiedBy>
  <cp:revision>3</cp:revision>
  <dcterms:created xsi:type="dcterms:W3CDTF">2023-03-20T04:05:00Z</dcterms:created>
  <dcterms:modified xsi:type="dcterms:W3CDTF">2023-03-20T04:05:00Z</dcterms:modified>
</cp:coreProperties>
</file>