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38D240" w14:textId="77777777" w:rsidR="00682397" w:rsidRDefault="00682397">
      <w:pPr>
        <w:rPr>
          <w:rFonts w:hint="eastAsia"/>
        </w:rPr>
      </w:pPr>
    </w:p>
    <w:tbl>
      <w:tblPr>
        <w:tblStyle w:val="a9"/>
        <w:tblW w:w="750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1"/>
        <w:gridCol w:w="1862"/>
        <w:gridCol w:w="1610"/>
        <w:gridCol w:w="1395"/>
      </w:tblGrid>
      <w:tr w:rsidR="00E43125" w:rsidRPr="004D6FFD" w14:paraId="6996CB54" w14:textId="77777777" w:rsidTr="007A3956">
        <w:trPr>
          <w:jc w:val="center"/>
        </w:trPr>
        <w:tc>
          <w:tcPr>
            <w:tcW w:w="26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6D5D30" w14:textId="77777777" w:rsidR="00E43125" w:rsidRPr="004D6FFD" w:rsidRDefault="00E43125" w:rsidP="007A3956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000000"/>
                <w:szCs w:val="21"/>
              </w:rPr>
              <w:t>Variable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9CC0F1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000000"/>
                <w:szCs w:val="21"/>
              </w:rPr>
              <w:t>Control group</w:t>
            </w:r>
          </w:p>
          <w:p w14:paraId="48A2DAD5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000000"/>
                <w:szCs w:val="21"/>
              </w:rPr>
              <w:t xml:space="preserve"> (n = 36)</w:t>
            </w:r>
          </w:p>
        </w:tc>
        <w:tc>
          <w:tcPr>
            <w:tcW w:w="16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B1EBD5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000000"/>
                <w:szCs w:val="21"/>
              </w:rPr>
              <w:t xml:space="preserve">Modified group </w:t>
            </w:r>
          </w:p>
          <w:p w14:paraId="06B104AD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000000"/>
                <w:szCs w:val="21"/>
              </w:rPr>
              <w:t>(n = 25)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0D2076" w14:textId="77777777" w:rsidR="00E43125" w:rsidRPr="00FD1518" w:rsidRDefault="00E43125" w:rsidP="007A395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FD1518">
              <w:rPr>
                <w:rFonts w:ascii="Times New Roman" w:hAnsi="Times New Roman" w:cs="Times New Roman"/>
                <w:color w:val="FF0000"/>
                <w:szCs w:val="21"/>
              </w:rPr>
              <w:t>Kolmogorov–Smirnov test</w:t>
            </w:r>
          </w:p>
          <w:p w14:paraId="22A330E0" w14:textId="77777777" w:rsidR="00E43125" w:rsidRPr="004D6FFD" w:rsidRDefault="00E43125" w:rsidP="007A395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</w:pPr>
            <w:r w:rsidRPr="009B5FF1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t>P</w:t>
            </w:r>
            <w:r w:rsidRPr="00FD1518">
              <w:rPr>
                <w:rFonts w:ascii="Times New Roman" w:hAnsi="Times New Roman" w:cs="Times New Roman"/>
                <w:color w:val="FF0000"/>
                <w:szCs w:val="21"/>
              </w:rPr>
              <w:t xml:space="preserve"> value</w:t>
            </w:r>
          </w:p>
        </w:tc>
      </w:tr>
      <w:tr w:rsidR="00E43125" w:rsidRPr="007763D3" w14:paraId="68B3E2C1" w14:textId="77777777" w:rsidTr="007A3956">
        <w:trPr>
          <w:jc w:val="center"/>
        </w:trPr>
        <w:tc>
          <w:tcPr>
            <w:tcW w:w="2656" w:type="dxa"/>
            <w:tcBorders>
              <w:top w:val="single" w:sz="4" w:space="0" w:color="auto"/>
            </w:tcBorders>
            <w:vAlign w:val="center"/>
          </w:tcPr>
          <w:p w14:paraId="59033A11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000000"/>
                <w:szCs w:val="21"/>
              </w:rPr>
              <w:t>Age, years</w:t>
            </w:r>
          </w:p>
        </w:tc>
        <w:tc>
          <w:tcPr>
            <w:tcW w:w="1875" w:type="dxa"/>
            <w:tcBorders>
              <w:top w:val="single" w:sz="4" w:space="0" w:color="auto"/>
            </w:tcBorders>
            <w:vAlign w:val="center"/>
          </w:tcPr>
          <w:p w14:paraId="6BD7953C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000000"/>
                <w:szCs w:val="21"/>
              </w:rPr>
              <w:t>49.8±11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vAlign w:val="center"/>
          </w:tcPr>
          <w:p w14:paraId="488510B0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000000"/>
                <w:szCs w:val="21"/>
              </w:rPr>
              <w:t>50.6±12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vAlign w:val="center"/>
          </w:tcPr>
          <w:p w14:paraId="33DE0D60" w14:textId="77777777" w:rsidR="00E43125" w:rsidRPr="004D6FFD" w:rsidRDefault="00E43125" w:rsidP="007A395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FF0000"/>
                <w:szCs w:val="21"/>
              </w:rPr>
              <w:t>0.846</w:t>
            </w:r>
          </w:p>
        </w:tc>
      </w:tr>
      <w:tr w:rsidR="00E43125" w:rsidRPr="007763D3" w14:paraId="60BAB417" w14:textId="77777777" w:rsidTr="007A3956">
        <w:trPr>
          <w:jc w:val="center"/>
        </w:trPr>
        <w:tc>
          <w:tcPr>
            <w:tcW w:w="2656" w:type="dxa"/>
            <w:vAlign w:val="center"/>
          </w:tcPr>
          <w:p w14:paraId="580EFFDF" w14:textId="77777777" w:rsidR="00E43125" w:rsidRPr="004D6FFD" w:rsidRDefault="00A157FB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hyperlink r:id="rId6" w:history="1">
              <w:r w:rsidR="00E43125" w:rsidRPr="004D6FFD">
                <w:rPr>
                  <w:rFonts w:ascii="Times New Roman" w:hAnsi="Times New Roman" w:cs="Times New Roman"/>
                  <w:color w:val="000000"/>
                  <w:szCs w:val="21"/>
                </w:rPr>
                <w:t>Ejection</w:t>
              </w:r>
            </w:hyperlink>
            <w:r w:rsidR="00E43125" w:rsidRPr="004D6FFD">
              <w:rPr>
                <w:rFonts w:ascii="Times New Roman" w:hAnsi="Times New Roman" w:cs="Times New Roman"/>
                <w:color w:val="000000"/>
                <w:szCs w:val="21"/>
              </w:rPr>
              <w:t> </w:t>
            </w:r>
            <w:hyperlink r:id="rId7" w:history="1">
              <w:r w:rsidR="00E43125" w:rsidRPr="004D6FFD">
                <w:rPr>
                  <w:rFonts w:ascii="Times New Roman" w:hAnsi="Times New Roman" w:cs="Times New Roman"/>
                  <w:color w:val="000000"/>
                  <w:szCs w:val="21"/>
                </w:rPr>
                <w:t>fraction</w:t>
              </w:r>
            </w:hyperlink>
          </w:p>
        </w:tc>
        <w:tc>
          <w:tcPr>
            <w:tcW w:w="1875" w:type="dxa"/>
            <w:vAlign w:val="center"/>
          </w:tcPr>
          <w:p w14:paraId="527AEE38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000000"/>
                <w:szCs w:val="21"/>
              </w:rPr>
              <w:t>62.1</w:t>
            </w:r>
            <w:r w:rsidRPr="004D6FFD">
              <w:rPr>
                <w:rFonts w:ascii="Times New Roman" w:hAnsi="Times New Roman" w:cs="Times New Roman"/>
                <w:szCs w:val="21"/>
              </w:rPr>
              <w:t>±5.3</w:t>
            </w:r>
          </w:p>
        </w:tc>
        <w:tc>
          <w:tcPr>
            <w:tcW w:w="1617" w:type="dxa"/>
            <w:vAlign w:val="center"/>
          </w:tcPr>
          <w:p w14:paraId="5111BCE0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000000"/>
                <w:szCs w:val="21"/>
              </w:rPr>
              <w:t>60.7</w:t>
            </w:r>
            <w:r w:rsidRPr="004D6FFD">
              <w:rPr>
                <w:rFonts w:ascii="Times New Roman" w:hAnsi="Times New Roman" w:cs="Times New Roman"/>
                <w:szCs w:val="21"/>
              </w:rPr>
              <w:t>±6.1</w:t>
            </w:r>
          </w:p>
        </w:tc>
        <w:tc>
          <w:tcPr>
            <w:tcW w:w="1360" w:type="dxa"/>
            <w:vAlign w:val="center"/>
          </w:tcPr>
          <w:p w14:paraId="3087B1BF" w14:textId="77777777" w:rsidR="00E43125" w:rsidRPr="004D6FFD" w:rsidRDefault="00E43125" w:rsidP="007A395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FF0000"/>
                <w:szCs w:val="21"/>
              </w:rPr>
              <w:t>0.139</w:t>
            </w:r>
          </w:p>
        </w:tc>
      </w:tr>
      <w:tr w:rsidR="00E43125" w:rsidRPr="007763D3" w14:paraId="06E21B1B" w14:textId="77777777" w:rsidTr="007A3956">
        <w:trPr>
          <w:jc w:val="center"/>
        </w:trPr>
        <w:tc>
          <w:tcPr>
            <w:tcW w:w="2656" w:type="dxa"/>
            <w:vAlign w:val="center"/>
          </w:tcPr>
          <w:p w14:paraId="759BD009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Operation time, h</w:t>
            </w:r>
          </w:p>
        </w:tc>
        <w:tc>
          <w:tcPr>
            <w:tcW w:w="1875" w:type="dxa"/>
            <w:vAlign w:val="center"/>
          </w:tcPr>
          <w:p w14:paraId="7588E8DF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7.8±1.2</w:t>
            </w:r>
          </w:p>
        </w:tc>
        <w:tc>
          <w:tcPr>
            <w:tcW w:w="1617" w:type="dxa"/>
            <w:vAlign w:val="center"/>
          </w:tcPr>
          <w:p w14:paraId="205A99BE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7±0.8</w:t>
            </w:r>
          </w:p>
        </w:tc>
        <w:tc>
          <w:tcPr>
            <w:tcW w:w="1360" w:type="dxa"/>
            <w:vAlign w:val="center"/>
          </w:tcPr>
          <w:p w14:paraId="4EC8C2B3" w14:textId="77777777" w:rsidR="00E43125" w:rsidRPr="004D6FFD" w:rsidRDefault="00E43125" w:rsidP="007A395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FF0000"/>
                <w:szCs w:val="21"/>
              </w:rPr>
              <w:t>0.122</w:t>
            </w:r>
          </w:p>
        </w:tc>
      </w:tr>
      <w:tr w:rsidR="00E43125" w:rsidRPr="007763D3" w14:paraId="3371F038" w14:textId="77777777" w:rsidTr="007A3956">
        <w:trPr>
          <w:jc w:val="center"/>
        </w:trPr>
        <w:tc>
          <w:tcPr>
            <w:tcW w:w="2656" w:type="dxa"/>
            <w:vAlign w:val="center"/>
          </w:tcPr>
          <w:p w14:paraId="2B3698A0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CPB time, min</w:t>
            </w:r>
          </w:p>
        </w:tc>
        <w:tc>
          <w:tcPr>
            <w:tcW w:w="1875" w:type="dxa"/>
            <w:vAlign w:val="center"/>
          </w:tcPr>
          <w:p w14:paraId="688A0658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218±39</w:t>
            </w:r>
          </w:p>
        </w:tc>
        <w:tc>
          <w:tcPr>
            <w:tcW w:w="1617" w:type="dxa"/>
            <w:vAlign w:val="center"/>
          </w:tcPr>
          <w:p w14:paraId="12223E1B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174±29.1</w:t>
            </w:r>
          </w:p>
        </w:tc>
        <w:tc>
          <w:tcPr>
            <w:tcW w:w="1360" w:type="dxa"/>
            <w:vAlign w:val="center"/>
          </w:tcPr>
          <w:p w14:paraId="46B54702" w14:textId="77777777" w:rsidR="00E43125" w:rsidRPr="004D6FFD" w:rsidRDefault="00E43125" w:rsidP="007A39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4D6FFD">
              <w:rPr>
                <w:rFonts w:ascii="Times New Roman" w:eastAsia="宋体" w:hAnsi="Times New Roman" w:cs="Times New Roman"/>
                <w:color w:val="FF0000"/>
                <w:szCs w:val="21"/>
              </w:rPr>
              <w:t>0.573</w:t>
            </w:r>
          </w:p>
        </w:tc>
      </w:tr>
      <w:tr w:rsidR="00E43125" w:rsidRPr="007763D3" w14:paraId="159C5FEE" w14:textId="77777777" w:rsidTr="007A3956">
        <w:trPr>
          <w:jc w:val="center"/>
        </w:trPr>
        <w:tc>
          <w:tcPr>
            <w:tcW w:w="2656" w:type="dxa"/>
            <w:vAlign w:val="center"/>
          </w:tcPr>
          <w:p w14:paraId="35195BAD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Cross-clamp time, min</w:t>
            </w:r>
          </w:p>
        </w:tc>
        <w:tc>
          <w:tcPr>
            <w:tcW w:w="1875" w:type="dxa"/>
            <w:vAlign w:val="center"/>
          </w:tcPr>
          <w:p w14:paraId="28DED2B1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129.3±26.4</w:t>
            </w:r>
          </w:p>
        </w:tc>
        <w:tc>
          <w:tcPr>
            <w:tcW w:w="1617" w:type="dxa"/>
            <w:vAlign w:val="center"/>
          </w:tcPr>
          <w:p w14:paraId="074597C9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96.2±20.4</w:t>
            </w:r>
          </w:p>
        </w:tc>
        <w:tc>
          <w:tcPr>
            <w:tcW w:w="1360" w:type="dxa"/>
            <w:vAlign w:val="center"/>
          </w:tcPr>
          <w:p w14:paraId="13DCB870" w14:textId="77777777" w:rsidR="00E43125" w:rsidRPr="004D6FFD" w:rsidRDefault="00E43125" w:rsidP="007A39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4D6FFD">
              <w:rPr>
                <w:rFonts w:ascii="Times New Roman" w:eastAsia="宋体" w:hAnsi="Times New Roman" w:cs="Times New Roman"/>
                <w:color w:val="FF0000"/>
                <w:szCs w:val="21"/>
              </w:rPr>
              <w:t>0.488</w:t>
            </w:r>
          </w:p>
        </w:tc>
      </w:tr>
      <w:tr w:rsidR="00E43125" w:rsidRPr="007763D3" w14:paraId="722AA011" w14:textId="77777777" w:rsidTr="007A3956">
        <w:trPr>
          <w:jc w:val="center"/>
        </w:trPr>
        <w:tc>
          <w:tcPr>
            <w:tcW w:w="2656" w:type="dxa"/>
            <w:vAlign w:val="center"/>
          </w:tcPr>
          <w:p w14:paraId="2B18ECA1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Lower body circulatory arrest time, min</w:t>
            </w:r>
          </w:p>
        </w:tc>
        <w:tc>
          <w:tcPr>
            <w:tcW w:w="1875" w:type="dxa"/>
            <w:vAlign w:val="center"/>
          </w:tcPr>
          <w:p w14:paraId="763A94AE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22.8±4.9</w:t>
            </w:r>
          </w:p>
        </w:tc>
        <w:tc>
          <w:tcPr>
            <w:tcW w:w="1617" w:type="dxa"/>
            <w:vAlign w:val="center"/>
          </w:tcPr>
          <w:p w14:paraId="4066E041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16±4</w:t>
            </w:r>
          </w:p>
        </w:tc>
        <w:tc>
          <w:tcPr>
            <w:tcW w:w="1360" w:type="dxa"/>
            <w:vAlign w:val="center"/>
          </w:tcPr>
          <w:p w14:paraId="45B5FFFE" w14:textId="77777777" w:rsidR="00E43125" w:rsidRPr="004D6FFD" w:rsidRDefault="00E43125" w:rsidP="007A39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4D6FFD">
              <w:rPr>
                <w:rFonts w:ascii="Times New Roman" w:eastAsia="宋体" w:hAnsi="Times New Roman" w:cs="Times New Roman"/>
                <w:color w:val="FF0000"/>
                <w:szCs w:val="21"/>
              </w:rPr>
              <w:t>0.626</w:t>
            </w:r>
          </w:p>
        </w:tc>
      </w:tr>
      <w:tr w:rsidR="00E43125" w:rsidRPr="007763D3" w14:paraId="25745463" w14:textId="77777777" w:rsidTr="007A3956">
        <w:trPr>
          <w:jc w:val="center"/>
        </w:trPr>
        <w:tc>
          <w:tcPr>
            <w:tcW w:w="2656" w:type="dxa"/>
            <w:vAlign w:val="center"/>
          </w:tcPr>
          <w:p w14:paraId="684BA27C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Core temperature, ℃</w:t>
            </w:r>
          </w:p>
        </w:tc>
        <w:tc>
          <w:tcPr>
            <w:tcW w:w="1875" w:type="dxa"/>
            <w:vAlign w:val="center"/>
          </w:tcPr>
          <w:p w14:paraId="38A5680F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24.6±0.9</w:t>
            </w:r>
          </w:p>
        </w:tc>
        <w:tc>
          <w:tcPr>
            <w:tcW w:w="1617" w:type="dxa"/>
            <w:vAlign w:val="center"/>
          </w:tcPr>
          <w:p w14:paraId="3C95C856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29±0.8</w:t>
            </w:r>
          </w:p>
        </w:tc>
        <w:tc>
          <w:tcPr>
            <w:tcW w:w="1360" w:type="dxa"/>
            <w:vAlign w:val="center"/>
          </w:tcPr>
          <w:p w14:paraId="5933709E" w14:textId="77777777" w:rsidR="00E43125" w:rsidRPr="004D6FFD" w:rsidRDefault="00E43125" w:rsidP="007A395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4D6FFD">
              <w:rPr>
                <w:rFonts w:ascii="Times New Roman" w:eastAsia="宋体" w:hAnsi="Times New Roman" w:cs="Times New Roman"/>
                <w:color w:val="FF0000"/>
                <w:szCs w:val="21"/>
              </w:rPr>
              <w:t>0.051</w:t>
            </w:r>
          </w:p>
        </w:tc>
      </w:tr>
      <w:tr w:rsidR="00E43125" w:rsidRPr="007763D3" w14:paraId="4AEA62DD" w14:textId="77777777" w:rsidTr="007A3956">
        <w:trPr>
          <w:jc w:val="center"/>
        </w:trPr>
        <w:tc>
          <w:tcPr>
            <w:tcW w:w="2656" w:type="dxa"/>
            <w:vAlign w:val="center"/>
          </w:tcPr>
          <w:p w14:paraId="7AD61E85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Pump pressure, mmHg</w:t>
            </w:r>
          </w:p>
        </w:tc>
        <w:tc>
          <w:tcPr>
            <w:tcW w:w="1875" w:type="dxa"/>
            <w:vAlign w:val="center"/>
          </w:tcPr>
          <w:p w14:paraId="035DDC3E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63±14.2</w:t>
            </w:r>
          </w:p>
        </w:tc>
        <w:tc>
          <w:tcPr>
            <w:tcW w:w="1617" w:type="dxa"/>
            <w:vAlign w:val="center"/>
          </w:tcPr>
          <w:p w14:paraId="42D6D6D1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65.4±9.8</w:t>
            </w:r>
          </w:p>
        </w:tc>
        <w:tc>
          <w:tcPr>
            <w:tcW w:w="1360" w:type="dxa"/>
            <w:vAlign w:val="center"/>
          </w:tcPr>
          <w:p w14:paraId="46FBF4C7" w14:textId="77777777" w:rsidR="00E43125" w:rsidRPr="004D6FFD" w:rsidRDefault="00E43125" w:rsidP="007A395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FF0000"/>
                <w:szCs w:val="21"/>
              </w:rPr>
              <w:t>0.124</w:t>
            </w:r>
          </w:p>
        </w:tc>
      </w:tr>
      <w:tr w:rsidR="00E43125" w:rsidRPr="007763D3" w14:paraId="49BE222E" w14:textId="77777777" w:rsidTr="007A3956">
        <w:trPr>
          <w:jc w:val="center"/>
        </w:trPr>
        <w:tc>
          <w:tcPr>
            <w:tcW w:w="2656" w:type="dxa"/>
            <w:vAlign w:val="center"/>
          </w:tcPr>
          <w:p w14:paraId="1CDF99B2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Cerebral perfusion flow</w:t>
            </w:r>
          </w:p>
          <w:p w14:paraId="4917FA3C" w14:textId="77777777" w:rsidR="00E43125" w:rsidRPr="004D6FFD" w:rsidRDefault="00E43125" w:rsidP="007A3956">
            <w:pPr>
              <w:spacing w:line="360" w:lineRule="auto"/>
              <w:ind w:firstLineChars="350" w:firstLine="735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ml/min</w:t>
            </w:r>
          </w:p>
        </w:tc>
        <w:tc>
          <w:tcPr>
            <w:tcW w:w="1875" w:type="dxa"/>
            <w:vAlign w:val="center"/>
          </w:tcPr>
          <w:p w14:paraId="37E7AEF5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579.4±166</w:t>
            </w:r>
          </w:p>
        </w:tc>
        <w:tc>
          <w:tcPr>
            <w:tcW w:w="1617" w:type="dxa"/>
            <w:vAlign w:val="center"/>
          </w:tcPr>
          <w:p w14:paraId="4E2FBAB4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571±104.3</w:t>
            </w:r>
          </w:p>
        </w:tc>
        <w:tc>
          <w:tcPr>
            <w:tcW w:w="1360" w:type="dxa"/>
            <w:vAlign w:val="center"/>
          </w:tcPr>
          <w:p w14:paraId="181A7318" w14:textId="77777777" w:rsidR="00E43125" w:rsidRPr="004D6FFD" w:rsidRDefault="00E43125" w:rsidP="007A395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FF0000"/>
                <w:szCs w:val="21"/>
              </w:rPr>
              <w:t>0.380</w:t>
            </w:r>
          </w:p>
        </w:tc>
      </w:tr>
      <w:tr w:rsidR="00E43125" w:rsidRPr="007763D3" w14:paraId="064CB796" w14:textId="77777777" w:rsidTr="007A3956">
        <w:trPr>
          <w:jc w:val="center"/>
        </w:trPr>
        <w:tc>
          <w:tcPr>
            <w:tcW w:w="2656" w:type="dxa"/>
            <w:vAlign w:val="center"/>
          </w:tcPr>
          <w:p w14:paraId="1E321CF9" w14:textId="77777777" w:rsidR="00E43125" w:rsidRPr="004D6FFD" w:rsidRDefault="00E43125" w:rsidP="007A3956">
            <w:pPr>
              <w:spacing w:line="360" w:lineRule="auto"/>
              <w:ind w:left="735" w:hangingChars="350" w:hanging="735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 xml:space="preserve">       ml/kg</w:t>
            </w:r>
            <w:r w:rsidRPr="004D6FFD">
              <w:rPr>
                <w:rFonts w:ascii="Times New Roman" w:eastAsia="等线" w:hAnsi="Times New Roman" w:cs="Times New Roman"/>
                <w:szCs w:val="21"/>
              </w:rPr>
              <w:t>·</w:t>
            </w:r>
            <w:r w:rsidRPr="004D6FFD">
              <w:rPr>
                <w:rFonts w:ascii="Times New Roman" w:hAnsi="Times New Roman" w:cs="Times New Roman"/>
                <w:szCs w:val="21"/>
              </w:rPr>
              <w:t>min</w:t>
            </w:r>
          </w:p>
        </w:tc>
        <w:tc>
          <w:tcPr>
            <w:tcW w:w="1875" w:type="dxa"/>
            <w:vAlign w:val="center"/>
          </w:tcPr>
          <w:p w14:paraId="038E4345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7.4±2.0</w:t>
            </w:r>
          </w:p>
        </w:tc>
        <w:tc>
          <w:tcPr>
            <w:tcW w:w="1617" w:type="dxa"/>
            <w:vAlign w:val="center"/>
          </w:tcPr>
          <w:p w14:paraId="03B75422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7.8±1.2</w:t>
            </w:r>
          </w:p>
        </w:tc>
        <w:tc>
          <w:tcPr>
            <w:tcW w:w="1360" w:type="dxa"/>
            <w:vAlign w:val="center"/>
          </w:tcPr>
          <w:p w14:paraId="2B235A52" w14:textId="77777777" w:rsidR="00E43125" w:rsidRPr="004D6FFD" w:rsidRDefault="00E43125" w:rsidP="007A395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FF0000"/>
                <w:szCs w:val="21"/>
              </w:rPr>
              <w:t>0.798</w:t>
            </w:r>
          </w:p>
        </w:tc>
      </w:tr>
      <w:tr w:rsidR="00E43125" w:rsidRPr="007763D3" w14:paraId="4B9F29B9" w14:textId="77777777" w:rsidTr="007A3956">
        <w:trPr>
          <w:jc w:val="center"/>
        </w:trPr>
        <w:tc>
          <w:tcPr>
            <w:tcW w:w="2656" w:type="dxa"/>
            <w:vAlign w:val="center"/>
          </w:tcPr>
          <w:p w14:paraId="482BA705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Ventilation time, h</w:t>
            </w:r>
          </w:p>
        </w:tc>
        <w:tc>
          <w:tcPr>
            <w:tcW w:w="1875" w:type="dxa"/>
            <w:vAlign w:val="center"/>
          </w:tcPr>
          <w:p w14:paraId="4DB34721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29.8 (13.8, 66.4)</w:t>
            </w:r>
          </w:p>
        </w:tc>
        <w:tc>
          <w:tcPr>
            <w:tcW w:w="1617" w:type="dxa"/>
            <w:vAlign w:val="center"/>
          </w:tcPr>
          <w:p w14:paraId="71BC8E6F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16 (12, 25)</w:t>
            </w:r>
          </w:p>
        </w:tc>
        <w:tc>
          <w:tcPr>
            <w:tcW w:w="1360" w:type="dxa"/>
            <w:vAlign w:val="center"/>
          </w:tcPr>
          <w:p w14:paraId="69B1232B" w14:textId="77777777" w:rsidR="00E43125" w:rsidRPr="004D6FFD" w:rsidRDefault="00E43125" w:rsidP="007A395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FF0000"/>
                <w:szCs w:val="21"/>
              </w:rPr>
              <w:t>0.001</w:t>
            </w:r>
          </w:p>
        </w:tc>
      </w:tr>
      <w:tr w:rsidR="00E43125" w:rsidRPr="007763D3" w14:paraId="78E4D738" w14:textId="77777777" w:rsidTr="007A3956">
        <w:trPr>
          <w:jc w:val="center"/>
        </w:trPr>
        <w:tc>
          <w:tcPr>
            <w:tcW w:w="2656" w:type="dxa"/>
            <w:vAlign w:val="center"/>
          </w:tcPr>
          <w:p w14:paraId="341076C6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ICU stay time, h</w:t>
            </w:r>
          </w:p>
        </w:tc>
        <w:tc>
          <w:tcPr>
            <w:tcW w:w="1875" w:type="dxa"/>
            <w:vAlign w:val="center"/>
          </w:tcPr>
          <w:p w14:paraId="76A9583A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58.8 (21.6, 148.4)</w:t>
            </w:r>
          </w:p>
        </w:tc>
        <w:tc>
          <w:tcPr>
            <w:tcW w:w="1617" w:type="dxa"/>
            <w:vAlign w:val="center"/>
          </w:tcPr>
          <w:p w14:paraId="59AAA227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34 (18.5, 50)</w:t>
            </w:r>
          </w:p>
        </w:tc>
        <w:tc>
          <w:tcPr>
            <w:tcW w:w="1360" w:type="dxa"/>
            <w:vAlign w:val="center"/>
          </w:tcPr>
          <w:p w14:paraId="021BA064" w14:textId="77777777" w:rsidR="00E43125" w:rsidRPr="004D6FFD" w:rsidRDefault="00E43125" w:rsidP="007A395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FF0000"/>
                <w:szCs w:val="21"/>
              </w:rPr>
              <w:t>0.002</w:t>
            </w:r>
          </w:p>
        </w:tc>
      </w:tr>
      <w:tr w:rsidR="00E43125" w:rsidRPr="007763D3" w14:paraId="40261698" w14:textId="77777777" w:rsidTr="007A3956">
        <w:trPr>
          <w:jc w:val="center"/>
        </w:trPr>
        <w:tc>
          <w:tcPr>
            <w:tcW w:w="2656" w:type="dxa"/>
            <w:vAlign w:val="center"/>
          </w:tcPr>
          <w:p w14:paraId="7E2176B4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Chest tube drainage, ml/48 h</w:t>
            </w:r>
          </w:p>
        </w:tc>
        <w:tc>
          <w:tcPr>
            <w:tcW w:w="1875" w:type="dxa"/>
            <w:vAlign w:val="center"/>
          </w:tcPr>
          <w:p w14:paraId="64D3D5CB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1020.6±374</w:t>
            </w:r>
          </w:p>
        </w:tc>
        <w:tc>
          <w:tcPr>
            <w:tcW w:w="1617" w:type="dxa"/>
            <w:vAlign w:val="center"/>
          </w:tcPr>
          <w:p w14:paraId="2DBDB712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797.2±180.1</w:t>
            </w:r>
          </w:p>
        </w:tc>
        <w:tc>
          <w:tcPr>
            <w:tcW w:w="1360" w:type="dxa"/>
            <w:vAlign w:val="center"/>
          </w:tcPr>
          <w:p w14:paraId="6224FDB6" w14:textId="77777777" w:rsidR="00E43125" w:rsidRPr="004D6FFD" w:rsidRDefault="00E43125" w:rsidP="007A395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FF0000"/>
                <w:szCs w:val="21"/>
              </w:rPr>
              <w:t>0.079</w:t>
            </w:r>
          </w:p>
        </w:tc>
      </w:tr>
      <w:tr w:rsidR="00E43125" w:rsidRPr="007763D3" w14:paraId="735FBCCA" w14:textId="77777777" w:rsidTr="007A3956">
        <w:trPr>
          <w:jc w:val="center"/>
        </w:trPr>
        <w:tc>
          <w:tcPr>
            <w:tcW w:w="2656" w:type="dxa"/>
            <w:vAlign w:val="center"/>
          </w:tcPr>
          <w:p w14:paraId="103D9924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RBC transfusion, unit</w:t>
            </w:r>
            <w:r w:rsidRPr="004D6FFD">
              <w:rPr>
                <w:rFonts w:ascii="Times New Roman" w:eastAsia="宋体" w:hAnsi="Times New Roman" w:cs="Times New Roman"/>
                <w:szCs w:val="21"/>
                <w:vertAlign w:val="superscript"/>
              </w:rPr>
              <w:t>※</w:t>
            </w:r>
          </w:p>
        </w:tc>
        <w:tc>
          <w:tcPr>
            <w:tcW w:w="1875" w:type="dxa"/>
            <w:vAlign w:val="center"/>
          </w:tcPr>
          <w:p w14:paraId="2628BE57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5.5 (0.5, 10)</w:t>
            </w:r>
          </w:p>
        </w:tc>
        <w:tc>
          <w:tcPr>
            <w:tcW w:w="1617" w:type="dxa"/>
            <w:vAlign w:val="center"/>
          </w:tcPr>
          <w:p w14:paraId="041AD54B" w14:textId="77777777" w:rsidR="00E43125" w:rsidRPr="004D6FFD" w:rsidRDefault="00E43125" w:rsidP="007A39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6FFD">
              <w:rPr>
                <w:rFonts w:ascii="Times New Roman" w:hAnsi="Times New Roman" w:cs="Times New Roman"/>
                <w:szCs w:val="21"/>
              </w:rPr>
              <w:t>2 (0, 6.5)</w:t>
            </w:r>
          </w:p>
        </w:tc>
        <w:tc>
          <w:tcPr>
            <w:tcW w:w="1360" w:type="dxa"/>
            <w:vAlign w:val="center"/>
          </w:tcPr>
          <w:p w14:paraId="14754EE1" w14:textId="77777777" w:rsidR="00E43125" w:rsidRPr="004D6FFD" w:rsidRDefault="00E43125" w:rsidP="007A395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D6FFD">
              <w:rPr>
                <w:rFonts w:ascii="Times New Roman" w:hAnsi="Times New Roman" w:cs="Times New Roman"/>
                <w:color w:val="FF0000"/>
                <w:szCs w:val="21"/>
              </w:rPr>
              <w:t>0.004</w:t>
            </w:r>
          </w:p>
        </w:tc>
      </w:tr>
    </w:tbl>
    <w:p w14:paraId="7BBB7191" w14:textId="77777777" w:rsidR="00E43125" w:rsidRDefault="00E43125"/>
    <w:sectPr w:rsidR="00E43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02C872" w14:textId="77777777" w:rsidR="00A157FB" w:rsidRDefault="00A157FB" w:rsidP="00E43125">
      <w:r>
        <w:separator/>
      </w:r>
    </w:p>
  </w:endnote>
  <w:endnote w:type="continuationSeparator" w:id="0">
    <w:p w14:paraId="01B1C581" w14:textId="77777777" w:rsidR="00A157FB" w:rsidRDefault="00A157FB" w:rsidP="00E43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982CC4" w14:textId="77777777" w:rsidR="00A157FB" w:rsidRDefault="00A157FB" w:rsidP="00E43125">
      <w:r>
        <w:separator/>
      </w:r>
    </w:p>
  </w:footnote>
  <w:footnote w:type="continuationSeparator" w:id="0">
    <w:p w14:paraId="4742D8AF" w14:textId="77777777" w:rsidR="00A157FB" w:rsidRDefault="00A157FB" w:rsidP="00E43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FEF"/>
    <w:rsid w:val="00682397"/>
    <w:rsid w:val="0072042A"/>
    <w:rsid w:val="00A157FB"/>
    <w:rsid w:val="00B80175"/>
    <w:rsid w:val="00BD2603"/>
    <w:rsid w:val="00E43125"/>
    <w:rsid w:val="00F25FEF"/>
    <w:rsid w:val="00F5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D1283"/>
  <w15:chartTrackingRefBased/>
  <w15:docId w15:val="{420FF0DF-A26A-45CF-8712-695BC05F7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31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3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31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3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312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4312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43125"/>
    <w:rPr>
      <w:sz w:val="18"/>
      <w:szCs w:val="18"/>
    </w:rPr>
  </w:style>
  <w:style w:type="table" w:styleId="a9">
    <w:name w:val="Table Grid"/>
    <w:basedOn w:val="a1"/>
    <w:uiPriority w:val="39"/>
    <w:rsid w:val="00E431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Dr.dong</dc:creator>
  <cp:keywords/>
  <dc:description/>
  <cp:lastModifiedBy>Dr.dong</cp:lastModifiedBy>
  <cp:revision>4</cp:revision>
  <dcterms:created xsi:type="dcterms:W3CDTF">2020-08-24T17:07:00Z</dcterms:created>
  <dcterms:modified xsi:type="dcterms:W3CDTF">2020-08-24T17:33:00Z</dcterms:modified>
</cp:coreProperties>
</file>