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87BC0" w14:textId="77777777" w:rsidR="00BA15FD" w:rsidRDefault="00BA15FD" w:rsidP="00BA15FD">
      <w:pPr>
        <w:pStyle w:val="tgt"/>
        <w:shd w:val="clear" w:color="auto" w:fill="FCFDFE"/>
        <w:spacing w:before="0" w:beforeAutospacing="0" w:after="0" w:afterAutospacing="0"/>
        <w:rPr>
          <w:rStyle w:val="tgt1"/>
          <w:rFonts w:ascii="Arial" w:eastAsia="Microsoft YaHei" w:hAnsi="Arial" w:cs="Arial"/>
          <w:color w:val="2A2B2E"/>
        </w:rPr>
      </w:pPr>
      <w:r>
        <w:rPr>
          <w:rStyle w:val="tgt1"/>
          <w:rFonts w:ascii="Arial" w:eastAsia="Microsoft YaHei" w:hAnsi="Arial" w:cs="Arial" w:hint="eastAsia"/>
          <w:color w:val="2A2B2E"/>
        </w:rPr>
        <w:t xml:space="preserve">Supplementary </w:t>
      </w:r>
      <w:r>
        <w:rPr>
          <w:rStyle w:val="tgt1"/>
          <w:rFonts w:ascii="Arial" w:eastAsia="Microsoft YaHei" w:hAnsi="Arial" w:cs="Arial"/>
          <w:color w:val="2A2B2E"/>
        </w:rPr>
        <w:t>Table 1</w:t>
      </w:r>
      <w:r>
        <w:rPr>
          <w:rStyle w:val="tgt1"/>
          <w:rFonts w:ascii="Arial" w:eastAsia="Microsoft YaHei" w:hAnsi="Arial" w:cs="Arial" w:hint="eastAsia"/>
          <w:color w:val="2A2B2E"/>
        </w:rPr>
        <w:t>.</w:t>
      </w:r>
      <w:r>
        <w:rPr>
          <w:rStyle w:val="tgt1"/>
          <w:rFonts w:ascii="Arial" w:eastAsia="Microsoft YaHei" w:hAnsi="Arial" w:cs="Arial"/>
          <w:color w:val="2A2B2E"/>
        </w:rPr>
        <w:t xml:space="preserve"> Modified American Society for Reproductive Medicine (ASRM) Adhesions classification criteria</w:t>
      </w:r>
    </w:p>
    <w:tbl>
      <w:tblPr>
        <w:tblW w:w="857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30"/>
        <w:gridCol w:w="2566"/>
        <w:gridCol w:w="2474"/>
      </w:tblGrid>
      <w:tr w:rsidR="00BA15FD" w14:paraId="2141EB75" w14:textId="77777777" w:rsidTr="00D34BC6">
        <w:trPr>
          <w:trHeight w:val="355"/>
        </w:trPr>
        <w:tc>
          <w:tcPr>
            <w:tcW w:w="3530" w:type="dxa"/>
            <w:tcBorders>
              <w:bottom w:val="single" w:sz="4" w:space="0" w:color="auto"/>
            </w:tcBorders>
          </w:tcPr>
          <w:p w14:paraId="3EC06D03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The nature and extent of intraoperative adhesions *</w:t>
            </w: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14:paraId="7722EB05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Adhesion classification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119F2457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Grading (points)</w:t>
            </w:r>
          </w:p>
        </w:tc>
      </w:tr>
      <w:tr w:rsidR="00BA15FD" w14:paraId="047A759A" w14:textId="77777777" w:rsidTr="00D34BC6">
        <w:trPr>
          <w:trHeight w:val="355"/>
        </w:trPr>
        <w:tc>
          <w:tcPr>
            <w:tcW w:w="3530" w:type="dxa"/>
            <w:tcBorders>
              <w:top w:val="single" w:sz="4" w:space="0" w:color="auto"/>
            </w:tcBorders>
          </w:tcPr>
          <w:p w14:paraId="78F2B6C6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No adhesion</w:t>
            </w:r>
          </w:p>
        </w:tc>
        <w:tc>
          <w:tcPr>
            <w:tcW w:w="2566" w:type="dxa"/>
            <w:tcBorders>
              <w:top w:val="single" w:sz="4" w:space="0" w:color="auto"/>
            </w:tcBorders>
          </w:tcPr>
          <w:p w14:paraId="125AD0E1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Nothing</w:t>
            </w:r>
          </w:p>
        </w:tc>
        <w:tc>
          <w:tcPr>
            <w:tcW w:w="2474" w:type="dxa"/>
            <w:tcBorders>
              <w:top w:val="single" w:sz="4" w:space="0" w:color="auto"/>
            </w:tcBorders>
          </w:tcPr>
          <w:p w14:paraId="410C0076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0</w:t>
            </w:r>
          </w:p>
        </w:tc>
      </w:tr>
      <w:tr w:rsidR="00BA15FD" w14:paraId="6448365F" w14:textId="77777777" w:rsidTr="00D34BC6">
        <w:trPr>
          <w:trHeight w:val="355"/>
        </w:trPr>
        <w:tc>
          <w:tcPr>
            <w:tcW w:w="3530" w:type="dxa"/>
          </w:tcPr>
          <w:p w14:paraId="68FE5A67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Membranous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，＜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25%</w:t>
            </w:r>
          </w:p>
        </w:tc>
        <w:tc>
          <w:tcPr>
            <w:tcW w:w="2566" w:type="dxa"/>
          </w:tcPr>
          <w:p w14:paraId="00DF09DF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Mild</w:t>
            </w:r>
          </w:p>
        </w:tc>
        <w:tc>
          <w:tcPr>
            <w:tcW w:w="2474" w:type="dxa"/>
          </w:tcPr>
          <w:p w14:paraId="078A6B6F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</w:t>
            </w:r>
          </w:p>
        </w:tc>
      </w:tr>
      <w:tr w:rsidR="00BA15FD" w14:paraId="413CDBE1" w14:textId="77777777" w:rsidTr="00D34BC6">
        <w:trPr>
          <w:trHeight w:val="355"/>
        </w:trPr>
        <w:tc>
          <w:tcPr>
            <w:tcW w:w="3530" w:type="dxa"/>
          </w:tcPr>
          <w:p w14:paraId="415AD6EE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Membranous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，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25% - 50%</w:t>
            </w:r>
          </w:p>
        </w:tc>
        <w:tc>
          <w:tcPr>
            <w:tcW w:w="2566" w:type="dxa"/>
          </w:tcPr>
          <w:p w14:paraId="54F446B8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Mild</w:t>
            </w:r>
          </w:p>
        </w:tc>
        <w:tc>
          <w:tcPr>
            <w:tcW w:w="2474" w:type="dxa"/>
          </w:tcPr>
          <w:p w14:paraId="3A49EE04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</w:t>
            </w:r>
          </w:p>
        </w:tc>
      </w:tr>
      <w:tr w:rsidR="00BA15FD" w14:paraId="19555AF5" w14:textId="77777777" w:rsidTr="00D34BC6">
        <w:trPr>
          <w:trHeight w:val="355"/>
        </w:trPr>
        <w:tc>
          <w:tcPr>
            <w:tcW w:w="3530" w:type="dxa"/>
          </w:tcPr>
          <w:p w14:paraId="56CC2B11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Membranous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，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≥ 51%</w:t>
            </w:r>
          </w:p>
        </w:tc>
        <w:tc>
          <w:tcPr>
            <w:tcW w:w="2566" w:type="dxa"/>
          </w:tcPr>
          <w:p w14:paraId="719D0D54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Moderate</w:t>
            </w:r>
          </w:p>
        </w:tc>
        <w:tc>
          <w:tcPr>
            <w:tcW w:w="2474" w:type="dxa"/>
          </w:tcPr>
          <w:p w14:paraId="31154DC5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3</w:t>
            </w:r>
          </w:p>
        </w:tc>
      </w:tr>
      <w:tr w:rsidR="00BA15FD" w14:paraId="07F2CE06" w14:textId="77777777" w:rsidTr="00D34BC6">
        <w:trPr>
          <w:trHeight w:val="355"/>
        </w:trPr>
        <w:tc>
          <w:tcPr>
            <w:tcW w:w="3530" w:type="dxa"/>
          </w:tcPr>
          <w:p w14:paraId="7A8F1B0E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Pyknotic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，＜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25%</w:t>
            </w:r>
          </w:p>
        </w:tc>
        <w:tc>
          <w:tcPr>
            <w:tcW w:w="2566" w:type="dxa"/>
          </w:tcPr>
          <w:p w14:paraId="5F0DCED0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Moderate</w:t>
            </w:r>
          </w:p>
        </w:tc>
        <w:tc>
          <w:tcPr>
            <w:tcW w:w="2474" w:type="dxa"/>
          </w:tcPr>
          <w:p w14:paraId="2FC3DC9A" w14:textId="77777777" w:rsidR="00BA15FD" w:rsidRDefault="00BA15FD" w:rsidP="00D34BC6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4</w:t>
            </w:r>
          </w:p>
        </w:tc>
      </w:tr>
    </w:tbl>
    <w:p w14:paraId="2E635567" w14:textId="77777777" w:rsidR="00CA67E5" w:rsidRDefault="00BA15FD"/>
    <w:sectPr w:rsidR="00CA6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FD"/>
    <w:rsid w:val="00753CA0"/>
    <w:rsid w:val="00AC3DA1"/>
    <w:rsid w:val="00BA15FD"/>
    <w:rsid w:val="00D0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DC3BF"/>
  <w15:chartTrackingRefBased/>
  <w15:docId w15:val="{8182EEC9-0282-4AF9-9C65-223229CA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F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b/>
      <w:color w:val="000000"/>
      <w:kern w:val="2"/>
      <w:sz w:val="44"/>
      <w:szCs w:val="4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gt1">
    <w:name w:val="tgt1"/>
    <w:basedOn w:val="DefaultParagraphFont"/>
    <w:qFormat/>
    <w:rsid w:val="00BA15FD"/>
  </w:style>
  <w:style w:type="paragraph" w:customStyle="1" w:styleId="tgt">
    <w:name w:val="tgt"/>
    <w:basedOn w:val="Normal"/>
    <w:qFormat/>
    <w:rsid w:val="00BA15FD"/>
    <w:pPr>
      <w:widowControl/>
      <w:spacing w:before="100" w:beforeAutospacing="1" w:after="100" w:afterAutospacing="1"/>
      <w:jc w:val="left"/>
    </w:pPr>
    <w:rPr>
      <w:b w:val="0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Springer Nature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2023-03-23T08:10:00Z</dcterms:created>
  <dcterms:modified xsi:type="dcterms:W3CDTF">2023-03-23T08:10:00Z</dcterms:modified>
</cp:coreProperties>
</file>