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2C5F7" w14:textId="54E6E0F4" w:rsidR="009C42F0" w:rsidRDefault="009C42F0" w:rsidP="00A24FDB">
      <w:pPr>
        <w:jc w:val="both"/>
        <w:rPr>
          <w:b/>
          <w:bCs/>
          <w:sz w:val="32"/>
          <w:szCs w:val="32"/>
        </w:rPr>
      </w:pPr>
      <w:r w:rsidRPr="00DF02F3">
        <w:rPr>
          <w:b/>
          <w:bCs/>
          <w:i/>
          <w:iCs/>
          <w:sz w:val="32"/>
          <w:szCs w:val="32"/>
        </w:rPr>
        <w:t>ANO7</w:t>
      </w:r>
      <w:r w:rsidRPr="003B045C">
        <w:rPr>
          <w:b/>
          <w:bCs/>
          <w:sz w:val="32"/>
          <w:szCs w:val="32"/>
        </w:rPr>
        <w:t xml:space="preserve"> African-Ancestral Genomic Diversity and Advanced Prostate Cancer</w:t>
      </w:r>
    </w:p>
    <w:p w14:paraId="3850C3A9" w14:textId="77777777" w:rsidR="009C42F0" w:rsidRPr="009C42F0" w:rsidRDefault="009C42F0" w:rsidP="00A24FDB">
      <w:pPr>
        <w:jc w:val="both"/>
        <w:rPr>
          <w:b/>
          <w:bCs/>
        </w:rPr>
      </w:pPr>
    </w:p>
    <w:p w14:paraId="5ED1881E" w14:textId="55A06998" w:rsidR="009C42F0" w:rsidRPr="00523CA8" w:rsidRDefault="009C42F0" w:rsidP="00A24FDB">
      <w:pPr>
        <w:jc w:val="both"/>
        <w:rPr>
          <w:vertAlign w:val="superscript"/>
        </w:rPr>
      </w:pPr>
      <w:proofErr w:type="spellStart"/>
      <w:r w:rsidRPr="00523CA8">
        <w:t>Jue</w:t>
      </w:r>
      <w:proofErr w:type="spellEnd"/>
      <w:r w:rsidRPr="00523CA8">
        <w:t xml:space="preserve"> Jiang, Pamela Soh, </w:t>
      </w:r>
      <w:proofErr w:type="spellStart"/>
      <w:r w:rsidRPr="00523CA8">
        <w:t>Shingai</w:t>
      </w:r>
      <w:proofErr w:type="spellEnd"/>
      <w:r w:rsidRPr="00523CA8">
        <w:t xml:space="preserve"> B.A. </w:t>
      </w:r>
      <w:proofErr w:type="spellStart"/>
      <w:r w:rsidRPr="00523CA8">
        <w:t>Mutambirwa</w:t>
      </w:r>
      <w:proofErr w:type="spellEnd"/>
      <w:r w:rsidRPr="00523CA8">
        <w:t xml:space="preserve">, M.S. Riana </w:t>
      </w:r>
      <w:proofErr w:type="spellStart"/>
      <w:r w:rsidRPr="00523CA8">
        <w:t>Bornman</w:t>
      </w:r>
      <w:proofErr w:type="spellEnd"/>
      <w:r w:rsidRPr="00523CA8">
        <w:t xml:space="preserve">, </w:t>
      </w:r>
      <w:r w:rsidR="00523CA8" w:rsidRPr="00523CA8">
        <w:t xml:space="preserve">Christopher A. </w:t>
      </w:r>
      <w:proofErr w:type="spellStart"/>
      <w:r w:rsidR="00523CA8" w:rsidRPr="00523CA8">
        <w:t>Haiman</w:t>
      </w:r>
      <w:proofErr w:type="spellEnd"/>
      <w:r w:rsidR="00523CA8" w:rsidRPr="00523CA8">
        <w:t xml:space="preserve">, </w:t>
      </w:r>
      <w:r w:rsidRPr="00523CA8">
        <w:t xml:space="preserve">Vanessa M. Hayes and </w:t>
      </w:r>
      <w:proofErr w:type="spellStart"/>
      <w:r w:rsidRPr="00523CA8">
        <w:t>Weerachai</w:t>
      </w:r>
      <w:proofErr w:type="spellEnd"/>
      <w:r w:rsidRPr="00523CA8">
        <w:t xml:space="preserve"> </w:t>
      </w:r>
      <w:proofErr w:type="spellStart"/>
      <w:r w:rsidRPr="00523CA8">
        <w:t>Jaratlerdsiri</w:t>
      </w:r>
      <w:proofErr w:type="spellEnd"/>
    </w:p>
    <w:p w14:paraId="1B538A6B" w14:textId="2DA34999" w:rsidR="009C42F0" w:rsidRDefault="009C42F0" w:rsidP="00A24FDB">
      <w:pPr>
        <w:jc w:val="both"/>
        <w:rPr>
          <w:b/>
          <w:bCs/>
          <w:sz w:val="20"/>
          <w:szCs w:val="20"/>
        </w:rPr>
      </w:pPr>
    </w:p>
    <w:p w14:paraId="24178B03" w14:textId="77777777" w:rsidR="009C42F0" w:rsidRPr="00AF73AD" w:rsidRDefault="009C42F0" w:rsidP="0088625A">
      <w:pPr>
        <w:jc w:val="both"/>
        <w:rPr>
          <w:b/>
          <w:bCs/>
          <w:sz w:val="10"/>
          <w:szCs w:val="10"/>
        </w:rPr>
      </w:pPr>
    </w:p>
    <w:p w14:paraId="6C4B32B8" w14:textId="2856C6DB" w:rsidR="009C42F0" w:rsidRPr="009C42F0" w:rsidRDefault="009C42F0" w:rsidP="00AF73AD">
      <w:pPr>
        <w:jc w:val="center"/>
        <w:rPr>
          <w:b/>
          <w:bCs/>
          <w:sz w:val="32"/>
          <w:szCs w:val="32"/>
          <w:u w:val="single"/>
        </w:rPr>
      </w:pPr>
      <w:r w:rsidRPr="009C42F0">
        <w:rPr>
          <w:b/>
          <w:bCs/>
          <w:sz w:val="32"/>
          <w:szCs w:val="32"/>
          <w:u w:val="single"/>
        </w:rPr>
        <w:t>Supplementary File</w:t>
      </w:r>
    </w:p>
    <w:p w14:paraId="549B693F" w14:textId="77777777" w:rsidR="009C42F0" w:rsidRDefault="009C42F0" w:rsidP="0088625A">
      <w:pPr>
        <w:jc w:val="both"/>
        <w:rPr>
          <w:b/>
          <w:bCs/>
          <w:sz w:val="20"/>
          <w:szCs w:val="20"/>
        </w:rPr>
      </w:pPr>
    </w:p>
    <w:p w14:paraId="0617AB34" w14:textId="618E323A" w:rsidR="0034250A" w:rsidRPr="00AF73AD" w:rsidRDefault="006D3674" w:rsidP="0088625A">
      <w:pPr>
        <w:rPr>
          <w:b/>
          <w:bCs/>
          <w:sz w:val="28"/>
          <w:szCs w:val="28"/>
          <w:u w:val="single"/>
        </w:rPr>
      </w:pPr>
      <w:r w:rsidRPr="00AF73AD">
        <w:rPr>
          <w:b/>
          <w:bCs/>
          <w:sz w:val="28"/>
          <w:szCs w:val="28"/>
          <w:u w:val="single"/>
        </w:rPr>
        <w:t>Supplementary Methods</w:t>
      </w:r>
    </w:p>
    <w:p w14:paraId="7157F208" w14:textId="7BA741CF" w:rsidR="006D3674" w:rsidRDefault="006D3674" w:rsidP="0088625A">
      <w:pPr>
        <w:rPr>
          <w:b/>
          <w:bCs/>
        </w:rPr>
      </w:pPr>
    </w:p>
    <w:p w14:paraId="3DC9F14C" w14:textId="3A181BEB" w:rsidR="006D3674" w:rsidRPr="006D3674" w:rsidRDefault="006D3674" w:rsidP="006D3674">
      <w:pPr>
        <w:pStyle w:val="Heading2"/>
        <w:spacing w:line="480" w:lineRule="auto"/>
        <w:rPr>
          <w:lang w:eastAsia="en-GB"/>
        </w:rPr>
      </w:pPr>
      <w:r>
        <w:rPr>
          <w:lang w:eastAsia="en-GB"/>
        </w:rPr>
        <w:t xml:space="preserve">Ethnic approvals and data preparation for the </w:t>
      </w:r>
      <w:r w:rsidRPr="00381EA8">
        <w:rPr>
          <w:lang w:eastAsia="en-GB"/>
        </w:rPr>
        <w:t xml:space="preserve">Exome </w:t>
      </w:r>
      <w:r>
        <w:rPr>
          <w:lang w:eastAsia="en-GB"/>
        </w:rPr>
        <w:t>a</w:t>
      </w:r>
      <w:r w:rsidRPr="00381EA8">
        <w:rPr>
          <w:lang w:eastAsia="en-GB"/>
        </w:rPr>
        <w:t xml:space="preserve">rray </w:t>
      </w:r>
      <w:r>
        <w:rPr>
          <w:lang w:eastAsia="en-GB"/>
        </w:rPr>
        <w:t>c</w:t>
      </w:r>
      <w:r w:rsidRPr="00381EA8">
        <w:rPr>
          <w:lang w:eastAsia="en-GB"/>
        </w:rPr>
        <w:t>ase-</w:t>
      </w:r>
      <w:r>
        <w:rPr>
          <w:lang w:eastAsia="en-GB"/>
        </w:rPr>
        <w:t>c</w:t>
      </w:r>
      <w:r w:rsidRPr="00381EA8">
        <w:rPr>
          <w:lang w:eastAsia="en-GB"/>
        </w:rPr>
        <w:t xml:space="preserve">ontrol </w:t>
      </w:r>
      <w:r>
        <w:rPr>
          <w:lang w:eastAsia="en-GB"/>
        </w:rPr>
        <w:t>s</w:t>
      </w:r>
      <w:r w:rsidRPr="00381EA8">
        <w:rPr>
          <w:lang w:eastAsia="en-GB"/>
        </w:rPr>
        <w:t>tudy</w:t>
      </w:r>
    </w:p>
    <w:p w14:paraId="5A94A493" w14:textId="6B697A92" w:rsidR="006D3674" w:rsidRPr="00921372" w:rsidRDefault="006D3674" w:rsidP="00921372">
      <w:pPr>
        <w:spacing w:line="480" w:lineRule="auto"/>
        <w:ind w:firstLine="720"/>
        <w:jc w:val="both"/>
        <w:rPr>
          <w:color w:val="000000" w:themeColor="text1"/>
        </w:rPr>
      </w:pPr>
      <w:r w:rsidRPr="00381EA8">
        <w:t>T</w:t>
      </w:r>
      <w:r>
        <w:rPr>
          <w:rFonts w:hint="eastAsia"/>
        </w:rPr>
        <w:t>he</w:t>
      </w:r>
      <w:r>
        <w:t xml:space="preserve"> </w:t>
      </w:r>
      <w:r w:rsidRPr="007744D5">
        <w:rPr>
          <w:color w:val="000000" w:themeColor="text1"/>
        </w:rPr>
        <w:t xml:space="preserve">investigation of African-related </w:t>
      </w:r>
      <w:r w:rsidR="000A4666">
        <w:rPr>
          <w:color w:val="000000" w:themeColor="text1"/>
        </w:rPr>
        <w:t>Prostate cancer (</w:t>
      </w:r>
      <w:proofErr w:type="spellStart"/>
      <w:r w:rsidRPr="007744D5">
        <w:rPr>
          <w:color w:val="000000" w:themeColor="text1"/>
        </w:rPr>
        <w:t>PCa</w:t>
      </w:r>
      <w:proofErr w:type="spellEnd"/>
      <w:r w:rsidR="000A4666">
        <w:rPr>
          <w:color w:val="000000" w:themeColor="text1"/>
        </w:rPr>
        <w:t>)</w:t>
      </w:r>
      <w:r w:rsidRPr="007744D5">
        <w:rPr>
          <w:color w:val="000000" w:themeColor="text1"/>
        </w:rPr>
        <w:t xml:space="preserve"> causal variants was conducted on a case-control study of 798 South Africans, recruited as part of the Southern African Prostate Cancer Study (SAPCS)</w:t>
      </w:r>
      <w:r>
        <w:rPr>
          <w:color w:val="000000" w:themeColor="text1"/>
        </w:rPr>
        <w:t xml:space="preserve"> and both population and ancestrally matched to the African </w:t>
      </w:r>
      <w:r w:rsidR="00484471">
        <w:rPr>
          <w:color w:val="000000" w:themeColor="text1"/>
        </w:rPr>
        <w:t>whole genome sequencing (</w:t>
      </w:r>
      <w:r>
        <w:rPr>
          <w:color w:val="000000" w:themeColor="text1"/>
        </w:rPr>
        <w:t>WGS</w:t>
      </w:r>
      <w:r w:rsidR="00484471">
        <w:rPr>
          <w:color w:val="000000" w:themeColor="text1"/>
        </w:rPr>
        <w:t>)</w:t>
      </w:r>
      <w:r>
        <w:rPr>
          <w:color w:val="000000" w:themeColor="text1"/>
        </w:rPr>
        <w:t xml:space="preserve"> data</w:t>
      </w:r>
      <w:r w:rsidRPr="007744D5">
        <w:rPr>
          <w:color w:val="000000" w:themeColor="text1"/>
        </w:rPr>
        <w:t>. Men were consented under the University of Pretoria Faculty of Health Sciences Research Ethics Committee (HREC) SAPCS approval #43/2010 (with US Federal wide assurance FWA00002567 and IRB00002235 IORG0001762). Genomic DNA</w:t>
      </w:r>
      <w:r>
        <w:rPr>
          <w:color w:val="000000" w:themeColor="text1"/>
        </w:rPr>
        <w:t xml:space="preserve"> was</w:t>
      </w:r>
      <w:r w:rsidRPr="007744D5">
        <w:rPr>
          <w:color w:val="000000" w:themeColor="text1"/>
        </w:rPr>
        <w:t xml:space="preserve"> extracted from whole blood (Qiagen)</w:t>
      </w:r>
      <w:r>
        <w:rPr>
          <w:color w:val="000000" w:themeColor="text1"/>
        </w:rPr>
        <w:t xml:space="preserve"> and s</w:t>
      </w:r>
      <w:r w:rsidRPr="007744D5">
        <w:rPr>
          <w:color w:val="000000" w:themeColor="text1"/>
        </w:rPr>
        <w:t xml:space="preserve">hipped to Australia under Republic of South Africa Department of Health Export Permit (National Health Act 2003; J1/2/4/2 #1/12) and University of Pretoria and University of Sydney Material Transfer Agreement (MTA). Genomic interrogation was performed under </w:t>
      </w:r>
      <w:r>
        <w:rPr>
          <w:color w:val="000000" w:themeColor="text1"/>
        </w:rPr>
        <w:t xml:space="preserve">the </w:t>
      </w:r>
      <w:r w:rsidRPr="007744D5">
        <w:rPr>
          <w:color w:val="000000" w:themeColor="text1"/>
        </w:rPr>
        <w:t>St. Vincent’s Sydney HREC</w:t>
      </w:r>
      <w:r>
        <w:rPr>
          <w:color w:val="000000" w:themeColor="text1"/>
        </w:rPr>
        <w:t xml:space="preserve"> study approval</w:t>
      </w:r>
      <w:r w:rsidRPr="007744D5">
        <w:rPr>
          <w:color w:val="000000" w:themeColor="text1"/>
        </w:rPr>
        <w:t xml:space="preserve"> #SVH/15/227. </w:t>
      </w:r>
    </w:p>
    <w:p w14:paraId="095B80B9" w14:textId="0C529408" w:rsidR="00921372" w:rsidRDefault="00921372" w:rsidP="00B2271D">
      <w:pPr>
        <w:spacing w:line="480" w:lineRule="auto"/>
        <w:jc w:val="both"/>
        <w:rPr>
          <w:b/>
          <w:bCs/>
        </w:rPr>
      </w:pPr>
    </w:p>
    <w:p w14:paraId="28FB7287" w14:textId="398B8645" w:rsidR="00E043C0" w:rsidRPr="00E043C0" w:rsidRDefault="00E043C0" w:rsidP="00E043C0">
      <w:pPr>
        <w:pStyle w:val="Heading2"/>
        <w:spacing w:line="480" w:lineRule="auto"/>
        <w:rPr>
          <w:lang w:eastAsia="en-GB"/>
        </w:rPr>
      </w:pPr>
      <w:r w:rsidRPr="00E043C0">
        <w:t>Annotation</w:t>
      </w:r>
      <w:r w:rsidRPr="00E043C0">
        <w:rPr>
          <w:lang w:eastAsia="en-GB"/>
        </w:rPr>
        <w:t xml:space="preserve"> of short variants </w:t>
      </w:r>
    </w:p>
    <w:p w14:paraId="526A6A68" w14:textId="2BCC35D5" w:rsidR="00E043C0" w:rsidRDefault="00E043C0" w:rsidP="00A8070F">
      <w:pPr>
        <w:spacing w:line="480" w:lineRule="auto"/>
        <w:ind w:firstLine="720"/>
        <w:jc w:val="both"/>
      </w:pPr>
      <w:r>
        <w:rPr>
          <w:lang w:eastAsia="en-GB"/>
        </w:rPr>
        <w:t xml:space="preserve">The annotation of short variants was processed with </w:t>
      </w:r>
      <w:r w:rsidRPr="00381EA8">
        <w:rPr>
          <w:lang w:eastAsia="en-GB"/>
        </w:rPr>
        <w:t xml:space="preserve">the online tool </w:t>
      </w:r>
      <w:proofErr w:type="spellStart"/>
      <w:r w:rsidRPr="00381EA8">
        <w:rPr>
          <w:lang w:eastAsia="en-GB"/>
        </w:rPr>
        <w:t>SNPnexus</w:t>
      </w:r>
      <w:proofErr w:type="spellEnd"/>
      <w:r w:rsidRPr="00381EA8">
        <w:rPr>
          <w:lang w:eastAsia="en-GB"/>
        </w:rPr>
        <w:t xml:space="preserve"> (</w:t>
      </w:r>
      <w:hyperlink r:id="rId7" w:history="1">
        <w:r w:rsidRPr="00381EA8">
          <w:rPr>
            <w:lang w:eastAsia="en-GB"/>
          </w:rPr>
          <w:t>https://www.snp-nexus.org/v4/</w:t>
        </w:r>
      </w:hyperlink>
      <w:r w:rsidRPr="00381EA8">
        <w:rPr>
          <w:lang w:eastAsia="en-GB"/>
        </w:rPr>
        <w:t>)</w:t>
      </w:r>
      <w:r>
        <w:rPr>
          <w:lang w:eastAsia="en-GB"/>
        </w:rPr>
        <w:t xml:space="preserve"> </w:t>
      </w:r>
      <w:sdt>
        <w:sdtPr>
          <w:rPr>
            <w:color w:val="000000"/>
            <w:lang w:eastAsia="en-GB"/>
          </w:rPr>
          <w:tag w:val="MENDELEY_CITATION_v3_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"/>
          <w:id w:val="-735626120"/>
          <w:placeholder>
            <w:docPart w:val="8A0463D705A9E943A723531C9DF72E4E"/>
          </w:placeholder>
        </w:sdtPr>
        <w:sdtContent>
          <w:r w:rsidR="000A4666" w:rsidRPr="000A4666">
            <w:rPr>
              <w:color w:val="000000"/>
              <w:lang w:eastAsia="en-GB"/>
            </w:rPr>
            <w:t>(1)</w:t>
          </w:r>
        </w:sdtContent>
      </w:sdt>
      <w:r>
        <w:rPr>
          <w:lang w:eastAsia="en-GB"/>
        </w:rPr>
        <w:t xml:space="preserve">. </w:t>
      </w:r>
      <w:proofErr w:type="spellStart"/>
      <w:r w:rsidRPr="00381EA8">
        <w:rPr>
          <w:lang w:eastAsia="en-GB"/>
        </w:rPr>
        <w:t>SNPnexus</w:t>
      </w:r>
      <w:proofErr w:type="spellEnd"/>
      <w:r w:rsidRPr="00381EA8">
        <w:rPr>
          <w:lang w:eastAsia="en-GB"/>
        </w:rPr>
        <w:t xml:space="preserve"> provides multiple </w:t>
      </w:r>
      <w:r>
        <w:rPr>
          <w:lang w:eastAsia="en-GB"/>
        </w:rPr>
        <w:t>tools and datasets</w:t>
      </w:r>
      <w:r w:rsidRPr="00381EA8">
        <w:rPr>
          <w:lang w:eastAsia="en-GB"/>
        </w:rPr>
        <w:t xml:space="preserve"> us</w:t>
      </w:r>
      <w:r>
        <w:rPr>
          <w:lang w:eastAsia="en-GB"/>
        </w:rPr>
        <w:t>ing</w:t>
      </w:r>
      <w:r w:rsidRPr="00381EA8">
        <w:rPr>
          <w:lang w:eastAsia="en-GB"/>
        </w:rPr>
        <w:t xml:space="preserve"> </w:t>
      </w:r>
      <w:r>
        <w:rPr>
          <w:lang w:eastAsia="en-GB"/>
        </w:rPr>
        <w:t xml:space="preserve">the publicly accessible </w:t>
      </w:r>
      <w:proofErr w:type="spellStart"/>
      <w:r w:rsidRPr="00381EA8">
        <w:rPr>
          <w:lang w:eastAsia="en-GB"/>
        </w:rPr>
        <w:t>Ensembl</w:t>
      </w:r>
      <w:proofErr w:type="spellEnd"/>
      <w:r w:rsidRPr="00381EA8">
        <w:rPr>
          <w:lang w:eastAsia="en-GB"/>
        </w:rPr>
        <w:t xml:space="preserve"> gene annotation system (</w:t>
      </w:r>
      <w:proofErr w:type="spellStart"/>
      <w:r w:rsidRPr="00381EA8">
        <w:rPr>
          <w:lang w:eastAsia="en-GB"/>
        </w:rPr>
        <w:t>Ensembl</w:t>
      </w:r>
      <w:proofErr w:type="spellEnd"/>
      <w:r w:rsidRPr="00381EA8">
        <w:rPr>
          <w:lang w:eastAsia="en-GB"/>
        </w:rPr>
        <w:t xml:space="preserve"> Variation 95)</w:t>
      </w:r>
      <w:r>
        <w:rPr>
          <w:lang w:eastAsia="en-GB"/>
        </w:rPr>
        <w:t xml:space="preserve">. The database includes </w:t>
      </w:r>
      <w:r w:rsidRPr="00381EA8">
        <w:rPr>
          <w:lang w:eastAsia="en-GB"/>
        </w:rPr>
        <w:t xml:space="preserve">HapMap (Nov 2018 updated), 1000 Genomes (Nov 2018 updated), and </w:t>
      </w:r>
      <w:proofErr w:type="spellStart"/>
      <w:r w:rsidRPr="00381EA8">
        <w:rPr>
          <w:lang w:eastAsia="en-GB"/>
        </w:rPr>
        <w:t>gnomad</w:t>
      </w:r>
      <w:proofErr w:type="spellEnd"/>
      <w:r w:rsidRPr="00381EA8">
        <w:rPr>
          <w:lang w:eastAsia="en-GB"/>
        </w:rPr>
        <w:t xml:space="preserve"> v2.1(Mar 2019 updated)</w:t>
      </w:r>
      <w:r>
        <w:rPr>
          <w:lang w:eastAsia="en-GB"/>
        </w:rPr>
        <w:t xml:space="preserve">. Predicted effects of SNVs were merged from </w:t>
      </w:r>
      <w:r w:rsidRPr="00381EA8">
        <w:rPr>
          <w:lang w:eastAsia="en-GB"/>
        </w:rPr>
        <w:t xml:space="preserve">two </w:t>
      </w:r>
      <w:r>
        <w:rPr>
          <w:lang w:eastAsia="en-GB"/>
        </w:rPr>
        <w:t xml:space="preserve">annotation </w:t>
      </w:r>
      <w:r w:rsidRPr="00381EA8">
        <w:rPr>
          <w:lang w:eastAsia="en-GB"/>
        </w:rPr>
        <w:t>tools</w:t>
      </w:r>
      <w:r>
        <w:rPr>
          <w:lang w:eastAsia="en-GB"/>
        </w:rPr>
        <w:t xml:space="preserve">, including </w:t>
      </w:r>
      <w:r w:rsidRPr="00356081">
        <w:t>Sorting</w:t>
      </w:r>
      <w:r>
        <w:t xml:space="preserve"> </w:t>
      </w:r>
      <w:r w:rsidRPr="00356081">
        <w:t>Intolerant</w:t>
      </w:r>
      <w:r>
        <w:t xml:space="preserve"> </w:t>
      </w:r>
      <w:proofErr w:type="gramStart"/>
      <w:r w:rsidRPr="00356081">
        <w:t>From</w:t>
      </w:r>
      <w:proofErr w:type="gramEnd"/>
      <w:r>
        <w:t xml:space="preserve"> </w:t>
      </w:r>
      <w:r w:rsidRPr="00356081">
        <w:t>Tolerant</w:t>
      </w:r>
      <w:r>
        <w:t xml:space="preserve"> </w:t>
      </w:r>
      <w:r w:rsidRPr="00356081">
        <w:t>(SIFT</w:t>
      </w:r>
      <w:r>
        <w:t xml:space="preserve">, </w:t>
      </w:r>
      <w:r w:rsidRPr="00381EA8">
        <w:rPr>
          <w:lang w:eastAsia="en-GB"/>
        </w:rPr>
        <w:t>Jan 2019 updated</w:t>
      </w:r>
      <w:r w:rsidRPr="00356081">
        <w:t>)</w:t>
      </w:r>
      <w:r>
        <w:t xml:space="preserve"> </w:t>
      </w:r>
      <w:sdt>
        <w:sdtPr>
          <w:rPr>
            <w:color w:val="000000"/>
          </w:rPr>
          <w:tag w:val="MENDELEY_CITATION_v3_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"/>
          <w:id w:val="1013418896"/>
          <w:placeholder>
            <w:docPart w:val="8A0463D705A9E943A723531C9DF72E4E"/>
          </w:placeholder>
        </w:sdtPr>
        <w:sdtContent>
          <w:r w:rsidR="000A4666" w:rsidRPr="000A4666">
            <w:rPr>
              <w:color w:val="000000"/>
            </w:rPr>
            <w:t>(2)</w:t>
          </w:r>
        </w:sdtContent>
      </w:sdt>
      <w:r>
        <w:t xml:space="preserve"> </w:t>
      </w:r>
      <w:r>
        <w:rPr>
          <w:rFonts w:hint="eastAsia"/>
        </w:rPr>
        <w:t>a</w:t>
      </w:r>
      <w:r>
        <w:t xml:space="preserve">nd </w:t>
      </w:r>
      <w:r w:rsidRPr="00B746D0">
        <w:t xml:space="preserve">Polymorphism </w:t>
      </w:r>
      <w:r w:rsidRPr="00B746D0">
        <w:lastRenderedPageBreak/>
        <w:t>Phenotype (</w:t>
      </w:r>
      <w:proofErr w:type="spellStart"/>
      <w:r w:rsidRPr="00B746D0">
        <w:t>PolyPhen</w:t>
      </w:r>
      <w:proofErr w:type="spellEnd"/>
      <w:r>
        <w:t xml:space="preserve">, </w:t>
      </w:r>
      <w:r w:rsidRPr="00381EA8">
        <w:rPr>
          <w:lang w:eastAsia="en-GB"/>
        </w:rPr>
        <w:t>Jan 2019 updated</w:t>
      </w:r>
      <w:r w:rsidRPr="00B746D0">
        <w:t>)</w:t>
      </w:r>
      <w:r>
        <w:t xml:space="preserve"> </w:t>
      </w:r>
      <w:sdt>
        <w:sdtPr>
          <w:rPr>
            <w:color w:val="000000"/>
          </w:rPr>
          <w:tag w:val="MENDELEY_CITATION_v3_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"/>
          <w:id w:val="-1550442215"/>
          <w:placeholder>
            <w:docPart w:val="8A0463D705A9E943A723531C9DF72E4E"/>
          </w:placeholder>
        </w:sdtPr>
        <w:sdtContent>
          <w:r w:rsidR="000A4666" w:rsidRPr="000A4666">
            <w:rPr>
              <w:color w:val="000000"/>
            </w:rPr>
            <w:t>(3)</w:t>
          </w:r>
        </w:sdtContent>
      </w:sdt>
      <w:r w:rsidRPr="003B045C">
        <w:t xml:space="preserve">. </w:t>
      </w:r>
      <w:r>
        <w:rPr>
          <w:lang w:eastAsia="en-GB"/>
        </w:rPr>
        <w:t>P</w:t>
      </w:r>
      <w:r w:rsidRPr="00F37897">
        <w:rPr>
          <w:lang w:eastAsia="en-GB"/>
        </w:rPr>
        <w:t xml:space="preserve">redicted deleterious </w:t>
      </w:r>
      <w:r>
        <w:rPr>
          <w:lang w:eastAsia="en-GB"/>
        </w:rPr>
        <w:t xml:space="preserve">variants </w:t>
      </w:r>
      <w:r>
        <w:t>(</w:t>
      </w:r>
      <w:r w:rsidRPr="00381EA8">
        <w:rPr>
          <w:lang w:eastAsia="en-GB"/>
        </w:rPr>
        <w:t>PDVs</w:t>
      </w:r>
      <w:r>
        <w:rPr>
          <w:lang w:eastAsia="en-GB"/>
        </w:rPr>
        <w:t>)</w:t>
      </w:r>
      <w:r w:rsidRPr="00381EA8">
        <w:rPr>
          <w:lang w:eastAsia="en-GB"/>
        </w:rPr>
        <w:t xml:space="preserve"> </w:t>
      </w:r>
      <w:r>
        <w:rPr>
          <w:lang w:eastAsia="en-GB"/>
        </w:rPr>
        <w:t xml:space="preserve">of the </w:t>
      </w:r>
      <w:r w:rsidRPr="00381EA8">
        <w:rPr>
          <w:lang w:eastAsia="en-GB"/>
        </w:rPr>
        <w:t xml:space="preserve">main transcript of </w:t>
      </w:r>
      <w:r w:rsidRPr="0049721C">
        <w:rPr>
          <w:i/>
          <w:iCs/>
          <w:lang w:eastAsia="en-GB"/>
        </w:rPr>
        <w:t>ANO7</w:t>
      </w:r>
      <w:r w:rsidRPr="00381EA8">
        <w:rPr>
          <w:lang w:eastAsia="en-GB"/>
        </w:rPr>
        <w:t xml:space="preserve"> ENST00000274979</w:t>
      </w:r>
      <w:r>
        <w:rPr>
          <w:lang w:eastAsia="en-GB"/>
        </w:rPr>
        <w:t xml:space="preserve"> included deleterious variants predicted by SIFT and </w:t>
      </w:r>
      <w:r w:rsidRPr="00381EA8">
        <w:rPr>
          <w:lang w:eastAsia="en-GB"/>
        </w:rPr>
        <w:t>probably/possibly damaging</w:t>
      </w:r>
      <w:r>
        <w:rPr>
          <w:lang w:eastAsia="en-GB"/>
        </w:rPr>
        <w:t xml:space="preserve"> variants predicted by</w:t>
      </w:r>
      <w:r w:rsidRPr="000C5EFA">
        <w:rPr>
          <w:lang w:eastAsia="en-GB"/>
        </w:rPr>
        <w:t xml:space="preserve"> </w:t>
      </w:r>
      <w:proofErr w:type="spellStart"/>
      <w:r w:rsidRPr="00381EA8">
        <w:rPr>
          <w:lang w:eastAsia="en-GB"/>
        </w:rPr>
        <w:t>PolyPhen</w:t>
      </w:r>
      <w:proofErr w:type="spellEnd"/>
      <w:r>
        <w:rPr>
          <w:lang w:eastAsia="en-GB"/>
        </w:rPr>
        <w:t xml:space="preserve">, as well as </w:t>
      </w:r>
      <w:r>
        <w:t>indels with stop-gain/frameshift effects predicted with c</w:t>
      </w:r>
      <w:r w:rsidRPr="00DA35B3">
        <w:t>ancer genome interpreter (CGI)</w:t>
      </w:r>
      <w:r>
        <w:t xml:space="preserve"> </w:t>
      </w:r>
      <w:sdt>
        <w:sdtPr>
          <w:rPr>
            <w:color w:val="000000"/>
          </w:rPr>
          <w:tag w:val="MENDELEY_CITATION_v3_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"/>
          <w:id w:val="1264195400"/>
          <w:placeholder>
            <w:docPart w:val="8A0463D705A9E943A723531C9DF72E4E"/>
          </w:placeholder>
        </w:sdtPr>
        <w:sdtContent>
          <w:r w:rsidR="000A4666" w:rsidRPr="000A4666">
            <w:rPr>
              <w:color w:val="000000"/>
            </w:rPr>
            <w:t>(4)</w:t>
          </w:r>
        </w:sdtContent>
      </w:sdt>
      <w:r>
        <w:t xml:space="preserve">. </w:t>
      </w:r>
      <w:r>
        <w:rPr>
          <w:color w:val="222222"/>
          <w:shd w:val="clear" w:color="auto" w:fill="FFFFFF"/>
        </w:rPr>
        <w:t>Minor allele frequency (</w:t>
      </w:r>
      <w:r w:rsidRPr="00381EA8">
        <w:rPr>
          <w:color w:val="222222"/>
          <w:shd w:val="clear" w:color="auto" w:fill="FFFFFF"/>
        </w:rPr>
        <w:t>MAF</w:t>
      </w:r>
      <w:r>
        <w:rPr>
          <w:color w:val="222222"/>
          <w:shd w:val="clear" w:color="auto" w:fill="FFFFFF"/>
        </w:rPr>
        <w:t>)</w:t>
      </w:r>
      <w:r w:rsidRPr="00381EA8">
        <w:rPr>
          <w:color w:val="222222"/>
          <w:shd w:val="clear" w:color="auto" w:fill="FFFFFF"/>
        </w:rPr>
        <w:t xml:space="preserve"> of PDVs in African and European populations </w:t>
      </w:r>
      <w:r>
        <w:rPr>
          <w:color w:val="222222"/>
          <w:shd w:val="clear" w:color="auto" w:fill="FFFFFF"/>
        </w:rPr>
        <w:t>were obtained from</w:t>
      </w:r>
      <w:r w:rsidRPr="00381EA8">
        <w:rPr>
          <w:color w:val="222222"/>
          <w:shd w:val="clear" w:color="auto" w:fill="FFFFFF"/>
        </w:rPr>
        <w:t xml:space="preserve"> online Allele Frequency Aggregator (ALFA) </w:t>
      </w:r>
      <w:sdt>
        <w:sdtPr>
          <w:rPr>
            <w:color w:val="000000"/>
            <w:shd w:val="clear" w:color="auto" w:fill="FFFFFF"/>
          </w:rPr>
          <w:tag w:val="MENDELEY_CITATION_v3_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"/>
          <w:id w:val="-1085151684"/>
          <w:placeholder>
            <w:docPart w:val="8A0463D705A9E943A723531C9DF72E4E"/>
          </w:placeholder>
        </w:sdtPr>
        <w:sdtContent>
          <w:r w:rsidR="000A4666" w:rsidRPr="000A4666">
            <w:rPr>
              <w:color w:val="000000"/>
              <w:shd w:val="clear" w:color="auto" w:fill="FFFFFF"/>
            </w:rPr>
            <w:t>(5)</w:t>
          </w:r>
        </w:sdtContent>
      </w:sdt>
      <w:r>
        <w:rPr>
          <w:color w:val="222222"/>
          <w:shd w:val="clear" w:color="auto" w:fill="FFFFFF"/>
        </w:rPr>
        <w:t>.</w:t>
      </w:r>
    </w:p>
    <w:p w14:paraId="5439ED7E" w14:textId="77777777" w:rsidR="00A8070F" w:rsidRPr="00E043C0" w:rsidRDefault="00A8070F" w:rsidP="00A8070F">
      <w:pPr>
        <w:spacing w:line="480" w:lineRule="auto"/>
        <w:ind w:firstLine="720"/>
        <w:jc w:val="both"/>
      </w:pPr>
    </w:p>
    <w:p w14:paraId="32CA627E" w14:textId="664D5B95" w:rsidR="00B2271D" w:rsidRDefault="00B2271D" w:rsidP="00B2271D">
      <w:pPr>
        <w:spacing w:line="480" w:lineRule="auto"/>
        <w:jc w:val="both"/>
        <w:rPr>
          <w:b/>
          <w:bCs/>
        </w:rPr>
      </w:pPr>
      <w:r>
        <w:rPr>
          <w:b/>
          <w:bCs/>
        </w:rPr>
        <w:t>Sequence analysis</w:t>
      </w:r>
    </w:p>
    <w:p w14:paraId="2CD7B7E0" w14:textId="7118D55C" w:rsidR="00B2271D" w:rsidRDefault="00B2271D" w:rsidP="00B2271D">
      <w:pPr>
        <w:spacing w:line="480" w:lineRule="auto"/>
        <w:ind w:firstLine="720"/>
        <w:jc w:val="both"/>
      </w:pPr>
      <w:r w:rsidRPr="00381EA8">
        <w:rPr>
          <w:lang w:eastAsia="en-GB"/>
        </w:rPr>
        <w:t>T</w:t>
      </w:r>
      <w:r>
        <w:rPr>
          <w:lang w:eastAsia="en-GB"/>
        </w:rPr>
        <w:t>he sequence and phylogenetics analyses were processed using</w:t>
      </w:r>
      <w:r w:rsidRPr="00381EA8">
        <w:rPr>
          <w:lang w:eastAsia="en-GB"/>
        </w:rPr>
        <w:t xml:space="preserve"> MEGA (v11)</w:t>
      </w:r>
      <w:r>
        <w:rPr>
          <w:lang w:eastAsia="en-GB"/>
        </w:rPr>
        <w:t xml:space="preserve"> </w:t>
      </w:r>
      <w:r>
        <w:rPr>
          <w:lang w:eastAsia="en-GB"/>
        </w:rPr>
        <w:fldChar w:fldCharType="begin"/>
      </w:r>
      <w:r w:rsidR="002622EC">
        <w:rPr>
          <w:lang w:eastAsia="en-GB"/>
        </w:rPr>
        <w:instrText xml:space="preserve"> ADDIN EN.CITE &lt;EndNote&gt;&lt;Cite&gt;&lt;Author&gt;Stecher&lt;/Author&gt;&lt;Year&gt;2020&lt;/Year&gt;&lt;RecNum&gt;27&lt;/RecNum&gt;&lt;DisplayText&gt;(1)&lt;/DisplayText&gt;&lt;record&gt;&lt;rec-number&gt;27&lt;/rec-number&gt;&lt;foreign-keys&gt;&lt;key app="EN" db-id="axx0efren2992oeaxwbvpesaa5retv09p2v2" timestamp="1654518106"&gt;27&lt;/key&gt;&lt;/foreign-keys&gt;&lt;ref-type name="Journal Article"&gt;17&lt;/ref-type&gt;&lt;contributors&gt;&lt;authors&gt;&lt;author&gt;Stecher, Glen&lt;/author&gt;&lt;author&gt;Tamura, Koichiro&lt;/author&gt;&lt;author&gt;Kumar, Sudhir&lt;/author&gt;&lt;/authors&gt;&lt;/contributors&gt;&lt;titles&gt;&lt;title&gt;Molecular evolutionary genetics analysis (MEGA) for macOS&lt;/title&gt;&lt;secondary-title&gt;Molecular biology and evolution&lt;/secondary-title&gt;&lt;/titles&gt;&lt;periodical&gt;&lt;full-title&gt;Molecular biology and evolution&lt;/full-title&gt;&lt;/periodical&gt;&lt;pages&gt;1237-1239&lt;/pages&gt;&lt;volume&gt;37&lt;/volume&gt;&lt;number&gt;4&lt;/number&gt;&lt;dates&gt;&lt;year&gt;2020&lt;/year&gt;&lt;/dates&gt;&lt;isbn&gt;0737-4038&lt;/isbn&gt;&lt;urls&gt;&lt;/urls&gt;&lt;/record&gt;&lt;/Cite&gt;&lt;/EndNote&gt;</w:instrText>
      </w:r>
      <w:r>
        <w:rPr>
          <w:lang w:eastAsia="en-GB"/>
        </w:rPr>
        <w:fldChar w:fldCharType="separate"/>
      </w:r>
      <w:r w:rsidR="002622EC">
        <w:rPr>
          <w:noProof/>
          <w:lang w:eastAsia="en-GB"/>
        </w:rPr>
        <w:t>(1)</w:t>
      </w:r>
      <w:r>
        <w:rPr>
          <w:lang w:eastAsia="en-GB"/>
        </w:rPr>
        <w:fldChar w:fldCharType="end"/>
      </w:r>
      <w:r>
        <w:rPr>
          <w:lang w:eastAsia="en-GB"/>
        </w:rPr>
        <w:t xml:space="preserve"> where multiple algorithms and methods are available for each step. A total of 45 unique sequences of amino acid sequences was obtained by replacing </w:t>
      </w:r>
      <w:r w:rsidRPr="00381EA8">
        <w:rPr>
          <w:lang w:eastAsia="en-GB"/>
        </w:rPr>
        <w:t xml:space="preserve">the </w:t>
      </w:r>
      <w:r>
        <w:rPr>
          <w:lang w:eastAsia="en-GB"/>
        </w:rPr>
        <w:t>original</w:t>
      </w:r>
      <w:r w:rsidRPr="00381EA8">
        <w:rPr>
          <w:lang w:eastAsia="en-GB"/>
        </w:rPr>
        <w:t xml:space="preserve"> transcript</w:t>
      </w:r>
      <w:r>
        <w:rPr>
          <w:lang w:eastAsia="en-GB"/>
        </w:rPr>
        <w:t xml:space="preserve"> (</w:t>
      </w:r>
      <w:r w:rsidRPr="00516F5D">
        <w:rPr>
          <w:lang w:eastAsia="en-GB"/>
        </w:rPr>
        <w:t>ENST00000274979</w:t>
      </w:r>
      <w:r>
        <w:rPr>
          <w:lang w:eastAsia="en-GB"/>
        </w:rPr>
        <w:t>) with respectively</w:t>
      </w:r>
      <w:r w:rsidRPr="00381EA8">
        <w:rPr>
          <w:lang w:eastAsia="en-GB"/>
        </w:rPr>
        <w:t xml:space="preserve"> germline missense</w:t>
      </w:r>
      <w:r>
        <w:rPr>
          <w:lang w:eastAsia="en-GB"/>
        </w:rPr>
        <w:t xml:space="preserve"> variants</w:t>
      </w:r>
      <w:r w:rsidRPr="00381EA8">
        <w:rPr>
          <w:lang w:eastAsia="en-GB"/>
        </w:rPr>
        <w:t xml:space="preserve"> </w:t>
      </w:r>
      <w:r>
        <w:rPr>
          <w:lang w:eastAsia="en-GB"/>
        </w:rPr>
        <w:t>for</w:t>
      </w:r>
      <w:r w:rsidRPr="00381EA8">
        <w:rPr>
          <w:lang w:eastAsia="en-GB"/>
        </w:rPr>
        <w:t xml:space="preserve"> each </w:t>
      </w:r>
      <w:r>
        <w:rPr>
          <w:rFonts w:hint="eastAsia"/>
        </w:rPr>
        <w:t>o</w:t>
      </w:r>
      <w:r>
        <w:t xml:space="preserve">f the 166 </w:t>
      </w:r>
      <w:r w:rsidRPr="00381EA8">
        <w:rPr>
          <w:lang w:eastAsia="en-GB"/>
        </w:rPr>
        <w:t>patient</w:t>
      </w:r>
      <w:r>
        <w:rPr>
          <w:lang w:eastAsia="en-GB"/>
        </w:rPr>
        <w:t>s</w:t>
      </w:r>
      <w:r w:rsidRPr="00381EA8">
        <w:rPr>
          <w:lang w:eastAsia="en-GB"/>
        </w:rPr>
        <w:t>.</w:t>
      </w:r>
      <w:r>
        <w:rPr>
          <w:lang w:eastAsia="en-GB"/>
        </w:rPr>
        <w:t xml:space="preserve"> M</w:t>
      </w:r>
      <w:r w:rsidRPr="00381EA8">
        <w:rPr>
          <w:lang w:eastAsia="en-GB"/>
        </w:rPr>
        <w:t xml:space="preserve">ultiple sequence alignment of the </w:t>
      </w:r>
      <w:r>
        <w:rPr>
          <w:lang w:eastAsia="en-GB"/>
        </w:rPr>
        <w:t>45</w:t>
      </w:r>
      <w:r w:rsidRPr="00381EA8">
        <w:rPr>
          <w:lang w:eastAsia="en-GB"/>
        </w:rPr>
        <w:t xml:space="preserve"> sequences </w:t>
      </w:r>
      <w:r>
        <w:rPr>
          <w:lang w:eastAsia="en-GB"/>
        </w:rPr>
        <w:t xml:space="preserve">was made using </w:t>
      </w:r>
      <w:r w:rsidRPr="00381EA8">
        <w:rPr>
          <w:lang w:eastAsia="en-GB"/>
        </w:rPr>
        <w:t xml:space="preserve">MUSCLE </w:t>
      </w:r>
      <w:r>
        <w:rPr>
          <w:lang w:eastAsia="en-GB"/>
        </w:rPr>
        <w:t xml:space="preserve">in MEGA </w:t>
      </w:r>
      <w:r>
        <w:rPr>
          <w:lang w:eastAsia="en-GB"/>
        </w:rPr>
        <w:fldChar w:fldCharType="begin"/>
      </w:r>
      <w:r w:rsidR="002622EC">
        <w:rPr>
          <w:lang w:eastAsia="en-GB"/>
        </w:rPr>
        <w:instrText xml:space="preserve"> ADDIN EN.CITE &lt;EndNote&gt;&lt;Cite&gt;&lt;Author&gt;Edgar&lt;/Author&gt;&lt;Year&gt;2004&lt;/Year&gt;&lt;RecNum&gt;56&lt;/RecNum&gt;&lt;DisplayText&gt;(2)&lt;/DisplayText&gt;&lt;record&gt;&lt;rec-number&gt;56&lt;/rec-number&gt;&lt;foreign-keys&gt;&lt;key app="EN" db-id="axx0efren2992oeaxwbvpesaa5retv09p2v2" timestamp="1658890126"&gt;56&lt;/key&gt;&lt;/foreign-keys&gt;&lt;ref-type name="Journal Article"&gt;17&lt;/ref-type&gt;&lt;contributors&gt;&lt;authors&gt;&lt;author&gt;Edgar, Robert C&lt;/author&gt;&lt;/authors&gt;&lt;/contributors&gt;&lt;titles&gt;&lt;title&gt;MUSCLE: a multiple sequence alignment method with reduced time and space complexity&lt;/title&gt;&lt;secondary-title&gt;BMC bioinformatics&lt;/secondary-title&gt;&lt;/titles&gt;&lt;periodical&gt;&lt;full-title&gt;BMC bioinformatics&lt;/full-title&gt;&lt;/periodical&gt;&lt;pages&gt;1-19&lt;/pages&gt;&lt;volume&gt;5&lt;/volume&gt;&lt;number&gt;1&lt;/number&gt;&lt;dates&gt;&lt;year&gt;2004&lt;/year&gt;&lt;/dates&gt;&lt;isbn&gt;1471-2105&lt;/isbn&gt;&lt;urls&gt;&lt;/urls&gt;&lt;/record&gt;&lt;/Cite&gt;&lt;/EndNote&gt;</w:instrText>
      </w:r>
      <w:r>
        <w:rPr>
          <w:lang w:eastAsia="en-GB"/>
        </w:rPr>
        <w:fldChar w:fldCharType="separate"/>
      </w:r>
      <w:r w:rsidR="002622EC">
        <w:rPr>
          <w:noProof/>
          <w:lang w:eastAsia="en-GB"/>
        </w:rPr>
        <w:t>(2)</w:t>
      </w:r>
      <w:r>
        <w:rPr>
          <w:lang w:eastAsia="en-GB"/>
        </w:rPr>
        <w:fldChar w:fldCharType="end"/>
      </w:r>
      <w:r>
        <w:rPr>
          <w:lang w:eastAsia="en-GB"/>
        </w:rPr>
        <w:t xml:space="preserve">. The best </w:t>
      </w:r>
      <w:r w:rsidRPr="00381EA8">
        <w:rPr>
          <w:lang w:eastAsia="en-GB"/>
        </w:rPr>
        <w:t>protein model</w:t>
      </w:r>
      <w:r>
        <w:rPr>
          <w:lang w:eastAsia="en-GB"/>
        </w:rPr>
        <w:t xml:space="preserve"> </w:t>
      </w:r>
      <w:r>
        <w:t xml:space="preserve">estimated by </w:t>
      </w:r>
      <w:proofErr w:type="spellStart"/>
      <w:r>
        <w:t>PhyML</w:t>
      </w:r>
      <w:proofErr w:type="spellEnd"/>
      <w:r>
        <w:t xml:space="preserve"> (v 3.0) </w:t>
      </w:r>
      <w:r>
        <w:fldChar w:fldCharType="begin"/>
      </w:r>
      <w:r w:rsidR="002622EC">
        <w:instrText xml:space="preserve"> ADDIN EN.CITE &lt;EndNote&gt;&lt;Cite&gt;&lt;Author&gt;Guindon&lt;/Author&gt;&lt;Year&gt;2010&lt;/Year&gt;&lt;RecNum&gt;57&lt;/RecNum&gt;&lt;DisplayText&gt;(3)&lt;/DisplayText&gt;&lt;record&gt;&lt;rec-number&gt;57&lt;/rec-number&gt;&lt;foreign-keys&gt;&lt;key app="EN" db-id="axx0efren2992oeaxwbvpesaa5retv09p2v2" timestamp="1658890321"&gt;57&lt;/key&gt;&lt;/foreign-keys&gt;&lt;ref-type name="Journal Article"&gt;17&lt;/ref-type&gt;&lt;contributors&gt;&lt;authors&gt;&lt;author&gt;Guindon, Stéphane&lt;/author&gt;&lt;author&gt;Dufayard, Jean-François&lt;/author&gt;&lt;author&gt;Lefort, Vincent&lt;/author&gt;&lt;author&gt;Anisimova, Maria&lt;/author&gt;&lt;author&gt;Hordijk, Wim&lt;/author&gt;&lt;author&gt;Gascuel, Olivier&lt;/author&gt;&lt;/authors&gt;&lt;/contributors&gt;&lt;titles&gt;&lt;title&gt;New algorithms and methods to estimate maximum-likelihood phylogenies: assessing the performance of PhyML 3.0&lt;/title&gt;&lt;secondary-title&gt;Systematic biology&lt;/secondary-title&gt;&lt;/titles&gt;&lt;periodical&gt;&lt;full-title&gt;Systematic biology&lt;/full-title&gt;&lt;/periodical&gt;&lt;pages&gt;307-321&lt;/pages&gt;&lt;volume&gt;59&lt;/volume&gt;&lt;number&gt;3&lt;/number&gt;&lt;dates&gt;&lt;year&gt;2010&lt;/year&gt;&lt;/dates&gt;&lt;isbn&gt;1063-5157&lt;/isbn&gt;&lt;urls&gt;&lt;/urls&gt;&lt;/record&gt;&lt;/Cite&gt;&lt;/EndNote&gt;</w:instrText>
      </w:r>
      <w:r>
        <w:fldChar w:fldCharType="separate"/>
      </w:r>
      <w:r w:rsidR="002622EC">
        <w:rPr>
          <w:noProof/>
        </w:rPr>
        <w:t>(3)</w:t>
      </w:r>
      <w:r>
        <w:fldChar w:fldCharType="end"/>
      </w:r>
      <w:r>
        <w:t xml:space="preserve"> </w:t>
      </w:r>
      <w:r>
        <w:rPr>
          <w:lang w:eastAsia="en-GB"/>
        </w:rPr>
        <w:t>was</w:t>
      </w:r>
      <w:r w:rsidRPr="00381EA8">
        <w:rPr>
          <w:lang w:eastAsia="en-GB"/>
        </w:rPr>
        <w:t xml:space="preserve"> </w:t>
      </w:r>
      <w:r w:rsidRPr="00381EA8">
        <w:t>Jones-Taylor-Thornton</w:t>
      </w:r>
      <w:r w:rsidRPr="00381EA8">
        <w:rPr>
          <w:lang w:eastAsia="en-GB"/>
        </w:rPr>
        <w:t xml:space="preserve"> (JTT) with </w:t>
      </w:r>
      <w:r w:rsidRPr="00381EA8">
        <w:t>evolutionary rates among sites invariable and following discrete Gamma distribution</w:t>
      </w:r>
      <w:r>
        <w:t>, which in turn was used for the construction of phylogenetic trees and estimation of pairwise genetic distance in MEGA. We used the neighbour-joining statistical method and bootstrap values equal to 1,000 to construct the phylogenetic tree, which was only assessed for groupings due to low branch support.</w:t>
      </w:r>
    </w:p>
    <w:p w14:paraId="60BE1A37" w14:textId="77777777" w:rsidR="00E7185A" w:rsidRDefault="00E7185A" w:rsidP="00B2271D">
      <w:pPr>
        <w:spacing w:line="480" w:lineRule="auto"/>
        <w:ind w:firstLine="720"/>
        <w:jc w:val="both"/>
      </w:pPr>
    </w:p>
    <w:p w14:paraId="61E942B2" w14:textId="77777777" w:rsidR="002622EC" w:rsidRPr="00A971C8" w:rsidRDefault="002622EC" w:rsidP="002622EC">
      <w:pPr>
        <w:pStyle w:val="Heading2"/>
        <w:spacing w:line="480" w:lineRule="auto"/>
        <w:rPr>
          <w:lang w:eastAsia="en-GB"/>
        </w:rPr>
      </w:pPr>
      <w:r>
        <w:rPr>
          <w:lang w:eastAsia="en-GB"/>
        </w:rPr>
        <w:t>P</w:t>
      </w:r>
      <w:r w:rsidRPr="00381EA8">
        <w:rPr>
          <w:lang w:eastAsia="en-GB"/>
        </w:rPr>
        <w:t xml:space="preserve">airs of </w:t>
      </w:r>
      <w:r>
        <w:rPr>
          <w:lang w:eastAsia="en-GB"/>
        </w:rPr>
        <w:t>c</w:t>
      </w:r>
      <w:r w:rsidRPr="00381EA8">
        <w:rPr>
          <w:lang w:eastAsia="en-GB"/>
        </w:rPr>
        <w:t xml:space="preserve">orrelated </w:t>
      </w:r>
      <w:r>
        <w:rPr>
          <w:lang w:eastAsia="en-GB"/>
        </w:rPr>
        <w:t>v</w:t>
      </w:r>
      <w:r w:rsidRPr="00381EA8">
        <w:rPr>
          <w:lang w:eastAsia="en-GB"/>
        </w:rPr>
        <w:t xml:space="preserve">ariants </w:t>
      </w:r>
      <w:r>
        <w:rPr>
          <w:lang w:eastAsia="en-GB"/>
        </w:rPr>
        <w:t>and h</w:t>
      </w:r>
      <w:r w:rsidRPr="00381EA8">
        <w:rPr>
          <w:lang w:eastAsia="en-GB"/>
        </w:rPr>
        <w:t xml:space="preserve">aplotype </w:t>
      </w:r>
      <w:r w:rsidRPr="009A57BC">
        <w:rPr>
          <w:rFonts w:hint="eastAsia"/>
          <w:lang w:eastAsia="en-GB"/>
        </w:rPr>
        <w:t>b</w:t>
      </w:r>
      <w:r w:rsidRPr="00381EA8">
        <w:rPr>
          <w:lang w:eastAsia="en-GB"/>
        </w:rPr>
        <w:t xml:space="preserve">lock </w:t>
      </w:r>
      <w:r w:rsidRPr="009A57BC">
        <w:rPr>
          <w:lang w:eastAsia="en-GB"/>
        </w:rPr>
        <w:t>a</w:t>
      </w:r>
      <w:r w:rsidRPr="00381EA8">
        <w:rPr>
          <w:lang w:eastAsia="en-GB"/>
        </w:rPr>
        <w:t xml:space="preserve">nalysis </w:t>
      </w:r>
    </w:p>
    <w:p w14:paraId="7D350B53" w14:textId="2D677D23" w:rsidR="002622EC" w:rsidRPr="002622EC" w:rsidRDefault="002622EC" w:rsidP="002622EC">
      <w:pPr>
        <w:spacing w:line="480" w:lineRule="auto"/>
        <w:ind w:firstLine="720"/>
        <w:jc w:val="both"/>
      </w:pPr>
      <w:r>
        <w:t>C</w:t>
      </w:r>
      <w:r w:rsidRPr="00381EA8">
        <w:t>orrelation</w:t>
      </w:r>
      <w:r>
        <w:t xml:space="preserve">s between </w:t>
      </w:r>
      <w:r w:rsidRPr="003474B4">
        <w:rPr>
          <w:i/>
          <w:iCs/>
        </w:rPr>
        <w:t>ANO7</w:t>
      </w:r>
      <w:r>
        <w:t xml:space="preserve"> PDVs and other important variants, including germline </w:t>
      </w:r>
      <w:r w:rsidRPr="00381EA8">
        <w:t>SVs</w:t>
      </w:r>
      <w:r>
        <w:t xml:space="preserve"> and </w:t>
      </w:r>
      <w:r w:rsidRPr="00381EA8">
        <w:t>previous</w:t>
      </w:r>
      <w:r>
        <w:t xml:space="preserve">ly </w:t>
      </w:r>
      <w:r w:rsidRPr="00381EA8">
        <w:t xml:space="preserve">reported </w:t>
      </w:r>
      <w:proofErr w:type="spellStart"/>
      <w:r w:rsidRPr="00381EA8">
        <w:t>PCa</w:t>
      </w:r>
      <w:proofErr w:type="spellEnd"/>
      <w:r w:rsidRPr="00381EA8">
        <w:t xml:space="preserve"> causal SN</w:t>
      </w:r>
      <w:r>
        <w:t>V</w:t>
      </w:r>
      <w:r w:rsidRPr="00381EA8">
        <w:t>s</w:t>
      </w:r>
      <w:r>
        <w:t xml:space="preserve">, were accessed using </w:t>
      </w:r>
      <w:r w:rsidRPr="00381EA8">
        <w:t xml:space="preserve">Spearman’s rank correlation coefficient (ρ) </w:t>
      </w:r>
      <w:r>
        <w:rPr>
          <w:color w:val="000000"/>
        </w:rPr>
        <w:t>from</w:t>
      </w:r>
      <w:r w:rsidRPr="00CF2711">
        <w:rPr>
          <w:color w:val="000000"/>
        </w:rPr>
        <w:t xml:space="preserve"> </w:t>
      </w:r>
      <w:r w:rsidRPr="00381EA8">
        <w:t>Stats</w:t>
      </w:r>
      <w:r>
        <w:t xml:space="preserve"> package </w:t>
      </w:r>
      <w:r w:rsidRPr="00381EA8">
        <w:t>in R</w:t>
      </w:r>
      <w:r>
        <w:t xml:space="preserve">, which assumes no </w:t>
      </w:r>
      <w:r w:rsidRPr="00381EA8">
        <w:t xml:space="preserve">frequency </w:t>
      </w:r>
      <w:r>
        <w:t>distribution.</w:t>
      </w:r>
      <w:r w:rsidRPr="00381EA8">
        <w:t xml:space="preserve"> </w:t>
      </w:r>
      <w:r>
        <w:lastRenderedPageBreak/>
        <w:t>Significantly correlated p</w:t>
      </w:r>
      <w:r w:rsidRPr="00381EA8">
        <w:t xml:space="preserve">airs </w:t>
      </w:r>
      <w:r>
        <w:t xml:space="preserve">were those </w:t>
      </w:r>
      <w:r w:rsidRPr="00381EA8">
        <w:t>with FDR&lt;0.</w:t>
      </w:r>
      <w:r>
        <w:t xml:space="preserve">05 after </w:t>
      </w:r>
      <w:r w:rsidRPr="00A51D94">
        <w:rPr>
          <w:i/>
          <w:iCs/>
        </w:rPr>
        <w:t>p</w:t>
      </w:r>
      <w:r>
        <w:t>-value adjustment by multiple hypothesis correction</w:t>
      </w:r>
      <w:r w:rsidRPr="00381EA8">
        <w:t xml:space="preserve"> </w:t>
      </w:r>
      <w:r>
        <w:t>using</w:t>
      </w:r>
      <w:r w:rsidRPr="00381EA8">
        <w:t xml:space="preserve"> </w:t>
      </w:r>
      <w:proofErr w:type="spellStart"/>
      <w:r w:rsidRPr="00381EA8">
        <w:t>Rstatix</w:t>
      </w:r>
      <w:proofErr w:type="spellEnd"/>
      <w:r w:rsidRPr="00381EA8">
        <w:t xml:space="preserve"> package (v 0.7.0</w:t>
      </w:r>
      <w:r>
        <w:t xml:space="preserve">) </w:t>
      </w:r>
      <w:r>
        <w:fldChar w:fldCharType="begin"/>
      </w:r>
      <w:r>
        <w:instrText xml:space="preserve"> ADDIN EN.CITE &lt;EndNote&gt;&lt;Cite&gt;&lt;Author&gt;Kassambara&lt;/Author&gt;&lt;Year&gt;2021&lt;/Year&gt;&lt;RecNum&gt;28&lt;/RecNum&gt;&lt;DisplayText&gt;(4)&lt;/DisplayText&gt;&lt;record&gt;&lt;rec-number&gt;28&lt;/rec-number&gt;&lt;foreign-keys&gt;&lt;key app="EN" db-id="axx0efren2992oeaxwbvpesaa5retv09p2v2" timestamp="1654518382"&gt;28&lt;/key&gt;&lt;/foreign-keys&gt;&lt;ref-type name="Generic"&gt;13&lt;/ref-type&gt;&lt;contributors&gt;&lt;authors&gt;&lt;author&gt;Kassambara, A&lt;/author&gt;&lt;/authors&gt;&lt;/contributors&gt;&lt;titles&gt;&lt;title&gt;rstatix: Pipe-friendly framework for basic statistical tests. Accessed: Feb. 09, 2022&lt;/title&gt;&lt;/titles&gt;&lt;dates&gt;&lt;year&gt;2021&lt;/year&gt;&lt;/dates&gt;&lt;urls&gt;&lt;/urls&gt;&lt;/record&gt;&lt;/Cite&gt;&lt;/EndNote&gt;</w:instrText>
      </w:r>
      <w:r>
        <w:fldChar w:fldCharType="separate"/>
      </w:r>
      <w:r>
        <w:rPr>
          <w:noProof/>
        </w:rPr>
        <w:t>(4)</w:t>
      </w:r>
      <w:r>
        <w:fldChar w:fldCharType="end"/>
      </w:r>
      <w:r>
        <w:t>.</w:t>
      </w:r>
      <w:r w:rsidRPr="00381EA8">
        <w:t xml:space="preserve"> </w:t>
      </w:r>
    </w:p>
    <w:p w14:paraId="29FF6962" w14:textId="19913D0E" w:rsidR="002622EC" w:rsidRDefault="002622EC" w:rsidP="002622EC">
      <w:pPr>
        <w:spacing w:line="480" w:lineRule="auto"/>
        <w:ind w:firstLine="720"/>
        <w:jc w:val="both"/>
      </w:pPr>
      <w:r>
        <w:rPr>
          <w:color w:val="000000"/>
        </w:rPr>
        <w:t>H</w:t>
      </w:r>
      <w:r w:rsidRPr="00CF2711">
        <w:rPr>
          <w:color w:val="000000"/>
        </w:rPr>
        <w:t>aplotype</w:t>
      </w:r>
      <w:r w:rsidRPr="00381EA8">
        <w:rPr>
          <w:rFonts w:eastAsiaTheme="minorEastAsia"/>
        </w:rPr>
        <w:t xml:space="preserve"> block </w:t>
      </w:r>
      <w:r>
        <w:t>analysis of SNVs</w:t>
      </w:r>
      <w:r w:rsidRPr="00181FC9">
        <w:t xml:space="preserve"> </w:t>
      </w:r>
      <w:r>
        <w:t>within</w:t>
      </w:r>
      <w:r w:rsidRPr="00381EA8">
        <w:t xml:space="preserve"> </w:t>
      </w:r>
      <w:r w:rsidRPr="00381EA8">
        <w:rPr>
          <w:i/>
          <w:iCs/>
        </w:rPr>
        <w:t>ANO7</w:t>
      </w:r>
      <w:r>
        <w:t xml:space="preserve"> was conducted with </w:t>
      </w:r>
      <w:proofErr w:type="spellStart"/>
      <w:r w:rsidRPr="00381EA8">
        <w:t>Haploview</w:t>
      </w:r>
      <w:proofErr w:type="spellEnd"/>
      <w:r w:rsidRPr="00381EA8">
        <w:t xml:space="preserve"> (v 4.1)</w:t>
      </w:r>
      <w:r w:rsidRPr="00F21482">
        <w:t xml:space="preserve"> </w:t>
      </w:r>
      <w:r>
        <w:fldChar w:fldCharType="begin"/>
      </w:r>
      <w:r>
        <w:instrText xml:space="preserve"> ADDIN EN.CITE &lt;EndNote&gt;&lt;Cite&gt;&lt;Author&gt;Barrett&lt;/Author&gt;&lt;Year&gt;2005&lt;/Year&gt;&lt;RecNum&gt;29&lt;/RecNum&gt;&lt;DisplayText&gt;(5)&lt;/DisplayText&gt;&lt;record&gt;&lt;rec-number&gt;29&lt;/rec-number&gt;&lt;foreign-keys&gt;&lt;key app="EN" db-id="axx0efren2992oeaxwbvpesaa5retv09p2v2" timestamp="1654518799"&gt;29&lt;/key&gt;&lt;/foreign-keys&gt;&lt;ref-type name="Journal Article"&gt;17&lt;/ref-type&gt;&lt;contributors&gt;&lt;authors&gt;&lt;author&gt;Barrett, Jeffrey C&lt;/author&gt;&lt;author&gt;Fry, B&lt;/author&gt;&lt;author&gt;Maller, JDMJ&lt;/author&gt;&lt;author&gt;Daly, Mark J&lt;/author&gt;&lt;/authors&gt;&lt;/contributors&gt;&lt;titles&gt;&lt;title&gt;Haploview: analysis and visualization of LD and haplotype maps&lt;/title&gt;&lt;secondary-title&gt;Bioinformatics&lt;/secondary-title&gt;&lt;/titles&gt;&lt;periodical&gt;&lt;full-title&gt;Bioinformatics&lt;/full-title&gt;&lt;/periodical&gt;&lt;pages&gt;263-265&lt;/pages&gt;&lt;volume&gt;21&lt;/volume&gt;&lt;number&gt;2&lt;/number&gt;&lt;dates&gt;&lt;year&gt;2005&lt;/year&gt;&lt;/dates&gt;&lt;isbn&gt;1460-2059&lt;/isbn&gt;&lt;urls&gt;&lt;/urls&gt;&lt;/record&gt;&lt;/Cite&gt;&lt;/EndNote&gt;</w:instrText>
      </w:r>
      <w:r>
        <w:fldChar w:fldCharType="separate"/>
      </w:r>
      <w:r>
        <w:rPr>
          <w:noProof/>
        </w:rPr>
        <w:t>(5)</w:t>
      </w:r>
      <w:r>
        <w:fldChar w:fldCharType="end"/>
      </w:r>
      <w:r>
        <w:t>. I</w:t>
      </w:r>
      <w:r w:rsidRPr="00381EA8">
        <w:t>nput</w:t>
      </w:r>
      <w:r>
        <w:t xml:space="preserve"> data was </w:t>
      </w:r>
      <w:r w:rsidRPr="00381EA8">
        <w:t xml:space="preserve">prepared </w:t>
      </w:r>
      <w:r>
        <w:t>using</w:t>
      </w:r>
      <w:r w:rsidRPr="00381EA8">
        <w:t xml:space="preserve"> </w:t>
      </w:r>
      <w:proofErr w:type="spellStart"/>
      <w:r w:rsidRPr="00381EA8">
        <w:t>VCFtools</w:t>
      </w:r>
      <w:proofErr w:type="spellEnd"/>
      <w:r w:rsidRPr="00381EA8">
        <w:t xml:space="preserve"> (v 0.1.14)</w:t>
      </w:r>
      <w:r>
        <w:t xml:space="preserve"> </w:t>
      </w:r>
      <w:r>
        <w:fldChar w:fldCharType="begin"/>
      </w:r>
      <w:r>
        <w:instrText xml:space="preserve"> ADDIN EN.CITE &lt;EndNote&gt;&lt;Cite&gt;&lt;Author&gt;Danecek&lt;/Author&gt;&lt;Year&gt;2011&lt;/Year&gt;&lt;RecNum&gt;30&lt;/RecNum&gt;&lt;DisplayText&gt;(6)&lt;/DisplayText&gt;&lt;record&gt;&lt;rec-number&gt;30&lt;/rec-number&gt;&lt;foreign-keys&gt;&lt;key app="EN" db-id="axx0efren2992oeaxwbvpesaa5retv09p2v2" timestamp="1654518856"&gt;30&lt;/key&gt;&lt;/foreign-keys&gt;&lt;ref-type name="Journal Article"&gt;17&lt;/ref-type&gt;&lt;contributors&gt;&lt;authors&gt;&lt;author&gt;Danecek, Petr&lt;/author&gt;&lt;author&gt;Auton, Adam&lt;/author&gt;&lt;author&gt;Abecasis, Goncalo&lt;/author&gt;&lt;author&gt;Albers, Cornelis A&lt;/author&gt;&lt;author&gt;Banks, Eric&lt;/author&gt;&lt;author&gt;DePristo, Mark A&lt;/author&gt;&lt;author&gt;Handsaker, Robert E&lt;/author&gt;&lt;author&gt;Lunter, Gerton&lt;/author&gt;&lt;author&gt;Marth, Gabor T&lt;/author&gt;&lt;author&gt;Sherry, Stephen T&lt;/author&gt;&lt;/authors&gt;&lt;/contributors&gt;&lt;titles&gt;&lt;title&gt;The variant call format and VCFtools&lt;/title&gt;&lt;secondary-title&gt;Bioinformatics&lt;/secondary-title&gt;&lt;/titles&gt;&lt;periodical&gt;&lt;full-title&gt;Bioinformatics&lt;/full-title&gt;&lt;/periodical&gt;&lt;pages&gt;2156-2158&lt;/pages&gt;&lt;volume&gt;27&lt;/volume&gt;&lt;number&gt;15&lt;/number&gt;&lt;dates&gt;&lt;year&gt;2011&lt;/year&gt;&lt;/dates&gt;&lt;isbn&gt;1460-2059&lt;/isbn&gt;&lt;urls&gt;&lt;/urls&gt;&lt;/record&gt;&lt;/Cite&gt;&lt;/EndNote&gt;</w:instrText>
      </w:r>
      <w:r>
        <w:fldChar w:fldCharType="separate"/>
      </w:r>
      <w:r>
        <w:rPr>
          <w:noProof/>
        </w:rPr>
        <w:t>(6)</w:t>
      </w:r>
      <w:r>
        <w:fldChar w:fldCharType="end"/>
      </w:r>
      <w:r w:rsidRPr="00381EA8">
        <w:t xml:space="preserve"> </w:t>
      </w:r>
      <w:r>
        <w:t>excluding</w:t>
      </w:r>
      <w:r w:rsidRPr="00381EA8">
        <w:t xml:space="preserve"> multi-allelic variants</w:t>
      </w:r>
      <w:r>
        <w:t>, i</w:t>
      </w:r>
      <w:r w:rsidRPr="006D7EE6">
        <w:t>nsertions</w:t>
      </w:r>
      <w:r>
        <w:t>,</w:t>
      </w:r>
      <w:r w:rsidRPr="006D7EE6">
        <w:t xml:space="preserve"> </w:t>
      </w:r>
      <w:r>
        <w:t>or</w:t>
      </w:r>
      <w:r w:rsidRPr="006D7EE6">
        <w:t xml:space="preserve"> deletions</w:t>
      </w:r>
      <w:r>
        <w:t xml:space="preserve">. </w:t>
      </w:r>
      <w:proofErr w:type="spellStart"/>
      <w:r w:rsidRPr="00381EA8">
        <w:t>Haploview</w:t>
      </w:r>
      <w:proofErr w:type="spellEnd"/>
      <w:r w:rsidRPr="00381EA8">
        <w:t xml:space="preserve"> calculated pairwise measures </w:t>
      </w:r>
      <w:r>
        <w:t xml:space="preserve">of </w:t>
      </w:r>
      <w:r w:rsidRPr="00381EA8">
        <w:t xml:space="preserve">LD </w:t>
      </w:r>
      <w:r>
        <w:t xml:space="preserve">between </w:t>
      </w:r>
      <w:r w:rsidRPr="00381EA8">
        <w:t>SN</w:t>
      </w:r>
      <w:r>
        <w:t>V</w:t>
      </w:r>
      <w:r w:rsidRPr="00381EA8">
        <w:t>s</w:t>
      </w:r>
      <w:r>
        <w:t xml:space="preserve"> with</w:t>
      </w:r>
      <w:r w:rsidRPr="00381EA8">
        <w:t xml:space="preserve"> MAF&gt;0.001, and defined LD blocks </w:t>
      </w:r>
      <w:r>
        <w:t>under default</w:t>
      </w:r>
      <w:r w:rsidRPr="00381EA8">
        <w:t xml:space="preserve"> </w:t>
      </w:r>
      <w:r>
        <w:t>c</w:t>
      </w:r>
      <w:r w:rsidRPr="00381EA8">
        <w:t xml:space="preserve">onfidence </w:t>
      </w:r>
      <w:r>
        <w:t>i</w:t>
      </w:r>
      <w:r w:rsidRPr="00381EA8">
        <w:t>ntervals</w:t>
      </w:r>
      <w:r>
        <w:t xml:space="preserve"> where </w:t>
      </w:r>
      <w:r w:rsidRPr="00381EA8">
        <w:t>95% of the SN</w:t>
      </w:r>
      <w:r>
        <w:t>V</w:t>
      </w:r>
      <w:r w:rsidRPr="00381EA8">
        <w:t xml:space="preserve">s </w:t>
      </w:r>
      <w:r>
        <w:t>were considered</w:t>
      </w:r>
      <w:r w:rsidRPr="00381EA8">
        <w:t xml:space="preserve"> in strong LD </w:t>
      </w:r>
      <w:r>
        <w:fldChar w:fldCharType="begin"/>
      </w:r>
      <w:r>
        <w:instrText xml:space="preserve"> ADDIN EN.CITE &lt;EndNote&gt;&lt;Cite&gt;&lt;Author&gt;Barrett&lt;/Author&gt;&lt;Year&gt;2005&lt;/Year&gt;&lt;RecNum&gt;29&lt;/RecNum&gt;&lt;DisplayText&gt;(5)&lt;/DisplayText&gt;&lt;record&gt;&lt;rec-number&gt;29&lt;/rec-number&gt;&lt;foreign-keys&gt;&lt;key app="EN" db-id="axx0efren2992oeaxwbvpesaa5retv09p2v2" timestamp="1654518799"&gt;29&lt;/key&gt;&lt;/foreign-keys&gt;&lt;ref-type name="Journal Article"&gt;17&lt;/ref-type&gt;&lt;contributors&gt;&lt;authors&gt;&lt;author&gt;Barrett, Jeffrey C&lt;/author&gt;&lt;author&gt;Fry, B&lt;/author&gt;&lt;author&gt;Maller, JDMJ&lt;/author&gt;&lt;author&gt;Daly, Mark J&lt;/author&gt;&lt;/authors&gt;&lt;/contributors&gt;&lt;titles&gt;&lt;title&gt;Haploview: analysis and visualization of LD and haplotype maps&lt;/title&gt;&lt;secondary-title&gt;Bioinformatics&lt;/secondary-title&gt;&lt;/titles&gt;&lt;periodical&gt;&lt;full-title&gt;Bioinformatics&lt;/full-title&gt;&lt;/periodical&gt;&lt;pages&gt;263-265&lt;/pages&gt;&lt;volume&gt;21&lt;/volume&gt;&lt;number&gt;2&lt;/number&gt;&lt;dates&gt;&lt;year&gt;2005&lt;/year&gt;&lt;/dates&gt;&lt;isbn&gt;1460-2059&lt;/isbn&gt;&lt;urls&gt;&lt;/urls&gt;&lt;/record&gt;&lt;/Cite&gt;&lt;/EndNote&gt;</w:instrText>
      </w:r>
      <w:r>
        <w:fldChar w:fldCharType="separate"/>
      </w:r>
      <w:r>
        <w:rPr>
          <w:noProof/>
        </w:rPr>
        <w:t>(5)</w:t>
      </w:r>
      <w:r>
        <w:fldChar w:fldCharType="end"/>
      </w:r>
      <w:r>
        <w:t xml:space="preserve">. The strong LD of a pair was defined if the one-sided </w:t>
      </w:r>
      <w:r w:rsidRPr="00DD1071">
        <w:t xml:space="preserve">lower </w:t>
      </w:r>
      <w:r>
        <w:t xml:space="preserve">and </w:t>
      </w:r>
      <w:r w:rsidRPr="00DD1071">
        <w:t>upper 95% confidence bound</w:t>
      </w:r>
      <w:r>
        <w:t>s</w:t>
      </w:r>
      <w:r w:rsidRPr="00DD1071">
        <w:t xml:space="preserve"> o</w:t>
      </w:r>
      <w:r>
        <w:t>n</w:t>
      </w:r>
      <w:r w:rsidRPr="00DD1071">
        <w:t xml:space="preserve"> D-prime </w:t>
      </w:r>
      <w:r>
        <w:t xml:space="preserve">were above </w:t>
      </w:r>
      <w:r w:rsidRPr="00DD1071">
        <w:t>0.7</w:t>
      </w:r>
      <w:r>
        <w:t xml:space="preserve"> and</w:t>
      </w:r>
      <w:r w:rsidRPr="00DD1071">
        <w:t xml:space="preserve"> 0.98</w:t>
      </w:r>
      <w:r>
        <w:t xml:space="preserve">, respectively </w:t>
      </w:r>
      <w:r w:rsidRPr="00DD1071">
        <w:fldChar w:fldCharType="begin"/>
      </w:r>
      <w:r>
        <w:instrText xml:space="preserve"> ADDIN EN.CITE &lt;EndNote&gt;&lt;Cite&gt;&lt;Author&gt;Gabriel&lt;/Author&gt;&lt;Year&gt;2002&lt;/Year&gt;&lt;RecNum&gt;48&lt;/RecNum&gt;&lt;DisplayText&gt;(7)&lt;/DisplayText&gt;&lt;record&gt;&lt;rec-number&gt;48&lt;/rec-number&gt;&lt;foreign-keys&gt;&lt;key app="EN" db-id="axx0efren2992oeaxwbvpesaa5retv09p2v2" timestamp="1657246381"&gt;48&lt;/key&gt;&lt;/foreign-keys&gt;&lt;ref-type name="Journal Article"&gt;17&lt;/ref-type&gt;&lt;contributors&gt;&lt;authors&gt;&lt;author&gt;Gabriel, Stacey B&lt;/author&gt;&lt;author&gt;Schaffner, Stephen F&lt;/author&gt;&lt;author&gt;Nguyen, Huy&lt;/author&gt;&lt;author&gt;Moore, Jamie M&lt;/author&gt;&lt;author&gt;Roy, Jessica&lt;/author&gt;&lt;author&gt;Blumenstiel, Brendan&lt;/author&gt;&lt;author&gt;Higgins, John&lt;/author&gt;&lt;author&gt;DeFelice, Matthew&lt;/author&gt;&lt;author&gt;Lochner, Amy&lt;/author&gt;&lt;author&gt;Faggart, Maura&lt;/author&gt;&lt;/authors&gt;&lt;/contributors&gt;&lt;titles&gt;&lt;title&gt;The structure of haplotype blocks in the human genome&lt;/title&gt;&lt;secondary-title&gt;science&lt;/secondary-title&gt;&lt;/titles&gt;&lt;periodical&gt;&lt;full-title&gt;science&lt;/full-title&gt;&lt;/periodical&gt;&lt;pages&gt;2225-2229&lt;/pages&gt;&lt;volume&gt;296&lt;/volume&gt;&lt;number&gt;5576&lt;/number&gt;&lt;dates&gt;&lt;year&gt;2002&lt;/year&gt;&lt;/dates&gt;&lt;isbn&gt;1095-9203&lt;/isbn&gt;&lt;urls&gt;&lt;/urls&gt;&lt;/record&gt;&lt;/Cite&gt;&lt;/EndNote&gt;</w:instrText>
      </w:r>
      <w:r w:rsidRPr="00DD1071">
        <w:fldChar w:fldCharType="separate"/>
      </w:r>
      <w:r>
        <w:rPr>
          <w:noProof/>
        </w:rPr>
        <w:t>(7)</w:t>
      </w:r>
      <w:r w:rsidRPr="00DD1071">
        <w:fldChar w:fldCharType="end"/>
      </w:r>
      <w:r>
        <w:t xml:space="preserve">. </w:t>
      </w:r>
    </w:p>
    <w:p w14:paraId="75715DBA" w14:textId="7F8558F2" w:rsidR="002622EC" w:rsidRDefault="002622EC" w:rsidP="00B2271D">
      <w:pPr>
        <w:spacing w:line="480" w:lineRule="auto"/>
        <w:jc w:val="both"/>
        <w:rPr>
          <w:b/>
          <w:bCs/>
        </w:rPr>
      </w:pPr>
    </w:p>
    <w:p w14:paraId="39B22796" w14:textId="1F629778" w:rsidR="002622EC" w:rsidRPr="002622EC" w:rsidRDefault="002622EC" w:rsidP="00B2271D">
      <w:pPr>
        <w:spacing w:line="480" w:lineRule="auto"/>
        <w:jc w:val="both"/>
        <w:rPr>
          <w:b/>
          <w:bCs/>
        </w:rPr>
      </w:pPr>
      <w:r>
        <w:rPr>
          <w:b/>
          <w:bCs/>
        </w:rPr>
        <w:t xml:space="preserve">Age at diagnosis and </w:t>
      </w:r>
      <w:r w:rsidRPr="002622EC">
        <w:rPr>
          <w:b/>
          <w:bCs/>
          <w:i/>
          <w:iCs/>
        </w:rPr>
        <w:t>ANO7</w:t>
      </w:r>
      <w:r>
        <w:rPr>
          <w:b/>
          <w:bCs/>
        </w:rPr>
        <w:t xml:space="preserve"> variants </w:t>
      </w:r>
    </w:p>
    <w:p w14:paraId="4159268B" w14:textId="7CC39166" w:rsidR="002622EC" w:rsidRDefault="002622EC" w:rsidP="002622EC">
      <w:pPr>
        <w:spacing w:line="480" w:lineRule="auto"/>
        <w:ind w:firstLine="720"/>
        <w:jc w:val="both"/>
      </w:pPr>
      <w:r>
        <w:t>The associations</w:t>
      </w:r>
      <w:r w:rsidRPr="00381EA8">
        <w:t xml:space="preserve"> between age </w:t>
      </w:r>
      <w:r>
        <w:t xml:space="preserve">at </w:t>
      </w:r>
      <w:r w:rsidRPr="00381EA8">
        <w:t xml:space="preserve">diagnosis and selected </w:t>
      </w:r>
      <w:r w:rsidRPr="00381EA8">
        <w:rPr>
          <w:i/>
          <w:iCs/>
        </w:rPr>
        <w:t xml:space="preserve">ANO7 </w:t>
      </w:r>
      <w:r w:rsidRPr="00381EA8">
        <w:t>variants</w:t>
      </w:r>
      <w:r>
        <w:t xml:space="preserve"> was investigated with linear </w:t>
      </w:r>
      <w:r w:rsidRPr="00381EA8">
        <w:t>regression mode</w:t>
      </w:r>
      <w:r>
        <w:t>l</w:t>
      </w:r>
      <w:r w:rsidRPr="00381EA8">
        <w:t>s</w:t>
      </w:r>
      <w:r>
        <w:t xml:space="preserve"> </w:t>
      </w:r>
      <w:r w:rsidRPr="00381EA8">
        <w:t>using Stats package in R</w:t>
      </w:r>
      <w:r>
        <w:t xml:space="preserve">. Variables were examined using t-test with a threshold of significance at a </w:t>
      </w:r>
      <w:r w:rsidRPr="00C93749">
        <w:rPr>
          <w:i/>
          <w:iCs/>
        </w:rPr>
        <w:t>P</w:t>
      </w:r>
      <w:r>
        <w:t xml:space="preserve">-value of 0.05. An indicator was made to indicate whether </w:t>
      </w:r>
      <w:r w:rsidRPr="00381EA8">
        <w:t xml:space="preserve">a patient carried more than </w:t>
      </w:r>
      <w:r>
        <w:t>two</w:t>
      </w:r>
      <w:r w:rsidRPr="00381EA8">
        <w:t xml:space="preserve"> variant</w:t>
      </w:r>
      <w:r>
        <w:t xml:space="preserve">s of </w:t>
      </w:r>
      <w:r w:rsidRPr="00381EA8">
        <w:t>P</w:t>
      </w:r>
      <w:r w:rsidRPr="00381EA8">
        <w:rPr>
          <w:rFonts w:hint="eastAsia"/>
        </w:rPr>
        <w:t>D</w:t>
      </w:r>
      <w:r w:rsidRPr="00381EA8">
        <w:t>Vs and</w:t>
      </w:r>
      <w:r>
        <w:t>/or</w:t>
      </w:r>
      <w:r w:rsidRPr="00381EA8">
        <w:t xml:space="preserve"> germline SVs</w:t>
      </w:r>
      <w:r>
        <w:t>. One African patient was filtered out for lacking age information</w:t>
      </w:r>
      <w:r w:rsidRPr="00381EA8">
        <w:t xml:space="preserve"> </w:t>
      </w:r>
      <w:r>
        <w:t xml:space="preserve">and all the </w:t>
      </w:r>
      <w:r w:rsidRPr="00381EA8">
        <w:t>European patients</w:t>
      </w:r>
      <w:r>
        <w:t xml:space="preserve"> were excluded as none presented with more than two selected variants. The analysis</w:t>
      </w:r>
      <w:r w:rsidRPr="00381EA8">
        <w:t xml:space="preserve"> cohort</w:t>
      </w:r>
      <w:r>
        <w:t xml:space="preserve"> (n=108, all African) consisted of 93 patients</w:t>
      </w:r>
      <w:r w:rsidRPr="00381EA8">
        <w:t xml:space="preserve"> </w:t>
      </w:r>
      <w:r>
        <w:t>with</w:t>
      </w:r>
      <w:r w:rsidRPr="00381EA8">
        <w:t xml:space="preserve"> &lt;</w:t>
      </w:r>
      <w:r>
        <w:t>3</w:t>
      </w:r>
      <w:r w:rsidRPr="00381EA8">
        <w:t xml:space="preserve"> selected variants </w:t>
      </w:r>
      <w:r>
        <w:t xml:space="preserve">and </w:t>
      </w:r>
      <w:r w:rsidRPr="00381EA8">
        <w:t>1</w:t>
      </w:r>
      <w:r>
        <w:t>5</w:t>
      </w:r>
      <w:r w:rsidRPr="00381EA8">
        <w:t xml:space="preserve"> </w:t>
      </w:r>
      <w:r>
        <w:t>patients with</w:t>
      </w:r>
      <w:r w:rsidRPr="00381EA8">
        <w:t xml:space="preserve"> </w:t>
      </w:r>
      <m:oMath>
        <m:r>
          <w:rPr>
            <w:rFonts w:ascii="Cambria Math" w:hAnsi="Cambria Math"/>
          </w:rPr>
          <m:t>≥</m:t>
        </m:r>
      </m:oMath>
      <w:r w:rsidRPr="006F2C17">
        <w:t>3</w:t>
      </w:r>
      <w:r w:rsidRPr="00381EA8">
        <w:t xml:space="preserve"> selected variants</w:t>
      </w:r>
      <w:r>
        <w:t xml:space="preserve">. As the </w:t>
      </w:r>
      <w:r w:rsidRPr="00381EA8">
        <w:t xml:space="preserve">linear regression model </w:t>
      </w:r>
      <w:r>
        <w:t>allows</w:t>
      </w:r>
      <w:r w:rsidRPr="00381EA8">
        <w:t xml:space="preserve"> </w:t>
      </w:r>
      <w:r w:rsidRPr="00767D8F">
        <w:rPr>
          <w:color w:val="000000"/>
        </w:rPr>
        <w:t>assess</w:t>
      </w:r>
      <w:r>
        <w:rPr>
          <w:color w:val="000000"/>
        </w:rPr>
        <w:t>ment of</w:t>
      </w:r>
      <w:r w:rsidRPr="00767D8F">
        <w:rPr>
          <w:color w:val="000000"/>
        </w:rPr>
        <w:t xml:space="preserve"> </w:t>
      </w:r>
      <w:r w:rsidRPr="00381EA8">
        <w:t xml:space="preserve">effects of multiple </w:t>
      </w:r>
      <w:r>
        <w:t>variables</w:t>
      </w:r>
      <w:r w:rsidRPr="00381EA8">
        <w:t xml:space="preserve"> simultaneously</w:t>
      </w:r>
      <w:r>
        <w:t>, the best model was determined by the fitness of the model estimated by A</w:t>
      </w:r>
      <w:r w:rsidRPr="00BC694F">
        <w:t>kaike’s Information Criterion (AIC)</w:t>
      </w:r>
      <w:r>
        <w:t xml:space="preserve"> in stepwise selection. Variables</w:t>
      </w:r>
      <w:r w:rsidRPr="00381EA8">
        <w:t xml:space="preserve"> </w:t>
      </w:r>
      <w:r>
        <w:t>in the best model included the indicator of whether having more than two selected variants, t</w:t>
      </w:r>
      <w:r w:rsidRPr="00381EA8">
        <w:t>he total count of</w:t>
      </w:r>
      <w:r>
        <w:t xml:space="preserve"> genome-wide</w:t>
      </w:r>
      <w:r w:rsidRPr="00381EA8">
        <w:t xml:space="preserve"> short germline variant</w:t>
      </w:r>
      <w:r>
        <w:t xml:space="preserve">s and </w:t>
      </w:r>
      <w:proofErr w:type="spellStart"/>
      <w:r w:rsidRPr="00381EA8">
        <w:t>PCa</w:t>
      </w:r>
      <w:proofErr w:type="spellEnd"/>
      <w:r w:rsidRPr="00381EA8">
        <w:t xml:space="preserve"> risk levels</w:t>
      </w:r>
      <w:r>
        <w:t xml:space="preserve">. Genome-wide </w:t>
      </w:r>
      <w:r w:rsidRPr="00381EA8">
        <w:t>tumour mutational burden (TMB)</w:t>
      </w:r>
      <w:r>
        <w:t xml:space="preserve"> was tested but was not selected.</w:t>
      </w:r>
    </w:p>
    <w:p w14:paraId="75ADE745" w14:textId="77777777" w:rsidR="00203F32" w:rsidRDefault="00203F32" w:rsidP="002622EC">
      <w:pPr>
        <w:spacing w:line="480" w:lineRule="auto"/>
        <w:ind w:firstLine="720"/>
        <w:jc w:val="both"/>
      </w:pPr>
    </w:p>
    <w:p w14:paraId="761AC9CE" w14:textId="7FA875FE" w:rsidR="000C24F8" w:rsidRPr="00203F32" w:rsidRDefault="00203F32" w:rsidP="00203F32">
      <w:pPr>
        <w:spacing w:line="480" w:lineRule="auto"/>
        <w:jc w:val="both"/>
        <w:rPr>
          <w:b/>
          <w:bCs/>
        </w:rPr>
      </w:pPr>
      <w:r w:rsidRPr="00203F32">
        <w:rPr>
          <w:b/>
          <w:bCs/>
          <w:i/>
          <w:iCs/>
        </w:rPr>
        <w:t>ANO7</w:t>
      </w:r>
      <w:r>
        <w:rPr>
          <w:b/>
          <w:bCs/>
        </w:rPr>
        <w:t xml:space="preserve"> variants prevalence in ethnic groups</w:t>
      </w:r>
    </w:p>
    <w:p w14:paraId="75620752" w14:textId="5CD754E0" w:rsidR="007E0ED3" w:rsidRPr="0012560C" w:rsidRDefault="002622EC" w:rsidP="0012560C">
      <w:pPr>
        <w:spacing w:line="480" w:lineRule="auto"/>
        <w:ind w:firstLine="720"/>
        <w:jc w:val="both"/>
      </w:pPr>
      <w:r>
        <w:lastRenderedPageBreak/>
        <w:t xml:space="preserve">The difference of allele frequency in different ethnic groups (African, </w:t>
      </w:r>
      <w:r w:rsidRPr="00381EA8">
        <w:t>n=10</w:t>
      </w:r>
      <w:r>
        <w:t xml:space="preserve">9 and </w:t>
      </w:r>
      <w:r w:rsidRPr="00381EA8">
        <w:t>European</w:t>
      </w:r>
      <w:r>
        <w:t xml:space="preserve">, </w:t>
      </w:r>
      <w:r w:rsidRPr="00381EA8">
        <w:t>n=57)</w:t>
      </w:r>
      <w:r>
        <w:t xml:space="preserve"> was compared for 13 PDVs using </w:t>
      </w:r>
      <w:r w:rsidRPr="00381EA8">
        <w:t xml:space="preserve">logistic regression </w:t>
      </w:r>
      <w:r>
        <w:t>models from</w:t>
      </w:r>
      <w:r w:rsidRPr="00381EA8">
        <w:t xml:space="preserve"> Stats</w:t>
      </w:r>
      <w:r>
        <w:t xml:space="preserve"> </w:t>
      </w:r>
      <w:r w:rsidRPr="00381EA8">
        <w:t xml:space="preserve">package in R. </w:t>
      </w:r>
      <w:r>
        <w:rPr>
          <w:color w:val="000000"/>
        </w:rPr>
        <w:t xml:space="preserve">The </w:t>
      </w:r>
      <w:r w:rsidRPr="00381EA8">
        <w:t>logistic regression analys</w:t>
      </w:r>
      <w:r>
        <w:t>e</w:t>
      </w:r>
      <w:r w:rsidRPr="00381EA8">
        <w:t>s</w:t>
      </w:r>
      <w:r w:rsidRPr="00D06907">
        <w:rPr>
          <w:color w:val="000000"/>
        </w:rPr>
        <w:t xml:space="preserve"> model</w:t>
      </w:r>
      <w:r w:rsidRPr="00381EA8">
        <w:t xml:space="preserve"> the probability of a binary discrete variable</w:t>
      </w:r>
      <w:r>
        <w:t>, so t</w:t>
      </w:r>
      <w:r w:rsidRPr="00381EA8">
        <w:t xml:space="preserve">he genotype information </w:t>
      </w:r>
      <w:r>
        <w:t xml:space="preserve">was </w:t>
      </w:r>
      <w:r w:rsidRPr="00381EA8">
        <w:t xml:space="preserve">transformed into a binary variable </w:t>
      </w:r>
      <w:r>
        <w:t>where</w:t>
      </w:r>
      <w:r w:rsidRPr="00381EA8">
        <w:t xml:space="preserve"> </w:t>
      </w:r>
      <w:r>
        <w:t>“</w:t>
      </w:r>
      <w:r w:rsidRPr="00381EA8">
        <w:t>0</w:t>
      </w:r>
      <w:r>
        <w:t>”</w:t>
      </w:r>
      <w:r w:rsidRPr="00381EA8">
        <w:t xml:space="preserve"> </w:t>
      </w:r>
      <w:r>
        <w:t>means</w:t>
      </w:r>
      <w:r w:rsidRPr="00381EA8">
        <w:t xml:space="preserve"> </w:t>
      </w:r>
      <w:r>
        <w:t xml:space="preserve">no alternate </w:t>
      </w:r>
      <w:r w:rsidRPr="00381EA8">
        <w:t>alleles</w:t>
      </w:r>
      <w:r>
        <w:t xml:space="preserve"> and “1” means otherwise. The significant level was tested using t-test, and corrected by </w:t>
      </w:r>
      <w:r w:rsidR="00E7185A" w:rsidRPr="00F37897">
        <w:t xml:space="preserve">false </w:t>
      </w:r>
      <w:r w:rsidR="00E7185A" w:rsidRPr="00F37897">
        <w:rPr>
          <w:lang w:eastAsia="en-GB"/>
        </w:rPr>
        <w:t>discovery rate</w:t>
      </w:r>
      <w:r w:rsidR="00E7185A">
        <w:rPr>
          <w:lang w:eastAsia="en-GB"/>
        </w:rPr>
        <w:t xml:space="preserve"> (</w:t>
      </w:r>
      <w:r w:rsidR="00E7185A" w:rsidRPr="00381EA8">
        <w:t>FDR</w:t>
      </w:r>
      <w:r w:rsidR="00E7185A">
        <w:t xml:space="preserve">) </w:t>
      </w:r>
      <w:r>
        <w:t xml:space="preserve">using </w:t>
      </w:r>
      <w:proofErr w:type="spellStart"/>
      <w:r w:rsidRPr="00381EA8">
        <w:t>Rstatix</w:t>
      </w:r>
      <w:proofErr w:type="spellEnd"/>
      <w:r w:rsidRPr="00381EA8">
        <w:t xml:space="preserve"> package</w:t>
      </w:r>
      <w:r>
        <w:t xml:space="preserve"> </w:t>
      </w:r>
      <w:r w:rsidRPr="00381EA8">
        <w:t>(v 0.7.0)</w:t>
      </w:r>
      <w:r>
        <w:t xml:space="preserve"> in R </w:t>
      </w:r>
      <w:r>
        <w:fldChar w:fldCharType="begin"/>
      </w:r>
      <w:r w:rsidR="00637C99">
        <w:instrText xml:space="preserve"> ADDIN EN.CITE &lt;EndNote&gt;&lt;Cite&gt;&lt;Author&gt;Kassambara&lt;/Author&gt;&lt;Year&gt;2021&lt;/Year&gt;&lt;RecNum&gt;28&lt;/RecNum&gt;&lt;DisplayText&gt;(4)&lt;/DisplayText&gt;&lt;record&gt;&lt;rec-number&gt;28&lt;/rec-number&gt;&lt;foreign-keys&gt;&lt;key app="EN" db-id="axx0efren2992oeaxwbvpesaa5retv09p2v2" timestamp="1654518382"&gt;28&lt;/key&gt;&lt;/foreign-keys&gt;&lt;ref-type name="Generic"&gt;13&lt;/ref-type&gt;&lt;contributors&gt;&lt;authors&gt;&lt;author&gt;Kassambara, A&lt;/author&gt;&lt;/authors&gt;&lt;/contributors&gt;&lt;titles&gt;&lt;title&gt;rstatix: Pipe-friendly framework for basic statistical tests. Accessed: Feb. 09, 2022&lt;/title&gt;&lt;/titles&gt;&lt;dates&gt;&lt;year&gt;2021&lt;/year&gt;&lt;/dates&gt;&lt;urls&gt;&lt;/urls&gt;&lt;/record&gt;&lt;/Cite&gt;&lt;/EndNote&gt;</w:instrText>
      </w:r>
      <w:r>
        <w:fldChar w:fldCharType="separate"/>
      </w:r>
      <w:r w:rsidR="00637C99">
        <w:rPr>
          <w:noProof/>
        </w:rPr>
        <w:t>(</w:t>
      </w:r>
      <w:r w:rsidR="00C9751A">
        <w:rPr>
          <w:noProof/>
        </w:rPr>
        <w:t xml:space="preserve">v </w:t>
      </w:r>
      <w:r w:rsidR="00C9751A" w:rsidRPr="00381EA8">
        <w:t>4.1.3;</w:t>
      </w:r>
      <w:r w:rsidR="00637C99">
        <w:rPr>
          <w:noProof/>
        </w:rPr>
        <w:t>)</w:t>
      </w:r>
      <w:r>
        <w:fldChar w:fldCharType="end"/>
      </w:r>
      <w:r w:rsidRPr="00381EA8">
        <w:t xml:space="preserve">. </w:t>
      </w:r>
      <w:r>
        <w:t>Significantly differential MAFs were</w:t>
      </w:r>
      <w:r w:rsidRPr="00381EA8">
        <w:t xml:space="preserve"> </w:t>
      </w:r>
      <w:r>
        <w:t xml:space="preserve">defined by </w:t>
      </w:r>
      <w:r w:rsidRPr="00381EA8">
        <w:t>FDR&lt;0.05.</w:t>
      </w:r>
    </w:p>
    <w:p w14:paraId="740AC0A9" w14:textId="1B9394F4" w:rsidR="007E0ED3" w:rsidRDefault="007E0ED3" w:rsidP="00B2271D">
      <w:pPr>
        <w:spacing w:line="480" w:lineRule="auto"/>
        <w:jc w:val="both"/>
        <w:rPr>
          <w:b/>
          <w:bCs/>
        </w:rPr>
      </w:pPr>
    </w:p>
    <w:p w14:paraId="1AA36BEE" w14:textId="2C17AE14" w:rsidR="00495DF8" w:rsidRPr="00E547E3" w:rsidRDefault="00495DF8" w:rsidP="00E547E3">
      <w:pPr>
        <w:spacing w:line="480" w:lineRule="auto"/>
        <w:rPr>
          <w:b/>
          <w:bCs/>
        </w:rPr>
      </w:pPr>
      <w:r w:rsidRPr="00E547E3">
        <w:rPr>
          <w:b/>
          <w:bCs/>
        </w:rPr>
        <w:t xml:space="preserve">Pores identified in all the sequences containing PDV </w:t>
      </w:r>
      <w:proofErr w:type="gramStart"/>
      <w:r w:rsidRPr="00E547E3">
        <w:rPr>
          <w:b/>
          <w:bCs/>
        </w:rPr>
        <w:t>p.Ile</w:t>
      </w:r>
      <w:proofErr w:type="gramEnd"/>
      <w:r w:rsidRPr="00E547E3">
        <w:rPr>
          <w:b/>
          <w:bCs/>
        </w:rPr>
        <w:t>740Leu</w:t>
      </w:r>
    </w:p>
    <w:p w14:paraId="490148F4" w14:textId="4A3BE480" w:rsidR="0010625E" w:rsidRDefault="00495DF8" w:rsidP="00A35D61">
      <w:pPr>
        <w:spacing w:line="480" w:lineRule="auto"/>
        <w:ind w:firstLine="720"/>
        <w:jc w:val="both"/>
      </w:pPr>
      <w:r w:rsidRPr="0088625A">
        <w:t xml:space="preserve">Ten unique sequences across the study cohort contain </w:t>
      </w:r>
      <w:proofErr w:type="gramStart"/>
      <w:r w:rsidRPr="007771DF">
        <w:t>p.Ile</w:t>
      </w:r>
      <w:proofErr w:type="gramEnd"/>
      <w:r w:rsidRPr="007771DF">
        <w:t>740Leu</w:t>
      </w:r>
      <w:r w:rsidRPr="0088625A">
        <w:t xml:space="preserve"> and other missense variants</w:t>
      </w:r>
      <w:r w:rsidR="00E547E3">
        <w:t xml:space="preserve"> if co-occur in a patient</w:t>
      </w:r>
      <w:r w:rsidRPr="0088625A">
        <w:t xml:space="preserve">. </w:t>
      </w:r>
      <w:r w:rsidR="0010625E">
        <w:t xml:space="preserve">Identified pores in the ten sequenced were classified into Pores 1-2 if showing the same placement of pores identified in the original protein, and </w:t>
      </w:r>
      <w:r w:rsidR="00A35D61">
        <w:t xml:space="preserve">into two new pores named as Pores 3-4, listed </w:t>
      </w:r>
      <w:r w:rsidR="009038FB">
        <w:t xml:space="preserve">in </w:t>
      </w:r>
      <w:r w:rsidR="00DA5E51" w:rsidRPr="001468D2">
        <w:rPr>
          <w:b/>
          <w:bCs/>
        </w:rPr>
        <w:t xml:space="preserve">Table </w:t>
      </w:r>
      <w:proofErr w:type="gramStart"/>
      <w:r w:rsidR="00DA5E51" w:rsidRPr="001468D2">
        <w:rPr>
          <w:b/>
          <w:bCs/>
        </w:rPr>
        <w:t>S</w:t>
      </w:r>
      <w:r w:rsidR="00DA5E51">
        <w:rPr>
          <w:b/>
          <w:bCs/>
        </w:rPr>
        <w:t>4</w:t>
      </w:r>
      <w:proofErr w:type="gramEnd"/>
      <w:r w:rsidR="009038FB">
        <w:rPr>
          <w:b/>
          <w:bCs/>
        </w:rPr>
        <w:t xml:space="preserve"> </w:t>
      </w:r>
      <w:r w:rsidR="009038FB">
        <w:t>and</w:t>
      </w:r>
      <w:r w:rsidR="00A35D61">
        <w:t xml:space="preserve"> presented in</w:t>
      </w:r>
      <w:r w:rsidR="009038FB">
        <w:t xml:space="preserve"> </w:t>
      </w:r>
      <w:r w:rsidR="009038FB">
        <w:rPr>
          <w:b/>
          <w:bCs/>
        </w:rPr>
        <w:t>Figure S</w:t>
      </w:r>
      <w:r w:rsidR="0010625E">
        <w:rPr>
          <w:b/>
          <w:bCs/>
        </w:rPr>
        <w:t>12-S15</w:t>
      </w:r>
      <w:r w:rsidR="00A35D61">
        <w:rPr>
          <w:b/>
          <w:bCs/>
        </w:rPr>
        <w:t xml:space="preserve">. </w:t>
      </w:r>
    </w:p>
    <w:p w14:paraId="12BB6860" w14:textId="51DDE75A" w:rsidR="00495DF8" w:rsidRPr="0088625A" w:rsidRDefault="00495DF8" w:rsidP="00E547E3">
      <w:pPr>
        <w:spacing w:line="480" w:lineRule="auto"/>
        <w:ind w:firstLine="720"/>
        <w:jc w:val="both"/>
        <w:rPr>
          <w:lang w:eastAsia="en-GB"/>
        </w:rPr>
      </w:pPr>
      <w:r w:rsidRPr="0088625A">
        <w:rPr>
          <w:lang w:eastAsia="en-GB"/>
        </w:rPr>
        <w:t xml:space="preserve">Pores 1-2 with normal radius were both identified in Seq 39 that contains </w:t>
      </w:r>
      <w:proofErr w:type="gramStart"/>
      <w:r w:rsidRPr="007771DF">
        <w:rPr>
          <w:lang w:eastAsia="en-GB"/>
        </w:rPr>
        <w:t>p.Ile</w:t>
      </w:r>
      <w:proofErr w:type="gramEnd"/>
      <w:r w:rsidRPr="007771DF">
        <w:rPr>
          <w:lang w:eastAsia="en-GB"/>
        </w:rPr>
        <w:t>740Leu</w:t>
      </w:r>
      <w:r w:rsidRPr="0088625A">
        <w:rPr>
          <w:lang w:eastAsia="en-GB"/>
        </w:rPr>
        <w:t xml:space="preserve"> and </w:t>
      </w:r>
      <w:r>
        <w:rPr>
          <w:lang w:eastAsia="en-GB"/>
        </w:rPr>
        <w:t>p.Asp</w:t>
      </w:r>
      <w:r w:rsidRPr="0088625A">
        <w:rPr>
          <w:lang w:eastAsia="en-GB"/>
        </w:rPr>
        <w:t>156</w:t>
      </w:r>
      <w:r>
        <w:rPr>
          <w:lang w:eastAsia="en-GB"/>
        </w:rPr>
        <w:t>Glu</w:t>
      </w:r>
      <w:r w:rsidRPr="0088625A">
        <w:rPr>
          <w:lang w:eastAsia="en-GB"/>
        </w:rPr>
        <w:t xml:space="preserve"> while Pore 2 with normal radius was found in Seq 43 that contains </w:t>
      </w:r>
      <w:r w:rsidRPr="007771DF">
        <w:rPr>
          <w:lang w:eastAsia="en-GB"/>
        </w:rPr>
        <w:t>p.Ile740Leu</w:t>
      </w:r>
      <w:r w:rsidRPr="0088625A">
        <w:rPr>
          <w:lang w:eastAsia="en-GB"/>
        </w:rPr>
        <w:t xml:space="preserve"> and </w:t>
      </w:r>
      <w:r>
        <w:rPr>
          <w:lang w:eastAsia="en-GB"/>
        </w:rPr>
        <w:t>p.Asp</w:t>
      </w:r>
      <w:r w:rsidRPr="0088625A">
        <w:rPr>
          <w:lang w:eastAsia="en-GB"/>
        </w:rPr>
        <w:t>70</w:t>
      </w:r>
      <w:r>
        <w:rPr>
          <w:lang w:eastAsia="en-GB"/>
        </w:rPr>
        <w:t>Asn</w:t>
      </w:r>
      <w:r w:rsidRPr="0088625A">
        <w:rPr>
          <w:lang w:eastAsia="en-GB"/>
        </w:rPr>
        <w:t xml:space="preserve">. Save for the above two altered proteins, Pores 1-2 with narrower bottlenecks were observed in altered proteins (Seq 28 for narrower Pore 1, and Seqs 9, 28, and 31 for narrower Pore 2), while neither of the Pores 1-2 were identified in the other four altered proteins (Seqs 18-20, 22). </w:t>
      </w:r>
    </w:p>
    <w:p w14:paraId="07C6269E" w14:textId="76B9D418" w:rsidR="00495DF8" w:rsidRPr="00EA3EA6" w:rsidRDefault="00495DF8" w:rsidP="00A35D61">
      <w:pPr>
        <w:spacing w:line="480" w:lineRule="auto"/>
        <w:ind w:firstLine="720"/>
        <w:jc w:val="both"/>
      </w:pPr>
      <w:r w:rsidRPr="0088625A">
        <w:rPr>
          <w:lang w:eastAsia="en-GB"/>
        </w:rPr>
        <w:t>Two new pores were identified repeatedly in altered proteins and both bypassed the putative Ca</w:t>
      </w:r>
      <w:r w:rsidRPr="00EA3EA6">
        <w:rPr>
          <w:lang w:eastAsia="en-GB"/>
        </w:rPr>
        <w:t>2+</w:t>
      </w:r>
      <w:r w:rsidRPr="0088625A">
        <w:rPr>
          <w:lang w:eastAsia="en-GB"/>
        </w:rPr>
        <w:t xml:space="preserve"> binding sites. Pore 3 is the one with one end among at helices α1-2, 9 and the other end among α5-9 (Fig</w:t>
      </w:r>
      <w:r w:rsidR="00BE0EBB">
        <w:rPr>
          <w:lang w:eastAsia="en-GB"/>
        </w:rPr>
        <w:t>ure</w:t>
      </w:r>
      <w:r w:rsidR="00DA5E51">
        <w:rPr>
          <w:lang w:eastAsia="en-GB"/>
        </w:rPr>
        <w:t xml:space="preserve"> </w:t>
      </w:r>
      <w:r w:rsidRPr="0088625A">
        <w:rPr>
          <w:lang w:eastAsia="en-GB"/>
        </w:rPr>
        <w:t>S</w:t>
      </w:r>
      <w:r w:rsidR="00F04A8A">
        <w:rPr>
          <w:lang w:eastAsia="en-GB"/>
        </w:rPr>
        <w:t>10</w:t>
      </w:r>
      <w:r w:rsidRPr="0088625A">
        <w:rPr>
          <w:lang w:eastAsia="en-GB"/>
        </w:rPr>
        <w:t>a), identified in two proteins (Seqs 12 and 18). Pore 4 is among helices α 5,7, 9 for one end and among α 5-7, 9 for the other end (Fig</w:t>
      </w:r>
      <w:r w:rsidR="00BE0EBB">
        <w:rPr>
          <w:lang w:eastAsia="en-GB"/>
        </w:rPr>
        <w:t>ure</w:t>
      </w:r>
      <w:r w:rsidR="00DA5E51">
        <w:rPr>
          <w:lang w:eastAsia="en-GB"/>
        </w:rPr>
        <w:t xml:space="preserve"> </w:t>
      </w:r>
      <w:r w:rsidRPr="0088625A">
        <w:rPr>
          <w:lang w:eastAsia="en-GB"/>
        </w:rPr>
        <w:t>S</w:t>
      </w:r>
      <w:r w:rsidR="00F04A8A">
        <w:rPr>
          <w:lang w:eastAsia="en-GB"/>
        </w:rPr>
        <w:t>10</w:t>
      </w:r>
      <w:r w:rsidRPr="0088625A">
        <w:rPr>
          <w:lang w:eastAsia="en-GB"/>
        </w:rPr>
        <w:t>b), reported in three proteins (Seqs 20, 22, and 28). Protein predicted with Seq 19 only showed a broken</w:t>
      </w:r>
      <w:r w:rsidRPr="0088625A">
        <w:t xml:space="preserve"> pore. </w:t>
      </w:r>
    </w:p>
    <w:p w14:paraId="5330580A" w14:textId="2870F8D5" w:rsidR="002622EC" w:rsidRPr="00AF73AD" w:rsidRDefault="002622EC" w:rsidP="00B2271D">
      <w:pPr>
        <w:spacing w:line="480" w:lineRule="auto"/>
        <w:jc w:val="both"/>
        <w:rPr>
          <w:b/>
          <w:bCs/>
          <w:u w:val="single"/>
        </w:rPr>
      </w:pPr>
      <w:r w:rsidRPr="00AF73AD">
        <w:rPr>
          <w:b/>
          <w:bCs/>
          <w:u w:val="single"/>
        </w:rPr>
        <w:lastRenderedPageBreak/>
        <w:t>Reference</w:t>
      </w:r>
      <w:r w:rsidR="00AF73AD" w:rsidRPr="00AF73AD">
        <w:rPr>
          <w:b/>
          <w:bCs/>
          <w:u w:val="single"/>
        </w:rPr>
        <w:t>s</w:t>
      </w:r>
    </w:p>
    <w:p w14:paraId="65ED8FFB" w14:textId="77777777" w:rsidR="00637C99" w:rsidRPr="00637C99" w:rsidRDefault="002622EC" w:rsidP="00637C99">
      <w:pPr>
        <w:pStyle w:val="EndNoteBibliography"/>
        <w:rPr>
          <w:noProof/>
        </w:rPr>
      </w:pPr>
      <w:r>
        <w:rPr>
          <w:b/>
          <w:bCs/>
        </w:rPr>
        <w:fldChar w:fldCharType="begin"/>
      </w:r>
      <w:r>
        <w:rPr>
          <w:b/>
          <w:bCs/>
        </w:rPr>
        <w:instrText xml:space="preserve"> ADDIN EN.REFLIST </w:instrText>
      </w:r>
      <w:r>
        <w:rPr>
          <w:b/>
          <w:bCs/>
        </w:rPr>
        <w:fldChar w:fldCharType="separate"/>
      </w:r>
      <w:r w:rsidR="00637C99" w:rsidRPr="00637C99">
        <w:rPr>
          <w:noProof/>
        </w:rPr>
        <w:t>1.</w:t>
      </w:r>
      <w:r w:rsidR="00637C99" w:rsidRPr="00637C99">
        <w:rPr>
          <w:noProof/>
        </w:rPr>
        <w:tab/>
        <w:t>Stecher G, Tamura K, Kumar S. Molecular evolutionary genetics analysis (MEGA) for macOS. Molecular biology and evolution. 2020;37(4):1237-9.</w:t>
      </w:r>
    </w:p>
    <w:p w14:paraId="1CE35B53" w14:textId="77777777" w:rsidR="00637C99" w:rsidRPr="00637C99" w:rsidRDefault="00637C99" w:rsidP="00637C99">
      <w:pPr>
        <w:pStyle w:val="EndNoteBibliography"/>
        <w:rPr>
          <w:noProof/>
        </w:rPr>
      </w:pPr>
      <w:r w:rsidRPr="00637C99">
        <w:rPr>
          <w:noProof/>
        </w:rPr>
        <w:t>2.</w:t>
      </w:r>
      <w:r w:rsidRPr="00637C99">
        <w:rPr>
          <w:noProof/>
        </w:rPr>
        <w:tab/>
        <w:t>Edgar RC. MUSCLE: a multiple sequence alignment method with reduced time and space complexity. BMC bioinformatics. 2004;5(1):1-19.</w:t>
      </w:r>
    </w:p>
    <w:p w14:paraId="1C9D16FD" w14:textId="77777777" w:rsidR="00637C99" w:rsidRPr="00637C99" w:rsidRDefault="00637C99" w:rsidP="00637C99">
      <w:pPr>
        <w:pStyle w:val="EndNoteBibliography"/>
        <w:rPr>
          <w:noProof/>
        </w:rPr>
      </w:pPr>
      <w:r w:rsidRPr="00637C99">
        <w:rPr>
          <w:noProof/>
        </w:rPr>
        <w:t>3.</w:t>
      </w:r>
      <w:r w:rsidRPr="00637C99">
        <w:rPr>
          <w:noProof/>
        </w:rPr>
        <w:tab/>
        <w:t>Guindon S, Dufayard J-F, Lefort V, Anisimova M, Hordijk W, Gascuel O. New algorithms and methods to estimate maximum-likelihood phylogenies: assessing the performance of PhyML 3.0. Systematic biology. 2010;59(3):307-21.</w:t>
      </w:r>
    </w:p>
    <w:p w14:paraId="524111E6" w14:textId="77777777" w:rsidR="00637C99" w:rsidRPr="00637C99" w:rsidRDefault="00637C99" w:rsidP="00637C99">
      <w:pPr>
        <w:pStyle w:val="EndNoteBibliography"/>
        <w:rPr>
          <w:noProof/>
        </w:rPr>
      </w:pPr>
      <w:r w:rsidRPr="00637C99">
        <w:rPr>
          <w:noProof/>
        </w:rPr>
        <w:t>4.</w:t>
      </w:r>
      <w:r w:rsidRPr="00637C99">
        <w:rPr>
          <w:noProof/>
        </w:rPr>
        <w:tab/>
        <w:t>Kassambara A. rstatix: Pipe-friendly framework for basic statistical tests. Accessed: Feb. 09, 2022. 2021.</w:t>
      </w:r>
    </w:p>
    <w:p w14:paraId="4FD8D025" w14:textId="77777777" w:rsidR="00637C99" w:rsidRPr="00637C99" w:rsidRDefault="00637C99" w:rsidP="00637C99">
      <w:pPr>
        <w:pStyle w:val="EndNoteBibliography"/>
        <w:rPr>
          <w:noProof/>
        </w:rPr>
      </w:pPr>
      <w:r w:rsidRPr="00637C99">
        <w:rPr>
          <w:noProof/>
        </w:rPr>
        <w:t>5.</w:t>
      </w:r>
      <w:r w:rsidRPr="00637C99">
        <w:rPr>
          <w:noProof/>
        </w:rPr>
        <w:tab/>
        <w:t>Barrett JC, Fry B, Maller J, Daly MJ. Haploview: analysis and visualization of LD and haplotype maps. Bioinformatics. 2005;21(2):263-5.</w:t>
      </w:r>
    </w:p>
    <w:p w14:paraId="3B30984E" w14:textId="77777777" w:rsidR="00637C99" w:rsidRPr="00637C99" w:rsidRDefault="00637C99" w:rsidP="00637C99">
      <w:pPr>
        <w:pStyle w:val="EndNoteBibliography"/>
        <w:rPr>
          <w:noProof/>
        </w:rPr>
      </w:pPr>
      <w:r w:rsidRPr="00637C99">
        <w:rPr>
          <w:noProof/>
        </w:rPr>
        <w:t>6.</w:t>
      </w:r>
      <w:r w:rsidRPr="00637C99">
        <w:rPr>
          <w:noProof/>
        </w:rPr>
        <w:tab/>
        <w:t>Danecek P, Auton A, Abecasis G, Albers CA, Banks E, DePristo MA, et al. The variant call format and VCFtools. Bioinformatics. 2011;27(15):2156-8.</w:t>
      </w:r>
    </w:p>
    <w:p w14:paraId="428A139E" w14:textId="77777777" w:rsidR="00637C99" w:rsidRPr="00637C99" w:rsidRDefault="00637C99" w:rsidP="00637C99">
      <w:pPr>
        <w:pStyle w:val="EndNoteBibliography"/>
        <w:rPr>
          <w:noProof/>
        </w:rPr>
      </w:pPr>
      <w:r w:rsidRPr="00637C99">
        <w:rPr>
          <w:noProof/>
        </w:rPr>
        <w:t>7.</w:t>
      </w:r>
      <w:r w:rsidRPr="00637C99">
        <w:rPr>
          <w:noProof/>
        </w:rPr>
        <w:tab/>
        <w:t>Gabriel SB, Schaffner SF, Nguyen H, Moore JM, Roy J, Blumenstiel B, et al. The structure of haplotype blocks in the human genome. science. 2002;296(5576):2225-9.</w:t>
      </w:r>
    </w:p>
    <w:p w14:paraId="40BF58D7" w14:textId="125B6A1F" w:rsidR="00B2271D" w:rsidRDefault="002622EC" w:rsidP="00B2271D">
      <w:pPr>
        <w:spacing w:line="480" w:lineRule="auto"/>
        <w:jc w:val="both"/>
        <w:rPr>
          <w:b/>
          <w:bCs/>
        </w:rPr>
      </w:pPr>
      <w:r>
        <w:rPr>
          <w:b/>
          <w:bCs/>
        </w:rPr>
        <w:fldChar w:fldCharType="end"/>
      </w:r>
    </w:p>
    <w:p w14:paraId="4207B69E" w14:textId="2E10E8A5" w:rsidR="00AF73AD" w:rsidRPr="00AF73AD" w:rsidRDefault="00AF73AD" w:rsidP="00B2271D">
      <w:pPr>
        <w:spacing w:line="480" w:lineRule="auto"/>
        <w:jc w:val="both"/>
        <w:rPr>
          <w:b/>
          <w:bCs/>
          <w:sz w:val="28"/>
          <w:szCs w:val="28"/>
          <w:u w:val="single"/>
        </w:rPr>
      </w:pPr>
      <w:r w:rsidRPr="00AF73AD">
        <w:rPr>
          <w:b/>
          <w:bCs/>
          <w:sz w:val="28"/>
          <w:szCs w:val="28"/>
          <w:u w:val="single"/>
        </w:rPr>
        <w:t>Supplementary Tables</w:t>
      </w:r>
    </w:p>
    <w:tbl>
      <w:tblPr>
        <w:tblW w:w="9077" w:type="dxa"/>
        <w:tblLook w:val="04A0" w:firstRow="1" w:lastRow="0" w:firstColumn="1" w:lastColumn="0" w:noHBand="0" w:noVBand="1"/>
      </w:tblPr>
      <w:tblGrid>
        <w:gridCol w:w="1059"/>
        <w:gridCol w:w="926"/>
        <w:gridCol w:w="1417"/>
        <w:gridCol w:w="1418"/>
        <w:gridCol w:w="1559"/>
        <w:gridCol w:w="1418"/>
        <w:gridCol w:w="1280"/>
      </w:tblGrid>
      <w:tr w:rsidR="00AF73AD" w:rsidRPr="001218C7" w14:paraId="6F5B6C68" w14:textId="77777777" w:rsidTr="00AC1E64">
        <w:trPr>
          <w:trHeight w:val="340"/>
        </w:trPr>
        <w:tc>
          <w:tcPr>
            <w:tcW w:w="9077" w:type="dxa"/>
            <w:gridSpan w:val="7"/>
            <w:tcBorders>
              <w:top w:val="nil"/>
              <w:left w:val="nil"/>
              <w:bottom w:val="nil"/>
              <w:right w:val="nil"/>
            </w:tcBorders>
            <w:shd w:val="clear" w:color="auto" w:fill="auto"/>
            <w:noWrap/>
            <w:vAlign w:val="center"/>
            <w:hideMark/>
          </w:tcPr>
          <w:p w14:paraId="12BCC843" w14:textId="77777777" w:rsidR="00AF73AD" w:rsidRPr="001218C7" w:rsidRDefault="00AF73AD" w:rsidP="00AC1E64">
            <w:pPr>
              <w:rPr>
                <w:b/>
                <w:bCs/>
                <w:color w:val="000000"/>
                <w:lang w:eastAsia="en-GB"/>
              </w:rPr>
            </w:pPr>
            <w:r w:rsidRPr="001218C7">
              <w:rPr>
                <w:b/>
                <w:bCs/>
                <w:color w:val="000000"/>
                <w:lang w:eastAsia="en-GB"/>
              </w:rPr>
              <w:t xml:space="preserve">Table </w:t>
            </w:r>
            <w:r>
              <w:rPr>
                <w:b/>
                <w:bCs/>
                <w:color w:val="000000"/>
                <w:lang w:eastAsia="en-GB"/>
              </w:rPr>
              <w:t>S</w:t>
            </w:r>
            <w:r w:rsidRPr="001218C7">
              <w:rPr>
                <w:b/>
                <w:bCs/>
                <w:color w:val="000000"/>
                <w:lang w:eastAsia="en-GB"/>
              </w:rPr>
              <w:t>1. Demographic and clinical information for the sequencing cohort studied</w:t>
            </w:r>
          </w:p>
        </w:tc>
      </w:tr>
      <w:tr w:rsidR="00AF73AD" w:rsidRPr="001218C7" w14:paraId="1C7285FD" w14:textId="77777777" w:rsidTr="00AC1E64">
        <w:trPr>
          <w:trHeight w:val="340"/>
        </w:trPr>
        <w:tc>
          <w:tcPr>
            <w:tcW w:w="105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15AC938" w14:textId="77777777" w:rsidR="00AF73AD" w:rsidRPr="00CF1CAC" w:rsidRDefault="00AF73AD" w:rsidP="00AC1E64">
            <w:pPr>
              <w:rPr>
                <w:color w:val="000000"/>
                <w:sz w:val="22"/>
                <w:szCs w:val="22"/>
                <w:lang w:eastAsia="en-GB"/>
              </w:rPr>
            </w:pPr>
            <w:r w:rsidRPr="00CF1CAC">
              <w:rPr>
                <w:color w:val="000000"/>
                <w:sz w:val="22"/>
                <w:szCs w:val="22"/>
                <w:lang w:eastAsia="en-GB"/>
              </w:rPr>
              <w:t xml:space="preserve">Ancestry </w:t>
            </w:r>
          </w:p>
        </w:tc>
        <w:tc>
          <w:tcPr>
            <w:tcW w:w="92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2E63180" w14:textId="77777777" w:rsidR="00AF73AD" w:rsidRPr="00CF1CAC" w:rsidRDefault="00AF73AD" w:rsidP="00AC1E64">
            <w:pPr>
              <w:jc w:val="center"/>
              <w:rPr>
                <w:color w:val="000000"/>
                <w:sz w:val="22"/>
                <w:szCs w:val="22"/>
                <w:lang w:eastAsia="en-GB"/>
              </w:rPr>
            </w:pPr>
            <w:r w:rsidRPr="00CF1CAC">
              <w:rPr>
                <w:color w:val="000000"/>
                <w:sz w:val="22"/>
                <w:szCs w:val="22"/>
                <w:lang w:eastAsia="en-GB"/>
              </w:rPr>
              <w:t>Sample size (n)</w:t>
            </w:r>
          </w:p>
        </w:tc>
        <w:tc>
          <w:tcPr>
            <w:tcW w:w="2835" w:type="dxa"/>
            <w:gridSpan w:val="2"/>
            <w:tcBorders>
              <w:top w:val="single" w:sz="8" w:space="0" w:color="auto"/>
              <w:left w:val="nil"/>
              <w:bottom w:val="single" w:sz="8" w:space="0" w:color="auto"/>
              <w:right w:val="single" w:sz="8" w:space="0" w:color="000000"/>
            </w:tcBorders>
            <w:shd w:val="clear" w:color="auto" w:fill="auto"/>
            <w:vAlign w:val="center"/>
            <w:hideMark/>
          </w:tcPr>
          <w:p w14:paraId="4405D244" w14:textId="77777777" w:rsidR="00AF73AD" w:rsidRPr="00CF1CAC" w:rsidRDefault="00AF73AD" w:rsidP="00AC1E64">
            <w:pPr>
              <w:jc w:val="center"/>
              <w:rPr>
                <w:color w:val="000000"/>
                <w:sz w:val="22"/>
                <w:szCs w:val="22"/>
                <w:lang w:eastAsia="en-GB"/>
              </w:rPr>
            </w:pPr>
            <w:r w:rsidRPr="00CF1CAC">
              <w:rPr>
                <w:color w:val="000000"/>
                <w:sz w:val="22"/>
                <w:szCs w:val="22"/>
                <w:lang w:eastAsia="en-GB"/>
              </w:rPr>
              <w:t>Country (n)</w:t>
            </w:r>
          </w:p>
        </w:tc>
        <w:tc>
          <w:tcPr>
            <w:tcW w:w="155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E606195" w14:textId="77777777" w:rsidR="00AF73AD" w:rsidRPr="00CF1CAC" w:rsidRDefault="00AF73AD" w:rsidP="00AC1E64">
            <w:pPr>
              <w:jc w:val="center"/>
              <w:rPr>
                <w:color w:val="000000"/>
                <w:sz w:val="22"/>
                <w:szCs w:val="22"/>
                <w:lang w:eastAsia="en-GB"/>
              </w:rPr>
            </w:pPr>
            <w:r w:rsidRPr="00CF1CAC">
              <w:rPr>
                <w:color w:val="000000"/>
                <w:sz w:val="22"/>
                <w:szCs w:val="22"/>
                <w:lang w:eastAsia="en-GB"/>
              </w:rPr>
              <w:t>Median age (years, range)</w:t>
            </w:r>
          </w:p>
        </w:tc>
        <w:tc>
          <w:tcPr>
            <w:tcW w:w="2698" w:type="dxa"/>
            <w:gridSpan w:val="2"/>
            <w:tcBorders>
              <w:top w:val="single" w:sz="8" w:space="0" w:color="auto"/>
              <w:left w:val="nil"/>
              <w:bottom w:val="single" w:sz="8" w:space="0" w:color="auto"/>
              <w:right w:val="single" w:sz="8" w:space="0" w:color="000000"/>
            </w:tcBorders>
            <w:shd w:val="clear" w:color="auto" w:fill="auto"/>
            <w:vAlign w:val="center"/>
            <w:hideMark/>
          </w:tcPr>
          <w:p w14:paraId="428C53AA" w14:textId="77777777" w:rsidR="00AF73AD" w:rsidRPr="00CF1CAC" w:rsidRDefault="00AF73AD" w:rsidP="00AC1E64">
            <w:pPr>
              <w:jc w:val="center"/>
              <w:rPr>
                <w:color w:val="000000"/>
                <w:sz w:val="22"/>
                <w:szCs w:val="22"/>
                <w:lang w:eastAsia="en-GB"/>
              </w:rPr>
            </w:pPr>
            <w:r w:rsidRPr="00CF1CAC">
              <w:rPr>
                <w:color w:val="000000"/>
                <w:sz w:val="22"/>
                <w:szCs w:val="22"/>
                <w:lang w:eastAsia="en-GB"/>
              </w:rPr>
              <w:t>Risk level (n)</w:t>
            </w:r>
            <w:r w:rsidRPr="00CF1CAC">
              <w:rPr>
                <w:color w:val="000000"/>
                <w:sz w:val="22"/>
                <w:szCs w:val="22"/>
                <w:vertAlign w:val="superscript"/>
                <w:lang w:eastAsia="en-GB"/>
              </w:rPr>
              <w:t>a</w:t>
            </w:r>
          </w:p>
        </w:tc>
      </w:tr>
      <w:tr w:rsidR="00AF73AD" w:rsidRPr="001218C7" w14:paraId="374FF418" w14:textId="77777777" w:rsidTr="00AC1E64">
        <w:trPr>
          <w:trHeight w:val="482"/>
        </w:trPr>
        <w:tc>
          <w:tcPr>
            <w:tcW w:w="1059" w:type="dxa"/>
            <w:vMerge/>
            <w:tcBorders>
              <w:top w:val="single" w:sz="8" w:space="0" w:color="auto"/>
              <w:left w:val="single" w:sz="8" w:space="0" w:color="auto"/>
              <w:bottom w:val="single" w:sz="8" w:space="0" w:color="000000"/>
              <w:right w:val="single" w:sz="8" w:space="0" w:color="auto"/>
            </w:tcBorders>
            <w:vAlign w:val="center"/>
            <w:hideMark/>
          </w:tcPr>
          <w:p w14:paraId="708AFD98" w14:textId="77777777" w:rsidR="00AF73AD" w:rsidRPr="00CF1CAC" w:rsidRDefault="00AF73AD" w:rsidP="00AC1E64">
            <w:pPr>
              <w:rPr>
                <w:color w:val="000000"/>
                <w:sz w:val="22"/>
                <w:szCs w:val="22"/>
                <w:lang w:eastAsia="en-GB"/>
              </w:rPr>
            </w:pPr>
          </w:p>
        </w:tc>
        <w:tc>
          <w:tcPr>
            <w:tcW w:w="926" w:type="dxa"/>
            <w:vMerge/>
            <w:tcBorders>
              <w:top w:val="single" w:sz="8" w:space="0" w:color="auto"/>
              <w:left w:val="single" w:sz="8" w:space="0" w:color="auto"/>
              <w:bottom w:val="single" w:sz="8" w:space="0" w:color="000000"/>
              <w:right w:val="single" w:sz="8" w:space="0" w:color="auto"/>
            </w:tcBorders>
            <w:vAlign w:val="center"/>
            <w:hideMark/>
          </w:tcPr>
          <w:p w14:paraId="1F2FA363" w14:textId="77777777" w:rsidR="00AF73AD" w:rsidRPr="00CF1CAC" w:rsidRDefault="00AF73AD" w:rsidP="00AC1E64">
            <w:pPr>
              <w:rPr>
                <w:color w:val="000000"/>
                <w:sz w:val="22"/>
                <w:szCs w:val="22"/>
                <w:lang w:eastAsia="en-GB"/>
              </w:rPr>
            </w:pPr>
          </w:p>
        </w:tc>
        <w:tc>
          <w:tcPr>
            <w:tcW w:w="1417" w:type="dxa"/>
            <w:tcBorders>
              <w:top w:val="nil"/>
              <w:left w:val="nil"/>
              <w:bottom w:val="single" w:sz="8" w:space="0" w:color="auto"/>
              <w:right w:val="single" w:sz="8" w:space="0" w:color="auto"/>
            </w:tcBorders>
            <w:shd w:val="clear" w:color="auto" w:fill="auto"/>
            <w:vAlign w:val="center"/>
            <w:hideMark/>
          </w:tcPr>
          <w:p w14:paraId="019BC77D" w14:textId="77777777" w:rsidR="00AF73AD" w:rsidRPr="00CF1CAC" w:rsidRDefault="00AF73AD" w:rsidP="00AC1E64">
            <w:pPr>
              <w:jc w:val="center"/>
              <w:rPr>
                <w:color w:val="000000"/>
                <w:sz w:val="22"/>
                <w:szCs w:val="22"/>
                <w:lang w:eastAsia="en-GB"/>
              </w:rPr>
            </w:pPr>
            <w:r w:rsidRPr="00CF1CAC">
              <w:rPr>
                <w:color w:val="000000"/>
                <w:sz w:val="22"/>
                <w:szCs w:val="22"/>
                <w:lang w:eastAsia="en-GB"/>
              </w:rPr>
              <w:t>South Africa</w:t>
            </w:r>
          </w:p>
        </w:tc>
        <w:tc>
          <w:tcPr>
            <w:tcW w:w="1418" w:type="dxa"/>
            <w:tcBorders>
              <w:top w:val="nil"/>
              <w:left w:val="nil"/>
              <w:bottom w:val="single" w:sz="8" w:space="0" w:color="auto"/>
              <w:right w:val="single" w:sz="8" w:space="0" w:color="auto"/>
            </w:tcBorders>
            <w:shd w:val="clear" w:color="auto" w:fill="auto"/>
            <w:vAlign w:val="center"/>
            <w:hideMark/>
          </w:tcPr>
          <w:p w14:paraId="5040B491" w14:textId="77777777" w:rsidR="00AF73AD" w:rsidRPr="00CF1CAC" w:rsidRDefault="00AF73AD" w:rsidP="00AC1E64">
            <w:pPr>
              <w:jc w:val="center"/>
              <w:rPr>
                <w:color w:val="000000"/>
                <w:sz w:val="22"/>
                <w:szCs w:val="22"/>
                <w:lang w:eastAsia="en-GB"/>
              </w:rPr>
            </w:pPr>
            <w:r w:rsidRPr="00CF1CAC">
              <w:rPr>
                <w:color w:val="000000"/>
                <w:sz w:val="22"/>
                <w:szCs w:val="22"/>
                <w:lang w:eastAsia="en-GB"/>
              </w:rPr>
              <w:t>Australia</w:t>
            </w: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5D5BF452" w14:textId="77777777" w:rsidR="00AF73AD" w:rsidRPr="00CF1CAC" w:rsidRDefault="00AF73AD" w:rsidP="00AC1E64">
            <w:pPr>
              <w:rPr>
                <w:color w:val="000000"/>
                <w:sz w:val="22"/>
                <w:szCs w:val="22"/>
                <w:lang w:eastAsia="en-GB"/>
              </w:rPr>
            </w:pPr>
          </w:p>
        </w:tc>
        <w:tc>
          <w:tcPr>
            <w:tcW w:w="1418" w:type="dxa"/>
            <w:tcBorders>
              <w:top w:val="nil"/>
              <w:left w:val="nil"/>
              <w:bottom w:val="single" w:sz="8" w:space="0" w:color="auto"/>
              <w:right w:val="single" w:sz="8" w:space="0" w:color="auto"/>
            </w:tcBorders>
            <w:shd w:val="clear" w:color="auto" w:fill="auto"/>
            <w:vAlign w:val="center"/>
            <w:hideMark/>
          </w:tcPr>
          <w:p w14:paraId="2BB8C455" w14:textId="77777777" w:rsidR="00AF73AD" w:rsidRPr="00CF1CAC" w:rsidRDefault="00AF73AD" w:rsidP="00AC1E64">
            <w:pPr>
              <w:jc w:val="center"/>
              <w:rPr>
                <w:color w:val="000000"/>
                <w:sz w:val="22"/>
                <w:szCs w:val="22"/>
                <w:lang w:eastAsia="en-GB"/>
              </w:rPr>
            </w:pPr>
            <w:proofErr w:type="gramStart"/>
            <w:r w:rsidRPr="00CF1CAC">
              <w:rPr>
                <w:color w:val="000000"/>
                <w:sz w:val="22"/>
                <w:szCs w:val="22"/>
                <w:lang w:eastAsia="en-GB"/>
              </w:rPr>
              <w:t>Low-risk</w:t>
            </w:r>
            <w:proofErr w:type="gramEnd"/>
          </w:p>
        </w:tc>
        <w:tc>
          <w:tcPr>
            <w:tcW w:w="1280" w:type="dxa"/>
            <w:tcBorders>
              <w:top w:val="nil"/>
              <w:left w:val="nil"/>
              <w:bottom w:val="single" w:sz="8" w:space="0" w:color="auto"/>
              <w:right w:val="single" w:sz="8" w:space="0" w:color="auto"/>
            </w:tcBorders>
            <w:shd w:val="clear" w:color="auto" w:fill="auto"/>
            <w:vAlign w:val="center"/>
            <w:hideMark/>
          </w:tcPr>
          <w:p w14:paraId="6A50C2D9" w14:textId="77777777" w:rsidR="00AF73AD" w:rsidRPr="00CF1CAC" w:rsidRDefault="00AF73AD" w:rsidP="00AC1E64">
            <w:pPr>
              <w:jc w:val="center"/>
              <w:rPr>
                <w:color w:val="000000"/>
                <w:sz w:val="22"/>
                <w:szCs w:val="22"/>
                <w:lang w:eastAsia="en-GB"/>
              </w:rPr>
            </w:pPr>
            <w:r w:rsidRPr="00CF1CAC">
              <w:rPr>
                <w:color w:val="000000"/>
                <w:sz w:val="22"/>
                <w:szCs w:val="22"/>
                <w:lang w:eastAsia="en-GB"/>
              </w:rPr>
              <w:t>High-risk</w:t>
            </w:r>
          </w:p>
        </w:tc>
      </w:tr>
      <w:tr w:rsidR="00AF73AD" w:rsidRPr="001218C7" w14:paraId="12AFB29B" w14:textId="77777777" w:rsidTr="00AC1E64">
        <w:trPr>
          <w:trHeight w:val="195"/>
        </w:trPr>
        <w:tc>
          <w:tcPr>
            <w:tcW w:w="1059" w:type="dxa"/>
            <w:tcBorders>
              <w:top w:val="nil"/>
              <w:left w:val="single" w:sz="8" w:space="0" w:color="auto"/>
              <w:bottom w:val="single" w:sz="8" w:space="0" w:color="auto"/>
              <w:right w:val="single" w:sz="8" w:space="0" w:color="auto"/>
            </w:tcBorders>
            <w:shd w:val="clear" w:color="auto" w:fill="auto"/>
            <w:vAlign w:val="center"/>
            <w:hideMark/>
          </w:tcPr>
          <w:p w14:paraId="115420D3" w14:textId="77777777" w:rsidR="00AF73AD" w:rsidRPr="00CF1CAC" w:rsidRDefault="00AF73AD" w:rsidP="00AC1E64">
            <w:pPr>
              <w:jc w:val="center"/>
              <w:rPr>
                <w:color w:val="000000"/>
                <w:sz w:val="22"/>
                <w:szCs w:val="22"/>
                <w:lang w:eastAsia="en-GB"/>
              </w:rPr>
            </w:pPr>
            <w:r w:rsidRPr="00CF1CAC">
              <w:rPr>
                <w:color w:val="000000"/>
                <w:sz w:val="22"/>
                <w:szCs w:val="22"/>
                <w:lang w:eastAsia="en-GB"/>
              </w:rPr>
              <w:t>African</w:t>
            </w:r>
          </w:p>
        </w:tc>
        <w:tc>
          <w:tcPr>
            <w:tcW w:w="926" w:type="dxa"/>
            <w:tcBorders>
              <w:top w:val="nil"/>
              <w:left w:val="nil"/>
              <w:bottom w:val="single" w:sz="8" w:space="0" w:color="auto"/>
              <w:right w:val="single" w:sz="8" w:space="0" w:color="auto"/>
            </w:tcBorders>
            <w:shd w:val="clear" w:color="auto" w:fill="auto"/>
            <w:vAlign w:val="center"/>
            <w:hideMark/>
          </w:tcPr>
          <w:p w14:paraId="637C0BE7" w14:textId="77777777" w:rsidR="00AF73AD" w:rsidRPr="00CF1CAC" w:rsidRDefault="00AF73AD" w:rsidP="00AC1E64">
            <w:pPr>
              <w:jc w:val="center"/>
              <w:rPr>
                <w:color w:val="000000"/>
                <w:sz w:val="22"/>
                <w:szCs w:val="22"/>
                <w:lang w:eastAsia="en-GB"/>
              </w:rPr>
            </w:pPr>
            <w:r w:rsidRPr="00CF1CAC">
              <w:rPr>
                <w:color w:val="000000"/>
                <w:sz w:val="22"/>
                <w:szCs w:val="22"/>
                <w:lang w:eastAsia="en-GB"/>
              </w:rPr>
              <w:t>109</w:t>
            </w:r>
          </w:p>
        </w:tc>
        <w:tc>
          <w:tcPr>
            <w:tcW w:w="1417" w:type="dxa"/>
            <w:tcBorders>
              <w:top w:val="nil"/>
              <w:left w:val="nil"/>
              <w:bottom w:val="single" w:sz="8" w:space="0" w:color="auto"/>
              <w:right w:val="single" w:sz="8" w:space="0" w:color="auto"/>
            </w:tcBorders>
            <w:shd w:val="clear" w:color="auto" w:fill="auto"/>
            <w:vAlign w:val="center"/>
            <w:hideMark/>
          </w:tcPr>
          <w:p w14:paraId="28E1812C" w14:textId="77777777" w:rsidR="00AF73AD" w:rsidRPr="00CF1CAC" w:rsidRDefault="00AF73AD" w:rsidP="00AC1E64">
            <w:pPr>
              <w:jc w:val="center"/>
              <w:rPr>
                <w:color w:val="000000"/>
                <w:sz w:val="22"/>
                <w:szCs w:val="22"/>
                <w:lang w:eastAsia="en-GB"/>
              </w:rPr>
            </w:pPr>
            <w:r w:rsidRPr="00CF1CAC">
              <w:rPr>
                <w:color w:val="000000"/>
                <w:sz w:val="22"/>
                <w:szCs w:val="22"/>
                <w:lang w:eastAsia="en-GB"/>
              </w:rPr>
              <w:t>109</w:t>
            </w:r>
          </w:p>
        </w:tc>
        <w:tc>
          <w:tcPr>
            <w:tcW w:w="1418" w:type="dxa"/>
            <w:tcBorders>
              <w:top w:val="nil"/>
              <w:left w:val="nil"/>
              <w:bottom w:val="single" w:sz="8" w:space="0" w:color="auto"/>
              <w:right w:val="single" w:sz="8" w:space="0" w:color="auto"/>
            </w:tcBorders>
            <w:shd w:val="clear" w:color="auto" w:fill="auto"/>
            <w:vAlign w:val="center"/>
            <w:hideMark/>
          </w:tcPr>
          <w:p w14:paraId="6E25502B" w14:textId="77777777" w:rsidR="00AF73AD" w:rsidRPr="00CF1CAC" w:rsidRDefault="00AF73AD" w:rsidP="00AC1E64">
            <w:pPr>
              <w:jc w:val="center"/>
              <w:rPr>
                <w:color w:val="000000"/>
                <w:sz w:val="22"/>
                <w:szCs w:val="22"/>
                <w:lang w:eastAsia="en-GB"/>
              </w:rPr>
            </w:pPr>
            <w:r w:rsidRPr="00CF1CAC">
              <w:rPr>
                <w:color w:val="000000"/>
                <w:sz w:val="22"/>
                <w:szCs w:val="22"/>
                <w:lang w:eastAsia="en-GB"/>
              </w:rPr>
              <w:t>0</w:t>
            </w:r>
          </w:p>
        </w:tc>
        <w:tc>
          <w:tcPr>
            <w:tcW w:w="1559" w:type="dxa"/>
            <w:tcBorders>
              <w:top w:val="nil"/>
              <w:left w:val="nil"/>
              <w:bottom w:val="single" w:sz="8" w:space="0" w:color="auto"/>
              <w:right w:val="single" w:sz="8" w:space="0" w:color="auto"/>
            </w:tcBorders>
            <w:shd w:val="clear" w:color="auto" w:fill="auto"/>
            <w:vAlign w:val="center"/>
            <w:hideMark/>
          </w:tcPr>
          <w:p w14:paraId="28818400" w14:textId="77777777" w:rsidR="00AF73AD" w:rsidRPr="00CF1CAC" w:rsidRDefault="00AF73AD" w:rsidP="00AC1E64">
            <w:pPr>
              <w:jc w:val="center"/>
              <w:rPr>
                <w:color w:val="000000"/>
                <w:sz w:val="22"/>
                <w:szCs w:val="22"/>
                <w:lang w:eastAsia="en-GB"/>
              </w:rPr>
            </w:pPr>
            <w:r w:rsidRPr="00CF1CAC">
              <w:rPr>
                <w:color w:val="000000"/>
                <w:sz w:val="22"/>
                <w:szCs w:val="22"/>
                <w:lang w:eastAsia="en-GB"/>
              </w:rPr>
              <w:t>68.00 (45-99)</w:t>
            </w:r>
          </w:p>
        </w:tc>
        <w:tc>
          <w:tcPr>
            <w:tcW w:w="1418" w:type="dxa"/>
            <w:tcBorders>
              <w:top w:val="nil"/>
              <w:left w:val="nil"/>
              <w:bottom w:val="single" w:sz="8" w:space="0" w:color="auto"/>
              <w:right w:val="single" w:sz="8" w:space="0" w:color="auto"/>
            </w:tcBorders>
            <w:shd w:val="clear" w:color="auto" w:fill="auto"/>
            <w:vAlign w:val="center"/>
            <w:hideMark/>
          </w:tcPr>
          <w:p w14:paraId="0BB1A994" w14:textId="77777777" w:rsidR="00AF73AD" w:rsidRPr="00CF1CAC" w:rsidRDefault="00AF73AD" w:rsidP="00AC1E64">
            <w:pPr>
              <w:jc w:val="center"/>
              <w:rPr>
                <w:color w:val="000000"/>
                <w:sz w:val="22"/>
                <w:szCs w:val="22"/>
                <w:lang w:eastAsia="en-GB"/>
              </w:rPr>
            </w:pPr>
            <w:r w:rsidRPr="00CF1CAC">
              <w:rPr>
                <w:color w:val="000000"/>
                <w:sz w:val="22"/>
                <w:szCs w:val="22"/>
                <w:lang w:eastAsia="en-GB"/>
              </w:rPr>
              <w:t>27</w:t>
            </w:r>
          </w:p>
        </w:tc>
        <w:tc>
          <w:tcPr>
            <w:tcW w:w="1280" w:type="dxa"/>
            <w:tcBorders>
              <w:top w:val="nil"/>
              <w:left w:val="nil"/>
              <w:bottom w:val="single" w:sz="8" w:space="0" w:color="auto"/>
              <w:right w:val="single" w:sz="8" w:space="0" w:color="auto"/>
            </w:tcBorders>
            <w:shd w:val="clear" w:color="auto" w:fill="auto"/>
            <w:vAlign w:val="center"/>
            <w:hideMark/>
          </w:tcPr>
          <w:p w14:paraId="39C3415F" w14:textId="77777777" w:rsidR="00AF73AD" w:rsidRPr="00CF1CAC" w:rsidRDefault="00AF73AD" w:rsidP="00AC1E64">
            <w:pPr>
              <w:jc w:val="center"/>
              <w:rPr>
                <w:color w:val="000000"/>
                <w:sz w:val="22"/>
                <w:szCs w:val="22"/>
                <w:lang w:eastAsia="en-GB"/>
              </w:rPr>
            </w:pPr>
            <w:r w:rsidRPr="00CF1CAC">
              <w:rPr>
                <w:color w:val="000000"/>
                <w:sz w:val="22"/>
                <w:szCs w:val="22"/>
                <w:lang w:eastAsia="en-GB"/>
              </w:rPr>
              <w:t>82</w:t>
            </w:r>
          </w:p>
        </w:tc>
      </w:tr>
      <w:tr w:rsidR="00AF73AD" w:rsidRPr="001218C7" w14:paraId="098EA054" w14:textId="77777777" w:rsidTr="00AC1E64">
        <w:trPr>
          <w:trHeight w:val="281"/>
        </w:trPr>
        <w:tc>
          <w:tcPr>
            <w:tcW w:w="1059" w:type="dxa"/>
            <w:tcBorders>
              <w:top w:val="nil"/>
              <w:left w:val="single" w:sz="8" w:space="0" w:color="auto"/>
              <w:bottom w:val="single" w:sz="8" w:space="0" w:color="auto"/>
              <w:right w:val="single" w:sz="8" w:space="0" w:color="auto"/>
            </w:tcBorders>
            <w:shd w:val="clear" w:color="auto" w:fill="auto"/>
            <w:vAlign w:val="center"/>
            <w:hideMark/>
          </w:tcPr>
          <w:p w14:paraId="796396A8" w14:textId="77777777" w:rsidR="00AF73AD" w:rsidRPr="00CF1CAC" w:rsidRDefault="00AF73AD" w:rsidP="00AC1E64">
            <w:pPr>
              <w:jc w:val="center"/>
              <w:rPr>
                <w:color w:val="000000"/>
                <w:sz w:val="22"/>
                <w:szCs w:val="22"/>
                <w:lang w:eastAsia="en-GB"/>
              </w:rPr>
            </w:pPr>
            <w:r w:rsidRPr="00CF1CAC">
              <w:rPr>
                <w:color w:val="000000"/>
                <w:sz w:val="22"/>
                <w:szCs w:val="22"/>
                <w:lang w:eastAsia="en-GB"/>
              </w:rPr>
              <w:t>European</w:t>
            </w:r>
          </w:p>
        </w:tc>
        <w:tc>
          <w:tcPr>
            <w:tcW w:w="926" w:type="dxa"/>
            <w:tcBorders>
              <w:top w:val="nil"/>
              <w:left w:val="nil"/>
              <w:bottom w:val="single" w:sz="8" w:space="0" w:color="auto"/>
              <w:right w:val="single" w:sz="8" w:space="0" w:color="auto"/>
            </w:tcBorders>
            <w:shd w:val="clear" w:color="auto" w:fill="auto"/>
            <w:vAlign w:val="center"/>
            <w:hideMark/>
          </w:tcPr>
          <w:p w14:paraId="7C97ADA1" w14:textId="77777777" w:rsidR="00AF73AD" w:rsidRPr="00CF1CAC" w:rsidRDefault="00AF73AD" w:rsidP="00AC1E64">
            <w:pPr>
              <w:jc w:val="center"/>
              <w:rPr>
                <w:color w:val="000000"/>
                <w:sz w:val="22"/>
                <w:szCs w:val="22"/>
                <w:lang w:eastAsia="en-GB"/>
              </w:rPr>
            </w:pPr>
            <w:r w:rsidRPr="00CF1CAC">
              <w:rPr>
                <w:color w:val="000000"/>
                <w:sz w:val="22"/>
                <w:szCs w:val="22"/>
                <w:lang w:eastAsia="en-GB"/>
              </w:rPr>
              <w:t>57</w:t>
            </w:r>
          </w:p>
        </w:tc>
        <w:tc>
          <w:tcPr>
            <w:tcW w:w="1417" w:type="dxa"/>
            <w:tcBorders>
              <w:top w:val="nil"/>
              <w:left w:val="nil"/>
              <w:bottom w:val="single" w:sz="8" w:space="0" w:color="auto"/>
              <w:right w:val="single" w:sz="8" w:space="0" w:color="auto"/>
            </w:tcBorders>
            <w:shd w:val="clear" w:color="auto" w:fill="auto"/>
            <w:vAlign w:val="center"/>
            <w:hideMark/>
          </w:tcPr>
          <w:p w14:paraId="61ECEA67" w14:textId="77777777" w:rsidR="00AF73AD" w:rsidRPr="00CF1CAC" w:rsidRDefault="00AF73AD" w:rsidP="00AC1E64">
            <w:pPr>
              <w:jc w:val="center"/>
              <w:rPr>
                <w:color w:val="000000"/>
                <w:sz w:val="22"/>
                <w:szCs w:val="22"/>
                <w:lang w:eastAsia="en-GB"/>
              </w:rPr>
            </w:pPr>
            <w:r w:rsidRPr="00CF1CAC">
              <w:rPr>
                <w:color w:val="000000"/>
                <w:sz w:val="22"/>
                <w:szCs w:val="22"/>
                <w:lang w:eastAsia="en-GB"/>
              </w:rPr>
              <w:t>4</w:t>
            </w:r>
          </w:p>
        </w:tc>
        <w:tc>
          <w:tcPr>
            <w:tcW w:w="1418" w:type="dxa"/>
            <w:tcBorders>
              <w:top w:val="nil"/>
              <w:left w:val="nil"/>
              <w:bottom w:val="single" w:sz="8" w:space="0" w:color="auto"/>
              <w:right w:val="single" w:sz="8" w:space="0" w:color="auto"/>
            </w:tcBorders>
            <w:shd w:val="clear" w:color="auto" w:fill="auto"/>
            <w:vAlign w:val="center"/>
            <w:hideMark/>
          </w:tcPr>
          <w:p w14:paraId="58E9676E" w14:textId="77777777" w:rsidR="00AF73AD" w:rsidRPr="00CF1CAC" w:rsidRDefault="00AF73AD" w:rsidP="00AC1E64">
            <w:pPr>
              <w:jc w:val="center"/>
              <w:rPr>
                <w:color w:val="000000"/>
                <w:sz w:val="22"/>
                <w:szCs w:val="22"/>
                <w:lang w:eastAsia="en-GB"/>
              </w:rPr>
            </w:pPr>
            <w:r w:rsidRPr="00CF1CAC">
              <w:rPr>
                <w:color w:val="000000"/>
                <w:sz w:val="22"/>
                <w:szCs w:val="22"/>
                <w:lang w:eastAsia="en-GB"/>
              </w:rPr>
              <w:t>53</w:t>
            </w:r>
          </w:p>
        </w:tc>
        <w:tc>
          <w:tcPr>
            <w:tcW w:w="1559" w:type="dxa"/>
            <w:tcBorders>
              <w:top w:val="nil"/>
              <w:left w:val="nil"/>
              <w:bottom w:val="single" w:sz="8" w:space="0" w:color="auto"/>
              <w:right w:val="single" w:sz="8" w:space="0" w:color="auto"/>
            </w:tcBorders>
            <w:shd w:val="clear" w:color="auto" w:fill="auto"/>
            <w:vAlign w:val="center"/>
            <w:hideMark/>
          </w:tcPr>
          <w:p w14:paraId="0D31C406" w14:textId="77777777" w:rsidR="00AF73AD" w:rsidRPr="00CF1CAC" w:rsidRDefault="00AF73AD" w:rsidP="00AC1E64">
            <w:pPr>
              <w:jc w:val="center"/>
              <w:rPr>
                <w:color w:val="000000"/>
                <w:sz w:val="22"/>
                <w:szCs w:val="22"/>
                <w:lang w:eastAsia="en-GB"/>
              </w:rPr>
            </w:pPr>
            <w:r w:rsidRPr="00CF1CAC">
              <w:rPr>
                <w:color w:val="000000"/>
                <w:sz w:val="22"/>
                <w:szCs w:val="22"/>
                <w:lang w:eastAsia="en-GB"/>
              </w:rPr>
              <w:t>63 (46-72)</w:t>
            </w:r>
          </w:p>
        </w:tc>
        <w:tc>
          <w:tcPr>
            <w:tcW w:w="1418" w:type="dxa"/>
            <w:tcBorders>
              <w:top w:val="nil"/>
              <w:left w:val="nil"/>
              <w:bottom w:val="single" w:sz="8" w:space="0" w:color="auto"/>
              <w:right w:val="single" w:sz="8" w:space="0" w:color="auto"/>
            </w:tcBorders>
            <w:shd w:val="clear" w:color="auto" w:fill="auto"/>
            <w:vAlign w:val="center"/>
            <w:hideMark/>
          </w:tcPr>
          <w:p w14:paraId="4939E495" w14:textId="77777777" w:rsidR="00AF73AD" w:rsidRPr="00CF1CAC" w:rsidRDefault="00AF73AD" w:rsidP="00AC1E64">
            <w:pPr>
              <w:jc w:val="center"/>
              <w:rPr>
                <w:color w:val="000000"/>
                <w:sz w:val="22"/>
                <w:szCs w:val="22"/>
                <w:lang w:eastAsia="en-GB"/>
              </w:rPr>
            </w:pPr>
            <w:r w:rsidRPr="00CF1CAC">
              <w:rPr>
                <w:color w:val="000000"/>
                <w:sz w:val="22"/>
                <w:szCs w:val="22"/>
                <w:lang w:eastAsia="en-GB"/>
              </w:rPr>
              <w:t>7</w:t>
            </w:r>
          </w:p>
        </w:tc>
        <w:tc>
          <w:tcPr>
            <w:tcW w:w="1280" w:type="dxa"/>
            <w:tcBorders>
              <w:top w:val="nil"/>
              <w:left w:val="nil"/>
              <w:bottom w:val="single" w:sz="8" w:space="0" w:color="auto"/>
              <w:right w:val="single" w:sz="8" w:space="0" w:color="auto"/>
            </w:tcBorders>
            <w:shd w:val="clear" w:color="auto" w:fill="auto"/>
            <w:vAlign w:val="center"/>
            <w:hideMark/>
          </w:tcPr>
          <w:p w14:paraId="4D031021" w14:textId="77777777" w:rsidR="00AF73AD" w:rsidRPr="00CF1CAC" w:rsidRDefault="00AF73AD" w:rsidP="00AC1E64">
            <w:pPr>
              <w:jc w:val="center"/>
              <w:rPr>
                <w:color w:val="000000"/>
                <w:sz w:val="22"/>
                <w:szCs w:val="22"/>
                <w:lang w:eastAsia="en-GB"/>
              </w:rPr>
            </w:pPr>
            <w:r w:rsidRPr="00CF1CAC">
              <w:rPr>
                <w:color w:val="000000"/>
                <w:sz w:val="22"/>
                <w:szCs w:val="22"/>
                <w:lang w:eastAsia="en-GB"/>
              </w:rPr>
              <w:t>50</w:t>
            </w:r>
          </w:p>
        </w:tc>
      </w:tr>
      <w:tr w:rsidR="00AF73AD" w:rsidRPr="001218C7" w14:paraId="52AF809F" w14:textId="77777777" w:rsidTr="00AC1E64">
        <w:trPr>
          <w:trHeight w:val="271"/>
        </w:trPr>
        <w:tc>
          <w:tcPr>
            <w:tcW w:w="1059" w:type="dxa"/>
            <w:tcBorders>
              <w:top w:val="nil"/>
              <w:left w:val="single" w:sz="8" w:space="0" w:color="auto"/>
              <w:bottom w:val="single" w:sz="8" w:space="0" w:color="auto"/>
              <w:right w:val="single" w:sz="8" w:space="0" w:color="auto"/>
            </w:tcBorders>
            <w:shd w:val="clear" w:color="auto" w:fill="auto"/>
            <w:vAlign w:val="center"/>
            <w:hideMark/>
          </w:tcPr>
          <w:p w14:paraId="3FA95DEE" w14:textId="77777777" w:rsidR="00AF73AD" w:rsidRPr="00CF1CAC" w:rsidRDefault="00AF73AD" w:rsidP="00AC1E64">
            <w:pPr>
              <w:jc w:val="center"/>
              <w:rPr>
                <w:color w:val="000000"/>
                <w:sz w:val="22"/>
                <w:szCs w:val="22"/>
                <w:lang w:eastAsia="en-GB"/>
              </w:rPr>
            </w:pPr>
            <w:r w:rsidRPr="00CF1CAC">
              <w:rPr>
                <w:color w:val="000000"/>
                <w:sz w:val="22"/>
                <w:szCs w:val="22"/>
                <w:lang w:eastAsia="en-GB"/>
              </w:rPr>
              <w:t>Total</w:t>
            </w:r>
          </w:p>
        </w:tc>
        <w:tc>
          <w:tcPr>
            <w:tcW w:w="926" w:type="dxa"/>
            <w:tcBorders>
              <w:top w:val="nil"/>
              <w:left w:val="nil"/>
              <w:bottom w:val="single" w:sz="8" w:space="0" w:color="auto"/>
              <w:right w:val="single" w:sz="8" w:space="0" w:color="auto"/>
            </w:tcBorders>
            <w:shd w:val="clear" w:color="auto" w:fill="auto"/>
            <w:vAlign w:val="center"/>
            <w:hideMark/>
          </w:tcPr>
          <w:p w14:paraId="5F853BC4" w14:textId="77777777" w:rsidR="00AF73AD" w:rsidRPr="00CF1CAC" w:rsidRDefault="00AF73AD" w:rsidP="00AC1E64">
            <w:pPr>
              <w:jc w:val="center"/>
              <w:rPr>
                <w:color w:val="000000"/>
                <w:sz w:val="22"/>
                <w:szCs w:val="22"/>
                <w:lang w:eastAsia="en-GB"/>
              </w:rPr>
            </w:pPr>
            <w:r w:rsidRPr="00CF1CAC">
              <w:rPr>
                <w:color w:val="000000"/>
                <w:sz w:val="22"/>
                <w:szCs w:val="22"/>
                <w:lang w:eastAsia="en-GB"/>
              </w:rPr>
              <w:t>166</w:t>
            </w:r>
          </w:p>
        </w:tc>
        <w:tc>
          <w:tcPr>
            <w:tcW w:w="1417" w:type="dxa"/>
            <w:tcBorders>
              <w:top w:val="nil"/>
              <w:left w:val="nil"/>
              <w:bottom w:val="single" w:sz="8" w:space="0" w:color="auto"/>
              <w:right w:val="single" w:sz="8" w:space="0" w:color="auto"/>
            </w:tcBorders>
            <w:shd w:val="clear" w:color="auto" w:fill="auto"/>
            <w:vAlign w:val="center"/>
            <w:hideMark/>
          </w:tcPr>
          <w:p w14:paraId="1552B2E9" w14:textId="77777777" w:rsidR="00AF73AD" w:rsidRPr="00CF1CAC" w:rsidRDefault="00AF73AD" w:rsidP="00AC1E64">
            <w:pPr>
              <w:jc w:val="center"/>
              <w:rPr>
                <w:color w:val="000000"/>
                <w:sz w:val="22"/>
                <w:szCs w:val="22"/>
                <w:lang w:eastAsia="en-GB"/>
              </w:rPr>
            </w:pPr>
            <w:r w:rsidRPr="00CF1CAC">
              <w:rPr>
                <w:color w:val="000000"/>
                <w:sz w:val="22"/>
                <w:szCs w:val="22"/>
                <w:lang w:eastAsia="en-GB"/>
              </w:rPr>
              <w:t>113</w:t>
            </w:r>
          </w:p>
        </w:tc>
        <w:tc>
          <w:tcPr>
            <w:tcW w:w="1418" w:type="dxa"/>
            <w:tcBorders>
              <w:top w:val="nil"/>
              <w:left w:val="nil"/>
              <w:bottom w:val="single" w:sz="8" w:space="0" w:color="auto"/>
              <w:right w:val="single" w:sz="8" w:space="0" w:color="auto"/>
            </w:tcBorders>
            <w:shd w:val="clear" w:color="auto" w:fill="auto"/>
            <w:vAlign w:val="center"/>
            <w:hideMark/>
          </w:tcPr>
          <w:p w14:paraId="20A64CEB" w14:textId="77777777" w:rsidR="00AF73AD" w:rsidRPr="00CF1CAC" w:rsidRDefault="00AF73AD" w:rsidP="00AC1E64">
            <w:pPr>
              <w:jc w:val="center"/>
              <w:rPr>
                <w:color w:val="000000"/>
                <w:sz w:val="22"/>
                <w:szCs w:val="22"/>
                <w:lang w:eastAsia="en-GB"/>
              </w:rPr>
            </w:pPr>
            <w:r w:rsidRPr="00CF1CAC">
              <w:rPr>
                <w:color w:val="000000"/>
                <w:sz w:val="22"/>
                <w:szCs w:val="22"/>
                <w:lang w:eastAsia="en-GB"/>
              </w:rPr>
              <w:t>53</w:t>
            </w:r>
          </w:p>
        </w:tc>
        <w:tc>
          <w:tcPr>
            <w:tcW w:w="1559" w:type="dxa"/>
            <w:tcBorders>
              <w:top w:val="nil"/>
              <w:left w:val="nil"/>
              <w:bottom w:val="single" w:sz="8" w:space="0" w:color="auto"/>
              <w:right w:val="single" w:sz="8" w:space="0" w:color="auto"/>
            </w:tcBorders>
            <w:shd w:val="clear" w:color="auto" w:fill="auto"/>
            <w:vAlign w:val="center"/>
            <w:hideMark/>
          </w:tcPr>
          <w:p w14:paraId="26E196A9" w14:textId="77777777" w:rsidR="00AF73AD" w:rsidRPr="00CF1CAC" w:rsidRDefault="00AF73AD" w:rsidP="00AC1E64">
            <w:pPr>
              <w:jc w:val="center"/>
              <w:rPr>
                <w:color w:val="000000"/>
                <w:sz w:val="22"/>
                <w:szCs w:val="22"/>
                <w:lang w:eastAsia="en-GB"/>
              </w:rPr>
            </w:pPr>
            <w:r w:rsidRPr="00CF1CAC">
              <w:rPr>
                <w:color w:val="000000"/>
                <w:sz w:val="22"/>
                <w:szCs w:val="22"/>
                <w:lang w:eastAsia="en-GB"/>
              </w:rPr>
              <w:t>65.50 (45-99)</w:t>
            </w:r>
          </w:p>
        </w:tc>
        <w:tc>
          <w:tcPr>
            <w:tcW w:w="1418" w:type="dxa"/>
            <w:tcBorders>
              <w:top w:val="nil"/>
              <w:left w:val="nil"/>
              <w:bottom w:val="single" w:sz="8" w:space="0" w:color="auto"/>
              <w:right w:val="single" w:sz="8" w:space="0" w:color="auto"/>
            </w:tcBorders>
            <w:shd w:val="clear" w:color="auto" w:fill="auto"/>
            <w:vAlign w:val="center"/>
            <w:hideMark/>
          </w:tcPr>
          <w:p w14:paraId="375D8938" w14:textId="77777777" w:rsidR="00AF73AD" w:rsidRPr="00CF1CAC" w:rsidRDefault="00AF73AD" w:rsidP="00AC1E64">
            <w:pPr>
              <w:jc w:val="center"/>
              <w:rPr>
                <w:color w:val="000000"/>
                <w:sz w:val="22"/>
                <w:szCs w:val="22"/>
                <w:lang w:eastAsia="en-GB"/>
              </w:rPr>
            </w:pPr>
            <w:r w:rsidRPr="00CF1CAC">
              <w:rPr>
                <w:color w:val="000000"/>
                <w:sz w:val="22"/>
                <w:szCs w:val="22"/>
                <w:lang w:eastAsia="en-GB"/>
              </w:rPr>
              <w:t>34</w:t>
            </w:r>
          </w:p>
        </w:tc>
        <w:tc>
          <w:tcPr>
            <w:tcW w:w="1280" w:type="dxa"/>
            <w:tcBorders>
              <w:top w:val="nil"/>
              <w:left w:val="nil"/>
              <w:bottom w:val="single" w:sz="8" w:space="0" w:color="auto"/>
              <w:right w:val="single" w:sz="8" w:space="0" w:color="auto"/>
            </w:tcBorders>
            <w:shd w:val="clear" w:color="auto" w:fill="auto"/>
            <w:vAlign w:val="center"/>
            <w:hideMark/>
          </w:tcPr>
          <w:p w14:paraId="1A65E92F" w14:textId="77777777" w:rsidR="00AF73AD" w:rsidRPr="00CF1CAC" w:rsidRDefault="00AF73AD" w:rsidP="00AC1E64">
            <w:pPr>
              <w:jc w:val="center"/>
              <w:rPr>
                <w:color w:val="000000"/>
                <w:sz w:val="22"/>
                <w:szCs w:val="22"/>
                <w:lang w:eastAsia="en-GB"/>
              </w:rPr>
            </w:pPr>
            <w:r w:rsidRPr="00CF1CAC">
              <w:rPr>
                <w:color w:val="000000"/>
                <w:sz w:val="22"/>
                <w:szCs w:val="22"/>
                <w:lang w:eastAsia="en-GB"/>
              </w:rPr>
              <w:t>132</w:t>
            </w:r>
          </w:p>
        </w:tc>
      </w:tr>
    </w:tbl>
    <w:p w14:paraId="31E637B8" w14:textId="77777777" w:rsidR="00AF73AD" w:rsidRPr="00CF1CAC" w:rsidRDefault="00AF73AD" w:rsidP="00AF73AD">
      <w:pPr>
        <w:rPr>
          <w:sz w:val="20"/>
          <w:szCs w:val="20"/>
        </w:rPr>
      </w:pPr>
      <w:proofErr w:type="spellStart"/>
      <w:r w:rsidRPr="00AF73AD">
        <w:rPr>
          <w:color w:val="000000"/>
          <w:vertAlign w:val="superscript"/>
          <w:lang w:eastAsia="en-GB"/>
        </w:rPr>
        <w:t>a</w:t>
      </w:r>
      <w:r w:rsidRPr="00AF73AD">
        <w:rPr>
          <w:color w:val="000000"/>
          <w:sz w:val="20"/>
          <w:szCs w:val="20"/>
          <w:lang w:eastAsia="en-GB"/>
        </w:rPr>
        <w:t>Low</w:t>
      </w:r>
      <w:proofErr w:type="spellEnd"/>
      <w:r w:rsidRPr="00AF73AD">
        <w:rPr>
          <w:color w:val="000000"/>
          <w:sz w:val="20"/>
          <w:szCs w:val="20"/>
          <w:lang w:eastAsia="en-GB"/>
        </w:rPr>
        <w:t>-risk, Gleason score &lt;4+3; High-risk, Gleason score ≥ 4+3</w:t>
      </w:r>
    </w:p>
    <w:p w14:paraId="67F44D28" w14:textId="77777777" w:rsidR="00AF73AD" w:rsidRDefault="00AF73AD" w:rsidP="00AF73AD">
      <w:pPr>
        <w:jc w:val="both"/>
        <w:rPr>
          <w:b/>
          <w:bCs/>
          <w:sz w:val="20"/>
          <w:szCs w:val="20"/>
        </w:rPr>
      </w:pPr>
    </w:p>
    <w:p w14:paraId="2240E408" w14:textId="77777777" w:rsidR="00AF73AD" w:rsidRDefault="00AF73AD" w:rsidP="00AF73AD">
      <w:pPr>
        <w:jc w:val="both"/>
        <w:rPr>
          <w:b/>
          <w:bCs/>
          <w:sz w:val="20"/>
          <w:szCs w:val="20"/>
        </w:rPr>
      </w:pPr>
    </w:p>
    <w:p w14:paraId="472539D7" w14:textId="77777777" w:rsidR="00AF73AD" w:rsidRDefault="00AF73AD" w:rsidP="00AF73AD">
      <w:pPr>
        <w:jc w:val="both"/>
        <w:rPr>
          <w:b/>
          <w:bCs/>
          <w:sz w:val="20"/>
          <w:szCs w:val="20"/>
        </w:rPr>
      </w:pPr>
    </w:p>
    <w:p w14:paraId="09EC1D83" w14:textId="77777777" w:rsidR="00AF73AD" w:rsidRDefault="00AF73AD" w:rsidP="00AF73AD">
      <w:pPr>
        <w:jc w:val="both"/>
        <w:rPr>
          <w:b/>
          <w:bCs/>
          <w:sz w:val="20"/>
          <w:szCs w:val="20"/>
        </w:rPr>
      </w:pPr>
    </w:p>
    <w:p w14:paraId="2E78BAFC" w14:textId="77777777" w:rsidR="00AF73AD" w:rsidRPr="009C42F0" w:rsidRDefault="00AF73AD" w:rsidP="00AF73AD">
      <w:pPr>
        <w:jc w:val="both"/>
        <w:rPr>
          <w:b/>
          <w:bCs/>
        </w:rPr>
      </w:pPr>
      <w:r w:rsidRPr="009C42F0">
        <w:rPr>
          <w:b/>
          <w:bCs/>
        </w:rPr>
        <w:t>Table S</w:t>
      </w:r>
      <w:r>
        <w:rPr>
          <w:b/>
          <w:bCs/>
        </w:rPr>
        <w:t>2</w:t>
      </w:r>
      <w:r w:rsidRPr="009C42F0">
        <w:rPr>
          <w:b/>
          <w:bCs/>
        </w:rPr>
        <w:t>. Intercorrelation between germline SVs and risk variants.</w:t>
      </w:r>
    </w:p>
    <w:tbl>
      <w:tblPr>
        <w:tblStyle w:val="TableGrid"/>
        <w:tblW w:w="5000" w:type="pct"/>
        <w:tblLook w:val="04A0" w:firstRow="1" w:lastRow="0" w:firstColumn="1" w:lastColumn="0" w:noHBand="0" w:noVBand="1"/>
      </w:tblPr>
      <w:tblGrid>
        <w:gridCol w:w="1023"/>
        <w:gridCol w:w="1922"/>
        <w:gridCol w:w="1980"/>
        <w:gridCol w:w="601"/>
        <w:gridCol w:w="1262"/>
        <w:gridCol w:w="786"/>
        <w:gridCol w:w="1442"/>
      </w:tblGrid>
      <w:tr w:rsidR="00AF73AD" w:rsidRPr="0088625A" w14:paraId="26D91CD5" w14:textId="77777777" w:rsidTr="00AC1E64">
        <w:trPr>
          <w:trHeight w:val="320"/>
        </w:trPr>
        <w:tc>
          <w:tcPr>
            <w:tcW w:w="527" w:type="pct"/>
            <w:noWrap/>
            <w:vAlign w:val="center"/>
            <w:hideMark/>
          </w:tcPr>
          <w:p w14:paraId="68AA123D" w14:textId="77777777" w:rsidR="00AF73AD" w:rsidRPr="009C42F0" w:rsidRDefault="00AF73AD" w:rsidP="00AC1E64">
            <w:pPr>
              <w:jc w:val="center"/>
              <w:rPr>
                <w:sz w:val="22"/>
                <w:szCs w:val="22"/>
              </w:rPr>
            </w:pPr>
            <w:r w:rsidRPr="009C42F0">
              <w:rPr>
                <w:sz w:val="22"/>
                <w:szCs w:val="22"/>
              </w:rPr>
              <w:t>Ethnicity</w:t>
            </w:r>
          </w:p>
        </w:tc>
        <w:tc>
          <w:tcPr>
            <w:tcW w:w="2115" w:type="pct"/>
            <w:gridSpan w:val="2"/>
            <w:noWrap/>
            <w:vAlign w:val="center"/>
            <w:hideMark/>
          </w:tcPr>
          <w:p w14:paraId="5F8A8CF1" w14:textId="77777777" w:rsidR="00AF73AD" w:rsidRPr="009C42F0" w:rsidRDefault="00AF73AD" w:rsidP="00AC1E64">
            <w:pPr>
              <w:jc w:val="center"/>
              <w:rPr>
                <w:sz w:val="22"/>
                <w:szCs w:val="22"/>
              </w:rPr>
            </w:pPr>
            <w:r w:rsidRPr="009C42F0">
              <w:rPr>
                <w:sz w:val="22"/>
                <w:szCs w:val="22"/>
              </w:rPr>
              <w:t>Paris of correlated variants</w:t>
            </w:r>
          </w:p>
        </w:tc>
        <w:tc>
          <w:tcPr>
            <w:tcW w:w="314" w:type="pct"/>
            <w:noWrap/>
            <w:vAlign w:val="center"/>
            <w:hideMark/>
          </w:tcPr>
          <w:p w14:paraId="614DF122" w14:textId="77777777" w:rsidR="00AF73AD" w:rsidRPr="009C42F0" w:rsidRDefault="00AF73AD" w:rsidP="00AC1E64">
            <w:pPr>
              <w:jc w:val="center"/>
              <w:rPr>
                <w:sz w:val="22"/>
                <w:szCs w:val="22"/>
              </w:rPr>
            </w:pPr>
            <w:proofErr w:type="spellStart"/>
            <w:r w:rsidRPr="009C42F0">
              <w:rPr>
                <w:sz w:val="22"/>
                <w:szCs w:val="22"/>
              </w:rPr>
              <w:t>ρ</w:t>
            </w:r>
            <w:r w:rsidRPr="009C42F0">
              <w:rPr>
                <w:sz w:val="22"/>
                <w:szCs w:val="22"/>
                <w:vertAlign w:val="superscript"/>
              </w:rPr>
              <w:t>a</w:t>
            </w:r>
            <w:proofErr w:type="spellEnd"/>
          </w:p>
        </w:tc>
        <w:tc>
          <w:tcPr>
            <w:tcW w:w="736" w:type="pct"/>
            <w:noWrap/>
            <w:vAlign w:val="center"/>
            <w:hideMark/>
          </w:tcPr>
          <w:p w14:paraId="0628A1A9" w14:textId="77777777" w:rsidR="00AF73AD" w:rsidRPr="009C42F0" w:rsidRDefault="00AF73AD" w:rsidP="00AC1E64">
            <w:pPr>
              <w:jc w:val="center"/>
              <w:rPr>
                <w:sz w:val="22"/>
                <w:szCs w:val="22"/>
              </w:rPr>
            </w:pPr>
            <w:r w:rsidRPr="009C42F0">
              <w:rPr>
                <w:sz w:val="22"/>
                <w:szCs w:val="22"/>
              </w:rPr>
              <w:t>FDR</w:t>
            </w:r>
          </w:p>
        </w:tc>
        <w:tc>
          <w:tcPr>
            <w:tcW w:w="472" w:type="pct"/>
            <w:vAlign w:val="center"/>
          </w:tcPr>
          <w:p w14:paraId="5FCE90FB" w14:textId="77777777" w:rsidR="00AF73AD" w:rsidRPr="009C42F0" w:rsidRDefault="00AF73AD" w:rsidP="00AC1E64">
            <w:pPr>
              <w:jc w:val="center"/>
              <w:rPr>
                <w:sz w:val="22"/>
                <w:szCs w:val="22"/>
                <w:vertAlign w:val="superscript"/>
              </w:rPr>
            </w:pPr>
            <w:proofErr w:type="spellStart"/>
            <w:r w:rsidRPr="009C42F0">
              <w:rPr>
                <w:sz w:val="22"/>
                <w:szCs w:val="22"/>
              </w:rPr>
              <w:t>IC</w:t>
            </w:r>
            <w:r w:rsidRPr="009C42F0">
              <w:rPr>
                <w:sz w:val="22"/>
                <w:szCs w:val="22"/>
                <w:vertAlign w:val="superscript"/>
              </w:rPr>
              <w:t>b</w:t>
            </w:r>
            <w:proofErr w:type="spellEnd"/>
          </w:p>
        </w:tc>
        <w:tc>
          <w:tcPr>
            <w:tcW w:w="836" w:type="pct"/>
            <w:noWrap/>
            <w:vAlign w:val="center"/>
            <w:hideMark/>
          </w:tcPr>
          <w:p w14:paraId="129CDD0E" w14:textId="77777777" w:rsidR="00AF73AD" w:rsidRPr="009C42F0" w:rsidRDefault="00AF73AD" w:rsidP="00AC1E64">
            <w:pPr>
              <w:jc w:val="center"/>
              <w:rPr>
                <w:sz w:val="22"/>
                <w:szCs w:val="22"/>
              </w:rPr>
            </w:pPr>
            <w:r w:rsidRPr="009C42F0">
              <w:rPr>
                <w:sz w:val="22"/>
                <w:szCs w:val="22"/>
              </w:rPr>
              <w:t>Distance (kb)</w:t>
            </w:r>
          </w:p>
        </w:tc>
      </w:tr>
      <w:tr w:rsidR="00AF73AD" w:rsidRPr="0088625A" w14:paraId="486B0CAB" w14:textId="77777777" w:rsidTr="00AC1E64">
        <w:trPr>
          <w:trHeight w:val="320"/>
        </w:trPr>
        <w:tc>
          <w:tcPr>
            <w:tcW w:w="527" w:type="pct"/>
            <w:noWrap/>
            <w:vAlign w:val="center"/>
            <w:hideMark/>
          </w:tcPr>
          <w:p w14:paraId="7233DA70" w14:textId="77777777" w:rsidR="00AF73AD" w:rsidRPr="009C42F0" w:rsidRDefault="00AF73AD" w:rsidP="00AC1E64">
            <w:pPr>
              <w:jc w:val="center"/>
              <w:rPr>
                <w:sz w:val="22"/>
                <w:szCs w:val="22"/>
              </w:rPr>
            </w:pPr>
            <w:r w:rsidRPr="009C42F0">
              <w:rPr>
                <w:sz w:val="22"/>
                <w:szCs w:val="22"/>
              </w:rPr>
              <w:t>African</w:t>
            </w:r>
          </w:p>
        </w:tc>
        <w:tc>
          <w:tcPr>
            <w:tcW w:w="981" w:type="pct"/>
            <w:noWrap/>
            <w:vAlign w:val="center"/>
            <w:hideMark/>
          </w:tcPr>
          <w:p w14:paraId="4A4FEA55" w14:textId="77777777" w:rsidR="00AF73AD" w:rsidRPr="009C42F0" w:rsidRDefault="00AF73AD" w:rsidP="00AC1E64">
            <w:pPr>
              <w:jc w:val="center"/>
              <w:rPr>
                <w:sz w:val="22"/>
                <w:szCs w:val="22"/>
              </w:rPr>
            </w:pPr>
            <w:r w:rsidRPr="009C42F0">
              <w:rPr>
                <w:color w:val="000000"/>
                <w:sz w:val="22"/>
                <w:szCs w:val="22"/>
              </w:rPr>
              <w:t>g.29592_29657del</w:t>
            </w:r>
            <w:r w:rsidRPr="009C42F0">
              <w:rPr>
                <w:color w:val="000000"/>
                <w:sz w:val="22"/>
                <w:szCs w:val="22"/>
                <w:vertAlign w:val="superscript"/>
              </w:rPr>
              <w:t>c</w:t>
            </w:r>
          </w:p>
        </w:tc>
        <w:tc>
          <w:tcPr>
            <w:tcW w:w="1134" w:type="pct"/>
            <w:noWrap/>
            <w:vAlign w:val="center"/>
            <w:hideMark/>
          </w:tcPr>
          <w:p w14:paraId="76DD8B3A" w14:textId="77777777" w:rsidR="00AF73AD" w:rsidRPr="009C42F0" w:rsidRDefault="00AF73AD" w:rsidP="00AC1E64">
            <w:pPr>
              <w:jc w:val="center"/>
              <w:rPr>
                <w:sz w:val="22"/>
                <w:szCs w:val="22"/>
              </w:rPr>
            </w:pPr>
            <w:r w:rsidRPr="009C42F0">
              <w:rPr>
                <w:sz w:val="22"/>
                <w:szCs w:val="22"/>
              </w:rPr>
              <w:t>g.34404_34664del</w:t>
            </w:r>
          </w:p>
        </w:tc>
        <w:tc>
          <w:tcPr>
            <w:tcW w:w="314" w:type="pct"/>
            <w:noWrap/>
            <w:vAlign w:val="center"/>
            <w:hideMark/>
          </w:tcPr>
          <w:p w14:paraId="2C3333CC" w14:textId="77777777" w:rsidR="00AF73AD" w:rsidRPr="009C42F0" w:rsidRDefault="00AF73AD" w:rsidP="00AC1E64">
            <w:pPr>
              <w:jc w:val="center"/>
              <w:rPr>
                <w:sz w:val="22"/>
                <w:szCs w:val="22"/>
              </w:rPr>
            </w:pPr>
            <w:r w:rsidRPr="009C42F0">
              <w:rPr>
                <w:sz w:val="22"/>
                <w:szCs w:val="22"/>
              </w:rPr>
              <w:t>0.39</w:t>
            </w:r>
          </w:p>
        </w:tc>
        <w:tc>
          <w:tcPr>
            <w:tcW w:w="736" w:type="pct"/>
            <w:noWrap/>
            <w:vAlign w:val="center"/>
            <w:hideMark/>
          </w:tcPr>
          <w:p w14:paraId="4356D92C" w14:textId="77777777" w:rsidR="00AF73AD" w:rsidRPr="009C42F0" w:rsidRDefault="00AF73AD" w:rsidP="00AC1E64">
            <w:pPr>
              <w:jc w:val="center"/>
              <w:rPr>
                <w:sz w:val="22"/>
                <w:szCs w:val="22"/>
              </w:rPr>
            </w:pPr>
            <w:r w:rsidRPr="009C42F0">
              <w:rPr>
                <w:sz w:val="22"/>
                <w:szCs w:val="22"/>
              </w:rPr>
              <w:t>9.44E-04</w:t>
            </w:r>
          </w:p>
        </w:tc>
        <w:tc>
          <w:tcPr>
            <w:tcW w:w="472" w:type="pct"/>
            <w:noWrap/>
            <w:vAlign w:val="center"/>
            <w:hideMark/>
          </w:tcPr>
          <w:p w14:paraId="75D6526F" w14:textId="77777777" w:rsidR="00AF73AD" w:rsidRPr="009C42F0" w:rsidRDefault="00AF73AD" w:rsidP="00AC1E64">
            <w:pPr>
              <w:jc w:val="center"/>
              <w:rPr>
                <w:sz w:val="22"/>
                <w:szCs w:val="22"/>
              </w:rPr>
            </w:pPr>
            <w:r w:rsidRPr="009C42F0">
              <w:rPr>
                <w:sz w:val="22"/>
                <w:szCs w:val="22"/>
              </w:rPr>
              <w:t>N</w:t>
            </w:r>
          </w:p>
        </w:tc>
        <w:tc>
          <w:tcPr>
            <w:tcW w:w="836" w:type="pct"/>
            <w:noWrap/>
            <w:vAlign w:val="center"/>
            <w:hideMark/>
          </w:tcPr>
          <w:p w14:paraId="3A256A48" w14:textId="77777777" w:rsidR="00AF73AD" w:rsidRPr="009C42F0" w:rsidRDefault="00AF73AD" w:rsidP="00AC1E64">
            <w:pPr>
              <w:jc w:val="center"/>
              <w:rPr>
                <w:sz w:val="22"/>
                <w:szCs w:val="22"/>
              </w:rPr>
            </w:pPr>
            <w:r w:rsidRPr="009C42F0">
              <w:rPr>
                <w:sz w:val="22"/>
                <w:szCs w:val="22"/>
              </w:rPr>
              <w:t>4.7</w:t>
            </w:r>
          </w:p>
        </w:tc>
      </w:tr>
      <w:tr w:rsidR="00AF73AD" w:rsidRPr="0088625A" w14:paraId="4D7C6A21" w14:textId="77777777" w:rsidTr="00AC1E64">
        <w:trPr>
          <w:trHeight w:val="320"/>
        </w:trPr>
        <w:tc>
          <w:tcPr>
            <w:tcW w:w="527" w:type="pct"/>
            <w:noWrap/>
            <w:vAlign w:val="center"/>
            <w:hideMark/>
          </w:tcPr>
          <w:p w14:paraId="4DD1E505" w14:textId="77777777" w:rsidR="00AF73AD" w:rsidRPr="009C42F0" w:rsidRDefault="00AF73AD" w:rsidP="00AC1E64">
            <w:pPr>
              <w:jc w:val="center"/>
              <w:rPr>
                <w:sz w:val="22"/>
                <w:szCs w:val="22"/>
              </w:rPr>
            </w:pPr>
            <w:r w:rsidRPr="009C42F0">
              <w:rPr>
                <w:sz w:val="22"/>
                <w:szCs w:val="22"/>
              </w:rPr>
              <w:t>African</w:t>
            </w:r>
          </w:p>
        </w:tc>
        <w:tc>
          <w:tcPr>
            <w:tcW w:w="981" w:type="pct"/>
            <w:noWrap/>
            <w:vAlign w:val="center"/>
            <w:hideMark/>
          </w:tcPr>
          <w:p w14:paraId="084BD60C" w14:textId="77777777" w:rsidR="00AF73AD" w:rsidRPr="009C42F0" w:rsidRDefault="00AF73AD" w:rsidP="00AC1E64">
            <w:pPr>
              <w:jc w:val="center"/>
              <w:rPr>
                <w:sz w:val="22"/>
                <w:szCs w:val="22"/>
              </w:rPr>
            </w:pPr>
            <w:r w:rsidRPr="009C42F0">
              <w:rPr>
                <w:color w:val="000000"/>
                <w:sz w:val="22"/>
                <w:szCs w:val="22"/>
              </w:rPr>
              <w:t>g.29592_29657del</w:t>
            </w:r>
          </w:p>
        </w:tc>
        <w:tc>
          <w:tcPr>
            <w:tcW w:w="1134" w:type="pct"/>
            <w:noWrap/>
            <w:vAlign w:val="center"/>
            <w:hideMark/>
          </w:tcPr>
          <w:p w14:paraId="605F4D0B" w14:textId="77777777" w:rsidR="00AF73AD" w:rsidRPr="009C42F0" w:rsidRDefault="00AF73AD" w:rsidP="00AC1E64">
            <w:pPr>
              <w:jc w:val="center"/>
              <w:rPr>
                <w:sz w:val="22"/>
                <w:szCs w:val="22"/>
              </w:rPr>
            </w:pPr>
            <w:r w:rsidRPr="009C42F0">
              <w:rPr>
                <w:sz w:val="22"/>
                <w:szCs w:val="22"/>
              </w:rPr>
              <w:t>rs62187431</w:t>
            </w:r>
          </w:p>
        </w:tc>
        <w:tc>
          <w:tcPr>
            <w:tcW w:w="314" w:type="pct"/>
            <w:noWrap/>
            <w:vAlign w:val="center"/>
            <w:hideMark/>
          </w:tcPr>
          <w:p w14:paraId="431B9229" w14:textId="77777777" w:rsidR="00AF73AD" w:rsidRPr="009C42F0" w:rsidRDefault="00AF73AD" w:rsidP="00AC1E64">
            <w:pPr>
              <w:jc w:val="center"/>
              <w:rPr>
                <w:sz w:val="22"/>
                <w:szCs w:val="22"/>
              </w:rPr>
            </w:pPr>
            <w:r w:rsidRPr="009C42F0">
              <w:rPr>
                <w:sz w:val="22"/>
                <w:szCs w:val="22"/>
              </w:rPr>
              <w:t>1</w:t>
            </w:r>
          </w:p>
        </w:tc>
        <w:tc>
          <w:tcPr>
            <w:tcW w:w="736" w:type="pct"/>
            <w:noWrap/>
            <w:vAlign w:val="center"/>
            <w:hideMark/>
          </w:tcPr>
          <w:p w14:paraId="13C30FB4" w14:textId="77777777" w:rsidR="00AF73AD" w:rsidRPr="009C42F0" w:rsidRDefault="00AF73AD" w:rsidP="00AC1E64">
            <w:pPr>
              <w:jc w:val="center"/>
              <w:rPr>
                <w:sz w:val="22"/>
                <w:szCs w:val="22"/>
              </w:rPr>
            </w:pPr>
            <w:r w:rsidRPr="009C42F0">
              <w:rPr>
                <w:sz w:val="22"/>
                <w:szCs w:val="22"/>
              </w:rPr>
              <w:t>0</w:t>
            </w:r>
          </w:p>
        </w:tc>
        <w:tc>
          <w:tcPr>
            <w:tcW w:w="472" w:type="pct"/>
            <w:noWrap/>
            <w:vAlign w:val="center"/>
            <w:hideMark/>
          </w:tcPr>
          <w:p w14:paraId="3D3E39F1" w14:textId="77777777" w:rsidR="00AF73AD" w:rsidRPr="009C42F0" w:rsidRDefault="00AF73AD" w:rsidP="00AC1E64">
            <w:pPr>
              <w:jc w:val="center"/>
              <w:rPr>
                <w:sz w:val="22"/>
                <w:szCs w:val="22"/>
              </w:rPr>
            </w:pPr>
            <w:r w:rsidRPr="009C42F0">
              <w:rPr>
                <w:sz w:val="22"/>
                <w:szCs w:val="22"/>
              </w:rPr>
              <w:t>Y</w:t>
            </w:r>
          </w:p>
        </w:tc>
        <w:tc>
          <w:tcPr>
            <w:tcW w:w="836" w:type="pct"/>
            <w:noWrap/>
            <w:vAlign w:val="center"/>
            <w:hideMark/>
          </w:tcPr>
          <w:p w14:paraId="1741AC51" w14:textId="77777777" w:rsidR="00AF73AD" w:rsidRPr="009C42F0" w:rsidRDefault="00AF73AD" w:rsidP="00AC1E64">
            <w:pPr>
              <w:jc w:val="center"/>
              <w:rPr>
                <w:sz w:val="22"/>
                <w:szCs w:val="22"/>
              </w:rPr>
            </w:pPr>
            <w:r w:rsidRPr="009C42F0">
              <w:rPr>
                <w:sz w:val="22"/>
                <w:szCs w:val="22"/>
              </w:rPr>
              <w:t>0.7</w:t>
            </w:r>
          </w:p>
        </w:tc>
      </w:tr>
      <w:tr w:rsidR="00AF73AD" w:rsidRPr="0088625A" w14:paraId="5AFB152D" w14:textId="77777777" w:rsidTr="00AC1E64">
        <w:trPr>
          <w:trHeight w:val="320"/>
        </w:trPr>
        <w:tc>
          <w:tcPr>
            <w:tcW w:w="527" w:type="pct"/>
            <w:noWrap/>
            <w:vAlign w:val="center"/>
            <w:hideMark/>
          </w:tcPr>
          <w:p w14:paraId="39005180" w14:textId="77777777" w:rsidR="00AF73AD" w:rsidRPr="009C42F0" w:rsidRDefault="00AF73AD" w:rsidP="00AC1E64">
            <w:pPr>
              <w:jc w:val="center"/>
              <w:rPr>
                <w:sz w:val="22"/>
                <w:szCs w:val="22"/>
              </w:rPr>
            </w:pPr>
            <w:r w:rsidRPr="009C42F0">
              <w:rPr>
                <w:sz w:val="22"/>
                <w:szCs w:val="22"/>
              </w:rPr>
              <w:t>African</w:t>
            </w:r>
          </w:p>
        </w:tc>
        <w:tc>
          <w:tcPr>
            <w:tcW w:w="981" w:type="pct"/>
            <w:noWrap/>
            <w:vAlign w:val="center"/>
            <w:hideMark/>
          </w:tcPr>
          <w:p w14:paraId="5C436959" w14:textId="77777777" w:rsidR="00AF73AD" w:rsidRPr="009C42F0" w:rsidRDefault="00AF73AD" w:rsidP="00AC1E64">
            <w:pPr>
              <w:jc w:val="center"/>
              <w:rPr>
                <w:sz w:val="22"/>
                <w:szCs w:val="22"/>
              </w:rPr>
            </w:pPr>
            <w:r w:rsidRPr="009C42F0">
              <w:rPr>
                <w:sz w:val="22"/>
                <w:szCs w:val="22"/>
              </w:rPr>
              <w:t>g.34404_34664del</w:t>
            </w:r>
          </w:p>
        </w:tc>
        <w:tc>
          <w:tcPr>
            <w:tcW w:w="1134" w:type="pct"/>
            <w:noWrap/>
            <w:vAlign w:val="center"/>
            <w:hideMark/>
          </w:tcPr>
          <w:p w14:paraId="212D70F9" w14:textId="77777777" w:rsidR="00AF73AD" w:rsidRPr="009C42F0" w:rsidRDefault="00AF73AD" w:rsidP="00AC1E64">
            <w:pPr>
              <w:jc w:val="center"/>
              <w:rPr>
                <w:sz w:val="22"/>
                <w:szCs w:val="22"/>
              </w:rPr>
            </w:pPr>
            <w:r w:rsidRPr="009C42F0">
              <w:rPr>
                <w:sz w:val="22"/>
                <w:szCs w:val="22"/>
              </w:rPr>
              <w:t>rs62187431</w:t>
            </w:r>
          </w:p>
        </w:tc>
        <w:tc>
          <w:tcPr>
            <w:tcW w:w="314" w:type="pct"/>
            <w:noWrap/>
            <w:vAlign w:val="center"/>
            <w:hideMark/>
          </w:tcPr>
          <w:p w14:paraId="6753BAAD" w14:textId="77777777" w:rsidR="00AF73AD" w:rsidRPr="009C42F0" w:rsidRDefault="00AF73AD" w:rsidP="00AC1E64">
            <w:pPr>
              <w:jc w:val="center"/>
              <w:rPr>
                <w:sz w:val="22"/>
                <w:szCs w:val="22"/>
              </w:rPr>
            </w:pPr>
            <w:r w:rsidRPr="009C42F0">
              <w:rPr>
                <w:sz w:val="22"/>
                <w:szCs w:val="22"/>
              </w:rPr>
              <w:t>0.39</w:t>
            </w:r>
          </w:p>
        </w:tc>
        <w:tc>
          <w:tcPr>
            <w:tcW w:w="736" w:type="pct"/>
            <w:noWrap/>
            <w:vAlign w:val="center"/>
            <w:hideMark/>
          </w:tcPr>
          <w:p w14:paraId="122D5DDC" w14:textId="77777777" w:rsidR="00AF73AD" w:rsidRPr="009C42F0" w:rsidRDefault="00AF73AD" w:rsidP="00AC1E64">
            <w:pPr>
              <w:jc w:val="center"/>
              <w:rPr>
                <w:sz w:val="22"/>
                <w:szCs w:val="22"/>
              </w:rPr>
            </w:pPr>
            <w:r w:rsidRPr="009C42F0">
              <w:rPr>
                <w:sz w:val="22"/>
                <w:szCs w:val="22"/>
              </w:rPr>
              <w:t>9.44E-04</w:t>
            </w:r>
          </w:p>
        </w:tc>
        <w:tc>
          <w:tcPr>
            <w:tcW w:w="472" w:type="pct"/>
            <w:noWrap/>
            <w:vAlign w:val="center"/>
            <w:hideMark/>
          </w:tcPr>
          <w:p w14:paraId="717680AF" w14:textId="77777777" w:rsidR="00AF73AD" w:rsidRPr="009C42F0" w:rsidRDefault="00AF73AD" w:rsidP="00AC1E64">
            <w:pPr>
              <w:jc w:val="center"/>
              <w:rPr>
                <w:sz w:val="22"/>
                <w:szCs w:val="22"/>
              </w:rPr>
            </w:pPr>
            <w:r w:rsidRPr="009C42F0">
              <w:rPr>
                <w:sz w:val="22"/>
                <w:szCs w:val="22"/>
              </w:rPr>
              <w:t>N</w:t>
            </w:r>
          </w:p>
        </w:tc>
        <w:tc>
          <w:tcPr>
            <w:tcW w:w="836" w:type="pct"/>
            <w:noWrap/>
            <w:vAlign w:val="center"/>
            <w:hideMark/>
          </w:tcPr>
          <w:p w14:paraId="6A33A984" w14:textId="77777777" w:rsidR="00AF73AD" w:rsidRPr="009C42F0" w:rsidRDefault="00AF73AD" w:rsidP="00AC1E64">
            <w:pPr>
              <w:jc w:val="center"/>
              <w:rPr>
                <w:sz w:val="22"/>
                <w:szCs w:val="22"/>
              </w:rPr>
            </w:pPr>
            <w:r w:rsidRPr="009C42F0">
              <w:rPr>
                <w:sz w:val="22"/>
                <w:szCs w:val="22"/>
              </w:rPr>
              <w:t>5.5</w:t>
            </w:r>
          </w:p>
        </w:tc>
      </w:tr>
    </w:tbl>
    <w:p w14:paraId="6D685296" w14:textId="77777777" w:rsidR="00AF73AD" w:rsidRPr="0088625A" w:rsidRDefault="00AF73AD" w:rsidP="00AF73AD">
      <w:pPr>
        <w:jc w:val="both"/>
        <w:rPr>
          <w:sz w:val="20"/>
          <w:szCs w:val="20"/>
        </w:rPr>
      </w:pPr>
      <w:proofErr w:type="spellStart"/>
      <w:r w:rsidRPr="0088625A">
        <w:rPr>
          <w:sz w:val="20"/>
          <w:szCs w:val="20"/>
          <w:vertAlign w:val="superscript"/>
        </w:rPr>
        <w:t>a</w:t>
      </w:r>
      <w:r w:rsidRPr="0088625A">
        <w:rPr>
          <w:sz w:val="20"/>
          <w:szCs w:val="20"/>
        </w:rPr>
        <w:t>rho</w:t>
      </w:r>
      <w:proofErr w:type="spellEnd"/>
      <w:r w:rsidRPr="0088625A">
        <w:rPr>
          <w:sz w:val="20"/>
          <w:szCs w:val="20"/>
        </w:rPr>
        <w:t xml:space="preserve">, Spearman’s correlation coefficient. </w:t>
      </w:r>
    </w:p>
    <w:p w14:paraId="56352C44" w14:textId="77777777" w:rsidR="00AF73AD" w:rsidRPr="0088625A" w:rsidRDefault="00AF73AD" w:rsidP="00AF73AD">
      <w:pPr>
        <w:jc w:val="both"/>
        <w:rPr>
          <w:sz w:val="20"/>
          <w:szCs w:val="20"/>
        </w:rPr>
      </w:pPr>
      <w:proofErr w:type="spellStart"/>
      <w:r w:rsidRPr="0088625A">
        <w:rPr>
          <w:sz w:val="20"/>
          <w:szCs w:val="20"/>
          <w:vertAlign w:val="superscript"/>
        </w:rPr>
        <w:t>b</w:t>
      </w:r>
      <w:r w:rsidRPr="0088625A">
        <w:rPr>
          <w:sz w:val="20"/>
          <w:szCs w:val="20"/>
        </w:rPr>
        <w:t>Y</w:t>
      </w:r>
      <w:proofErr w:type="spellEnd"/>
      <w:r w:rsidRPr="0088625A">
        <w:rPr>
          <w:sz w:val="20"/>
          <w:szCs w:val="20"/>
        </w:rPr>
        <w:t xml:space="preserve"> is for inclusive correlated pairs and N is for </w:t>
      </w:r>
      <w:r w:rsidRPr="0088625A">
        <w:rPr>
          <w:color w:val="000000"/>
          <w:sz w:val="20"/>
          <w:szCs w:val="20"/>
        </w:rPr>
        <w:t>non-inclusive</w:t>
      </w:r>
      <w:r w:rsidRPr="0088625A">
        <w:rPr>
          <w:sz w:val="20"/>
          <w:szCs w:val="20"/>
        </w:rPr>
        <w:t xml:space="preserve"> correlated pairs.</w:t>
      </w:r>
    </w:p>
    <w:p w14:paraId="50F01C92" w14:textId="77777777" w:rsidR="00AF73AD" w:rsidRPr="0088625A" w:rsidRDefault="00AF73AD" w:rsidP="00AF73AD">
      <w:pPr>
        <w:rPr>
          <w:sz w:val="20"/>
          <w:szCs w:val="20"/>
        </w:rPr>
      </w:pPr>
      <w:proofErr w:type="spellStart"/>
      <w:r w:rsidRPr="0088625A">
        <w:rPr>
          <w:sz w:val="20"/>
          <w:szCs w:val="20"/>
          <w:vertAlign w:val="superscript"/>
        </w:rPr>
        <w:t>c</w:t>
      </w:r>
      <w:r w:rsidRPr="0088625A">
        <w:rPr>
          <w:sz w:val="20"/>
          <w:szCs w:val="20"/>
        </w:rPr>
        <w:t>Genomic</w:t>
      </w:r>
      <w:proofErr w:type="spellEnd"/>
      <w:r w:rsidRPr="0088625A">
        <w:rPr>
          <w:sz w:val="20"/>
          <w:szCs w:val="20"/>
        </w:rPr>
        <w:t xml:space="preserve"> changes </w:t>
      </w:r>
      <w:r>
        <w:rPr>
          <w:sz w:val="20"/>
          <w:szCs w:val="20"/>
        </w:rPr>
        <w:t xml:space="preserve">compared to </w:t>
      </w:r>
      <w:r w:rsidRPr="0088625A">
        <w:rPr>
          <w:sz w:val="20"/>
          <w:szCs w:val="20"/>
        </w:rPr>
        <w:t>NG029845.</w:t>
      </w:r>
    </w:p>
    <w:p w14:paraId="2684EE26" w14:textId="77777777" w:rsidR="00AF73AD" w:rsidRDefault="00AF73AD" w:rsidP="00AF73AD">
      <w:pPr>
        <w:rPr>
          <w:b/>
          <w:bCs/>
          <w:sz w:val="20"/>
          <w:szCs w:val="20"/>
        </w:rPr>
      </w:pPr>
    </w:p>
    <w:p w14:paraId="54B0EADD" w14:textId="77777777" w:rsidR="00AF73AD" w:rsidRDefault="00AF73AD" w:rsidP="00AF73AD">
      <w:pPr>
        <w:rPr>
          <w:b/>
          <w:bCs/>
          <w:sz w:val="20"/>
          <w:szCs w:val="20"/>
        </w:rPr>
      </w:pPr>
    </w:p>
    <w:p w14:paraId="222F0FEE" w14:textId="77777777" w:rsidR="00AF73AD" w:rsidRDefault="00AF73AD" w:rsidP="00AF73AD">
      <w:pPr>
        <w:rPr>
          <w:b/>
          <w:bCs/>
          <w:sz w:val="20"/>
          <w:szCs w:val="20"/>
        </w:rPr>
      </w:pPr>
    </w:p>
    <w:p w14:paraId="00E1C7BB" w14:textId="77777777" w:rsidR="00AF73AD" w:rsidRDefault="00AF73AD" w:rsidP="00AF73AD">
      <w:pPr>
        <w:rPr>
          <w:b/>
          <w:bCs/>
          <w:sz w:val="20"/>
          <w:szCs w:val="20"/>
        </w:rPr>
      </w:pPr>
    </w:p>
    <w:p w14:paraId="5FC473D9" w14:textId="77777777" w:rsidR="00AF73AD" w:rsidRDefault="00AF73AD" w:rsidP="00AF73AD">
      <w:pPr>
        <w:rPr>
          <w:b/>
          <w:bCs/>
          <w:sz w:val="20"/>
          <w:szCs w:val="20"/>
        </w:rPr>
      </w:pPr>
    </w:p>
    <w:p w14:paraId="41AEDBA2" w14:textId="77777777" w:rsidR="00AF73AD" w:rsidRDefault="00AF73AD" w:rsidP="00AF73AD">
      <w:pPr>
        <w:rPr>
          <w:b/>
          <w:bCs/>
          <w:sz w:val="20"/>
          <w:szCs w:val="20"/>
        </w:rPr>
      </w:pPr>
    </w:p>
    <w:p w14:paraId="0A5F9F56" w14:textId="77777777" w:rsidR="00AF73AD" w:rsidRDefault="00AF73AD" w:rsidP="00AF73AD">
      <w:pPr>
        <w:rPr>
          <w:b/>
          <w:bCs/>
          <w:sz w:val="20"/>
          <w:szCs w:val="20"/>
        </w:rPr>
      </w:pPr>
    </w:p>
    <w:p w14:paraId="2006244F" w14:textId="77777777" w:rsidR="00AF73AD" w:rsidRDefault="00AF73AD" w:rsidP="00AF73AD">
      <w:pPr>
        <w:rPr>
          <w:b/>
          <w:bCs/>
          <w:sz w:val="20"/>
          <w:szCs w:val="20"/>
        </w:rPr>
      </w:pPr>
    </w:p>
    <w:p w14:paraId="23021D73" w14:textId="77777777" w:rsidR="00AF73AD" w:rsidRDefault="00AF73AD" w:rsidP="00AF73AD">
      <w:pPr>
        <w:rPr>
          <w:b/>
          <w:bCs/>
          <w:sz w:val="20"/>
          <w:szCs w:val="20"/>
        </w:rPr>
      </w:pPr>
    </w:p>
    <w:p w14:paraId="18D50102" w14:textId="77777777" w:rsidR="00AF73AD" w:rsidRDefault="00AF73AD" w:rsidP="00AF73AD">
      <w:pPr>
        <w:rPr>
          <w:b/>
          <w:bCs/>
          <w:sz w:val="20"/>
          <w:szCs w:val="20"/>
        </w:rPr>
      </w:pPr>
    </w:p>
    <w:p w14:paraId="0282E9AB" w14:textId="77777777" w:rsidR="00AF73AD" w:rsidRPr="009C42F0" w:rsidRDefault="00AF73AD" w:rsidP="00AF73AD">
      <w:pPr>
        <w:rPr>
          <w:b/>
          <w:bCs/>
        </w:rPr>
      </w:pPr>
      <w:r w:rsidRPr="009C42F0">
        <w:rPr>
          <w:b/>
          <w:bCs/>
        </w:rPr>
        <w:lastRenderedPageBreak/>
        <w:t>Table S</w:t>
      </w:r>
      <w:r>
        <w:rPr>
          <w:b/>
          <w:bCs/>
        </w:rPr>
        <w:t>3</w:t>
      </w:r>
      <w:r w:rsidRPr="009C42F0">
        <w:rPr>
          <w:b/>
          <w:bCs/>
        </w:rPr>
        <w:t>. Alpha helixes and residues</w:t>
      </w:r>
      <w:r>
        <w:rPr>
          <w:b/>
          <w:bCs/>
        </w:rPr>
        <w:t xml:space="preserve"> of protein ANO7</w:t>
      </w:r>
    </w:p>
    <w:tbl>
      <w:tblPr>
        <w:tblStyle w:val="TableGrid"/>
        <w:tblW w:w="0" w:type="auto"/>
        <w:tblLook w:val="04A0" w:firstRow="1" w:lastRow="0" w:firstColumn="1" w:lastColumn="0" w:noHBand="0" w:noVBand="1"/>
      </w:tblPr>
      <w:tblGrid>
        <w:gridCol w:w="1754"/>
        <w:gridCol w:w="1463"/>
        <w:gridCol w:w="1396"/>
      </w:tblGrid>
      <w:tr w:rsidR="00AF73AD" w:rsidRPr="009C42F0" w14:paraId="73F98AB3" w14:textId="77777777" w:rsidTr="00AC1E64">
        <w:tc>
          <w:tcPr>
            <w:tcW w:w="0" w:type="auto"/>
            <w:vAlign w:val="center"/>
          </w:tcPr>
          <w:p w14:paraId="734AEE2E" w14:textId="77777777" w:rsidR="00AF73AD" w:rsidRPr="001A5D17" w:rsidRDefault="00AF73AD" w:rsidP="00AC1E64">
            <w:pPr>
              <w:jc w:val="center"/>
              <w:rPr>
                <w:rFonts w:ascii="SimSun" w:eastAsia="SimSun" w:hAnsi="SimSun" w:cs="SimSun"/>
                <w:i/>
              </w:rPr>
            </w:pPr>
            <w:r w:rsidRPr="009C42F0">
              <w:t xml:space="preserve">Alpha </w:t>
            </w:r>
            <m:oMath>
              <m:r>
                <w:rPr>
                  <w:rFonts w:ascii="Cambria Math" w:hAnsi="Cambria Math"/>
                </w:rPr>
                <m:t>α</m:t>
              </m:r>
            </m:oMath>
            <w:r>
              <w:t xml:space="preserve"> </w:t>
            </w:r>
            <w:r>
              <w:rPr>
                <w:rFonts w:hint="eastAsia"/>
              </w:rPr>
              <w:t>he</w:t>
            </w:r>
            <w:r>
              <w:t>lixes</w:t>
            </w:r>
          </w:p>
        </w:tc>
        <w:tc>
          <w:tcPr>
            <w:tcW w:w="0" w:type="auto"/>
            <w:vAlign w:val="center"/>
          </w:tcPr>
          <w:p w14:paraId="1CA0493C" w14:textId="77777777" w:rsidR="00AF73AD" w:rsidRPr="009C42F0" w:rsidRDefault="00AF73AD" w:rsidP="00AC1E64">
            <w:pPr>
              <w:jc w:val="center"/>
            </w:pPr>
            <w:r>
              <w:t xml:space="preserve">Residue </w:t>
            </w:r>
            <w:r w:rsidRPr="009C42F0">
              <w:t>start</w:t>
            </w:r>
          </w:p>
        </w:tc>
        <w:tc>
          <w:tcPr>
            <w:tcW w:w="0" w:type="auto"/>
            <w:vAlign w:val="center"/>
          </w:tcPr>
          <w:p w14:paraId="4C264A34" w14:textId="77777777" w:rsidR="00AF73AD" w:rsidRPr="009C42F0" w:rsidRDefault="00AF73AD" w:rsidP="00AC1E64">
            <w:pPr>
              <w:jc w:val="center"/>
            </w:pPr>
            <w:r>
              <w:t xml:space="preserve">Residue </w:t>
            </w:r>
            <w:r w:rsidRPr="009C42F0">
              <w:t>end</w:t>
            </w:r>
          </w:p>
        </w:tc>
      </w:tr>
      <w:tr w:rsidR="00AF73AD" w:rsidRPr="009C42F0" w14:paraId="3EB38AD0" w14:textId="77777777" w:rsidTr="00AC1E64">
        <w:tc>
          <w:tcPr>
            <w:tcW w:w="0" w:type="auto"/>
            <w:vAlign w:val="center"/>
          </w:tcPr>
          <w:p w14:paraId="474ADEC0" w14:textId="77777777" w:rsidR="00AF73AD" w:rsidRPr="009C42F0" w:rsidRDefault="00AF73AD" w:rsidP="00AC1E64">
            <w:r w:rsidRPr="009C42F0">
              <w:t>1</w:t>
            </w:r>
          </w:p>
        </w:tc>
        <w:tc>
          <w:tcPr>
            <w:tcW w:w="0" w:type="auto"/>
            <w:vAlign w:val="center"/>
          </w:tcPr>
          <w:p w14:paraId="1E5050FB" w14:textId="77777777" w:rsidR="00AF73AD" w:rsidRPr="009C42F0" w:rsidRDefault="00AF73AD" w:rsidP="00AC1E64">
            <w:r w:rsidRPr="009C42F0">
              <w:t>343</w:t>
            </w:r>
          </w:p>
        </w:tc>
        <w:tc>
          <w:tcPr>
            <w:tcW w:w="0" w:type="auto"/>
            <w:vAlign w:val="center"/>
          </w:tcPr>
          <w:p w14:paraId="0A3F6FE0" w14:textId="77777777" w:rsidR="00AF73AD" w:rsidRPr="009C42F0" w:rsidRDefault="00AF73AD" w:rsidP="00AC1E64">
            <w:r w:rsidRPr="009C42F0">
              <w:t>375</w:t>
            </w:r>
          </w:p>
        </w:tc>
      </w:tr>
      <w:tr w:rsidR="00AF73AD" w:rsidRPr="009C42F0" w14:paraId="69F99B78" w14:textId="77777777" w:rsidTr="00AC1E64">
        <w:tc>
          <w:tcPr>
            <w:tcW w:w="0" w:type="auto"/>
            <w:vAlign w:val="center"/>
          </w:tcPr>
          <w:p w14:paraId="08E12E60" w14:textId="77777777" w:rsidR="00AF73AD" w:rsidRPr="009C42F0" w:rsidRDefault="00AF73AD" w:rsidP="00AC1E64">
            <w:r w:rsidRPr="009C42F0">
              <w:t>2</w:t>
            </w:r>
          </w:p>
        </w:tc>
        <w:tc>
          <w:tcPr>
            <w:tcW w:w="0" w:type="auto"/>
            <w:vAlign w:val="center"/>
          </w:tcPr>
          <w:p w14:paraId="41BCC010" w14:textId="77777777" w:rsidR="00AF73AD" w:rsidRPr="009C42F0" w:rsidRDefault="00AF73AD" w:rsidP="00AC1E64">
            <w:r w:rsidRPr="009C42F0">
              <w:t>407</w:t>
            </w:r>
          </w:p>
        </w:tc>
        <w:tc>
          <w:tcPr>
            <w:tcW w:w="0" w:type="auto"/>
            <w:vAlign w:val="center"/>
          </w:tcPr>
          <w:p w14:paraId="0120FF95" w14:textId="77777777" w:rsidR="00AF73AD" w:rsidRPr="009C42F0" w:rsidRDefault="00AF73AD" w:rsidP="00AC1E64">
            <w:r w:rsidRPr="009C42F0">
              <w:t>450</w:t>
            </w:r>
          </w:p>
        </w:tc>
      </w:tr>
      <w:tr w:rsidR="00AF73AD" w:rsidRPr="009C42F0" w14:paraId="6ED84CF9" w14:textId="77777777" w:rsidTr="00AC1E64">
        <w:tc>
          <w:tcPr>
            <w:tcW w:w="0" w:type="auto"/>
            <w:vAlign w:val="center"/>
          </w:tcPr>
          <w:p w14:paraId="27CE281B" w14:textId="77777777" w:rsidR="00AF73AD" w:rsidRPr="009C42F0" w:rsidRDefault="00AF73AD" w:rsidP="00AC1E64">
            <w:r w:rsidRPr="009C42F0">
              <w:t>3</w:t>
            </w:r>
          </w:p>
        </w:tc>
        <w:tc>
          <w:tcPr>
            <w:tcW w:w="0" w:type="auto"/>
            <w:vAlign w:val="center"/>
          </w:tcPr>
          <w:p w14:paraId="2AE56D20" w14:textId="77777777" w:rsidR="00AF73AD" w:rsidRPr="009C42F0" w:rsidRDefault="00AF73AD" w:rsidP="00AC1E64">
            <w:r w:rsidRPr="009C42F0">
              <w:t>492</w:t>
            </w:r>
          </w:p>
        </w:tc>
        <w:tc>
          <w:tcPr>
            <w:tcW w:w="0" w:type="auto"/>
            <w:vAlign w:val="center"/>
          </w:tcPr>
          <w:p w14:paraId="3E982BE2" w14:textId="77777777" w:rsidR="00AF73AD" w:rsidRPr="009C42F0" w:rsidRDefault="00AF73AD" w:rsidP="00AC1E64">
            <w:r w:rsidRPr="009C42F0">
              <w:t>530</w:t>
            </w:r>
          </w:p>
        </w:tc>
      </w:tr>
      <w:tr w:rsidR="00AF73AD" w:rsidRPr="009C42F0" w14:paraId="1547A624" w14:textId="77777777" w:rsidTr="00AC1E64">
        <w:tc>
          <w:tcPr>
            <w:tcW w:w="0" w:type="auto"/>
            <w:vAlign w:val="center"/>
          </w:tcPr>
          <w:p w14:paraId="7B0DDE6B" w14:textId="77777777" w:rsidR="00AF73AD" w:rsidRPr="009C42F0" w:rsidRDefault="00AF73AD" w:rsidP="00AC1E64">
            <w:r w:rsidRPr="009C42F0">
              <w:t>4</w:t>
            </w:r>
          </w:p>
        </w:tc>
        <w:tc>
          <w:tcPr>
            <w:tcW w:w="0" w:type="auto"/>
            <w:vAlign w:val="center"/>
          </w:tcPr>
          <w:p w14:paraId="5E1AB9B6" w14:textId="77777777" w:rsidR="00AF73AD" w:rsidRPr="009C42F0" w:rsidRDefault="00AF73AD" w:rsidP="00AC1E64">
            <w:r w:rsidRPr="009C42F0">
              <w:t>537</w:t>
            </w:r>
          </w:p>
        </w:tc>
        <w:tc>
          <w:tcPr>
            <w:tcW w:w="0" w:type="auto"/>
            <w:vAlign w:val="center"/>
          </w:tcPr>
          <w:p w14:paraId="42536B49" w14:textId="77777777" w:rsidR="00AF73AD" w:rsidRPr="009C42F0" w:rsidRDefault="00AF73AD" w:rsidP="00AC1E64">
            <w:r w:rsidRPr="009C42F0">
              <w:t>573</w:t>
            </w:r>
          </w:p>
        </w:tc>
      </w:tr>
      <w:tr w:rsidR="00AF73AD" w:rsidRPr="009C42F0" w14:paraId="317B29AF" w14:textId="77777777" w:rsidTr="00AC1E64">
        <w:tc>
          <w:tcPr>
            <w:tcW w:w="0" w:type="auto"/>
            <w:vAlign w:val="center"/>
          </w:tcPr>
          <w:p w14:paraId="78BD65A7" w14:textId="77777777" w:rsidR="00AF73AD" w:rsidRPr="009C42F0" w:rsidRDefault="00AF73AD" w:rsidP="00AC1E64">
            <w:r w:rsidRPr="009C42F0">
              <w:t>5</w:t>
            </w:r>
          </w:p>
        </w:tc>
        <w:tc>
          <w:tcPr>
            <w:tcW w:w="0" w:type="auto"/>
            <w:vAlign w:val="center"/>
          </w:tcPr>
          <w:p w14:paraId="14F1A8D0" w14:textId="77777777" w:rsidR="00AF73AD" w:rsidRPr="009C42F0" w:rsidRDefault="00AF73AD" w:rsidP="00AC1E64">
            <w:r w:rsidRPr="009C42F0">
              <w:t>581</w:t>
            </w:r>
          </w:p>
        </w:tc>
        <w:tc>
          <w:tcPr>
            <w:tcW w:w="0" w:type="auto"/>
            <w:vAlign w:val="center"/>
          </w:tcPr>
          <w:p w14:paraId="15E5F1D5" w14:textId="77777777" w:rsidR="00AF73AD" w:rsidRPr="009C42F0" w:rsidRDefault="00AF73AD" w:rsidP="00AC1E64">
            <w:r w:rsidRPr="009C42F0">
              <w:t>610</w:t>
            </w:r>
          </w:p>
        </w:tc>
      </w:tr>
      <w:tr w:rsidR="00AF73AD" w:rsidRPr="009C42F0" w14:paraId="452FD3CA" w14:textId="77777777" w:rsidTr="00AC1E64">
        <w:tc>
          <w:tcPr>
            <w:tcW w:w="0" w:type="auto"/>
            <w:vAlign w:val="center"/>
          </w:tcPr>
          <w:p w14:paraId="5CFAE5FB" w14:textId="77777777" w:rsidR="00AF73AD" w:rsidRPr="009C42F0" w:rsidRDefault="00AF73AD" w:rsidP="00AC1E64">
            <w:r w:rsidRPr="009C42F0">
              <w:t>6</w:t>
            </w:r>
          </w:p>
        </w:tc>
        <w:tc>
          <w:tcPr>
            <w:tcW w:w="0" w:type="auto"/>
            <w:vAlign w:val="center"/>
          </w:tcPr>
          <w:p w14:paraId="2055ABFF" w14:textId="77777777" w:rsidR="00AF73AD" w:rsidRPr="009C42F0" w:rsidRDefault="00AF73AD" w:rsidP="00AC1E64">
            <w:r w:rsidRPr="009C42F0">
              <w:t>636</w:t>
            </w:r>
          </w:p>
        </w:tc>
        <w:tc>
          <w:tcPr>
            <w:tcW w:w="0" w:type="auto"/>
            <w:vAlign w:val="center"/>
          </w:tcPr>
          <w:p w14:paraId="11B41900" w14:textId="77777777" w:rsidR="00AF73AD" w:rsidRPr="009C42F0" w:rsidRDefault="00AF73AD" w:rsidP="00AC1E64">
            <w:r w:rsidRPr="009C42F0">
              <w:t>669</w:t>
            </w:r>
          </w:p>
        </w:tc>
      </w:tr>
      <w:tr w:rsidR="00AF73AD" w:rsidRPr="009C42F0" w14:paraId="7B1F1917" w14:textId="77777777" w:rsidTr="00AC1E64">
        <w:tc>
          <w:tcPr>
            <w:tcW w:w="0" w:type="auto"/>
            <w:vAlign w:val="center"/>
          </w:tcPr>
          <w:p w14:paraId="56DCCE76" w14:textId="77777777" w:rsidR="00AF73AD" w:rsidRPr="009C42F0" w:rsidRDefault="00AF73AD" w:rsidP="00AC1E64">
            <w:r w:rsidRPr="009C42F0">
              <w:t xml:space="preserve">7 </w:t>
            </w:r>
          </w:p>
        </w:tc>
        <w:tc>
          <w:tcPr>
            <w:tcW w:w="0" w:type="auto"/>
            <w:vAlign w:val="center"/>
          </w:tcPr>
          <w:p w14:paraId="6FE97C27" w14:textId="77777777" w:rsidR="00AF73AD" w:rsidRPr="009C42F0" w:rsidRDefault="00AF73AD" w:rsidP="00AC1E64">
            <w:r w:rsidRPr="009C42F0">
              <w:t>705</w:t>
            </w:r>
          </w:p>
        </w:tc>
        <w:tc>
          <w:tcPr>
            <w:tcW w:w="0" w:type="auto"/>
            <w:vAlign w:val="center"/>
          </w:tcPr>
          <w:p w14:paraId="6B4CC499" w14:textId="77777777" w:rsidR="00AF73AD" w:rsidRPr="009C42F0" w:rsidRDefault="00AF73AD" w:rsidP="00AC1E64">
            <w:r w:rsidRPr="009C42F0">
              <w:t>721</w:t>
            </w:r>
          </w:p>
        </w:tc>
      </w:tr>
      <w:tr w:rsidR="00AF73AD" w:rsidRPr="009C42F0" w14:paraId="11AAC5F6" w14:textId="77777777" w:rsidTr="00AC1E64">
        <w:tc>
          <w:tcPr>
            <w:tcW w:w="0" w:type="auto"/>
            <w:vAlign w:val="center"/>
          </w:tcPr>
          <w:p w14:paraId="73127CC4" w14:textId="77777777" w:rsidR="00AF73AD" w:rsidRPr="009C42F0" w:rsidRDefault="00AF73AD" w:rsidP="00AC1E64">
            <w:r w:rsidRPr="009C42F0">
              <w:t>8</w:t>
            </w:r>
          </w:p>
        </w:tc>
        <w:tc>
          <w:tcPr>
            <w:tcW w:w="0" w:type="auto"/>
            <w:vAlign w:val="center"/>
          </w:tcPr>
          <w:p w14:paraId="27495D52" w14:textId="77777777" w:rsidR="00AF73AD" w:rsidRPr="009C42F0" w:rsidRDefault="00AF73AD" w:rsidP="00AC1E64">
            <w:r w:rsidRPr="009C42F0">
              <w:t>727</w:t>
            </w:r>
          </w:p>
        </w:tc>
        <w:tc>
          <w:tcPr>
            <w:tcW w:w="0" w:type="auto"/>
            <w:vAlign w:val="center"/>
          </w:tcPr>
          <w:p w14:paraId="448DDED7" w14:textId="77777777" w:rsidR="00AF73AD" w:rsidRPr="009C42F0" w:rsidRDefault="00AF73AD" w:rsidP="00AC1E64">
            <w:r w:rsidRPr="009C42F0">
              <w:t>747</w:t>
            </w:r>
          </w:p>
        </w:tc>
      </w:tr>
      <w:tr w:rsidR="00AF73AD" w:rsidRPr="009C42F0" w14:paraId="3B742B45" w14:textId="77777777" w:rsidTr="00AC1E64">
        <w:tc>
          <w:tcPr>
            <w:tcW w:w="0" w:type="auto"/>
            <w:vAlign w:val="center"/>
          </w:tcPr>
          <w:p w14:paraId="5F791866" w14:textId="77777777" w:rsidR="00AF73AD" w:rsidRPr="009C42F0" w:rsidRDefault="00AF73AD" w:rsidP="00AC1E64">
            <w:r w:rsidRPr="009C42F0">
              <w:t>9</w:t>
            </w:r>
          </w:p>
        </w:tc>
        <w:tc>
          <w:tcPr>
            <w:tcW w:w="0" w:type="auto"/>
            <w:vAlign w:val="center"/>
          </w:tcPr>
          <w:p w14:paraId="43A9FD70" w14:textId="77777777" w:rsidR="00AF73AD" w:rsidRPr="009C42F0" w:rsidRDefault="00AF73AD" w:rsidP="00AC1E64">
            <w:r w:rsidRPr="009C42F0">
              <w:t>764</w:t>
            </w:r>
          </w:p>
        </w:tc>
        <w:tc>
          <w:tcPr>
            <w:tcW w:w="0" w:type="auto"/>
            <w:vAlign w:val="center"/>
          </w:tcPr>
          <w:p w14:paraId="6B6C793E" w14:textId="77777777" w:rsidR="00AF73AD" w:rsidRPr="009C42F0" w:rsidRDefault="00AF73AD" w:rsidP="00AC1E64">
            <w:r w:rsidRPr="009C42F0">
              <w:t>784</w:t>
            </w:r>
          </w:p>
        </w:tc>
      </w:tr>
      <w:tr w:rsidR="00AF73AD" w:rsidRPr="009C42F0" w14:paraId="2938E009" w14:textId="77777777" w:rsidTr="00AC1E64">
        <w:tc>
          <w:tcPr>
            <w:tcW w:w="0" w:type="auto"/>
            <w:vAlign w:val="center"/>
          </w:tcPr>
          <w:p w14:paraId="72ACD7B2" w14:textId="77777777" w:rsidR="00AF73AD" w:rsidRPr="009C42F0" w:rsidRDefault="00AF73AD" w:rsidP="00AC1E64">
            <w:r w:rsidRPr="009C42F0">
              <w:t>9 extend</w:t>
            </w:r>
          </w:p>
        </w:tc>
        <w:tc>
          <w:tcPr>
            <w:tcW w:w="0" w:type="auto"/>
            <w:vAlign w:val="center"/>
          </w:tcPr>
          <w:p w14:paraId="6BDBBB80" w14:textId="77777777" w:rsidR="00AF73AD" w:rsidRPr="009C42F0" w:rsidRDefault="00AF73AD" w:rsidP="00AC1E64">
            <w:r w:rsidRPr="009C42F0">
              <w:t>790</w:t>
            </w:r>
          </w:p>
        </w:tc>
        <w:tc>
          <w:tcPr>
            <w:tcW w:w="0" w:type="auto"/>
            <w:vAlign w:val="center"/>
          </w:tcPr>
          <w:p w14:paraId="67B516CF" w14:textId="77777777" w:rsidR="00AF73AD" w:rsidRPr="009C42F0" w:rsidRDefault="00AF73AD" w:rsidP="00AC1E64">
            <w:r w:rsidRPr="009C42F0">
              <w:t>796</w:t>
            </w:r>
          </w:p>
        </w:tc>
      </w:tr>
      <w:tr w:rsidR="00AF73AD" w:rsidRPr="009C42F0" w14:paraId="4811709F" w14:textId="77777777" w:rsidTr="00AC1E64">
        <w:tc>
          <w:tcPr>
            <w:tcW w:w="0" w:type="auto"/>
            <w:vAlign w:val="center"/>
          </w:tcPr>
          <w:p w14:paraId="05F79523" w14:textId="77777777" w:rsidR="00AF73AD" w:rsidRPr="009C42F0" w:rsidRDefault="00AF73AD" w:rsidP="00AC1E64">
            <w:r w:rsidRPr="009C42F0">
              <w:t>10</w:t>
            </w:r>
          </w:p>
        </w:tc>
        <w:tc>
          <w:tcPr>
            <w:tcW w:w="0" w:type="auto"/>
            <w:vAlign w:val="center"/>
          </w:tcPr>
          <w:p w14:paraId="0621075B" w14:textId="77777777" w:rsidR="00AF73AD" w:rsidRPr="009C42F0" w:rsidRDefault="00AF73AD" w:rsidP="00AC1E64">
            <w:r w:rsidRPr="009C42F0">
              <w:t>842</w:t>
            </w:r>
          </w:p>
        </w:tc>
        <w:tc>
          <w:tcPr>
            <w:tcW w:w="0" w:type="auto"/>
            <w:vAlign w:val="center"/>
          </w:tcPr>
          <w:p w14:paraId="3C23E4E8" w14:textId="77777777" w:rsidR="00AF73AD" w:rsidRPr="009C42F0" w:rsidRDefault="00AF73AD" w:rsidP="00AC1E64">
            <w:r w:rsidRPr="009C42F0">
              <w:t>869</w:t>
            </w:r>
          </w:p>
        </w:tc>
      </w:tr>
      <w:tr w:rsidR="00AF73AD" w:rsidRPr="009C42F0" w14:paraId="324C1FA1" w14:textId="77777777" w:rsidTr="00AC1E64">
        <w:tc>
          <w:tcPr>
            <w:tcW w:w="0" w:type="auto"/>
            <w:vAlign w:val="center"/>
          </w:tcPr>
          <w:p w14:paraId="601A6385" w14:textId="77777777" w:rsidR="00AF73AD" w:rsidRPr="009C42F0" w:rsidRDefault="00AF73AD" w:rsidP="00AC1E64">
            <w:r w:rsidRPr="009C42F0">
              <w:t>10 extend</w:t>
            </w:r>
          </w:p>
        </w:tc>
        <w:tc>
          <w:tcPr>
            <w:tcW w:w="0" w:type="auto"/>
            <w:vAlign w:val="center"/>
          </w:tcPr>
          <w:p w14:paraId="6F68C466" w14:textId="77777777" w:rsidR="00AF73AD" w:rsidRPr="009C42F0" w:rsidRDefault="00AF73AD" w:rsidP="00AC1E64">
            <w:r w:rsidRPr="009C42F0">
              <w:t>879</w:t>
            </w:r>
          </w:p>
        </w:tc>
        <w:tc>
          <w:tcPr>
            <w:tcW w:w="0" w:type="auto"/>
            <w:vAlign w:val="center"/>
          </w:tcPr>
          <w:p w14:paraId="21436A27" w14:textId="77777777" w:rsidR="00AF73AD" w:rsidRPr="009C42F0" w:rsidRDefault="00AF73AD" w:rsidP="00AC1E64">
            <w:r w:rsidRPr="009C42F0">
              <w:t>896</w:t>
            </w:r>
          </w:p>
        </w:tc>
      </w:tr>
    </w:tbl>
    <w:p w14:paraId="2D662594" w14:textId="77777777" w:rsidR="00AF73AD" w:rsidRDefault="00AF73AD" w:rsidP="00AF73AD">
      <w:pPr>
        <w:jc w:val="both"/>
        <w:rPr>
          <w:b/>
          <w:bCs/>
        </w:rPr>
        <w:sectPr w:rsidR="00AF73AD">
          <w:pgSz w:w="11906" w:h="16838"/>
          <w:pgMar w:top="1440" w:right="1440" w:bottom="1440" w:left="1440" w:header="708" w:footer="708" w:gutter="0"/>
          <w:cols w:space="708"/>
          <w:docGrid w:linePitch="360"/>
        </w:sectPr>
      </w:pPr>
    </w:p>
    <w:p w14:paraId="42BC5A2F" w14:textId="77777777" w:rsidR="00AF73AD" w:rsidRPr="001468D2" w:rsidRDefault="00AF73AD" w:rsidP="00AF73AD">
      <w:pPr>
        <w:jc w:val="both"/>
        <w:rPr>
          <w:b/>
          <w:bCs/>
        </w:rPr>
      </w:pPr>
      <w:r w:rsidRPr="001468D2">
        <w:rPr>
          <w:b/>
          <w:bCs/>
        </w:rPr>
        <w:lastRenderedPageBreak/>
        <w:t>Table S</w:t>
      </w:r>
      <w:r>
        <w:rPr>
          <w:b/>
          <w:bCs/>
        </w:rPr>
        <w:t>4</w:t>
      </w:r>
      <w:r w:rsidRPr="001468D2">
        <w:rPr>
          <w:b/>
          <w:bCs/>
        </w:rPr>
        <w:t xml:space="preserve">. Ten sequences that contains I740L and pores identified in the respective predicted </w:t>
      </w:r>
      <w:proofErr w:type="gramStart"/>
      <w:r w:rsidRPr="001468D2">
        <w:rPr>
          <w:b/>
          <w:bCs/>
        </w:rPr>
        <w:t>proteins</w:t>
      </w:r>
      <w:proofErr w:type="gramEnd"/>
      <w:r w:rsidRPr="001468D2">
        <w:rPr>
          <w:b/>
          <w:bCs/>
        </w:rPr>
        <w:t xml:space="preserve"> </w:t>
      </w:r>
    </w:p>
    <w:tbl>
      <w:tblPr>
        <w:tblStyle w:val="TableGrid"/>
        <w:tblW w:w="9351" w:type="dxa"/>
        <w:tblLayout w:type="fixed"/>
        <w:tblLook w:val="04A0" w:firstRow="1" w:lastRow="0" w:firstColumn="1" w:lastColumn="0" w:noHBand="0" w:noVBand="1"/>
      </w:tblPr>
      <w:tblGrid>
        <w:gridCol w:w="1129"/>
        <w:gridCol w:w="2694"/>
        <w:gridCol w:w="1559"/>
        <w:gridCol w:w="3969"/>
      </w:tblGrid>
      <w:tr w:rsidR="00AF73AD" w:rsidRPr="0088625A" w14:paraId="109B143B" w14:textId="77777777" w:rsidTr="00AC1E64">
        <w:tc>
          <w:tcPr>
            <w:tcW w:w="1129" w:type="dxa"/>
            <w:hideMark/>
          </w:tcPr>
          <w:p w14:paraId="4EDC987C" w14:textId="77777777" w:rsidR="00AF73AD" w:rsidRPr="001468D2" w:rsidRDefault="00AF73AD" w:rsidP="00AC1E64">
            <w:pPr>
              <w:jc w:val="center"/>
              <w:rPr>
                <w:b/>
                <w:bCs/>
                <w:sz w:val="22"/>
                <w:szCs w:val="22"/>
              </w:rPr>
            </w:pPr>
            <w:r w:rsidRPr="001468D2">
              <w:rPr>
                <w:b/>
                <w:bCs/>
                <w:sz w:val="22"/>
                <w:szCs w:val="22"/>
              </w:rPr>
              <w:t xml:space="preserve">No. Sequence </w:t>
            </w:r>
          </w:p>
        </w:tc>
        <w:tc>
          <w:tcPr>
            <w:tcW w:w="2694" w:type="dxa"/>
            <w:hideMark/>
          </w:tcPr>
          <w:p w14:paraId="7FD2BDF6" w14:textId="77777777" w:rsidR="00AF73AD" w:rsidRPr="001468D2" w:rsidRDefault="00AF73AD" w:rsidP="00AC1E64">
            <w:pPr>
              <w:jc w:val="center"/>
              <w:rPr>
                <w:b/>
                <w:bCs/>
                <w:sz w:val="22"/>
                <w:szCs w:val="22"/>
              </w:rPr>
            </w:pPr>
            <w:r w:rsidRPr="001468D2">
              <w:rPr>
                <w:b/>
                <w:bCs/>
                <w:sz w:val="22"/>
                <w:szCs w:val="22"/>
              </w:rPr>
              <w:t>Missenses contained</w:t>
            </w:r>
          </w:p>
        </w:tc>
        <w:tc>
          <w:tcPr>
            <w:tcW w:w="1559" w:type="dxa"/>
            <w:hideMark/>
          </w:tcPr>
          <w:p w14:paraId="52CE7C4E" w14:textId="77777777" w:rsidR="00AF73AD" w:rsidRPr="001468D2" w:rsidRDefault="00AF73AD" w:rsidP="00AC1E64">
            <w:pPr>
              <w:jc w:val="center"/>
              <w:rPr>
                <w:b/>
                <w:bCs/>
                <w:sz w:val="22"/>
                <w:szCs w:val="22"/>
              </w:rPr>
            </w:pPr>
            <w:r w:rsidRPr="001468D2">
              <w:rPr>
                <w:b/>
                <w:bCs/>
                <w:sz w:val="22"/>
                <w:szCs w:val="22"/>
              </w:rPr>
              <w:t>Pore identification</w:t>
            </w:r>
          </w:p>
        </w:tc>
        <w:tc>
          <w:tcPr>
            <w:tcW w:w="3969" w:type="dxa"/>
            <w:hideMark/>
          </w:tcPr>
          <w:p w14:paraId="56839294" w14:textId="77777777" w:rsidR="00AF73AD" w:rsidRPr="001468D2" w:rsidRDefault="00AF73AD" w:rsidP="00AC1E64">
            <w:pPr>
              <w:jc w:val="center"/>
              <w:rPr>
                <w:b/>
                <w:bCs/>
                <w:sz w:val="22"/>
                <w:szCs w:val="22"/>
              </w:rPr>
            </w:pPr>
            <w:r w:rsidRPr="001468D2">
              <w:rPr>
                <w:b/>
                <w:bCs/>
                <w:sz w:val="22"/>
                <w:szCs w:val="22"/>
              </w:rPr>
              <w:t>Condition of the pore</w:t>
            </w:r>
          </w:p>
        </w:tc>
      </w:tr>
      <w:tr w:rsidR="00AF73AD" w:rsidRPr="0088625A" w14:paraId="562E3B3A" w14:textId="77777777" w:rsidTr="00AC1E64">
        <w:tc>
          <w:tcPr>
            <w:tcW w:w="1129" w:type="dxa"/>
            <w:hideMark/>
          </w:tcPr>
          <w:p w14:paraId="2863D475" w14:textId="77777777" w:rsidR="00AF73AD" w:rsidRPr="001468D2" w:rsidRDefault="00AF73AD" w:rsidP="00AC1E64">
            <w:pPr>
              <w:rPr>
                <w:sz w:val="22"/>
                <w:szCs w:val="22"/>
              </w:rPr>
            </w:pPr>
            <w:r w:rsidRPr="001468D2">
              <w:rPr>
                <w:sz w:val="22"/>
                <w:szCs w:val="22"/>
              </w:rPr>
              <w:t>Seq 9</w:t>
            </w:r>
          </w:p>
        </w:tc>
        <w:tc>
          <w:tcPr>
            <w:tcW w:w="2694" w:type="dxa"/>
            <w:hideMark/>
          </w:tcPr>
          <w:p w14:paraId="18DA48C0" w14:textId="77777777" w:rsidR="00AF73AD" w:rsidRPr="001468D2" w:rsidRDefault="00AF73AD" w:rsidP="00AC1E64">
            <w:pPr>
              <w:rPr>
                <w:sz w:val="22"/>
                <w:szCs w:val="22"/>
              </w:rPr>
            </w:pPr>
            <w:proofErr w:type="gramStart"/>
            <w:r w:rsidRPr="001468D2">
              <w:rPr>
                <w:sz w:val="22"/>
                <w:szCs w:val="22"/>
              </w:rPr>
              <w:t>p.Ile</w:t>
            </w:r>
            <w:proofErr w:type="gramEnd"/>
            <w:r w:rsidRPr="001468D2">
              <w:rPr>
                <w:sz w:val="22"/>
                <w:szCs w:val="22"/>
              </w:rPr>
              <w:t>740Leu, p.Arg578Cys,</w:t>
            </w:r>
          </w:p>
        </w:tc>
        <w:tc>
          <w:tcPr>
            <w:tcW w:w="1559" w:type="dxa"/>
            <w:hideMark/>
          </w:tcPr>
          <w:p w14:paraId="0925A2BA" w14:textId="77777777" w:rsidR="00AF73AD" w:rsidRPr="001468D2" w:rsidRDefault="00AF73AD" w:rsidP="00AC1E64">
            <w:pPr>
              <w:rPr>
                <w:sz w:val="22"/>
                <w:szCs w:val="22"/>
              </w:rPr>
            </w:pPr>
            <w:r w:rsidRPr="001468D2">
              <w:rPr>
                <w:sz w:val="22"/>
                <w:szCs w:val="22"/>
              </w:rPr>
              <w:t>Pore 2</w:t>
            </w:r>
          </w:p>
        </w:tc>
        <w:tc>
          <w:tcPr>
            <w:tcW w:w="3969" w:type="dxa"/>
            <w:hideMark/>
          </w:tcPr>
          <w:p w14:paraId="03E07D29" w14:textId="77777777" w:rsidR="00AF73AD" w:rsidRPr="001468D2" w:rsidRDefault="00AF73AD" w:rsidP="00AC1E64">
            <w:pPr>
              <w:rPr>
                <w:sz w:val="22"/>
                <w:szCs w:val="22"/>
              </w:rPr>
            </w:pPr>
            <w:r w:rsidRPr="001468D2">
              <w:rPr>
                <w:sz w:val="22"/>
                <w:szCs w:val="22"/>
              </w:rPr>
              <w:t xml:space="preserve">Narrower bottleneck (0.4Å,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w:t>
            </w:r>
            <w:r>
              <w:rPr>
                <w:b/>
                <w:bCs/>
                <w:sz w:val="22"/>
                <w:szCs w:val="22"/>
              </w:rPr>
              <w:t>12c</w:t>
            </w:r>
            <w:r w:rsidRPr="001468D2">
              <w:rPr>
                <w:sz w:val="22"/>
                <w:szCs w:val="22"/>
              </w:rPr>
              <w:t>)</w:t>
            </w:r>
          </w:p>
        </w:tc>
      </w:tr>
      <w:tr w:rsidR="00AF73AD" w:rsidRPr="0088625A" w14:paraId="7B068F70" w14:textId="77777777" w:rsidTr="00AC1E64">
        <w:tc>
          <w:tcPr>
            <w:tcW w:w="1129" w:type="dxa"/>
            <w:hideMark/>
          </w:tcPr>
          <w:p w14:paraId="46A2F5CA" w14:textId="77777777" w:rsidR="00AF73AD" w:rsidRPr="001468D2" w:rsidRDefault="00AF73AD" w:rsidP="00AC1E64">
            <w:pPr>
              <w:rPr>
                <w:sz w:val="22"/>
                <w:szCs w:val="22"/>
              </w:rPr>
            </w:pPr>
            <w:r w:rsidRPr="001468D2">
              <w:rPr>
                <w:sz w:val="22"/>
                <w:szCs w:val="22"/>
              </w:rPr>
              <w:t>Seq 12</w:t>
            </w:r>
          </w:p>
        </w:tc>
        <w:tc>
          <w:tcPr>
            <w:tcW w:w="2694" w:type="dxa"/>
            <w:hideMark/>
          </w:tcPr>
          <w:p w14:paraId="74BC186D" w14:textId="77777777" w:rsidR="00AF73AD" w:rsidRPr="001468D2" w:rsidRDefault="00AF73AD" w:rsidP="00AC1E64">
            <w:pPr>
              <w:rPr>
                <w:sz w:val="22"/>
                <w:szCs w:val="22"/>
              </w:rPr>
            </w:pPr>
            <w:proofErr w:type="gramStart"/>
            <w:r w:rsidRPr="001468D2">
              <w:rPr>
                <w:sz w:val="22"/>
                <w:szCs w:val="22"/>
              </w:rPr>
              <w:t>p.Ile</w:t>
            </w:r>
            <w:proofErr w:type="gramEnd"/>
            <w:r w:rsidRPr="001468D2">
              <w:rPr>
                <w:sz w:val="22"/>
                <w:szCs w:val="22"/>
              </w:rPr>
              <w:t xml:space="preserve">740Leu, p.Val604Ile </w:t>
            </w:r>
          </w:p>
        </w:tc>
        <w:tc>
          <w:tcPr>
            <w:tcW w:w="1559" w:type="dxa"/>
            <w:hideMark/>
          </w:tcPr>
          <w:p w14:paraId="6F0209D4" w14:textId="77777777" w:rsidR="00AF73AD" w:rsidRPr="001468D2" w:rsidRDefault="00AF73AD" w:rsidP="00AC1E64">
            <w:pPr>
              <w:rPr>
                <w:sz w:val="22"/>
                <w:szCs w:val="22"/>
              </w:rPr>
            </w:pPr>
            <w:r w:rsidRPr="001468D2">
              <w:rPr>
                <w:sz w:val="22"/>
                <w:szCs w:val="22"/>
              </w:rPr>
              <w:t>Pore 3</w:t>
            </w:r>
          </w:p>
        </w:tc>
        <w:tc>
          <w:tcPr>
            <w:tcW w:w="3969" w:type="dxa"/>
            <w:hideMark/>
          </w:tcPr>
          <w:p w14:paraId="3C3FEA26" w14:textId="77777777" w:rsidR="00AF73AD" w:rsidRPr="001468D2" w:rsidRDefault="00AF73AD" w:rsidP="00AC1E64">
            <w:pPr>
              <w:rPr>
                <w:rFonts w:eastAsia="SimSun"/>
                <w:sz w:val="22"/>
                <w:szCs w:val="22"/>
              </w:rPr>
            </w:pPr>
            <w:r w:rsidRPr="001468D2">
              <w:rPr>
                <w:sz w:val="22"/>
                <w:szCs w:val="22"/>
              </w:rPr>
              <w:t>Normal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w:t>
            </w:r>
            <w:r>
              <w:rPr>
                <w:b/>
                <w:bCs/>
                <w:sz w:val="22"/>
                <w:szCs w:val="22"/>
              </w:rPr>
              <w:t>13</w:t>
            </w:r>
            <w:r w:rsidRPr="001468D2">
              <w:rPr>
                <w:b/>
                <w:bCs/>
                <w:sz w:val="22"/>
                <w:szCs w:val="22"/>
              </w:rPr>
              <w:t>a</w:t>
            </w:r>
            <w:r w:rsidRPr="001468D2">
              <w:rPr>
                <w:sz w:val="22"/>
                <w:szCs w:val="22"/>
              </w:rPr>
              <w:t>)</w:t>
            </w:r>
          </w:p>
        </w:tc>
      </w:tr>
      <w:tr w:rsidR="00AF73AD" w:rsidRPr="0088625A" w14:paraId="0DC73FED" w14:textId="77777777" w:rsidTr="00AC1E64">
        <w:tc>
          <w:tcPr>
            <w:tcW w:w="1129" w:type="dxa"/>
            <w:hideMark/>
          </w:tcPr>
          <w:p w14:paraId="45B9C182" w14:textId="77777777" w:rsidR="00AF73AD" w:rsidRPr="001468D2" w:rsidRDefault="00AF73AD" w:rsidP="00AC1E64">
            <w:pPr>
              <w:rPr>
                <w:sz w:val="22"/>
                <w:szCs w:val="22"/>
              </w:rPr>
            </w:pPr>
            <w:r w:rsidRPr="001468D2">
              <w:rPr>
                <w:sz w:val="22"/>
                <w:szCs w:val="22"/>
              </w:rPr>
              <w:t>Seq 18</w:t>
            </w:r>
          </w:p>
        </w:tc>
        <w:tc>
          <w:tcPr>
            <w:tcW w:w="2694" w:type="dxa"/>
            <w:hideMark/>
          </w:tcPr>
          <w:p w14:paraId="024181F4" w14:textId="77777777" w:rsidR="00AF73AD" w:rsidRPr="001468D2" w:rsidRDefault="00AF73AD" w:rsidP="00AC1E64">
            <w:pPr>
              <w:rPr>
                <w:sz w:val="22"/>
                <w:szCs w:val="22"/>
              </w:rPr>
            </w:pPr>
            <w:proofErr w:type="gramStart"/>
            <w:r w:rsidRPr="001468D2">
              <w:rPr>
                <w:sz w:val="22"/>
                <w:szCs w:val="22"/>
              </w:rPr>
              <w:t>p.Ile</w:t>
            </w:r>
            <w:proofErr w:type="gramEnd"/>
            <w:r w:rsidRPr="001468D2">
              <w:rPr>
                <w:sz w:val="22"/>
                <w:szCs w:val="22"/>
              </w:rPr>
              <w:t>740Leu</w:t>
            </w:r>
          </w:p>
        </w:tc>
        <w:tc>
          <w:tcPr>
            <w:tcW w:w="1559" w:type="dxa"/>
            <w:hideMark/>
          </w:tcPr>
          <w:p w14:paraId="26232C6F" w14:textId="77777777" w:rsidR="00AF73AD" w:rsidRPr="001468D2" w:rsidRDefault="00AF73AD" w:rsidP="00AC1E64">
            <w:pPr>
              <w:rPr>
                <w:sz w:val="22"/>
                <w:szCs w:val="22"/>
              </w:rPr>
            </w:pPr>
            <w:r w:rsidRPr="001468D2">
              <w:rPr>
                <w:sz w:val="22"/>
                <w:szCs w:val="22"/>
              </w:rPr>
              <w:t>Pore 3</w:t>
            </w:r>
          </w:p>
        </w:tc>
        <w:tc>
          <w:tcPr>
            <w:tcW w:w="3969" w:type="dxa"/>
            <w:hideMark/>
          </w:tcPr>
          <w:p w14:paraId="2E6C5A0C" w14:textId="77777777" w:rsidR="00AF73AD" w:rsidRPr="001468D2" w:rsidRDefault="00AF73AD" w:rsidP="00AC1E64">
            <w:pPr>
              <w:rPr>
                <w:sz w:val="22"/>
                <w:szCs w:val="22"/>
              </w:rPr>
            </w:pPr>
            <w:r w:rsidRPr="001468D2">
              <w:rPr>
                <w:sz w:val="22"/>
                <w:szCs w:val="22"/>
              </w:rPr>
              <w:t>Normal (</w:t>
            </w:r>
            <w:r w:rsidRPr="001468D2">
              <w:rPr>
                <w:b/>
                <w:bCs/>
                <w:sz w:val="22"/>
                <w:szCs w:val="22"/>
              </w:rPr>
              <w:t>Fig</w:t>
            </w:r>
            <w:r>
              <w:rPr>
                <w:b/>
                <w:bCs/>
                <w:sz w:val="22"/>
                <w:szCs w:val="22"/>
              </w:rPr>
              <w:t>ure</w:t>
            </w:r>
            <w:r w:rsidRPr="001468D2">
              <w:rPr>
                <w:b/>
                <w:bCs/>
                <w:sz w:val="22"/>
                <w:szCs w:val="22"/>
              </w:rPr>
              <w:t xml:space="preserve"> S</w:t>
            </w:r>
            <w:r>
              <w:rPr>
                <w:b/>
                <w:bCs/>
                <w:sz w:val="22"/>
                <w:szCs w:val="22"/>
              </w:rPr>
              <w:t>13</w:t>
            </w:r>
            <w:r w:rsidRPr="001468D2">
              <w:rPr>
                <w:b/>
                <w:bCs/>
                <w:sz w:val="22"/>
                <w:szCs w:val="22"/>
              </w:rPr>
              <w:t>b</w:t>
            </w:r>
            <w:r w:rsidRPr="001468D2">
              <w:rPr>
                <w:sz w:val="22"/>
                <w:szCs w:val="22"/>
              </w:rPr>
              <w:t>)</w:t>
            </w:r>
          </w:p>
        </w:tc>
      </w:tr>
      <w:tr w:rsidR="00AF73AD" w:rsidRPr="0088625A" w14:paraId="47EB6288" w14:textId="77777777" w:rsidTr="00AC1E64">
        <w:tc>
          <w:tcPr>
            <w:tcW w:w="1129" w:type="dxa"/>
            <w:hideMark/>
          </w:tcPr>
          <w:p w14:paraId="2FEC181A" w14:textId="77777777" w:rsidR="00AF73AD" w:rsidRPr="001468D2" w:rsidRDefault="00AF73AD" w:rsidP="00AC1E64">
            <w:pPr>
              <w:rPr>
                <w:sz w:val="22"/>
                <w:szCs w:val="22"/>
              </w:rPr>
            </w:pPr>
            <w:r w:rsidRPr="001468D2">
              <w:rPr>
                <w:sz w:val="22"/>
                <w:szCs w:val="22"/>
              </w:rPr>
              <w:t>Seq 19</w:t>
            </w:r>
          </w:p>
        </w:tc>
        <w:tc>
          <w:tcPr>
            <w:tcW w:w="2694" w:type="dxa"/>
            <w:hideMark/>
          </w:tcPr>
          <w:p w14:paraId="0F656F58" w14:textId="77777777" w:rsidR="00AF73AD" w:rsidRPr="001468D2" w:rsidRDefault="00AF73AD" w:rsidP="00AC1E64">
            <w:pPr>
              <w:rPr>
                <w:sz w:val="22"/>
                <w:szCs w:val="22"/>
              </w:rPr>
            </w:pPr>
            <w:proofErr w:type="gramStart"/>
            <w:r w:rsidRPr="001468D2">
              <w:rPr>
                <w:sz w:val="22"/>
                <w:szCs w:val="22"/>
              </w:rPr>
              <w:t>p.Ile</w:t>
            </w:r>
            <w:proofErr w:type="gramEnd"/>
            <w:r w:rsidRPr="001468D2">
              <w:rPr>
                <w:sz w:val="22"/>
                <w:szCs w:val="22"/>
              </w:rPr>
              <w:t>740Leu, p.Glu912Lys</w:t>
            </w:r>
          </w:p>
        </w:tc>
        <w:tc>
          <w:tcPr>
            <w:tcW w:w="1559" w:type="dxa"/>
            <w:hideMark/>
          </w:tcPr>
          <w:p w14:paraId="416D4AE6" w14:textId="77777777" w:rsidR="00AF73AD" w:rsidRPr="001468D2" w:rsidRDefault="00AF73AD" w:rsidP="00AC1E64">
            <w:pPr>
              <w:rPr>
                <w:sz w:val="22"/>
                <w:szCs w:val="22"/>
              </w:rPr>
            </w:pPr>
            <w:r w:rsidRPr="001468D2">
              <w:rPr>
                <w:sz w:val="22"/>
                <w:szCs w:val="22"/>
              </w:rPr>
              <w:t>A unique pore</w:t>
            </w:r>
          </w:p>
        </w:tc>
        <w:tc>
          <w:tcPr>
            <w:tcW w:w="3969" w:type="dxa"/>
            <w:hideMark/>
          </w:tcPr>
          <w:p w14:paraId="18DF41C8" w14:textId="77777777" w:rsidR="00AF73AD" w:rsidRPr="001468D2" w:rsidRDefault="00AF73AD" w:rsidP="00AC1E64">
            <w:pPr>
              <w:rPr>
                <w:sz w:val="22"/>
                <w:szCs w:val="22"/>
              </w:rPr>
            </w:pPr>
            <w:r w:rsidRPr="001468D2">
              <w:rPr>
                <w:sz w:val="22"/>
                <w:szCs w:val="22"/>
              </w:rPr>
              <w:t>Broken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S1</w:t>
            </w:r>
            <w:r>
              <w:rPr>
                <w:b/>
                <w:bCs/>
                <w:sz w:val="22"/>
                <w:szCs w:val="22"/>
              </w:rPr>
              <w:t>5</w:t>
            </w:r>
            <w:r w:rsidRPr="001468D2">
              <w:rPr>
                <w:b/>
                <w:bCs/>
                <w:sz w:val="22"/>
                <w:szCs w:val="22"/>
              </w:rPr>
              <w:t>a</w:t>
            </w:r>
            <w:r w:rsidRPr="001468D2">
              <w:rPr>
                <w:sz w:val="22"/>
                <w:szCs w:val="22"/>
              </w:rPr>
              <w:t>)</w:t>
            </w:r>
          </w:p>
        </w:tc>
      </w:tr>
      <w:tr w:rsidR="00AF73AD" w:rsidRPr="0088625A" w14:paraId="726A3AC3" w14:textId="77777777" w:rsidTr="00AC1E64">
        <w:tc>
          <w:tcPr>
            <w:tcW w:w="1129" w:type="dxa"/>
            <w:vMerge w:val="restart"/>
            <w:hideMark/>
          </w:tcPr>
          <w:p w14:paraId="2C2FE32F" w14:textId="77777777" w:rsidR="00AF73AD" w:rsidRPr="001468D2" w:rsidRDefault="00AF73AD" w:rsidP="00AC1E64">
            <w:pPr>
              <w:rPr>
                <w:sz w:val="22"/>
                <w:szCs w:val="22"/>
              </w:rPr>
            </w:pPr>
            <w:r w:rsidRPr="001468D2">
              <w:rPr>
                <w:sz w:val="22"/>
                <w:szCs w:val="22"/>
              </w:rPr>
              <w:t>Seq 20</w:t>
            </w:r>
          </w:p>
        </w:tc>
        <w:tc>
          <w:tcPr>
            <w:tcW w:w="2694" w:type="dxa"/>
            <w:vMerge w:val="restart"/>
            <w:hideMark/>
          </w:tcPr>
          <w:p w14:paraId="442B4B81" w14:textId="77777777" w:rsidR="00AF73AD" w:rsidRPr="001468D2" w:rsidRDefault="00AF73AD" w:rsidP="00AC1E64">
            <w:pPr>
              <w:rPr>
                <w:sz w:val="22"/>
                <w:szCs w:val="22"/>
              </w:rPr>
            </w:pPr>
            <w:proofErr w:type="gramStart"/>
            <w:r w:rsidRPr="001468D2">
              <w:rPr>
                <w:sz w:val="22"/>
                <w:szCs w:val="22"/>
              </w:rPr>
              <w:t>p.Ile</w:t>
            </w:r>
            <w:proofErr w:type="gramEnd"/>
            <w:r w:rsidRPr="001468D2">
              <w:rPr>
                <w:sz w:val="22"/>
                <w:szCs w:val="22"/>
              </w:rPr>
              <w:t>740Leu, p.Asp789Val</w:t>
            </w:r>
          </w:p>
        </w:tc>
        <w:tc>
          <w:tcPr>
            <w:tcW w:w="1559" w:type="dxa"/>
            <w:hideMark/>
          </w:tcPr>
          <w:p w14:paraId="4BFC6E00" w14:textId="77777777" w:rsidR="00AF73AD" w:rsidRPr="001468D2" w:rsidRDefault="00AF73AD" w:rsidP="00AC1E64">
            <w:pPr>
              <w:rPr>
                <w:sz w:val="22"/>
                <w:szCs w:val="22"/>
              </w:rPr>
            </w:pPr>
            <w:r w:rsidRPr="001468D2">
              <w:rPr>
                <w:sz w:val="22"/>
                <w:szCs w:val="22"/>
              </w:rPr>
              <w:t>Pore 4</w:t>
            </w:r>
          </w:p>
        </w:tc>
        <w:tc>
          <w:tcPr>
            <w:tcW w:w="3969" w:type="dxa"/>
            <w:hideMark/>
          </w:tcPr>
          <w:p w14:paraId="2E14E38C" w14:textId="77777777" w:rsidR="00AF73AD" w:rsidRPr="001468D2" w:rsidRDefault="00AF73AD" w:rsidP="00AC1E64">
            <w:pPr>
              <w:rPr>
                <w:sz w:val="22"/>
                <w:szCs w:val="22"/>
              </w:rPr>
            </w:pPr>
            <w:r w:rsidRPr="001468D2">
              <w:rPr>
                <w:sz w:val="22"/>
                <w:szCs w:val="22"/>
              </w:rPr>
              <w:t>Normal (</w:t>
            </w:r>
            <w:r w:rsidRPr="001468D2">
              <w:rPr>
                <w:b/>
                <w:bCs/>
                <w:sz w:val="22"/>
                <w:szCs w:val="22"/>
              </w:rPr>
              <w:t>Fig</w:t>
            </w:r>
            <w:r>
              <w:rPr>
                <w:b/>
                <w:bCs/>
                <w:sz w:val="22"/>
                <w:szCs w:val="22"/>
              </w:rPr>
              <w:t>ure</w:t>
            </w:r>
            <w:r w:rsidRPr="001468D2">
              <w:rPr>
                <w:b/>
                <w:bCs/>
                <w:sz w:val="22"/>
                <w:szCs w:val="22"/>
              </w:rPr>
              <w:t xml:space="preserve"> S</w:t>
            </w:r>
            <w:r>
              <w:rPr>
                <w:b/>
                <w:bCs/>
                <w:sz w:val="22"/>
                <w:szCs w:val="22"/>
              </w:rPr>
              <w:t>14</w:t>
            </w:r>
            <w:r w:rsidRPr="001468D2">
              <w:rPr>
                <w:b/>
                <w:bCs/>
                <w:sz w:val="22"/>
                <w:szCs w:val="22"/>
              </w:rPr>
              <w:t>a</w:t>
            </w:r>
            <w:r w:rsidRPr="001468D2">
              <w:rPr>
                <w:sz w:val="22"/>
                <w:szCs w:val="22"/>
              </w:rPr>
              <w:t>)</w:t>
            </w:r>
          </w:p>
        </w:tc>
      </w:tr>
      <w:tr w:rsidR="00AF73AD" w:rsidRPr="0088625A" w14:paraId="4404D6E8" w14:textId="77777777" w:rsidTr="00AC1E64">
        <w:tc>
          <w:tcPr>
            <w:tcW w:w="1129" w:type="dxa"/>
            <w:vMerge/>
            <w:hideMark/>
          </w:tcPr>
          <w:p w14:paraId="705D40ED" w14:textId="77777777" w:rsidR="00AF73AD" w:rsidRPr="001468D2" w:rsidRDefault="00AF73AD" w:rsidP="00AC1E64">
            <w:pPr>
              <w:rPr>
                <w:sz w:val="22"/>
                <w:szCs w:val="22"/>
              </w:rPr>
            </w:pPr>
          </w:p>
        </w:tc>
        <w:tc>
          <w:tcPr>
            <w:tcW w:w="2694" w:type="dxa"/>
            <w:vMerge/>
            <w:hideMark/>
          </w:tcPr>
          <w:p w14:paraId="4490A821" w14:textId="77777777" w:rsidR="00AF73AD" w:rsidRPr="001468D2" w:rsidRDefault="00AF73AD" w:rsidP="00AC1E64">
            <w:pPr>
              <w:rPr>
                <w:sz w:val="22"/>
                <w:szCs w:val="22"/>
              </w:rPr>
            </w:pPr>
          </w:p>
        </w:tc>
        <w:tc>
          <w:tcPr>
            <w:tcW w:w="1559" w:type="dxa"/>
            <w:hideMark/>
          </w:tcPr>
          <w:p w14:paraId="7C8EC058" w14:textId="77777777" w:rsidR="00AF73AD" w:rsidRPr="001468D2" w:rsidRDefault="00AF73AD" w:rsidP="00AC1E64">
            <w:pPr>
              <w:rPr>
                <w:sz w:val="22"/>
                <w:szCs w:val="22"/>
              </w:rPr>
            </w:pPr>
            <w:r w:rsidRPr="001468D2">
              <w:rPr>
                <w:sz w:val="22"/>
                <w:szCs w:val="22"/>
              </w:rPr>
              <w:t xml:space="preserve">Pore 4 alike </w:t>
            </w:r>
          </w:p>
        </w:tc>
        <w:tc>
          <w:tcPr>
            <w:tcW w:w="3969" w:type="dxa"/>
            <w:hideMark/>
          </w:tcPr>
          <w:p w14:paraId="0B75DF51" w14:textId="77777777" w:rsidR="00AF73AD" w:rsidRPr="001468D2" w:rsidRDefault="00AF73AD" w:rsidP="00AC1E64">
            <w:pPr>
              <w:rPr>
                <w:sz w:val="22"/>
                <w:szCs w:val="22"/>
              </w:rPr>
            </w:pPr>
            <w:r w:rsidRPr="001468D2">
              <w:rPr>
                <w:sz w:val="22"/>
                <w:szCs w:val="22"/>
              </w:rPr>
              <w:t>Broken (</w:t>
            </w:r>
            <w:r w:rsidRPr="001468D2">
              <w:rPr>
                <w:b/>
                <w:bCs/>
                <w:sz w:val="22"/>
                <w:szCs w:val="22"/>
              </w:rPr>
              <w:t>Fig</w:t>
            </w:r>
            <w:r>
              <w:rPr>
                <w:b/>
                <w:bCs/>
                <w:sz w:val="22"/>
                <w:szCs w:val="22"/>
              </w:rPr>
              <w:t>ure</w:t>
            </w:r>
            <w:r w:rsidRPr="001468D2">
              <w:rPr>
                <w:b/>
                <w:bCs/>
                <w:sz w:val="22"/>
                <w:szCs w:val="22"/>
              </w:rPr>
              <w:t xml:space="preserve"> S1</w:t>
            </w:r>
            <w:r>
              <w:rPr>
                <w:b/>
                <w:bCs/>
                <w:sz w:val="22"/>
                <w:szCs w:val="22"/>
              </w:rPr>
              <w:t>5</w:t>
            </w:r>
            <w:r w:rsidRPr="001468D2">
              <w:rPr>
                <w:b/>
                <w:bCs/>
                <w:sz w:val="22"/>
                <w:szCs w:val="22"/>
              </w:rPr>
              <w:t>b</w:t>
            </w:r>
            <w:r w:rsidRPr="001468D2">
              <w:rPr>
                <w:sz w:val="22"/>
                <w:szCs w:val="22"/>
              </w:rPr>
              <w:t>)</w:t>
            </w:r>
          </w:p>
        </w:tc>
      </w:tr>
      <w:tr w:rsidR="00AF73AD" w:rsidRPr="0088625A" w14:paraId="57E6DF9A" w14:textId="77777777" w:rsidTr="00AC1E64">
        <w:tc>
          <w:tcPr>
            <w:tcW w:w="1129" w:type="dxa"/>
            <w:vMerge/>
            <w:hideMark/>
          </w:tcPr>
          <w:p w14:paraId="08B549C4" w14:textId="77777777" w:rsidR="00AF73AD" w:rsidRPr="001468D2" w:rsidRDefault="00AF73AD" w:rsidP="00AC1E64">
            <w:pPr>
              <w:rPr>
                <w:sz w:val="22"/>
                <w:szCs w:val="22"/>
              </w:rPr>
            </w:pPr>
          </w:p>
        </w:tc>
        <w:tc>
          <w:tcPr>
            <w:tcW w:w="2694" w:type="dxa"/>
            <w:vMerge/>
            <w:hideMark/>
          </w:tcPr>
          <w:p w14:paraId="2DDBA29F" w14:textId="77777777" w:rsidR="00AF73AD" w:rsidRPr="001468D2" w:rsidRDefault="00AF73AD" w:rsidP="00AC1E64">
            <w:pPr>
              <w:rPr>
                <w:sz w:val="22"/>
                <w:szCs w:val="22"/>
              </w:rPr>
            </w:pPr>
          </w:p>
        </w:tc>
        <w:tc>
          <w:tcPr>
            <w:tcW w:w="1559" w:type="dxa"/>
            <w:hideMark/>
          </w:tcPr>
          <w:p w14:paraId="5DFA6D00" w14:textId="77777777" w:rsidR="00AF73AD" w:rsidRPr="001468D2" w:rsidRDefault="00AF73AD" w:rsidP="00AC1E64">
            <w:pPr>
              <w:rPr>
                <w:sz w:val="22"/>
                <w:szCs w:val="22"/>
              </w:rPr>
            </w:pPr>
            <w:r w:rsidRPr="001468D2">
              <w:rPr>
                <w:sz w:val="22"/>
                <w:szCs w:val="22"/>
              </w:rPr>
              <w:t>A unique pore</w:t>
            </w:r>
          </w:p>
        </w:tc>
        <w:tc>
          <w:tcPr>
            <w:tcW w:w="3969" w:type="dxa"/>
            <w:hideMark/>
          </w:tcPr>
          <w:p w14:paraId="6B347E87" w14:textId="77777777" w:rsidR="00AF73AD" w:rsidRPr="001468D2" w:rsidRDefault="00AF73AD" w:rsidP="00AC1E64">
            <w:pPr>
              <w:rPr>
                <w:sz w:val="22"/>
                <w:szCs w:val="22"/>
              </w:rPr>
            </w:pPr>
            <w:r w:rsidRPr="001468D2">
              <w:rPr>
                <w:sz w:val="22"/>
                <w:szCs w:val="22"/>
              </w:rPr>
              <w:t>Broken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S1</w:t>
            </w:r>
            <w:r>
              <w:rPr>
                <w:b/>
                <w:bCs/>
                <w:sz w:val="22"/>
                <w:szCs w:val="22"/>
              </w:rPr>
              <w:t>5</w:t>
            </w:r>
            <w:r w:rsidRPr="001468D2">
              <w:rPr>
                <w:b/>
                <w:bCs/>
                <w:sz w:val="22"/>
                <w:szCs w:val="22"/>
              </w:rPr>
              <w:t>c</w:t>
            </w:r>
            <w:r w:rsidRPr="001468D2">
              <w:rPr>
                <w:sz w:val="22"/>
                <w:szCs w:val="22"/>
              </w:rPr>
              <w:t>)</w:t>
            </w:r>
          </w:p>
        </w:tc>
      </w:tr>
      <w:tr w:rsidR="00AF73AD" w:rsidRPr="0088625A" w14:paraId="4CDAB613" w14:textId="77777777" w:rsidTr="00AC1E64">
        <w:tc>
          <w:tcPr>
            <w:tcW w:w="1129" w:type="dxa"/>
            <w:vMerge w:val="restart"/>
            <w:hideMark/>
          </w:tcPr>
          <w:p w14:paraId="4F1CF9C6" w14:textId="77777777" w:rsidR="00AF73AD" w:rsidRPr="001468D2" w:rsidRDefault="00AF73AD" w:rsidP="00AC1E64">
            <w:pPr>
              <w:rPr>
                <w:sz w:val="22"/>
                <w:szCs w:val="22"/>
              </w:rPr>
            </w:pPr>
            <w:r w:rsidRPr="001468D2">
              <w:rPr>
                <w:sz w:val="22"/>
                <w:szCs w:val="22"/>
              </w:rPr>
              <w:t>Seq 22</w:t>
            </w:r>
          </w:p>
        </w:tc>
        <w:tc>
          <w:tcPr>
            <w:tcW w:w="2694" w:type="dxa"/>
            <w:vMerge w:val="restart"/>
            <w:hideMark/>
          </w:tcPr>
          <w:p w14:paraId="25A7112D" w14:textId="77777777" w:rsidR="00AF73AD" w:rsidRPr="001468D2" w:rsidRDefault="00AF73AD" w:rsidP="00AC1E64">
            <w:pPr>
              <w:rPr>
                <w:sz w:val="22"/>
                <w:szCs w:val="22"/>
              </w:rPr>
            </w:pPr>
            <w:proofErr w:type="gramStart"/>
            <w:r w:rsidRPr="001468D2">
              <w:rPr>
                <w:sz w:val="22"/>
                <w:szCs w:val="22"/>
              </w:rPr>
              <w:t>p.Ile</w:t>
            </w:r>
            <w:proofErr w:type="gramEnd"/>
            <w:r w:rsidRPr="001468D2">
              <w:rPr>
                <w:sz w:val="22"/>
                <w:szCs w:val="22"/>
              </w:rPr>
              <w:t>740Leu, p.Ala632Val</w:t>
            </w:r>
          </w:p>
        </w:tc>
        <w:tc>
          <w:tcPr>
            <w:tcW w:w="1559" w:type="dxa"/>
            <w:hideMark/>
          </w:tcPr>
          <w:p w14:paraId="154AA293" w14:textId="77777777" w:rsidR="00AF73AD" w:rsidRPr="001468D2" w:rsidRDefault="00AF73AD" w:rsidP="00AC1E64">
            <w:pPr>
              <w:rPr>
                <w:sz w:val="22"/>
                <w:szCs w:val="22"/>
              </w:rPr>
            </w:pPr>
            <w:r w:rsidRPr="001468D2">
              <w:rPr>
                <w:sz w:val="22"/>
                <w:szCs w:val="22"/>
              </w:rPr>
              <w:t>Pore4</w:t>
            </w:r>
          </w:p>
        </w:tc>
        <w:tc>
          <w:tcPr>
            <w:tcW w:w="3969" w:type="dxa"/>
            <w:hideMark/>
          </w:tcPr>
          <w:p w14:paraId="6B4B8FDB" w14:textId="77777777" w:rsidR="00AF73AD" w:rsidRPr="001468D2" w:rsidRDefault="00AF73AD" w:rsidP="00AC1E64">
            <w:pPr>
              <w:rPr>
                <w:sz w:val="22"/>
                <w:szCs w:val="22"/>
              </w:rPr>
            </w:pPr>
            <w:r w:rsidRPr="001468D2">
              <w:rPr>
                <w:sz w:val="22"/>
                <w:szCs w:val="22"/>
              </w:rPr>
              <w:t>Normal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w:t>
            </w:r>
            <w:r>
              <w:rPr>
                <w:b/>
                <w:bCs/>
                <w:sz w:val="22"/>
                <w:szCs w:val="22"/>
              </w:rPr>
              <w:t>14</w:t>
            </w:r>
            <w:r w:rsidRPr="001468D2">
              <w:rPr>
                <w:b/>
                <w:bCs/>
                <w:sz w:val="22"/>
                <w:szCs w:val="22"/>
              </w:rPr>
              <w:t>b</w:t>
            </w:r>
            <w:r w:rsidRPr="001468D2">
              <w:rPr>
                <w:sz w:val="22"/>
                <w:szCs w:val="22"/>
              </w:rPr>
              <w:t>)</w:t>
            </w:r>
          </w:p>
        </w:tc>
      </w:tr>
      <w:tr w:rsidR="00AF73AD" w:rsidRPr="0088625A" w14:paraId="60CFC32B" w14:textId="77777777" w:rsidTr="00AC1E64">
        <w:tc>
          <w:tcPr>
            <w:tcW w:w="1129" w:type="dxa"/>
            <w:vMerge/>
            <w:hideMark/>
          </w:tcPr>
          <w:p w14:paraId="7D87D7EE" w14:textId="77777777" w:rsidR="00AF73AD" w:rsidRPr="001468D2" w:rsidRDefault="00AF73AD" w:rsidP="00AC1E64">
            <w:pPr>
              <w:rPr>
                <w:sz w:val="22"/>
                <w:szCs w:val="22"/>
              </w:rPr>
            </w:pPr>
          </w:p>
        </w:tc>
        <w:tc>
          <w:tcPr>
            <w:tcW w:w="2694" w:type="dxa"/>
            <w:vMerge/>
            <w:hideMark/>
          </w:tcPr>
          <w:p w14:paraId="5F73CE47" w14:textId="77777777" w:rsidR="00AF73AD" w:rsidRPr="001468D2" w:rsidRDefault="00AF73AD" w:rsidP="00AC1E64">
            <w:pPr>
              <w:rPr>
                <w:sz w:val="22"/>
                <w:szCs w:val="22"/>
              </w:rPr>
            </w:pPr>
          </w:p>
        </w:tc>
        <w:tc>
          <w:tcPr>
            <w:tcW w:w="1559" w:type="dxa"/>
            <w:hideMark/>
          </w:tcPr>
          <w:p w14:paraId="78BD6DB4" w14:textId="77777777" w:rsidR="00AF73AD" w:rsidRPr="001468D2" w:rsidRDefault="00AF73AD" w:rsidP="00AC1E64">
            <w:pPr>
              <w:rPr>
                <w:sz w:val="22"/>
                <w:szCs w:val="22"/>
              </w:rPr>
            </w:pPr>
            <w:r w:rsidRPr="001468D2">
              <w:rPr>
                <w:sz w:val="22"/>
                <w:szCs w:val="22"/>
              </w:rPr>
              <w:t>A unique pore</w:t>
            </w:r>
          </w:p>
        </w:tc>
        <w:tc>
          <w:tcPr>
            <w:tcW w:w="3969" w:type="dxa"/>
            <w:hideMark/>
          </w:tcPr>
          <w:p w14:paraId="16269285" w14:textId="77777777" w:rsidR="00AF73AD" w:rsidRPr="001468D2" w:rsidRDefault="00AF73AD" w:rsidP="00AC1E64">
            <w:pPr>
              <w:rPr>
                <w:sz w:val="22"/>
                <w:szCs w:val="22"/>
              </w:rPr>
            </w:pPr>
            <w:r w:rsidRPr="001468D2">
              <w:rPr>
                <w:sz w:val="22"/>
                <w:szCs w:val="22"/>
              </w:rPr>
              <w:t>Broken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S1</w:t>
            </w:r>
            <w:r>
              <w:rPr>
                <w:b/>
                <w:bCs/>
                <w:sz w:val="22"/>
                <w:szCs w:val="22"/>
              </w:rPr>
              <w:t>5</w:t>
            </w:r>
            <w:r w:rsidRPr="001468D2">
              <w:rPr>
                <w:b/>
                <w:bCs/>
                <w:sz w:val="22"/>
                <w:szCs w:val="22"/>
              </w:rPr>
              <w:t>d</w:t>
            </w:r>
            <w:r w:rsidRPr="001468D2">
              <w:rPr>
                <w:sz w:val="22"/>
                <w:szCs w:val="22"/>
              </w:rPr>
              <w:t>)</w:t>
            </w:r>
          </w:p>
        </w:tc>
      </w:tr>
      <w:tr w:rsidR="00AF73AD" w:rsidRPr="0088625A" w14:paraId="0B629EC0" w14:textId="77777777" w:rsidTr="00AC1E64">
        <w:tc>
          <w:tcPr>
            <w:tcW w:w="1129" w:type="dxa"/>
            <w:vMerge w:val="restart"/>
            <w:hideMark/>
          </w:tcPr>
          <w:p w14:paraId="1D7F3412" w14:textId="77777777" w:rsidR="00AF73AD" w:rsidRPr="001468D2" w:rsidRDefault="00AF73AD" w:rsidP="00AC1E64">
            <w:pPr>
              <w:rPr>
                <w:sz w:val="22"/>
                <w:szCs w:val="22"/>
              </w:rPr>
            </w:pPr>
            <w:r w:rsidRPr="001468D2">
              <w:rPr>
                <w:sz w:val="22"/>
                <w:szCs w:val="22"/>
              </w:rPr>
              <w:t>Seq 28</w:t>
            </w:r>
          </w:p>
        </w:tc>
        <w:tc>
          <w:tcPr>
            <w:tcW w:w="2694" w:type="dxa"/>
            <w:vMerge w:val="restart"/>
            <w:hideMark/>
          </w:tcPr>
          <w:p w14:paraId="33FD5C26" w14:textId="77777777" w:rsidR="00AF73AD" w:rsidRPr="001468D2" w:rsidRDefault="00AF73AD" w:rsidP="00AC1E64">
            <w:pPr>
              <w:rPr>
                <w:sz w:val="22"/>
                <w:szCs w:val="22"/>
              </w:rPr>
            </w:pPr>
            <w:proofErr w:type="gramStart"/>
            <w:r w:rsidRPr="001468D2">
              <w:rPr>
                <w:sz w:val="22"/>
                <w:szCs w:val="22"/>
              </w:rPr>
              <w:t>p.Ile</w:t>
            </w:r>
            <w:proofErr w:type="gramEnd"/>
            <w:r w:rsidRPr="001468D2">
              <w:rPr>
                <w:sz w:val="22"/>
                <w:szCs w:val="22"/>
              </w:rPr>
              <w:t>740Leu, p.Ala494Val</w:t>
            </w:r>
          </w:p>
        </w:tc>
        <w:tc>
          <w:tcPr>
            <w:tcW w:w="1559" w:type="dxa"/>
            <w:hideMark/>
          </w:tcPr>
          <w:p w14:paraId="19C4EDD5" w14:textId="77777777" w:rsidR="00AF73AD" w:rsidRPr="001468D2" w:rsidRDefault="00AF73AD" w:rsidP="00AC1E64">
            <w:pPr>
              <w:rPr>
                <w:sz w:val="22"/>
                <w:szCs w:val="22"/>
              </w:rPr>
            </w:pPr>
            <w:r w:rsidRPr="001468D2">
              <w:rPr>
                <w:sz w:val="22"/>
                <w:szCs w:val="22"/>
              </w:rPr>
              <w:t>Pore 4</w:t>
            </w:r>
          </w:p>
        </w:tc>
        <w:tc>
          <w:tcPr>
            <w:tcW w:w="3969" w:type="dxa"/>
            <w:hideMark/>
          </w:tcPr>
          <w:p w14:paraId="32E4B78E" w14:textId="77777777" w:rsidR="00AF73AD" w:rsidRPr="001468D2" w:rsidRDefault="00AF73AD" w:rsidP="00AC1E64">
            <w:pPr>
              <w:rPr>
                <w:sz w:val="22"/>
                <w:szCs w:val="22"/>
              </w:rPr>
            </w:pPr>
            <w:r w:rsidRPr="001468D2">
              <w:rPr>
                <w:sz w:val="22"/>
                <w:szCs w:val="22"/>
              </w:rPr>
              <w:t>Normal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w:t>
            </w:r>
            <w:r>
              <w:rPr>
                <w:b/>
                <w:bCs/>
                <w:sz w:val="22"/>
                <w:szCs w:val="22"/>
              </w:rPr>
              <w:t>14</w:t>
            </w:r>
            <w:r w:rsidRPr="001468D2">
              <w:rPr>
                <w:b/>
                <w:bCs/>
                <w:sz w:val="22"/>
                <w:szCs w:val="22"/>
              </w:rPr>
              <w:t>c</w:t>
            </w:r>
            <w:r w:rsidRPr="001468D2">
              <w:rPr>
                <w:sz w:val="22"/>
                <w:szCs w:val="22"/>
              </w:rPr>
              <w:t>)</w:t>
            </w:r>
          </w:p>
        </w:tc>
      </w:tr>
      <w:tr w:rsidR="00AF73AD" w:rsidRPr="0088625A" w14:paraId="15FEEC04" w14:textId="77777777" w:rsidTr="00AC1E64">
        <w:tc>
          <w:tcPr>
            <w:tcW w:w="1129" w:type="dxa"/>
            <w:vMerge/>
            <w:hideMark/>
          </w:tcPr>
          <w:p w14:paraId="6170EF42" w14:textId="77777777" w:rsidR="00AF73AD" w:rsidRPr="001468D2" w:rsidRDefault="00AF73AD" w:rsidP="00AC1E64">
            <w:pPr>
              <w:rPr>
                <w:sz w:val="22"/>
                <w:szCs w:val="22"/>
              </w:rPr>
            </w:pPr>
          </w:p>
        </w:tc>
        <w:tc>
          <w:tcPr>
            <w:tcW w:w="2694" w:type="dxa"/>
            <w:vMerge/>
            <w:hideMark/>
          </w:tcPr>
          <w:p w14:paraId="4497AA11" w14:textId="77777777" w:rsidR="00AF73AD" w:rsidRPr="001468D2" w:rsidRDefault="00AF73AD" w:rsidP="00AC1E64">
            <w:pPr>
              <w:rPr>
                <w:sz w:val="22"/>
                <w:szCs w:val="22"/>
              </w:rPr>
            </w:pPr>
          </w:p>
        </w:tc>
        <w:tc>
          <w:tcPr>
            <w:tcW w:w="1559" w:type="dxa"/>
            <w:hideMark/>
          </w:tcPr>
          <w:p w14:paraId="09642805" w14:textId="77777777" w:rsidR="00AF73AD" w:rsidRPr="001468D2" w:rsidRDefault="00AF73AD" w:rsidP="00AC1E64">
            <w:pPr>
              <w:rPr>
                <w:sz w:val="22"/>
                <w:szCs w:val="22"/>
              </w:rPr>
            </w:pPr>
            <w:r w:rsidRPr="001468D2">
              <w:rPr>
                <w:sz w:val="22"/>
                <w:szCs w:val="22"/>
              </w:rPr>
              <w:t xml:space="preserve">Pore 4 alike </w:t>
            </w:r>
          </w:p>
        </w:tc>
        <w:tc>
          <w:tcPr>
            <w:tcW w:w="3969" w:type="dxa"/>
            <w:hideMark/>
          </w:tcPr>
          <w:p w14:paraId="625FF320" w14:textId="77777777" w:rsidR="00AF73AD" w:rsidRPr="001468D2" w:rsidRDefault="00AF73AD" w:rsidP="00AC1E64">
            <w:pPr>
              <w:rPr>
                <w:sz w:val="22"/>
                <w:szCs w:val="22"/>
              </w:rPr>
            </w:pPr>
            <w:r w:rsidRPr="001468D2">
              <w:rPr>
                <w:sz w:val="22"/>
                <w:szCs w:val="22"/>
              </w:rPr>
              <w:t>Broken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S1</w:t>
            </w:r>
            <w:r>
              <w:rPr>
                <w:b/>
                <w:bCs/>
                <w:sz w:val="22"/>
                <w:szCs w:val="22"/>
              </w:rPr>
              <w:t>5</w:t>
            </w:r>
            <w:r w:rsidRPr="001468D2">
              <w:rPr>
                <w:b/>
                <w:bCs/>
                <w:sz w:val="22"/>
                <w:szCs w:val="22"/>
              </w:rPr>
              <w:t>e</w:t>
            </w:r>
            <w:r w:rsidRPr="001468D2">
              <w:rPr>
                <w:sz w:val="22"/>
                <w:szCs w:val="22"/>
              </w:rPr>
              <w:t>)</w:t>
            </w:r>
          </w:p>
        </w:tc>
      </w:tr>
      <w:tr w:rsidR="00AF73AD" w:rsidRPr="0088625A" w14:paraId="1BC9FB7F" w14:textId="77777777" w:rsidTr="00AC1E64">
        <w:tc>
          <w:tcPr>
            <w:tcW w:w="1129" w:type="dxa"/>
            <w:vMerge/>
            <w:hideMark/>
          </w:tcPr>
          <w:p w14:paraId="6FB123AD" w14:textId="77777777" w:rsidR="00AF73AD" w:rsidRPr="001468D2" w:rsidRDefault="00AF73AD" w:rsidP="00AC1E64">
            <w:pPr>
              <w:rPr>
                <w:sz w:val="22"/>
                <w:szCs w:val="22"/>
              </w:rPr>
            </w:pPr>
          </w:p>
        </w:tc>
        <w:tc>
          <w:tcPr>
            <w:tcW w:w="2694" w:type="dxa"/>
            <w:vMerge/>
            <w:hideMark/>
          </w:tcPr>
          <w:p w14:paraId="79B295F6" w14:textId="77777777" w:rsidR="00AF73AD" w:rsidRPr="001468D2" w:rsidRDefault="00AF73AD" w:rsidP="00AC1E64">
            <w:pPr>
              <w:rPr>
                <w:sz w:val="22"/>
                <w:szCs w:val="22"/>
              </w:rPr>
            </w:pPr>
          </w:p>
        </w:tc>
        <w:tc>
          <w:tcPr>
            <w:tcW w:w="1559" w:type="dxa"/>
            <w:hideMark/>
          </w:tcPr>
          <w:p w14:paraId="532FF0C8" w14:textId="77777777" w:rsidR="00AF73AD" w:rsidRPr="001468D2" w:rsidRDefault="00AF73AD" w:rsidP="00AC1E64">
            <w:pPr>
              <w:rPr>
                <w:sz w:val="22"/>
                <w:szCs w:val="22"/>
              </w:rPr>
            </w:pPr>
            <w:r w:rsidRPr="001468D2">
              <w:rPr>
                <w:sz w:val="22"/>
                <w:szCs w:val="22"/>
              </w:rPr>
              <w:t>Pore 1</w:t>
            </w:r>
          </w:p>
        </w:tc>
        <w:tc>
          <w:tcPr>
            <w:tcW w:w="3969" w:type="dxa"/>
            <w:hideMark/>
          </w:tcPr>
          <w:p w14:paraId="71351094" w14:textId="77777777" w:rsidR="00AF73AD" w:rsidRPr="001468D2" w:rsidRDefault="00AF73AD" w:rsidP="00AC1E64">
            <w:pPr>
              <w:rPr>
                <w:sz w:val="22"/>
                <w:szCs w:val="22"/>
              </w:rPr>
            </w:pPr>
            <w:r w:rsidRPr="001468D2">
              <w:rPr>
                <w:sz w:val="22"/>
                <w:szCs w:val="22"/>
              </w:rPr>
              <w:t>Narrower bottleneck (0.5Å)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w:t>
            </w:r>
            <w:r>
              <w:rPr>
                <w:b/>
                <w:bCs/>
                <w:sz w:val="22"/>
                <w:szCs w:val="22"/>
              </w:rPr>
              <w:t>11</w:t>
            </w:r>
            <w:r w:rsidRPr="001468D2">
              <w:rPr>
                <w:b/>
                <w:bCs/>
                <w:sz w:val="22"/>
                <w:szCs w:val="22"/>
              </w:rPr>
              <w:t>b</w:t>
            </w:r>
            <w:r w:rsidRPr="001468D2">
              <w:rPr>
                <w:sz w:val="22"/>
                <w:szCs w:val="22"/>
              </w:rPr>
              <w:t>)</w:t>
            </w:r>
          </w:p>
        </w:tc>
      </w:tr>
      <w:tr w:rsidR="00AF73AD" w:rsidRPr="0088625A" w14:paraId="3C81426D" w14:textId="77777777" w:rsidTr="00AC1E64">
        <w:tc>
          <w:tcPr>
            <w:tcW w:w="1129" w:type="dxa"/>
            <w:vMerge/>
            <w:hideMark/>
          </w:tcPr>
          <w:p w14:paraId="2EC2092F" w14:textId="77777777" w:rsidR="00AF73AD" w:rsidRPr="001468D2" w:rsidRDefault="00AF73AD" w:rsidP="00AC1E64">
            <w:pPr>
              <w:rPr>
                <w:sz w:val="22"/>
                <w:szCs w:val="22"/>
              </w:rPr>
            </w:pPr>
          </w:p>
        </w:tc>
        <w:tc>
          <w:tcPr>
            <w:tcW w:w="2694" w:type="dxa"/>
            <w:vMerge/>
            <w:hideMark/>
          </w:tcPr>
          <w:p w14:paraId="64E725F1" w14:textId="77777777" w:rsidR="00AF73AD" w:rsidRPr="001468D2" w:rsidRDefault="00AF73AD" w:rsidP="00AC1E64">
            <w:pPr>
              <w:rPr>
                <w:sz w:val="22"/>
                <w:szCs w:val="22"/>
              </w:rPr>
            </w:pPr>
          </w:p>
        </w:tc>
        <w:tc>
          <w:tcPr>
            <w:tcW w:w="1559" w:type="dxa"/>
            <w:hideMark/>
          </w:tcPr>
          <w:p w14:paraId="12A76E89" w14:textId="77777777" w:rsidR="00AF73AD" w:rsidRPr="001468D2" w:rsidRDefault="00AF73AD" w:rsidP="00AC1E64">
            <w:pPr>
              <w:rPr>
                <w:sz w:val="22"/>
                <w:szCs w:val="22"/>
              </w:rPr>
            </w:pPr>
            <w:r w:rsidRPr="001468D2">
              <w:rPr>
                <w:sz w:val="22"/>
                <w:szCs w:val="22"/>
              </w:rPr>
              <w:t>Pore 2</w:t>
            </w:r>
          </w:p>
        </w:tc>
        <w:tc>
          <w:tcPr>
            <w:tcW w:w="3969" w:type="dxa"/>
            <w:hideMark/>
          </w:tcPr>
          <w:p w14:paraId="3C484B65" w14:textId="77777777" w:rsidR="00AF73AD" w:rsidRPr="001468D2" w:rsidRDefault="00AF73AD" w:rsidP="00AC1E64">
            <w:pPr>
              <w:rPr>
                <w:sz w:val="22"/>
                <w:szCs w:val="22"/>
              </w:rPr>
            </w:pPr>
            <w:r w:rsidRPr="001468D2">
              <w:rPr>
                <w:sz w:val="22"/>
                <w:szCs w:val="22"/>
              </w:rPr>
              <w:t xml:space="preserve">Narrower bottleneck (0.1Å,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w:t>
            </w:r>
            <w:r>
              <w:rPr>
                <w:b/>
                <w:bCs/>
                <w:sz w:val="22"/>
                <w:szCs w:val="22"/>
              </w:rPr>
              <w:t>12</w:t>
            </w:r>
            <w:r w:rsidRPr="001468D2">
              <w:rPr>
                <w:b/>
                <w:bCs/>
                <w:sz w:val="22"/>
                <w:szCs w:val="22"/>
              </w:rPr>
              <w:t>d</w:t>
            </w:r>
            <w:r w:rsidRPr="001468D2">
              <w:rPr>
                <w:sz w:val="22"/>
                <w:szCs w:val="22"/>
              </w:rPr>
              <w:t>)</w:t>
            </w:r>
          </w:p>
        </w:tc>
      </w:tr>
      <w:tr w:rsidR="00AF73AD" w:rsidRPr="0088625A" w14:paraId="4BE7FD4E" w14:textId="77777777" w:rsidTr="00AC1E64">
        <w:tc>
          <w:tcPr>
            <w:tcW w:w="1129" w:type="dxa"/>
            <w:hideMark/>
          </w:tcPr>
          <w:p w14:paraId="45DE162E" w14:textId="77777777" w:rsidR="00AF73AD" w:rsidRPr="001468D2" w:rsidRDefault="00AF73AD" w:rsidP="00AC1E64">
            <w:pPr>
              <w:rPr>
                <w:sz w:val="22"/>
                <w:szCs w:val="22"/>
              </w:rPr>
            </w:pPr>
            <w:r w:rsidRPr="001468D2">
              <w:rPr>
                <w:sz w:val="22"/>
                <w:szCs w:val="22"/>
              </w:rPr>
              <w:t>Seq 31</w:t>
            </w:r>
          </w:p>
        </w:tc>
        <w:tc>
          <w:tcPr>
            <w:tcW w:w="2694" w:type="dxa"/>
            <w:hideMark/>
          </w:tcPr>
          <w:p w14:paraId="7405C098" w14:textId="77777777" w:rsidR="00AF73AD" w:rsidRPr="001468D2" w:rsidRDefault="00AF73AD" w:rsidP="00AC1E64">
            <w:pPr>
              <w:rPr>
                <w:sz w:val="22"/>
                <w:szCs w:val="22"/>
              </w:rPr>
            </w:pPr>
            <w:proofErr w:type="gramStart"/>
            <w:r w:rsidRPr="001468D2">
              <w:rPr>
                <w:sz w:val="22"/>
                <w:szCs w:val="22"/>
              </w:rPr>
              <w:t>p.Ile</w:t>
            </w:r>
            <w:proofErr w:type="gramEnd"/>
            <w:r w:rsidRPr="001468D2">
              <w:rPr>
                <w:sz w:val="22"/>
                <w:szCs w:val="22"/>
              </w:rPr>
              <w:t>740Leu, p.Ala470Val</w:t>
            </w:r>
          </w:p>
        </w:tc>
        <w:tc>
          <w:tcPr>
            <w:tcW w:w="1559" w:type="dxa"/>
            <w:hideMark/>
          </w:tcPr>
          <w:p w14:paraId="1BBA77EA" w14:textId="77777777" w:rsidR="00AF73AD" w:rsidRPr="001468D2" w:rsidRDefault="00AF73AD" w:rsidP="00AC1E64">
            <w:pPr>
              <w:rPr>
                <w:sz w:val="22"/>
                <w:szCs w:val="22"/>
              </w:rPr>
            </w:pPr>
            <w:r w:rsidRPr="001468D2">
              <w:rPr>
                <w:sz w:val="22"/>
                <w:szCs w:val="22"/>
              </w:rPr>
              <w:t>Pore 2</w:t>
            </w:r>
          </w:p>
        </w:tc>
        <w:tc>
          <w:tcPr>
            <w:tcW w:w="3969" w:type="dxa"/>
            <w:hideMark/>
          </w:tcPr>
          <w:p w14:paraId="5B9706AD" w14:textId="77777777" w:rsidR="00AF73AD" w:rsidRPr="001468D2" w:rsidRDefault="00AF73AD" w:rsidP="00AC1E64">
            <w:pPr>
              <w:rPr>
                <w:sz w:val="22"/>
                <w:szCs w:val="22"/>
              </w:rPr>
            </w:pPr>
            <w:r w:rsidRPr="001468D2">
              <w:rPr>
                <w:sz w:val="22"/>
                <w:szCs w:val="22"/>
              </w:rPr>
              <w:t xml:space="preserve">Narrower bottleneck (0.4Å,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w:t>
            </w:r>
            <w:r>
              <w:rPr>
                <w:b/>
                <w:bCs/>
                <w:sz w:val="22"/>
                <w:szCs w:val="22"/>
              </w:rPr>
              <w:t>12</w:t>
            </w:r>
            <w:r w:rsidRPr="001468D2">
              <w:rPr>
                <w:b/>
                <w:bCs/>
                <w:sz w:val="22"/>
                <w:szCs w:val="22"/>
              </w:rPr>
              <w:t>e</w:t>
            </w:r>
            <w:r w:rsidRPr="001468D2">
              <w:rPr>
                <w:sz w:val="22"/>
                <w:szCs w:val="22"/>
              </w:rPr>
              <w:t>)</w:t>
            </w:r>
          </w:p>
        </w:tc>
      </w:tr>
      <w:tr w:rsidR="00AF73AD" w:rsidRPr="0088625A" w14:paraId="005ACA56" w14:textId="77777777" w:rsidTr="00AC1E64">
        <w:tc>
          <w:tcPr>
            <w:tcW w:w="1129" w:type="dxa"/>
            <w:vMerge w:val="restart"/>
            <w:hideMark/>
          </w:tcPr>
          <w:p w14:paraId="1DED66BD" w14:textId="77777777" w:rsidR="00AF73AD" w:rsidRPr="001468D2" w:rsidRDefault="00AF73AD" w:rsidP="00AC1E64">
            <w:pPr>
              <w:rPr>
                <w:sz w:val="22"/>
                <w:szCs w:val="22"/>
              </w:rPr>
            </w:pPr>
            <w:r w:rsidRPr="001468D2">
              <w:rPr>
                <w:sz w:val="22"/>
                <w:szCs w:val="22"/>
              </w:rPr>
              <w:t>Seq 39</w:t>
            </w:r>
          </w:p>
        </w:tc>
        <w:tc>
          <w:tcPr>
            <w:tcW w:w="2694" w:type="dxa"/>
            <w:vMerge w:val="restart"/>
            <w:hideMark/>
          </w:tcPr>
          <w:p w14:paraId="378B2C7D" w14:textId="77777777" w:rsidR="00AF73AD" w:rsidRPr="001468D2" w:rsidRDefault="00AF73AD" w:rsidP="00AC1E64">
            <w:pPr>
              <w:rPr>
                <w:sz w:val="22"/>
                <w:szCs w:val="22"/>
              </w:rPr>
            </w:pPr>
            <w:proofErr w:type="gramStart"/>
            <w:r w:rsidRPr="001468D2">
              <w:rPr>
                <w:sz w:val="22"/>
                <w:szCs w:val="22"/>
              </w:rPr>
              <w:t>p.Ile</w:t>
            </w:r>
            <w:proofErr w:type="gramEnd"/>
            <w:r w:rsidRPr="001468D2">
              <w:rPr>
                <w:sz w:val="22"/>
                <w:szCs w:val="22"/>
              </w:rPr>
              <w:t>740Leu, p.Asp156Glu</w:t>
            </w:r>
          </w:p>
        </w:tc>
        <w:tc>
          <w:tcPr>
            <w:tcW w:w="1559" w:type="dxa"/>
            <w:hideMark/>
          </w:tcPr>
          <w:p w14:paraId="71368A5A" w14:textId="77777777" w:rsidR="00AF73AD" w:rsidRPr="001468D2" w:rsidRDefault="00AF73AD" w:rsidP="00AC1E64">
            <w:pPr>
              <w:rPr>
                <w:sz w:val="22"/>
                <w:szCs w:val="22"/>
              </w:rPr>
            </w:pPr>
            <w:r w:rsidRPr="001468D2">
              <w:rPr>
                <w:sz w:val="22"/>
                <w:szCs w:val="22"/>
              </w:rPr>
              <w:t>pore 1</w:t>
            </w:r>
          </w:p>
        </w:tc>
        <w:tc>
          <w:tcPr>
            <w:tcW w:w="3969" w:type="dxa"/>
            <w:hideMark/>
          </w:tcPr>
          <w:p w14:paraId="5466A1D2" w14:textId="77777777" w:rsidR="00AF73AD" w:rsidRPr="001468D2" w:rsidRDefault="00AF73AD" w:rsidP="00AC1E64">
            <w:pPr>
              <w:rPr>
                <w:sz w:val="22"/>
                <w:szCs w:val="22"/>
              </w:rPr>
            </w:pPr>
            <w:r w:rsidRPr="001468D2">
              <w:rPr>
                <w:sz w:val="22"/>
                <w:szCs w:val="22"/>
              </w:rPr>
              <w:t>Normal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w:t>
            </w:r>
            <w:r>
              <w:rPr>
                <w:b/>
                <w:bCs/>
                <w:sz w:val="22"/>
                <w:szCs w:val="22"/>
              </w:rPr>
              <w:t>11</w:t>
            </w:r>
            <w:r w:rsidRPr="001468D2">
              <w:rPr>
                <w:b/>
                <w:bCs/>
                <w:sz w:val="22"/>
                <w:szCs w:val="22"/>
              </w:rPr>
              <w:t>a</w:t>
            </w:r>
            <w:r w:rsidRPr="001468D2">
              <w:rPr>
                <w:sz w:val="22"/>
                <w:szCs w:val="22"/>
              </w:rPr>
              <w:t>)</w:t>
            </w:r>
          </w:p>
        </w:tc>
      </w:tr>
      <w:tr w:rsidR="00AF73AD" w:rsidRPr="0088625A" w14:paraId="2636A38D" w14:textId="77777777" w:rsidTr="00AC1E64">
        <w:tc>
          <w:tcPr>
            <w:tcW w:w="1129" w:type="dxa"/>
            <w:vMerge/>
            <w:hideMark/>
          </w:tcPr>
          <w:p w14:paraId="3610FEF0" w14:textId="77777777" w:rsidR="00AF73AD" w:rsidRPr="001468D2" w:rsidRDefault="00AF73AD" w:rsidP="00AC1E64">
            <w:pPr>
              <w:rPr>
                <w:sz w:val="22"/>
                <w:szCs w:val="22"/>
              </w:rPr>
            </w:pPr>
          </w:p>
        </w:tc>
        <w:tc>
          <w:tcPr>
            <w:tcW w:w="2694" w:type="dxa"/>
            <w:vMerge/>
            <w:hideMark/>
          </w:tcPr>
          <w:p w14:paraId="451111C8" w14:textId="77777777" w:rsidR="00AF73AD" w:rsidRPr="001468D2" w:rsidRDefault="00AF73AD" w:rsidP="00AC1E64">
            <w:pPr>
              <w:rPr>
                <w:sz w:val="22"/>
                <w:szCs w:val="22"/>
              </w:rPr>
            </w:pPr>
          </w:p>
        </w:tc>
        <w:tc>
          <w:tcPr>
            <w:tcW w:w="1559" w:type="dxa"/>
            <w:hideMark/>
          </w:tcPr>
          <w:p w14:paraId="3AE410A8" w14:textId="77777777" w:rsidR="00AF73AD" w:rsidRPr="001468D2" w:rsidRDefault="00AF73AD" w:rsidP="00AC1E64">
            <w:pPr>
              <w:rPr>
                <w:sz w:val="22"/>
                <w:szCs w:val="22"/>
              </w:rPr>
            </w:pPr>
            <w:r w:rsidRPr="001468D2">
              <w:rPr>
                <w:sz w:val="22"/>
                <w:szCs w:val="22"/>
              </w:rPr>
              <w:t>pore 2</w:t>
            </w:r>
          </w:p>
        </w:tc>
        <w:tc>
          <w:tcPr>
            <w:tcW w:w="3969" w:type="dxa"/>
            <w:hideMark/>
          </w:tcPr>
          <w:p w14:paraId="5A5FBF31" w14:textId="77777777" w:rsidR="00AF73AD" w:rsidRPr="001468D2" w:rsidRDefault="00AF73AD" w:rsidP="00AC1E64">
            <w:pPr>
              <w:rPr>
                <w:sz w:val="22"/>
                <w:szCs w:val="22"/>
              </w:rPr>
            </w:pPr>
            <w:r w:rsidRPr="001468D2">
              <w:rPr>
                <w:sz w:val="22"/>
                <w:szCs w:val="22"/>
              </w:rPr>
              <w:t>Normal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w:t>
            </w:r>
            <w:r>
              <w:rPr>
                <w:b/>
                <w:bCs/>
                <w:sz w:val="22"/>
                <w:szCs w:val="22"/>
              </w:rPr>
              <w:t>12</w:t>
            </w:r>
            <w:r w:rsidRPr="001468D2">
              <w:rPr>
                <w:b/>
                <w:bCs/>
                <w:sz w:val="22"/>
                <w:szCs w:val="22"/>
              </w:rPr>
              <w:t>a</w:t>
            </w:r>
            <w:r w:rsidRPr="001468D2">
              <w:rPr>
                <w:sz w:val="22"/>
                <w:szCs w:val="22"/>
              </w:rPr>
              <w:t>)</w:t>
            </w:r>
          </w:p>
        </w:tc>
      </w:tr>
      <w:tr w:rsidR="00AF73AD" w:rsidRPr="0088625A" w14:paraId="4604E329" w14:textId="77777777" w:rsidTr="00AC1E64">
        <w:tc>
          <w:tcPr>
            <w:tcW w:w="1129" w:type="dxa"/>
            <w:hideMark/>
          </w:tcPr>
          <w:p w14:paraId="192D2F84" w14:textId="77777777" w:rsidR="00AF73AD" w:rsidRPr="001468D2" w:rsidRDefault="00AF73AD" w:rsidP="00AC1E64">
            <w:pPr>
              <w:rPr>
                <w:sz w:val="22"/>
                <w:szCs w:val="22"/>
              </w:rPr>
            </w:pPr>
            <w:r w:rsidRPr="001468D2">
              <w:rPr>
                <w:sz w:val="22"/>
                <w:szCs w:val="22"/>
              </w:rPr>
              <w:t>Seq 43</w:t>
            </w:r>
          </w:p>
        </w:tc>
        <w:tc>
          <w:tcPr>
            <w:tcW w:w="2694" w:type="dxa"/>
            <w:hideMark/>
          </w:tcPr>
          <w:p w14:paraId="7584A5E1" w14:textId="77777777" w:rsidR="00AF73AD" w:rsidRPr="001468D2" w:rsidRDefault="00AF73AD" w:rsidP="00AC1E64">
            <w:pPr>
              <w:rPr>
                <w:sz w:val="22"/>
                <w:szCs w:val="22"/>
              </w:rPr>
            </w:pPr>
            <w:proofErr w:type="gramStart"/>
            <w:r w:rsidRPr="001468D2">
              <w:rPr>
                <w:sz w:val="22"/>
                <w:szCs w:val="22"/>
              </w:rPr>
              <w:t>p.Ile</w:t>
            </w:r>
            <w:proofErr w:type="gramEnd"/>
            <w:r w:rsidRPr="001468D2">
              <w:rPr>
                <w:sz w:val="22"/>
                <w:szCs w:val="22"/>
              </w:rPr>
              <w:t>740Leu, p.Asp70Asn</w:t>
            </w:r>
          </w:p>
        </w:tc>
        <w:tc>
          <w:tcPr>
            <w:tcW w:w="1559" w:type="dxa"/>
            <w:hideMark/>
          </w:tcPr>
          <w:p w14:paraId="7CDC9B27" w14:textId="77777777" w:rsidR="00AF73AD" w:rsidRPr="001468D2" w:rsidRDefault="00AF73AD" w:rsidP="00AC1E64">
            <w:pPr>
              <w:rPr>
                <w:sz w:val="22"/>
                <w:szCs w:val="22"/>
              </w:rPr>
            </w:pPr>
            <w:r w:rsidRPr="001468D2">
              <w:rPr>
                <w:sz w:val="22"/>
                <w:szCs w:val="22"/>
              </w:rPr>
              <w:t>pore 2</w:t>
            </w:r>
          </w:p>
        </w:tc>
        <w:tc>
          <w:tcPr>
            <w:tcW w:w="3969" w:type="dxa"/>
            <w:hideMark/>
          </w:tcPr>
          <w:p w14:paraId="36390F18" w14:textId="77777777" w:rsidR="00AF73AD" w:rsidRPr="001468D2" w:rsidRDefault="00AF73AD" w:rsidP="00AC1E64">
            <w:pPr>
              <w:rPr>
                <w:sz w:val="22"/>
                <w:szCs w:val="22"/>
              </w:rPr>
            </w:pPr>
            <w:r w:rsidRPr="001468D2">
              <w:rPr>
                <w:sz w:val="22"/>
                <w:szCs w:val="22"/>
              </w:rPr>
              <w:t>Normal (</w:t>
            </w:r>
            <w:r w:rsidRPr="001468D2">
              <w:rPr>
                <w:b/>
                <w:bCs/>
                <w:sz w:val="22"/>
                <w:szCs w:val="22"/>
              </w:rPr>
              <w:t>Fig</w:t>
            </w:r>
            <w:r>
              <w:rPr>
                <w:b/>
                <w:bCs/>
                <w:sz w:val="22"/>
                <w:szCs w:val="22"/>
              </w:rPr>
              <w:t>ure</w:t>
            </w:r>
            <w:r w:rsidRPr="001468D2">
              <w:rPr>
                <w:sz w:val="22"/>
                <w:szCs w:val="22"/>
              </w:rPr>
              <w:t xml:space="preserve"> </w:t>
            </w:r>
            <w:r w:rsidRPr="001468D2">
              <w:rPr>
                <w:b/>
                <w:bCs/>
                <w:sz w:val="22"/>
                <w:szCs w:val="22"/>
              </w:rPr>
              <w:t>S</w:t>
            </w:r>
            <w:r>
              <w:rPr>
                <w:b/>
                <w:bCs/>
                <w:sz w:val="22"/>
                <w:szCs w:val="22"/>
              </w:rPr>
              <w:t>12</w:t>
            </w:r>
            <w:r w:rsidRPr="001468D2">
              <w:rPr>
                <w:b/>
                <w:bCs/>
                <w:sz w:val="22"/>
                <w:szCs w:val="22"/>
              </w:rPr>
              <w:t>b</w:t>
            </w:r>
            <w:r w:rsidRPr="001468D2">
              <w:rPr>
                <w:sz w:val="22"/>
                <w:szCs w:val="22"/>
              </w:rPr>
              <w:t>)</w:t>
            </w:r>
          </w:p>
        </w:tc>
      </w:tr>
    </w:tbl>
    <w:p w14:paraId="448B74C2" w14:textId="77777777" w:rsidR="00AF73AD" w:rsidRDefault="00AF73AD" w:rsidP="00AF73AD">
      <w:pPr>
        <w:rPr>
          <w:b/>
          <w:bCs/>
        </w:rPr>
      </w:pPr>
      <w:r>
        <w:rPr>
          <w:b/>
          <w:bCs/>
        </w:rPr>
        <w:br w:type="page"/>
      </w:r>
    </w:p>
    <w:p w14:paraId="5DE218E3" w14:textId="4DFA845E" w:rsidR="00AF73AD" w:rsidRPr="00AF73AD" w:rsidRDefault="00AF73AD" w:rsidP="00AF73AD">
      <w:pPr>
        <w:jc w:val="both"/>
        <w:rPr>
          <w:b/>
          <w:bCs/>
          <w:sz w:val="28"/>
          <w:szCs w:val="28"/>
          <w:u w:val="single"/>
        </w:rPr>
      </w:pPr>
      <w:r w:rsidRPr="00AF73AD">
        <w:rPr>
          <w:b/>
          <w:bCs/>
          <w:sz w:val="28"/>
          <w:szCs w:val="28"/>
          <w:u w:val="single"/>
        </w:rPr>
        <w:lastRenderedPageBreak/>
        <w:t>Supplementary Figures</w:t>
      </w:r>
    </w:p>
    <w:p w14:paraId="7CF6617C" w14:textId="77777777" w:rsidR="00AF73AD" w:rsidRDefault="00AF73AD" w:rsidP="00AF73AD">
      <w:pPr>
        <w:jc w:val="both"/>
        <w:rPr>
          <w:b/>
          <w:bCs/>
        </w:rPr>
      </w:pPr>
    </w:p>
    <w:p w14:paraId="06F068E9" w14:textId="77777777" w:rsidR="00AF73AD" w:rsidRDefault="00AF73AD" w:rsidP="00AF73AD">
      <w:pPr>
        <w:rPr>
          <w:b/>
          <w:bCs/>
          <w:sz w:val="20"/>
          <w:szCs w:val="20"/>
        </w:rPr>
      </w:pPr>
      <w:r>
        <w:rPr>
          <w:b/>
          <w:bCs/>
          <w:noProof/>
          <w:sz w:val="20"/>
          <w:szCs w:val="20"/>
        </w:rPr>
        <w:drawing>
          <wp:inline distT="0" distB="0" distL="0" distR="0" wp14:anchorId="44F7C626" wp14:editId="7079790B">
            <wp:extent cx="5731510" cy="17183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a:extLst>
                        <a:ext uri="{28A0092B-C50C-407E-A947-70E740481C1C}">
                          <a14:useLocalDpi xmlns:a14="http://schemas.microsoft.com/office/drawing/2010/main" val="0"/>
                        </a:ext>
                      </a:extLst>
                    </a:blip>
                    <a:stretch>
                      <a:fillRect/>
                    </a:stretch>
                  </pic:blipFill>
                  <pic:spPr>
                    <a:xfrm>
                      <a:off x="0" y="0"/>
                      <a:ext cx="5731510" cy="1718310"/>
                    </a:xfrm>
                    <a:prstGeom prst="rect">
                      <a:avLst/>
                    </a:prstGeom>
                  </pic:spPr>
                </pic:pic>
              </a:graphicData>
            </a:graphic>
          </wp:inline>
        </w:drawing>
      </w:r>
    </w:p>
    <w:p w14:paraId="0A7089A1" w14:textId="77777777" w:rsidR="00AF73AD" w:rsidRPr="00077310" w:rsidRDefault="00AF73AD" w:rsidP="00AF73AD">
      <w:pPr>
        <w:jc w:val="both"/>
      </w:pPr>
      <w:r w:rsidRPr="009C42F0">
        <w:rPr>
          <w:b/>
          <w:bCs/>
        </w:rPr>
        <w:t>Figure S</w:t>
      </w:r>
      <w:r>
        <w:rPr>
          <w:b/>
          <w:bCs/>
        </w:rPr>
        <w:t>1</w:t>
      </w:r>
      <w:r w:rsidRPr="009C42F0">
        <w:rPr>
          <w:b/>
          <w:bCs/>
        </w:rPr>
        <w:t xml:space="preserve">. MAFs of </w:t>
      </w:r>
      <w:r w:rsidRPr="009C42F0">
        <w:rPr>
          <w:b/>
          <w:bCs/>
          <w:i/>
          <w:iCs/>
        </w:rPr>
        <w:t>ANO7</w:t>
      </w:r>
      <w:r w:rsidRPr="009C42F0">
        <w:rPr>
          <w:b/>
          <w:bCs/>
        </w:rPr>
        <w:t xml:space="preserve"> PDVs in</w:t>
      </w:r>
      <w:r>
        <w:rPr>
          <w:b/>
          <w:bCs/>
        </w:rPr>
        <w:t xml:space="preserve"> African</w:t>
      </w:r>
      <w:r w:rsidRPr="009C42F0">
        <w:rPr>
          <w:b/>
          <w:bCs/>
        </w:rPr>
        <w:t xml:space="preserve"> (n=</w:t>
      </w:r>
      <w:r>
        <w:rPr>
          <w:b/>
          <w:bCs/>
        </w:rPr>
        <w:t>109</w:t>
      </w:r>
      <w:r w:rsidRPr="009C42F0">
        <w:rPr>
          <w:b/>
          <w:bCs/>
        </w:rPr>
        <w:t xml:space="preserve">) and </w:t>
      </w:r>
      <w:r>
        <w:rPr>
          <w:b/>
          <w:bCs/>
        </w:rPr>
        <w:t>European</w:t>
      </w:r>
      <w:r w:rsidRPr="009C42F0">
        <w:rPr>
          <w:b/>
          <w:bCs/>
        </w:rPr>
        <w:t xml:space="preserve"> (n=</w:t>
      </w:r>
      <w:r>
        <w:rPr>
          <w:b/>
          <w:bCs/>
        </w:rPr>
        <w:t>5</w:t>
      </w:r>
      <w:r w:rsidRPr="009C42F0">
        <w:rPr>
          <w:b/>
          <w:bCs/>
        </w:rPr>
        <w:t>7)</w:t>
      </w:r>
      <w:r>
        <w:rPr>
          <w:b/>
          <w:bCs/>
        </w:rPr>
        <w:t xml:space="preserve"> </w:t>
      </w:r>
      <w:proofErr w:type="spellStart"/>
      <w:r>
        <w:rPr>
          <w:b/>
          <w:bCs/>
        </w:rPr>
        <w:t>PCa</w:t>
      </w:r>
      <w:proofErr w:type="spellEnd"/>
      <w:r>
        <w:rPr>
          <w:b/>
          <w:bCs/>
        </w:rPr>
        <w:t xml:space="preserve"> patients</w:t>
      </w:r>
      <w:r w:rsidRPr="009C42F0">
        <w:rPr>
          <w:b/>
          <w:bCs/>
        </w:rPr>
        <w:t xml:space="preserve">. </w:t>
      </w:r>
      <w:r>
        <w:t>purple</w:t>
      </w:r>
      <w:r w:rsidRPr="009C42F0">
        <w:t xml:space="preserve"> circles represent MAF of PDVs in </w:t>
      </w:r>
      <w:r>
        <w:t xml:space="preserve">African patients </w:t>
      </w:r>
      <w:r w:rsidRPr="009C42F0">
        <w:t xml:space="preserve">while </w:t>
      </w:r>
      <w:r>
        <w:t>yellow</w:t>
      </w:r>
      <w:r w:rsidRPr="009C42F0">
        <w:t xml:space="preserve"> circles represent MAF in </w:t>
      </w:r>
      <w:r>
        <w:t>European patients</w:t>
      </w:r>
      <w:r w:rsidRPr="009C42F0">
        <w:t>.</w:t>
      </w:r>
    </w:p>
    <w:p w14:paraId="4FF555A3" w14:textId="77777777" w:rsidR="00AF73AD" w:rsidRDefault="00AF73AD" w:rsidP="00AF73AD">
      <w:pPr>
        <w:rPr>
          <w:b/>
          <w:bCs/>
          <w:sz w:val="20"/>
          <w:szCs w:val="20"/>
        </w:rPr>
      </w:pPr>
    </w:p>
    <w:p w14:paraId="11E32163" w14:textId="77777777" w:rsidR="00AF73AD" w:rsidRDefault="00AF73AD" w:rsidP="00AF73AD">
      <w:pPr>
        <w:rPr>
          <w:b/>
          <w:bCs/>
          <w:sz w:val="20"/>
          <w:szCs w:val="20"/>
        </w:rPr>
      </w:pPr>
    </w:p>
    <w:p w14:paraId="67B88598" w14:textId="77777777" w:rsidR="00AF73AD" w:rsidRPr="0088625A" w:rsidRDefault="00AF73AD" w:rsidP="00AF73AD">
      <w:pPr>
        <w:rPr>
          <w:sz w:val="20"/>
          <w:szCs w:val="20"/>
        </w:rPr>
      </w:pPr>
      <w:r w:rsidRPr="0088625A">
        <w:rPr>
          <w:noProof/>
          <w:sz w:val="20"/>
          <w:szCs w:val="20"/>
        </w:rPr>
        <w:drawing>
          <wp:inline distT="0" distB="0" distL="0" distR="0" wp14:anchorId="7F2581A5" wp14:editId="5CEB9173">
            <wp:extent cx="5761714" cy="2112775"/>
            <wp:effectExtent l="0" t="0" r="4445" b="0"/>
            <wp:docPr id="2" name="Picture 2"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imeline&#10;&#10;Description automatically generated"/>
                    <pic:cNvPicPr/>
                  </pic:nvPicPr>
                  <pic:blipFill rotWithShape="1">
                    <a:blip r:embed="rId9" cstate="print">
                      <a:extLst>
                        <a:ext uri="{28A0092B-C50C-407E-A947-70E740481C1C}">
                          <a14:useLocalDpi xmlns:a14="http://schemas.microsoft.com/office/drawing/2010/main" val="0"/>
                        </a:ext>
                      </a:extLst>
                    </a:blip>
                    <a:srcRect l="5983" t="50394"/>
                    <a:stretch/>
                  </pic:blipFill>
                  <pic:spPr bwMode="auto">
                    <a:xfrm>
                      <a:off x="0" y="0"/>
                      <a:ext cx="5852142" cy="2145934"/>
                    </a:xfrm>
                    <a:prstGeom prst="rect">
                      <a:avLst/>
                    </a:prstGeom>
                    <a:ln>
                      <a:noFill/>
                    </a:ln>
                    <a:extLst>
                      <a:ext uri="{53640926-AAD7-44D8-BBD7-CCE9431645EC}">
                        <a14:shadowObscured xmlns:a14="http://schemas.microsoft.com/office/drawing/2010/main"/>
                      </a:ext>
                    </a:extLst>
                  </pic:spPr>
                </pic:pic>
              </a:graphicData>
            </a:graphic>
          </wp:inline>
        </w:drawing>
      </w:r>
    </w:p>
    <w:p w14:paraId="2CEA11D4" w14:textId="77777777" w:rsidR="00AF73AD" w:rsidRPr="0088625A" w:rsidRDefault="00AF73AD" w:rsidP="00AF73AD">
      <w:pPr>
        <w:jc w:val="both"/>
        <w:rPr>
          <w:b/>
          <w:bCs/>
          <w:sz w:val="20"/>
          <w:szCs w:val="20"/>
        </w:rPr>
      </w:pPr>
    </w:p>
    <w:p w14:paraId="6CC414A4" w14:textId="77777777" w:rsidR="00AF73AD" w:rsidRPr="00A678B6" w:rsidRDefault="00AF73AD" w:rsidP="00AF73AD">
      <w:pPr>
        <w:jc w:val="both"/>
      </w:pPr>
      <w:r w:rsidRPr="009C42F0">
        <w:rPr>
          <w:b/>
          <w:bCs/>
        </w:rPr>
        <w:t>Figure S</w:t>
      </w:r>
      <w:r>
        <w:rPr>
          <w:b/>
          <w:bCs/>
        </w:rPr>
        <w:t>2</w:t>
      </w:r>
      <w:r w:rsidRPr="009C42F0">
        <w:rPr>
          <w:b/>
          <w:bCs/>
        </w:rPr>
        <w:t xml:space="preserve">. MAFs of </w:t>
      </w:r>
      <w:r w:rsidRPr="009C42F0">
        <w:rPr>
          <w:b/>
          <w:bCs/>
          <w:i/>
          <w:iCs/>
        </w:rPr>
        <w:t>ANO7</w:t>
      </w:r>
      <w:r w:rsidRPr="009C42F0">
        <w:rPr>
          <w:b/>
          <w:bCs/>
        </w:rPr>
        <w:t xml:space="preserve"> PDVs in cancer cases (n=473) and controls (n=307). </w:t>
      </w:r>
      <w:r w:rsidRPr="009C42F0">
        <w:t>Red circles represent MAF of PDVs in cases while green circles represent MAF in controls.</w:t>
      </w:r>
    </w:p>
    <w:p w14:paraId="2ABAC44A" w14:textId="77777777" w:rsidR="00AF73AD" w:rsidRDefault="00AF73AD" w:rsidP="00AF73AD">
      <w:pPr>
        <w:jc w:val="both"/>
        <w:rPr>
          <w:b/>
          <w:bCs/>
          <w:sz w:val="20"/>
          <w:szCs w:val="20"/>
        </w:rPr>
      </w:pPr>
    </w:p>
    <w:p w14:paraId="5A090F4B" w14:textId="77777777" w:rsidR="00AF73AD" w:rsidRDefault="00AF73AD" w:rsidP="00AF73AD">
      <w:pPr>
        <w:jc w:val="both"/>
        <w:rPr>
          <w:b/>
          <w:bCs/>
          <w:sz w:val="20"/>
          <w:szCs w:val="20"/>
        </w:rPr>
      </w:pPr>
    </w:p>
    <w:p w14:paraId="289C83DE" w14:textId="77777777" w:rsidR="00AF73AD" w:rsidRDefault="00AF73AD" w:rsidP="00AF73AD">
      <w:pPr>
        <w:jc w:val="both"/>
        <w:rPr>
          <w:b/>
          <w:bCs/>
        </w:rPr>
        <w:sectPr w:rsidR="00AF73AD">
          <w:pgSz w:w="11906" w:h="16838"/>
          <w:pgMar w:top="1440" w:right="1440" w:bottom="1440" w:left="1440" w:header="708" w:footer="708" w:gutter="0"/>
          <w:cols w:space="708"/>
          <w:docGrid w:linePitch="360"/>
        </w:sectPr>
      </w:pPr>
    </w:p>
    <w:p w14:paraId="7E44E138" w14:textId="77777777" w:rsidR="00AF73AD" w:rsidRDefault="00AF73AD" w:rsidP="00AF73AD">
      <w:pPr>
        <w:spacing w:after="160" w:line="360" w:lineRule="auto"/>
        <w:rPr>
          <w:b/>
          <w:bCs/>
        </w:rPr>
      </w:pPr>
    </w:p>
    <w:p w14:paraId="36AC548F" w14:textId="77777777" w:rsidR="00AF73AD" w:rsidRDefault="00AF73AD" w:rsidP="00AF73AD">
      <w:pPr>
        <w:spacing w:after="160" w:line="360" w:lineRule="auto"/>
        <w:rPr>
          <w:b/>
          <w:bCs/>
        </w:rPr>
      </w:pPr>
      <w:r w:rsidRPr="0088625A">
        <w:rPr>
          <w:noProof/>
          <w:sz w:val="20"/>
          <w:szCs w:val="20"/>
        </w:rPr>
        <w:drawing>
          <wp:inline distT="0" distB="0" distL="0" distR="0" wp14:anchorId="5437C204" wp14:editId="7A1AFA1A">
            <wp:extent cx="5731510" cy="2671445"/>
            <wp:effectExtent l="0" t="0" r="0" b="0"/>
            <wp:docPr id="3" name="Picture 3" descr="Chart, bar chart, treemap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 treemap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2671445"/>
                    </a:xfrm>
                    <a:prstGeom prst="rect">
                      <a:avLst/>
                    </a:prstGeom>
                  </pic:spPr>
                </pic:pic>
              </a:graphicData>
            </a:graphic>
          </wp:inline>
        </w:drawing>
      </w:r>
    </w:p>
    <w:p w14:paraId="5E3BEFEB" w14:textId="77777777" w:rsidR="00AF73AD" w:rsidRDefault="00AF73AD" w:rsidP="00AF73AD">
      <w:pPr>
        <w:spacing w:after="160" w:line="360" w:lineRule="auto"/>
        <w:rPr>
          <w:b/>
          <w:bCs/>
        </w:rPr>
      </w:pPr>
    </w:p>
    <w:p w14:paraId="3C6FF658" w14:textId="77777777" w:rsidR="00AF73AD" w:rsidRPr="009C42F0" w:rsidRDefault="00AF73AD" w:rsidP="00AF73AD">
      <w:pPr>
        <w:jc w:val="both"/>
      </w:pPr>
      <w:r w:rsidRPr="009C42F0">
        <w:rPr>
          <w:b/>
          <w:bCs/>
        </w:rPr>
        <w:t>Figure S</w:t>
      </w:r>
      <w:r>
        <w:rPr>
          <w:b/>
          <w:bCs/>
        </w:rPr>
        <w:t>3</w:t>
      </w:r>
      <w:r w:rsidRPr="009C42F0">
        <w:rPr>
          <w:b/>
          <w:bCs/>
        </w:rPr>
        <w:t xml:space="preserve">. Genotypes of six inclusive correlated pairs in African and European patients. </w:t>
      </w:r>
      <w:r w:rsidRPr="009C42F0">
        <w:t>Rows are for the carriers of variants with sample IDs listed, and columns are for the two correlated variant. Colours represent genotypes of variants. Patients carrying no selected variants are in blue, carrying heterozygous variants are in red, and carrying homozygous variants are in red.</w:t>
      </w:r>
    </w:p>
    <w:p w14:paraId="33811D34" w14:textId="0C34BCCE" w:rsidR="00AF73AD" w:rsidRDefault="00AF73AD" w:rsidP="00AF73AD">
      <w:pPr>
        <w:spacing w:after="160" w:line="360" w:lineRule="auto"/>
        <w:rPr>
          <w:b/>
          <w:bCs/>
        </w:rPr>
        <w:sectPr w:rsidR="00AF73AD">
          <w:pgSz w:w="11906" w:h="16838"/>
          <w:pgMar w:top="1440" w:right="1440" w:bottom="1440" w:left="1440" w:header="708" w:footer="708" w:gutter="0"/>
          <w:cols w:space="708"/>
          <w:docGrid w:linePitch="360"/>
        </w:sectPr>
      </w:pPr>
    </w:p>
    <w:p w14:paraId="637F2202" w14:textId="77777777" w:rsidR="00AF73AD" w:rsidRPr="00642FB2" w:rsidRDefault="00AF73AD" w:rsidP="00AF73AD">
      <w:pPr>
        <w:spacing w:after="160" w:line="360" w:lineRule="auto"/>
        <w:rPr>
          <w:color w:val="C00000"/>
        </w:rPr>
      </w:pPr>
      <w:r>
        <w:rPr>
          <w:b/>
          <w:bCs/>
          <w:noProof/>
          <w:sz w:val="20"/>
          <w:szCs w:val="20"/>
        </w:rPr>
        <w:lastRenderedPageBreak/>
        <w:drawing>
          <wp:inline distT="0" distB="0" distL="0" distR="0" wp14:anchorId="77F9B1CD" wp14:editId="4126F724">
            <wp:extent cx="5731510" cy="42989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1F488178" w14:textId="77777777" w:rsidR="00AF73AD" w:rsidRPr="0088625A" w:rsidRDefault="00AF73AD" w:rsidP="00AF73AD">
      <w:pPr>
        <w:jc w:val="both"/>
        <w:rPr>
          <w:sz w:val="20"/>
          <w:szCs w:val="20"/>
        </w:rPr>
      </w:pPr>
    </w:p>
    <w:p w14:paraId="3B9B8ACC" w14:textId="77777777" w:rsidR="00AF73AD" w:rsidRPr="0088625A" w:rsidRDefault="00AF73AD" w:rsidP="00AF73AD">
      <w:pPr>
        <w:rPr>
          <w:sz w:val="20"/>
          <w:szCs w:val="20"/>
        </w:rPr>
      </w:pPr>
    </w:p>
    <w:p w14:paraId="59288269" w14:textId="77777777" w:rsidR="00AF73AD" w:rsidRPr="0088625A" w:rsidRDefault="00AF73AD" w:rsidP="00AF73AD">
      <w:pPr>
        <w:rPr>
          <w:sz w:val="20"/>
          <w:szCs w:val="20"/>
        </w:rPr>
      </w:pPr>
    </w:p>
    <w:p w14:paraId="082C7986" w14:textId="77777777" w:rsidR="00AF73AD" w:rsidRDefault="00AF73AD" w:rsidP="00AF73AD">
      <w:pPr>
        <w:spacing w:after="160"/>
        <w:jc w:val="both"/>
      </w:pPr>
      <w:r w:rsidRPr="00642FB2">
        <w:rPr>
          <w:b/>
          <w:bCs/>
        </w:rPr>
        <w:t xml:space="preserve">Figure </w:t>
      </w:r>
      <w:r>
        <w:rPr>
          <w:b/>
          <w:bCs/>
        </w:rPr>
        <w:t>S4</w:t>
      </w:r>
      <w:r w:rsidRPr="00642FB2">
        <w:rPr>
          <w:b/>
          <w:bCs/>
        </w:rPr>
        <w:t xml:space="preserve">. Age and total number of genome-wide germline short variants within African patients. </w:t>
      </w:r>
      <w:r w:rsidRPr="00642FB2">
        <w:rPr>
          <w:color w:val="000000"/>
        </w:rPr>
        <w:t>The</w:t>
      </w:r>
      <w:r w:rsidRPr="00642FB2">
        <w:t xml:space="preserve"> black dots represent African </w:t>
      </w:r>
      <w:r w:rsidRPr="00642FB2">
        <w:rPr>
          <w:color w:val="000000"/>
        </w:rPr>
        <w:t>patients who</w:t>
      </w:r>
      <w:r w:rsidRPr="00642FB2">
        <w:t xml:space="preserve"> had more than two selected variants (germline </w:t>
      </w:r>
      <w:r w:rsidRPr="00642FB2">
        <w:rPr>
          <w:color w:val="000000"/>
        </w:rPr>
        <w:t>SVs</w:t>
      </w:r>
      <w:r w:rsidRPr="00642FB2">
        <w:t xml:space="preserve"> and </w:t>
      </w:r>
      <w:r w:rsidRPr="00642FB2">
        <w:rPr>
          <w:color w:val="000000"/>
        </w:rPr>
        <w:t>PDVs, n=15) and the</w:t>
      </w:r>
      <w:r w:rsidRPr="00642FB2">
        <w:t xml:space="preserve"> white dots represent African patients with zero or one selected </w:t>
      </w:r>
      <w:r w:rsidRPr="00642FB2">
        <w:rPr>
          <w:color w:val="000000"/>
        </w:rPr>
        <w:t xml:space="preserve">variant (n=93). </w:t>
      </w:r>
      <w:r w:rsidRPr="00642FB2">
        <w:rPr>
          <w:i/>
          <w:iCs/>
          <w:color w:val="000000"/>
        </w:rPr>
        <w:t>ANO7</w:t>
      </w:r>
      <w:r w:rsidRPr="00642FB2">
        <w:rPr>
          <w:color w:val="000000"/>
        </w:rPr>
        <w:t xml:space="preserve"> germline SVs were counted when spanning part of or the whole region of </w:t>
      </w:r>
      <w:r w:rsidRPr="00642FB2">
        <w:rPr>
          <w:i/>
          <w:iCs/>
          <w:color w:val="000000"/>
        </w:rPr>
        <w:t>ANO7</w:t>
      </w:r>
      <w:r w:rsidRPr="00642FB2">
        <w:rPr>
          <w:color w:val="000000"/>
        </w:rPr>
        <w:t xml:space="preserve"> gene. </w:t>
      </w:r>
      <w:r w:rsidRPr="00642FB2">
        <w:t xml:space="preserve">The effect of </w:t>
      </w:r>
      <w:r w:rsidRPr="00642FB2">
        <w:rPr>
          <w:i/>
          <w:iCs/>
        </w:rPr>
        <w:t xml:space="preserve">ANO7 </w:t>
      </w:r>
      <w:r w:rsidRPr="00642FB2">
        <w:t xml:space="preserve">selected variants was adjusted with two confounding factors, including total number of genome-wide short germline variants (-4.07e-5, 95% CI=-7.21e-5 – -9.23e-6, </w:t>
      </w:r>
      <w:r w:rsidRPr="00642FB2">
        <w:rPr>
          <w:i/>
          <w:iCs/>
        </w:rPr>
        <w:t>P</w:t>
      </w:r>
      <w:r w:rsidRPr="00642FB2">
        <w:t xml:space="preserve">-value=0.01) and the risk of </w:t>
      </w:r>
      <w:r>
        <w:t>prostate cancer</w:t>
      </w:r>
      <w:r w:rsidRPr="00642FB2">
        <w:t xml:space="preserve"> (-3.87, 95% CI=-7.34 – -0.4, </w:t>
      </w:r>
      <w:r w:rsidRPr="00642FB2">
        <w:rPr>
          <w:i/>
          <w:iCs/>
        </w:rPr>
        <w:t>P</w:t>
      </w:r>
      <w:r w:rsidRPr="00642FB2">
        <w:t xml:space="preserve">-value=0.03). </w:t>
      </w:r>
    </w:p>
    <w:p w14:paraId="1869B482" w14:textId="77777777" w:rsidR="00AF73AD" w:rsidRDefault="00AF73AD" w:rsidP="00AF73AD">
      <w:pPr>
        <w:jc w:val="both"/>
        <w:rPr>
          <w:b/>
          <w:bCs/>
        </w:rPr>
        <w:sectPr w:rsidR="00AF73AD">
          <w:pgSz w:w="11906" w:h="16838"/>
          <w:pgMar w:top="1440" w:right="1440" w:bottom="1440" w:left="1440" w:header="708" w:footer="708" w:gutter="0"/>
          <w:cols w:space="708"/>
          <w:docGrid w:linePitch="360"/>
        </w:sectPr>
      </w:pPr>
    </w:p>
    <w:p w14:paraId="3EAB7F43" w14:textId="77777777" w:rsidR="00AF73AD" w:rsidRDefault="00AF73AD" w:rsidP="00AF73AD">
      <w:pPr>
        <w:jc w:val="center"/>
        <w:rPr>
          <w:b/>
          <w:bCs/>
        </w:rPr>
      </w:pPr>
      <w:r>
        <w:rPr>
          <w:b/>
          <w:bCs/>
          <w:noProof/>
        </w:rPr>
        <w:lastRenderedPageBreak/>
        <w:drawing>
          <wp:inline distT="0" distB="0" distL="0" distR="0" wp14:anchorId="0EE3E8B0" wp14:editId="58625BC9">
            <wp:extent cx="2882900" cy="28829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
                      <a:extLst>
                        <a:ext uri="{28A0092B-C50C-407E-A947-70E740481C1C}">
                          <a14:useLocalDpi xmlns:a14="http://schemas.microsoft.com/office/drawing/2010/main" val="0"/>
                        </a:ext>
                      </a:extLst>
                    </a:blip>
                    <a:stretch>
                      <a:fillRect/>
                    </a:stretch>
                  </pic:blipFill>
                  <pic:spPr>
                    <a:xfrm>
                      <a:off x="0" y="0"/>
                      <a:ext cx="2882900" cy="2882900"/>
                    </a:xfrm>
                    <a:prstGeom prst="rect">
                      <a:avLst/>
                    </a:prstGeom>
                  </pic:spPr>
                </pic:pic>
              </a:graphicData>
            </a:graphic>
          </wp:inline>
        </w:drawing>
      </w:r>
    </w:p>
    <w:p w14:paraId="543E0BAC" w14:textId="77777777" w:rsidR="00AF73AD" w:rsidRDefault="00AF73AD" w:rsidP="00AF73AD">
      <w:pPr>
        <w:jc w:val="center"/>
      </w:pPr>
    </w:p>
    <w:p w14:paraId="456B7467" w14:textId="77777777" w:rsidR="00AF73AD" w:rsidRDefault="00AF73AD" w:rsidP="00AF73AD">
      <w:pPr>
        <w:rPr>
          <w:b/>
          <w:bCs/>
        </w:rPr>
      </w:pPr>
      <w:r>
        <w:rPr>
          <w:b/>
          <w:bCs/>
        </w:rPr>
        <w:t xml:space="preserve">Figure </w:t>
      </w:r>
      <w:r w:rsidRPr="004E414A">
        <w:rPr>
          <w:b/>
          <w:bCs/>
        </w:rPr>
        <w:t>S5. Distribution of PDVs (red) on tertiary structure of Anoctamin 7 protein. The</w:t>
      </w:r>
      <w:r w:rsidRPr="00642FB2">
        <w:t xml:space="preserve"> </w:t>
      </w:r>
      <m:oMath>
        <m:r>
          <w:rPr>
            <w:rFonts w:ascii="Cambria Math" w:hAnsi="Cambria Math"/>
          </w:rPr>
          <m:t xml:space="preserve">α </m:t>
        </m:r>
      </m:oMath>
      <w:r w:rsidRPr="00642FB2">
        <w:t xml:space="preserve">helices are in green and </w:t>
      </w:r>
      <m:oMath>
        <m:r>
          <w:rPr>
            <w:rFonts w:ascii="Cambria Math" w:hAnsi="Cambria Math"/>
          </w:rPr>
          <m:t xml:space="preserve">β </m:t>
        </m:r>
      </m:oMath>
      <w:r w:rsidRPr="00642FB2">
        <w:t>sheets are in yellow</w:t>
      </w:r>
      <w:r>
        <w:t xml:space="preserve">. </w:t>
      </w:r>
    </w:p>
    <w:p w14:paraId="6B52B99F" w14:textId="77777777" w:rsidR="00AF73AD" w:rsidRDefault="00AF73AD" w:rsidP="00AF73AD"/>
    <w:p w14:paraId="49CC1BBD" w14:textId="77777777" w:rsidR="00AF73AD" w:rsidRDefault="00AF73AD" w:rsidP="00AF73AD">
      <w:pPr>
        <w:jc w:val="center"/>
        <w:rPr>
          <w:b/>
          <w:bCs/>
        </w:rPr>
      </w:pPr>
      <w:r>
        <w:rPr>
          <w:b/>
          <w:bCs/>
          <w:noProof/>
        </w:rPr>
        <w:drawing>
          <wp:inline distT="0" distB="0" distL="0" distR="0" wp14:anchorId="50682288" wp14:editId="4601A68E">
            <wp:extent cx="2882900" cy="3594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3">
                      <a:extLst>
                        <a:ext uri="{28A0092B-C50C-407E-A947-70E740481C1C}">
                          <a14:useLocalDpi xmlns:a14="http://schemas.microsoft.com/office/drawing/2010/main" val="0"/>
                        </a:ext>
                      </a:extLst>
                    </a:blip>
                    <a:stretch>
                      <a:fillRect/>
                    </a:stretch>
                  </pic:blipFill>
                  <pic:spPr>
                    <a:xfrm>
                      <a:off x="0" y="0"/>
                      <a:ext cx="2882900" cy="3594100"/>
                    </a:xfrm>
                    <a:prstGeom prst="rect">
                      <a:avLst/>
                    </a:prstGeom>
                  </pic:spPr>
                </pic:pic>
              </a:graphicData>
            </a:graphic>
          </wp:inline>
        </w:drawing>
      </w:r>
    </w:p>
    <w:p w14:paraId="36510744" w14:textId="77777777" w:rsidR="00AF73AD" w:rsidRDefault="00AF73AD" w:rsidP="00AF73AD">
      <w:pPr>
        <w:rPr>
          <w:b/>
          <w:bCs/>
        </w:rPr>
      </w:pPr>
    </w:p>
    <w:p w14:paraId="06A02C66" w14:textId="77777777" w:rsidR="00AF73AD" w:rsidRDefault="00AF73AD" w:rsidP="00AF73AD">
      <w:pPr>
        <w:rPr>
          <w:b/>
          <w:bCs/>
        </w:rPr>
      </w:pPr>
      <w:r w:rsidRPr="00642FB2">
        <w:rPr>
          <w:b/>
          <w:bCs/>
        </w:rPr>
        <w:t xml:space="preserve">Figure </w:t>
      </w:r>
      <w:r>
        <w:rPr>
          <w:b/>
          <w:bCs/>
        </w:rPr>
        <w:t>S6</w:t>
      </w:r>
      <w:r w:rsidRPr="00642FB2">
        <w:rPr>
          <w:b/>
          <w:bCs/>
        </w:rPr>
        <w:t xml:space="preserve">. </w:t>
      </w:r>
      <w:r>
        <w:rPr>
          <w:b/>
          <w:bCs/>
        </w:rPr>
        <w:t xml:space="preserve">Ion conduction Pore 1 predicted in </w:t>
      </w:r>
      <w:r w:rsidRPr="00642FB2">
        <w:rPr>
          <w:b/>
          <w:bCs/>
        </w:rPr>
        <w:t>Anoctamin 7 protein</w:t>
      </w:r>
      <w:r>
        <w:rPr>
          <w:b/>
          <w:bCs/>
        </w:rPr>
        <w:t xml:space="preserve">. </w:t>
      </w:r>
      <w:r>
        <w:t>The top part shows p</w:t>
      </w:r>
      <w:r w:rsidRPr="00642FB2">
        <w:t xml:space="preserve">lacement of Pore 1 </w:t>
      </w:r>
      <w:r>
        <w:t xml:space="preserve">is </w:t>
      </w:r>
      <w:r w:rsidRPr="00642FB2">
        <w:t>among helices α5-9. Transmembrane domains were between blue and red nets.</w:t>
      </w:r>
      <w:r>
        <w:t xml:space="preserve"> The bottom part shows the p</w:t>
      </w:r>
      <w:r w:rsidRPr="00642FB2">
        <w:t xml:space="preserve">roperties of Pore 1. The Y values of bar plots indicate radii of the pore. The top bar plot shows hydropathy with colours where blue indicates hydrophilicity and yellow indicates hydrophobicity. The bottom bar shows </w:t>
      </w:r>
      <w:r w:rsidRPr="00642FB2">
        <w:rPr>
          <w:color w:val="000000"/>
        </w:rPr>
        <w:t>ionisable capability, where the</w:t>
      </w:r>
      <w:r w:rsidRPr="00642FB2">
        <w:t xml:space="preserve"> darker the purple, </w:t>
      </w:r>
      <w:r w:rsidRPr="00642FB2">
        <w:rPr>
          <w:color w:val="000000"/>
        </w:rPr>
        <w:t xml:space="preserve">the </w:t>
      </w:r>
      <w:r w:rsidRPr="00642FB2">
        <w:t>easier to be ionisable.</w:t>
      </w:r>
    </w:p>
    <w:p w14:paraId="5D907ADE" w14:textId="77777777" w:rsidR="00AF73AD" w:rsidRDefault="00AF73AD" w:rsidP="00AF73AD">
      <w:pPr>
        <w:rPr>
          <w:b/>
          <w:bCs/>
        </w:rPr>
        <w:sectPr w:rsidR="00AF73AD">
          <w:pgSz w:w="11906" w:h="16838"/>
          <w:pgMar w:top="1440" w:right="1440" w:bottom="1440" w:left="1440" w:header="708" w:footer="708" w:gutter="0"/>
          <w:cols w:space="708"/>
          <w:docGrid w:linePitch="360"/>
        </w:sectPr>
      </w:pPr>
    </w:p>
    <w:p w14:paraId="7A8B54EE" w14:textId="77777777" w:rsidR="00AF73AD" w:rsidRDefault="00AF73AD" w:rsidP="00AF73AD">
      <w:pPr>
        <w:jc w:val="center"/>
        <w:rPr>
          <w:b/>
          <w:bCs/>
        </w:rPr>
      </w:pPr>
      <w:r>
        <w:rPr>
          <w:b/>
          <w:bCs/>
          <w:noProof/>
        </w:rPr>
        <w:lastRenderedPageBreak/>
        <w:drawing>
          <wp:inline distT="0" distB="0" distL="0" distR="0" wp14:anchorId="485F65AF" wp14:editId="0ECCCB16">
            <wp:extent cx="2159000" cy="2159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4">
                      <a:extLst>
                        <a:ext uri="{28A0092B-C50C-407E-A947-70E740481C1C}">
                          <a14:useLocalDpi xmlns:a14="http://schemas.microsoft.com/office/drawing/2010/main" val="0"/>
                        </a:ext>
                      </a:extLst>
                    </a:blip>
                    <a:stretch>
                      <a:fillRect/>
                    </a:stretch>
                  </pic:blipFill>
                  <pic:spPr>
                    <a:xfrm>
                      <a:off x="0" y="0"/>
                      <a:ext cx="2159000" cy="2159000"/>
                    </a:xfrm>
                    <a:prstGeom prst="rect">
                      <a:avLst/>
                    </a:prstGeom>
                  </pic:spPr>
                </pic:pic>
              </a:graphicData>
            </a:graphic>
          </wp:inline>
        </w:drawing>
      </w:r>
    </w:p>
    <w:p w14:paraId="6231DF40" w14:textId="77777777" w:rsidR="00AF73AD" w:rsidRPr="00AE6E89" w:rsidRDefault="00AF73AD" w:rsidP="00AF73AD">
      <w:pPr>
        <w:rPr>
          <w:b/>
          <w:bCs/>
        </w:rPr>
      </w:pPr>
      <w:r w:rsidRPr="00642FB2">
        <w:rPr>
          <w:b/>
          <w:bCs/>
        </w:rPr>
        <w:t xml:space="preserve">Figure </w:t>
      </w:r>
      <w:r>
        <w:rPr>
          <w:b/>
          <w:bCs/>
        </w:rPr>
        <w:t xml:space="preserve">S7. Alteration </w:t>
      </w:r>
      <w:r w:rsidRPr="00AE6E89">
        <w:rPr>
          <w:b/>
          <w:bCs/>
        </w:rPr>
        <w:t xml:space="preserve">of Pore 2 identified in altered Anoctamin 7 with </w:t>
      </w:r>
      <w:proofErr w:type="gramStart"/>
      <w:r w:rsidRPr="00AE6E89">
        <w:rPr>
          <w:b/>
          <w:bCs/>
        </w:rPr>
        <w:t>p.Ala</w:t>
      </w:r>
      <w:proofErr w:type="gramEnd"/>
      <w:r w:rsidRPr="00AE6E89">
        <w:rPr>
          <w:b/>
          <w:bCs/>
        </w:rPr>
        <w:t>470Val and p.Ile740Leu</w:t>
      </w:r>
      <w:r w:rsidRPr="00AE6E89">
        <w:t>. Residues 673-694 are in orange</w:t>
      </w:r>
      <w:r>
        <w:t>. Pore 2 is in purple. PDVs are in red.</w:t>
      </w:r>
    </w:p>
    <w:p w14:paraId="4E463721" w14:textId="77777777" w:rsidR="00AF73AD" w:rsidRDefault="00AF73AD" w:rsidP="00AF73AD">
      <w:pPr>
        <w:jc w:val="both"/>
        <w:rPr>
          <w:b/>
          <w:bCs/>
        </w:rPr>
      </w:pPr>
    </w:p>
    <w:p w14:paraId="76BDD2D0" w14:textId="77777777" w:rsidR="00AF73AD" w:rsidRDefault="00AF73AD" w:rsidP="00AF73AD">
      <w:pPr>
        <w:jc w:val="both"/>
        <w:rPr>
          <w:b/>
          <w:bCs/>
        </w:rPr>
      </w:pPr>
    </w:p>
    <w:p w14:paraId="4BAB9E00" w14:textId="77777777" w:rsidR="00AF73AD" w:rsidRDefault="00AF73AD" w:rsidP="00AF73AD">
      <w:pPr>
        <w:jc w:val="both"/>
        <w:rPr>
          <w:sz w:val="20"/>
          <w:szCs w:val="20"/>
        </w:rPr>
      </w:pPr>
      <w:r w:rsidRPr="0088625A">
        <w:rPr>
          <w:b/>
          <w:bCs/>
          <w:noProof/>
          <w:sz w:val="20"/>
          <w:szCs w:val="20"/>
        </w:rPr>
        <w:drawing>
          <wp:inline distT="0" distB="0" distL="0" distR="0" wp14:anchorId="6197BCAB" wp14:editId="152DD65F">
            <wp:extent cx="5749660" cy="2078698"/>
            <wp:effectExtent l="0" t="0" r="3810" b="4445"/>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rotWithShape="1">
                    <a:blip r:embed="rId15" cstate="print">
                      <a:extLst>
                        <a:ext uri="{28A0092B-C50C-407E-A947-70E740481C1C}">
                          <a14:useLocalDpi xmlns:a14="http://schemas.microsoft.com/office/drawing/2010/main" val="0"/>
                        </a:ext>
                      </a:extLst>
                    </a:blip>
                    <a:srcRect t="1838" b="66492"/>
                    <a:stretch/>
                  </pic:blipFill>
                  <pic:spPr bwMode="auto">
                    <a:xfrm>
                      <a:off x="0" y="0"/>
                      <a:ext cx="5807944" cy="2099769"/>
                    </a:xfrm>
                    <a:prstGeom prst="rect">
                      <a:avLst/>
                    </a:prstGeom>
                    <a:ln>
                      <a:noFill/>
                    </a:ln>
                    <a:extLst>
                      <a:ext uri="{53640926-AAD7-44D8-BBD7-CCE9431645EC}">
                        <a14:shadowObscured xmlns:a14="http://schemas.microsoft.com/office/drawing/2010/main"/>
                      </a:ext>
                    </a:extLst>
                  </pic:spPr>
                </pic:pic>
              </a:graphicData>
            </a:graphic>
          </wp:inline>
        </w:drawing>
      </w:r>
    </w:p>
    <w:p w14:paraId="3A5DB02B" w14:textId="77777777" w:rsidR="00AF73AD" w:rsidRDefault="00AF73AD" w:rsidP="00AF73AD">
      <w:pPr>
        <w:jc w:val="both"/>
        <w:rPr>
          <w:b/>
          <w:bCs/>
        </w:rPr>
      </w:pPr>
      <w:r>
        <w:rPr>
          <w:b/>
          <w:bCs/>
        </w:rPr>
        <w:t xml:space="preserve">Figure S8. </w:t>
      </w:r>
      <w:r w:rsidRPr="00AE6E89">
        <w:rPr>
          <w:b/>
          <w:bCs/>
        </w:rPr>
        <w:t xml:space="preserve">Alteration of Pore 2 in altered Anoctamin 7 with </w:t>
      </w:r>
      <w:proofErr w:type="gramStart"/>
      <w:r w:rsidRPr="00AE6E89">
        <w:rPr>
          <w:b/>
          <w:bCs/>
        </w:rPr>
        <w:t>p.Ile</w:t>
      </w:r>
      <w:proofErr w:type="gramEnd"/>
      <w:r w:rsidRPr="00AE6E89">
        <w:rPr>
          <w:b/>
          <w:bCs/>
        </w:rPr>
        <w:t xml:space="preserve">740Leu and p.Arg578Cys. </w:t>
      </w:r>
    </w:p>
    <w:p w14:paraId="373C2582" w14:textId="77777777" w:rsidR="00AF73AD" w:rsidRDefault="00AF73AD" w:rsidP="00AF73AD">
      <w:pPr>
        <w:jc w:val="both"/>
      </w:pPr>
      <w:r>
        <w:t>Left, r</w:t>
      </w:r>
      <w:r w:rsidRPr="00642FB2">
        <w:t xml:space="preserve">esidues 673-694 </w:t>
      </w:r>
      <w:r>
        <w:t xml:space="preserve">are in orange. Pore 2 is in purple. PDVs are in red. Middle and right </w:t>
      </w:r>
      <w:proofErr w:type="gramStart"/>
      <w:r>
        <w:t>top,</w:t>
      </w:r>
      <w:proofErr w:type="gramEnd"/>
      <w:r>
        <w:t xml:space="preserve"> reduced</w:t>
      </w:r>
      <w:r w:rsidRPr="00642FB2">
        <w:t xml:space="preserve"> bottleneck </w:t>
      </w:r>
      <w:r>
        <w:t>is observed</w:t>
      </w:r>
      <w:r w:rsidRPr="00642FB2">
        <w:t xml:space="preserve">. </w:t>
      </w:r>
      <w:r w:rsidRPr="0048439A">
        <w:t>Right bottom,</w:t>
      </w:r>
      <w:r w:rsidRPr="00642FB2">
        <w:rPr>
          <w:b/>
          <w:bCs/>
        </w:rPr>
        <w:t xml:space="preserve"> </w:t>
      </w:r>
      <w:r>
        <w:t>p</w:t>
      </w:r>
      <w:r w:rsidRPr="00642FB2">
        <w:t xml:space="preserve">roperties predicted for </w:t>
      </w:r>
      <w:r>
        <w:t xml:space="preserve">the </w:t>
      </w:r>
      <w:r w:rsidRPr="00642FB2">
        <w:t>Pore 2</w:t>
      </w:r>
      <w:r>
        <w:t xml:space="preserve"> in altered protein. More detailed </w:t>
      </w:r>
      <w:r w:rsidRPr="001468D2">
        <w:t xml:space="preserve">configurations </w:t>
      </w:r>
      <w:r>
        <w:t xml:space="preserve">are described in Figure S6. </w:t>
      </w:r>
    </w:p>
    <w:p w14:paraId="11D93C78" w14:textId="77777777" w:rsidR="00AF73AD" w:rsidRDefault="00AF73AD" w:rsidP="00AF73AD">
      <w:pPr>
        <w:jc w:val="both"/>
        <w:rPr>
          <w:b/>
          <w:bCs/>
          <w:color w:val="FF0000"/>
        </w:rPr>
      </w:pPr>
    </w:p>
    <w:p w14:paraId="55F19299" w14:textId="77777777" w:rsidR="00AF73AD" w:rsidRDefault="00AF73AD" w:rsidP="00AF73AD">
      <w:pPr>
        <w:jc w:val="both"/>
        <w:rPr>
          <w:b/>
          <w:bCs/>
        </w:rPr>
        <w:sectPr w:rsidR="00AF73AD">
          <w:pgSz w:w="11906" w:h="16838"/>
          <w:pgMar w:top="1440" w:right="1440" w:bottom="1440" w:left="1440" w:header="708" w:footer="708" w:gutter="0"/>
          <w:cols w:space="708"/>
          <w:docGrid w:linePitch="360"/>
        </w:sectPr>
      </w:pPr>
    </w:p>
    <w:p w14:paraId="071659AE" w14:textId="77777777" w:rsidR="00AF73AD" w:rsidRDefault="00AF73AD" w:rsidP="00AF73AD">
      <w:pPr>
        <w:jc w:val="center"/>
      </w:pPr>
      <w:r w:rsidRPr="0088625A">
        <w:rPr>
          <w:noProof/>
          <w:sz w:val="20"/>
          <w:szCs w:val="20"/>
        </w:rPr>
        <w:lastRenderedPageBreak/>
        <w:drawing>
          <wp:inline distT="0" distB="0" distL="0" distR="0" wp14:anchorId="1A85C3B8" wp14:editId="18B22F15">
            <wp:extent cx="3045865" cy="2891117"/>
            <wp:effectExtent l="0" t="0" r="2540" b="5080"/>
            <wp:docPr id="13" name="Picture 13"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Shap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85926" cy="3024062"/>
                    </a:xfrm>
                    <a:prstGeom prst="rect">
                      <a:avLst/>
                    </a:prstGeom>
                  </pic:spPr>
                </pic:pic>
              </a:graphicData>
            </a:graphic>
          </wp:inline>
        </w:drawing>
      </w:r>
    </w:p>
    <w:p w14:paraId="7F7B129E" w14:textId="77777777" w:rsidR="00AF73AD" w:rsidRDefault="00AF73AD" w:rsidP="00AF73AD">
      <w:pPr>
        <w:rPr>
          <w:b/>
          <w:bCs/>
        </w:rPr>
      </w:pPr>
    </w:p>
    <w:p w14:paraId="2078288F" w14:textId="77777777" w:rsidR="00AF73AD" w:rsidRDefault="00AF73AD" w:rsidP="00AF73AD">
      <w:pPr>
        <w:jc w:val="both"/>
      </w:pPr>
      <w:r>
        <w:rPr>
          <w:b/>
          <w:bCs/>
        </w:rPr>
        <w:t xml:space="preserve">Figure </w:t>
      </w:r>
      <w:r w:rsidRPr="004E414A">
        <w:rPr>
          <w:b/>
          <w:bCs/>
        </w:rPr>
        <w:t>S</w:t>
      </w:r>
      <w:r>
        <w:rPr>
          <w:b/>
          <w:bCs/>
        </w:rPr>
        <w:t>9</w:t>
      </w:r>
      <w:r w:rsidRPr="004E414A">
        <w:rPr>
          <w:b/>
          <w:bCs/>
        </w:rPr>
        <w:t xml:space="preserve"> </w:t>
      </w:r>
      <w:r w:rsidRPr="009C42F0">
        <w:rPr>
          <w:b/>
          <w:bCs/>
          <w:color w:val="333333"/>
          <w:shd w:val="clear" w:color="auto" w:fill="FFFFFF"/>
        </w:rPr>
        <w:t xml:space="preserve">An example of a reproducible model of Pore 1. </w:t>
      </w:r>
      <w:r w:rsidRPr="009C42F0">
        <w:rPr>
          <w:color w:val="333333"/>
          <w:shd w:val="clear" w:color="auto" w:fill="FFFFFF"/>
        </w:rPr>
        <w:t xml:space="preserve">Three pores in green, </w:t>
      </w:r>
      <w:proofErr w:type="gramStart"/>
      <w:r w:rsidRPr="009C42F0">
        <w:rPr>
          <w:color w:val="333333"/>
          <w:shd w:val="clear" w:color="auto" w:fill="FFFFFF"/>
        </w:rPr>
        <w:t>red</w:t>
      </w:r>
      <w:proofErr w:type="gramEnd"/>
      <w:r w:rsidRPr="009C42F0">
        <w:rPr>
          <w:color w:val="333333"/>
          <w:shd w:val="clear" w:color="auto" w:fill="FFFFFF"/>
        </w:rPr>
        <w:t xml:space="preserve"> and orange colours are placed in the same group of helices </w:t>
      </w:r>
      <m:oMath>
        <m:r>
          <w:rPr>
            <w:rFonts w:ascii="Cambria Math" w:hAnsi="Cambria Math"/>
          </w:rPr>
          <m:t>α</m:t>
        </m:r>
      </m:oMath>
      <w:r w:rsidRPr="009C42F0">
        <w:t>5-9, but divergent to each other within the top compartment of the model.</w:t>
      </w:r>
    </w:p>
    <w:p w14:paraId="2F863042" w14:textId="77777777" w:rsidR="00AF73AD" w:rsidRDefault="00AF73AD" w:rsidP="00AF73AD">
      <w:pPr>
        <w:rPr>
          <w:b/>
          <w:bCs/>
        </w:rPr>
      </w:pPr>
    </w:p>
    <w:p w14:paraId="04373D61" w14:textId="77777777" w:rsidR="00AF73AD" w:rsidRDefault="00AF73AD" w:rsidP="00AF73AD">
      <w:r w:rsidRPr="0088625A">
        <w:rPr>
          <w:noProof/>
          <w:sz w:val="20"/>
          <w:szCs w:val="20"/>
        </w:rPr>
        <w:drawing>
          <wp:inline distT="0" distB="0" distL="0" distR="0" wp14:anchorId="06C4E5D1" wp14:editId="4AB12458">
            <wp:extent cx="5731510" cy="2865755"/>
            <wp:effectExtent l="0" t="0" r="0" b="4445"/>
            <wp:docPr id="11" name="Picture 11"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with low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4BD665FF" w14:textId="77777777" w:rsidR="00AF73AD" w:rsidRDefault="00AF73AD" w:rsidP="00AF73AD">
      <w:pPr>
        <w:rPr>
          <w:b/>
          <w:bCs/>
        </w:rPr>
      </w:pPr>
    </w:p>
    <w:p w14:paraId="7B13D16F" w14:textId="77777777" w:rsidR="00AF73AD" w:rsidRDefault="00AF73AD" w:rsidP="00AF73AD">
      <w:pPr>
        <w:jc w:val="both"/>
      </w:pPr>
      <w:r w:rsidRPr="001468D2">
        <w:rPr>
          <w:b/>
          <w:bCs/>
        </w:rPr>
        <w:t>Figure S</w:t>
      </w:r>
      <w:r>
        <w:rPr>
          <w:b/>
          <w:bCs/>
        </w:rPr>
        <w:t>10</w:t>
      </w:r>
      <w:r w:rsidRPr="001468D2">
        <w:rPr>
          <w:b/>
          <w:bCs/>
        </w:rPr>
        <w:t xml:space="preserve">. </w:t>
      </w:r>
      <w:r w:rsidRPr="001468D2">
        <w:rPr>
          <w:b/>
          <w:bCs/>
          <w:color w:val="333333"/>
          <w:shd w:val="clear" w:color="auto" w:fill="FFFFFF"/>
        </w:rPr>
        <w:t>Pores that are commonly identified in altered proteins. a</w:t>
      </w:r>
      <w:r w:rsidRPr="001468D2">
        <w:rPr>
          <w:color w:val="333333"/>
          <w:shd w:val="clear" w:color="auto" w:fill="FFFFFF"/>
        </w:rPr>
        <w:t xml:space="preserve">. Pore 3 in marine is shown in an altered protein that contains a PDV </w:t>
      </w:r>
      <w:proofErr w:type="gramStart"/>
      <w:r w:rsidRPr="001468D2">
        <w:t>p.Ile</w:t>
      </w:r>
      <w:proofErr w:type="gramEnd"/>
      <w:r w:rsidRPr="001468D2">
        <w:t>740Leu</w:t>
      </w:r>
      <w:r w:rsidRPr="001468D2">
        <w:rPr>
          <w:color w:val="333333"/>
          <w:shd w:val="clear" w:color="auto" w:fill="FFFFFF"/>
        </w:rPr>
        <w:t xml:space="preserve"> in red and </w:t>
      </w:r>
      <w:r w:rsidRPr="001468D2">
        <w:rPr>
          <w:b/>
          <w:bCs/>
          <w:color w:val="333333"/>
          <w:shd w:val="clear" w:color="auto" w:fill="FFFFFF"/>
        </w:rPr>
        <w:t>b</w:t>
      </w:r>
      <w:r w:rsidRPr="001468D2">
        <w:rPr>
          <w:color w:val="333333"/>
          <w:shd w:val="clear" w:color="auto" w:fill="FFFFFF"/>
        </w:rPr>
        <w:t xml:space="preserve"> Pore 4 in green is shown in an altered protein that contains PDVs </w:t>
      </w:r>
      <w:r w:rsidRPr="001468D2">
        <w:t>p.Ile740Leu</w:t>
      </w:r>
      <w:r w:rsidRPr="001468D2">
        <w:rPr>
          <w:color w:val="333333"/>
          <w:shd w:val="clear" w:color="auto" w:fill="FFFFFF"/>
        </w:rPr>
        <w:t xml:space="preserve"> and </w:t>
      </w:r>
      <w:r w:rsidRPr="001468D2">
        <w:t>p.Ala494Val</w:t>
      </w:r>
      <w:r w:rsidRPr="001468D2">
        <w:rPr>
          <w:color w:val="333333"/>
          <w:shd w:val="clear" w:color="auto" w:fill="FFFFFF"/>
        </w:rPr>
        <w:t xml:space="preserve"> in red. Putative Ca</w:t>
      </w:r>
      <w:r w:rsidRPr="001468D2">
        <w:rPr>
          <w:color w:val="333333"/>
          <w:shd w:val="clear" w:color="auto" w:fill="FFFFFF"/>
          <w:vertAlign w:val="superscript"/>
        </w:rPr>
        <w:t>2+</w:t>
      </w:r>
      <w:r w:rsidRPr="001468D2">
        <w:rPr>
          <w:color w:val="333333"/>
          <w:shd w:val="clear" w:color="auto" w:fill="FFFFFF"/>
        </w:rPr>
        <w:t xml:space="preserve"> binding sites </w:t>
      </w:r>
      <w:r w:rsidRPr="001468D2">
        <w:t xml:space="preserve">are in cyan, shown as sticks. Residues 673-694 that change positions are in orange. </w:t>
      </w:r>
    </w:p>
    <w:p w14:paraId="563A57A0" w14:textId="10CAB6E0" w:rsidR="00AF73AD" w:rsidRDefault="00AF73AD" w:rsidP="00AF73AD">
      <w:pPr>
        <w:rPr>
          <w:b/>
          <w:bCs/>
        </w:rPr>
        <w:sectPr w:rsidR="00AF73AD">
          <w:pgSz w:w="11906" w:h="16838"/>
          <w:pgMar w:top="1440" w:right="1440" w:bottom="1440" w:left="1440" w:header="708" w:footer="708" w:gutter="0"/>
          <w:cols w:space="708"/>
          <w:docGrid w:linePitch="360"/>
        </w:sectPr>
      </w:pPr>
    </w:p>
    <w:p w14:paraId="2199C11D" w14:textId="77777777" w:rsidR="00AF73AD" w:rsidRDefault="00AF73AD" w:rsidP="00AF73AD">
      <w:pPr>
        <w:rPr>
          <w:b/>
          <w:bCs/>
        </w:rPr>
      </w:pPr>
      <w:r w:rsidRPr="0088625A">
        <w:rPr>
          <w:noProof/>
          <w:sz w:val="20"/>
          <w:szCs w:val="20"/>
        </w:rPr>
        <w:lastRenderedPageBreak/>
        <w:drawing>
          <wp:inline distT="0" distB="0" distL="0" distR="0" wp14:anchorId="08CC1E43" wp14:editId="19B19F19">
            <wp:extent cx="4994031" cy="3624628"/>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051911" cy="3666637"/>
                    </a:xfrm>
                    <a:prstGeom prst="rect">
                      <a:avLst/>
                    </a:prstGeom>
                  </pic:spPr>
                </pic:pic>
              </a:graphicData>
            </a:graphic>
          </wp:inline>
        </w:drawing>
      </w:r>
    </w:p>
    <w:p w14:paraId="22924A0E" w14:textId="77777777" w:rsidR="00AF73AD" w:rsidRDefault="00AF73AD" w:rsidP="00AF73AD">
      <w:pPr>
        <w:rPr>
          <w:b/>
          <w:bCs/>
        </w:rPr>
      </w:pPr>
    </w:p>
    <w:p w14:paraId="0EB4D5F2" w14:textId="77777777" w:rsidR="00AF73AD" w:rsidRDefault="00AF73AD" w:rsidP="00AF73AD">
      <w:pPr>
        <w:jc w:val="both"/>
        <w:rPr>
          <w:b/>
          <w:bCs/>
        </w:rPr>
      </w:pPr>
    </w:p>
    <w:p w14:paraId="4A80553E" w14:textId="77777777" w:rsidR="00AF73AD" w:rsidRPr="00E36FE2" w:rsidRDefault="00AF73AD" w:rsidP="00AF73AD">
      <w:pPr>
        <w:jc w:val="both"/>
      </w:pPr>
      <w:r w:rsidRPr="001468D2">
        <w:rPr>
          <w:b/>
          <w:bCs/>
        </w:rPr>
        <w:t>Figure S</w:t>
      </w:r>
      <w:r>
        <w:rPr>
          <w:b/>
          <w:bCs/>
        </w:rPr>
        <w:t>11</w:t>
      </w:r>
      <w:r w:rsidRPr="001468D2">
        <w:rPr>
          <w:b/>
          <w:bCs/>
        </w:rPr>
        <w:t xml:space="preserve">. Pore1 identified in altered proteins. a, </w:t>
      </w:r>
      <w:r w:rsidRPr="001468D2">
        <w:t xml:space="preserve">a normal Pore 1 in Seq 39. </w:t>
      </w:r>
      <w:r w:rsidRPr="001468D2">
        <w:rPr>
          <w:b/>
          <w:bCs/>
        </w:rPr>
        <w:t xml:space="preserve">b, </w:t>
      </w:r>
      <w:r w:rsidRPr="001468D2">
        <w:t xml:space="preserve">a narrower Pore 1 (0.5Å) in Seq 28. The properties of respective pores are on the right plots. </w:t>
      </w:r>
      <w:r>
        <w:t xml:space="preserve">More detailed </w:t>
      </w:r>
      <w:r w:rsidRPr="001468D2">
        <w:t xml:space="preserve">configurations </w:t>
      </w:r>
      <w:r>
        <w:t xml:space="preserve">are described in Figure S6. </w:t>
      </w:r>
    </w:p>
    <w:p w14:paraId="612FD0BA" w14:textId="693AC56D" w:rsidR="00AF73AD" w:rsidRDefault="00AF73AD" w:rsidP="00AF73AD">
      <w:pPr>
        <w:jc w:val="both"/>
        <w:rPr>
          <w:b/>
          <w:bCs/>
        </w:rPr>
        <w:sectPr w:rsidR="00AF73AD">
          <w:pgSz w:w="11906" w:h="16838"/>
          <w:pgMar w:top="1440" w:right="1440" w:bottom="1440" w:left="1440" w:header="708" w:footer="708" w:gutter="0"/>
          <w:cols w:space="708"/>
          <w:docGrid w:linePitch="360"/>
        </w:sectPr>
      </w:pPr>
    </w:p>
    <w:p w14:paraId="53018A14" w14:textId="77777777" w:rsidR="00AF73AD" w:rsidRDefault="00AF73AD" w:rsidP="00AF73AD">
      <w:pPr>
        <w:jc w:val="both"/>
      </w:pPr>
      <w:r w:rsidRPr="0088625A">
        <w:rPr>
          <w:noProof/>
          <w:sz w:val="20"/>
          <w:szCs w:val="20"/>
        </w:rPr>
        <w:lastRenderedPageBreak/>
        <w:drawing>
          <wp:inline distT="0" distB="0" distL="0" distR="0" wp14:anchorId="4E3142BF" wp14:editId="52DA69DC">
            <wp:extent cx="5731510" cy="4009390"/>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4009390"/>
                    </a:xfrm>
                    <a:prstGeom prst="rect">
                      <a:avLst/>
                    </a:prstGeom>
                  </pic:spPr>
                </pic:pic>
              </a:graphicData>
            </a:graphic>
          </wp:inline>
        </w:drawing>
      </w:r>
    </w:p>
    <w:p w14:paraId="7D1B00E0" w14:textId="77777777" w:rsidR="00AF73AD" w:rsidRDefault="00AF73AD" w:rsidP="00AF73AD">
      <w:pPr>
        <w:jc w:val="both"/>
      </w:pPr>
    </w:p>
    <w:p w14:paraId="64EA67FB" w14:textId="77777777" w:rsidR="00AF73AD" w:rsidRDefault="00AF73AD" w:rsidP="00AF73AD">
      <w:pPr>
        <w:jc w:val="both"/>
      </w:pPr>
      <w:r w:rsidRPr="001468D2">
        <w:rPr>
          <w:b/>
          <w:bCs/>
        </w:rPr>
        <w:t xml:space="preserve">Figure </w:t>
      </w:r>
      <w:r>
        <w:rPr>
          <w:b/>
          <w:bCs/>
        </w:rPr>
        <w:t>S12</w:t>
      </w:r>
      <w:r w:rsidRPr="001468D2">
        <w:rPr>
          <w:b/>
          <w:bCs/>
        </w:rPr>
        <w:t xml:space="preserve"> Pore2 identified in altered proteins. </w:t>
      </w:r>
      <w:r w:rsidRPr="001468D2">
        <w:t xml:space="preserve">normal Pore 2 identified in </w:t>
      </w:r>
      <w:r w:rsidRPr="001468D2">
        <w:rPr>
          <w:b/>
          <w:bCs/>
        </w:rPr>
        <w:t>a</w:t>
      </w:r>
      <w:r w:rsidRPr="001468D2">
        <w:t xml:space="preserve">. Seq 39 and </w:t>
      </w:r>
      <w:r w:rsidRPr="001468D2">
        <w:rPr>
          <w:b/>
          <w:bCs/>
        </w:rPr>
        <w:t>b</w:t>
      </w:r>
      <w:r w:rsidRPr="001468D2">
        <w:t xml:space="preserve">. Seq 43. Narrower Pore 2 identified in </w:t>
      </w:r>
      <w:r w:rsidRPr="001468D2">
        <w:rPr>
          <w:b/>
          <w:bCs/>
        </w:rPr>
        <w:t xml:space="preserve">c. </w:t>
      </w:r>
      <w:r w:rsidRPr="001468D2">
        <w:t xml:space="preserve">Seq 9 (0.4Å), </w:t>
      </w:r>
      <w:r w:rsidRPr="001468D2">
        <w:rPr>
          <w:b/>
          <w:bCs/>
        </w:rPr>
        <w:t>d</w:t>
      </w:r>
      <w:r w:rsidRPr="001468D2">
        <w:t xml:space="preserve"> Seq 28 (0.1Å) and </w:t>
      </w:r>
      <w:r w:rsidRPr="001468D2">
        <w:rPr>
          <w:b/>
          <w:bCs/>
        </w:rPr>
        <w:t>e</w:t>
      </w:r>
      <w:r w:rsidRPr="001468D2">
        <w:t xml:space="preserve"> Seq 31 (0.4Å).</w:t>
      </w:r>
      <w:r>
        <w:t xml:space="preserve"> More detailed </w:t>
      </w:r>
      <w:r w:rsidRPr="001468D2">
        <w:t xml:space="preserve">configurations </w:t>
      </w:r>
      <w:r>
        <w:t>are described in Figure S6.</w:t>
      </w:r>
    </w:p>
    <w:p w14:paraId="0FFD7987" w14:textId="77777777" w:rsidR="00AF73AD" w:rsidRDefault="00AF73AD" w:rsidP="00AF73AD">
      <w:pPr>
        <w:rPr>
          <w:b/>
          <w:bCs/>
        </w:rPr>
        <w:sectPr w:rsidR="00AF73AD">
          <w:pgSz w:w="11906" w:h="16838"/>
          <w:pgMar w:top="1440" w:right="1440" w:bottom="1440" w:left="1440" w:header="708" w:footer="708" w:gutter="0"/>
          <w:cols w:space="708"/>
          <w:docGrid w:linePitch="360"/>
        </w:sectPr>
      </w:pPr>
    </w:p>
    <w:p w14:paraId="0A2BF61B" w14:textId="77777777" w:rsidR="00AF73AD" w:rsidRDefault="00AF73AD" w:rsidP="00AF73AD">
      <w:pPr>
        <w:jc w:val="both"/>
        <w:rPr>
          <w:b/>
          <w:bCs/>
        </w:rPr>
      </w:pPr>
    </w:p>
    <w:p w14:paraId="538D16EA" w14:textId="77777777" w:rsidR="00AF73AD" w:rsidRDefault="00AF73AD" w:rsidP="00AF73AD">
      <w:pPr>
        <w:jc w:val="both"/>
        <w:rPr>
          <w:b/>
          <w:bCs/>
        </w:rPr>
      </w:pPr>
    </w:p>
    <w:p w14:paraId="4755477C" w14:textId="77777777" w:rsidR="00AF73AD" w:rsidRDefault="00AF73AD" w:rsidP="00AF73AD">
      <w:pPr>
        <w:rPr>
          <w:sz w:val="20"/>
          <w:szCs w:val="20"/>
        </w:rPr>
      </w:pPr>
      <w:r w:rsidRPr="0088625A">
        <w:rPr>
          <w:noProof/>
          <w:sz w:val="20"/>
          <w:szCs w:val="20"/>
        </w:rPr>
        <w:drawing>
          <wp:inline distT="0" distB="0" distL="0" distR="0" wp14:anchorId="201BF9E9" wp14:editId="6C4F2314">
            <wp:extent cx="5731510" cy="291211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2912110"/>
                    </a:xfrm>
                    <a:prstGeom prst="rect">
                      <a:avLst/>
                    </a:prstGeom>
                  </pic:spPr>
                </pic:pic>
              </a:graphicData>
            </a:graphic>
          </wp:inline>
        </w:drawing>
      </w:r>
    </w:p>
    <w:p w14:paraId="24B96387" w14:textId="77777777" w:rsidR="00AF73AD" w:rsidRDefault="00AF73AD" w:rsidP="00AF73AD">
      <w:pPr>
        <w:jc w:val="both"/>
        <w:rPr>
          <w:b/>
          <w:bCs/>
        </w:rPr>
      </w:pPr>
    </w:p>
    <w:p w14:paraId="1EC95ED8" w14:textId="2E483F83" w:rsidR="00AF73AD" w:rsidRPr="001468D2" w:rsidRDefault="00AF73AD" w:rsidP="00AF73AD">
      <w:pPr>
        <w:jc w:val="both"/>
      </w:pPr>
      <w:r w:rsidRPr="001468D2">
        <w:rPr>
          <w:b/>
          <w:bCs/>
        </w:rPr>
        <w:t>Figure S</w:t>
      </w:r>
      <w:r>
        <w:rPr>
          <w:b/>
          <w:bCs/>
        </w:rPr>
        <w:t>13</w:t>
      </w:r>
      <w:r w:rsidRPr="001468D2">
        <w:rPr>
          <w:b/>
          <w:bCs/>
        </w:rPr>
        <w:t>. Pore 3 identified in proteins. a.</w:t>
      </w:r>
      <w:r w:rsidRPr="001468D2">
        <w:t xml:space="preserve"> Pore 3 in Seq 12 and </w:t>
      </w:r>
      <w:r w:rsidRPr="001468D2">
        <w:rPr>
          <w:b/>
          <w:bCs/>
        </w:rPr>
        <w:t xml:space="preserve">b. </w:t>
      </w:r>
      <w:r w:rsidRPr="001468D2">
        <w:t xml:space="preserve">Seq 18. </w:t>
      </w:r>
      <w:r>
        <w:t xml:space="preserve">More detailed </w:t>
      </w:r>
      <w:r w:rsidRPr="001468D2">
        <w:t xml:space="preserve">configurations </w:t>
      </w:r>
      <w:r>
        <w:t>are described in Figure S6.</w:t>
      </w:r>
    </w:p>
    <w:p w14:paraId="2DA434CB" w14:textId="77777777" w:rsidR="00AF73AD" w:rsidRPr="0088625A" w:rsidRDefault="00AF73AD" w:rsidP="00AF73AD">
      <w:pPr>
        <w:rPr>
          <w:sz w:val="20"/>
          <w:szCs w:val="20"/>
        </w:rPr>
      </w:pPr>
      <w:r w:rsidRPr="0088625A">
        <w:rPr>
          <w:sz w:val="20"/>
          <w:szCs w:val="20"/>
        </w:rPr>
        <w:br w:type="page"/>
      </w:r>
    </w:p>
    <w:p w14:paraId="016F6740" w14:textId="77777777" w:rsidR="00AF73AD" w:rsidRPr="001468D2" w:rsidRDefault="00AF73AD" w:rsidP="00AF73AD">
      <w:pPr>
        <w:rPr>
          <w:b/>
          <w:bCs/>
        </w:rPr>
      </w:pPr>
      <w:r w:rsidRPr="0088625A">
        <w:rPr>
          <w:noProof/>
          <w:sz w:val="20"/>
          <w:szCs w:val="20"/>
        </w:rPr>
        <w:lastRenderedPageBreak/>
        <w:drawing>
          <wp:inline distT="0" distB="0" distL="0" distR="0" wp14:anchorId="3301A263" wp14:editId="60BF8E00">
            <wp:extent cx="5731510" cy="4645025"/>
            <wp:effectExtent l="0" t="0" r="0" b="3175"/>
            <wp:docPr id="21" name="Picture 21" descr="A picture containing map,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map, indoor&#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4645025"/>
                    </a:xfrm>
                    <a:prstGeom prst="rect">
                      <a:avLst/>
                    </a:prstGeom>
                  </pic:spPr>
                </pic:pic>
              </a:graphicData>
            </a:graphic>
          </wp:inline>
        </w:drawing>
      </w:r>
    </w:p>
    <w:p w14:paraId="4824BD8A" w14:textId="77777777" w:rsidR="00AF73AD" w:rsidRDefault="00AF73AD" w:rsidP="00AF73AD">
      <w:pPr>
        <w:rPr>
          <w:b/>
          <w:bCs/>
          <w:sz w:val="20"/>
          <w:szCs w:val="20"/>
        </w:rPr>
      </w:pPr>
    </w:p>
    <w:p w14:paraId="4488383D" w14:textId="77777777" w:rsidR="00AF73AD" w:rsidRPr="00E36FE2" w:rsidRDefault="00AF73AD" w:rsidP="00AF73AD">
      <w:pPr>
        <w:jc w:val="both"/>
      </w:pPr>
      <w:r w:rsidRPr="001468D2">
        <w:rPr>
          <w:b/>
          <w:bCs/>
        </w:rPr>
        <w:t>Figure S</w:t>
      </w:r>
      <w:r>
        <w:rPr>
          <w:b/>
          <w:bCs/>
        </w:rPr>
        <w:t>14</w:t>
      </w:r>
      <w:r w:rsidRPr="001468D2">
        <w:rPr>
          <w:b/>
          <w:bCs/>
        </w:rPr>
        <w:t>. Pore 4 identified in proteins. a.</w:t>
      </w:r>
      <w:r w:rsidRPr="001468D2">
        <w:t xml:space="preserve"> Pore 4 in Seq 20, </w:t>
      </w:r>
      <w:r w:rsidRPr="001468D2">
        <w:rPr>
          <w:b/>
          <w:bCs/>
        </w:rPr>
        <w:t xml:space="preserve">b. </w:t>
      </w:r>
      <w:r w:rsidRPr="001468D2">
        <w:t xml:space="preserve">Seq 22 and </w:t>
      </w:r>
      <w:r w:rsidRPr="001468D2">
        <w:rPr>
          <w:b/>
          <w:bCs/>
        </w:rPr>
        <w:t>c</w:t>
      </w:r>
      <w:r w:rsidRPr="001468D2">
        <w:t xml:space="preserve">. Seq 28. </w:t>
      </w:r>
      <w:r>
        <w:t xml:space="preserve">More detailed </w:t>
      </w:r>
      <w:r w:rsidRPr="001468D2">
        <w:t xml:space="preserve">configurations </w:t>
      </w:r>
      <w:r>
        <w:t xml:space="preserve">are described in Figure S6. </w:t>
      </w:r>
    </w:p>
    <w:p w14:paraId="38E26596" w14:textId="77777777" w:rsidR="00AF73AD" w:rsidRPr="001468D2" w:rsidRDefault="00AF73AD" w:rsidP="00AF73AD"/>
    <w:p w14:paraId="29D8B0EF" w14:textId="3C81519D" w:rsidR="00AF73AD" w:rsidRPr="0088625A" w:rsidRDefault="00AF73AD" w:rsidP="00AF73AD">
      <w:pPr>
        <w:rPr>
          <w:b/>
          <w:bCs/>
          <w:sz w:val="20"/>
          <w:szCs w:val="20"/>
        </w:rPr>
      </w:pPr>
      <w:r w:rsidRPr="0088625A">
        <w:rPr>
          <w:b/>
          <w:bCs/>
          <w:sz w:val="20"/>
          <w:szCs w:val="20"/>
        </w:rPr>
        <w:br w:type="page"/>
      </w:r>
    </w:p>
    <w:p w14:paraId="55512069" w14:textId="77777777" w:rsidR="00AF73AD" w:rsidRDefault="00AF73AD" w:rsidP="00AF73AD">
      <w:pPr>
        <w:jc w:val="both"/>
        <w:rPr>
          <w:b/>
          <w:bCs/>
        </w:rPr>
      </w:pPr>
    </w:p>
    <w:p w14:paraId="24554785" w14:textId="77777777" w:rsidR="00AF73AD" w:rsidRDefault="00AF73AD" w:rsidP="00AF73AD">
      <w:pPr>
        <w:rPr>
          <w:b/>
          <w:bCs/>
        </w:rPr>
      </w:pPr>
    </w:p>
    <w:p w14:paraId="55CA13C6" w14:textId="77777777" w:rsidR="00AF73AD" w:rsidRDefault="00AF73AD" w:rsidP="00AF73AD">
      <w:pPr>
        <w:rPr>
          <w:b/>
          <w:bCs/>
        </w:rPr>
      </w:pPr>
      <w:r w:rsidRPr="0088625A">
        <w:rPr>
          <w:noProof/>
          <w:sz w:val="20"/>
          <w:szCs w:val="20"/>
        </w:rPr>
        <w:drawing>
          <wp:inline distT="0" distB="0" distL="0" distR="0" wp14:anchorId="2FB76E44" wp14:editId="2B0DFF7F">
            <wp:extent cx="5731510" cy="3727450"/>
            <wp:effectExtent l="0" t="0" r="0"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3727450"/>
                    </a:xfrm>
                    <a:prstGeom prst="rect">
                      <a:avLst/>
                    </a:prstGeom>
                  </pic:spPr>
                </pic:pic>
              </a:graphicData>
            </a:graphic>
          </wp:inline>
        </w:drawing>
      </w:r>
    </w:p>
    <w:p w14:paraId="0523EF8C" w14:textId="77777777" w:rsidR="00AF73AD" w:rsidRDefault="00AF73AD" w:rsidP="00AF73AD">
      <w:pPr>
        <w:rPr>
          <w:b/>
          <w:bCs/>
        </w:rPr>
      </w:pPr>
    </w:p>
    <w:p w14:paraId="59C7BB69" w14:textId="77777777" w:rsidR="00AF73AD" w:rsidRDefault="00AF73AD" w:rsidP="00AF73AD">
      <w:pPr>
        <w:rPr>
          <w:b/>
          <w:bCs/>
        </w:rPr>
      </w:pPr>
    </w:p>
    <w:p w14:paraId="76A577F4" w14:textId="2C487590" w:rsidR="00AF73AD" w:rsidRPr="00AF73AD" w:rsidRDefault="00AF73AD" w:rsidP="00AF73AD">
      <w:pPr>
        <w:jc w:val="both"/>
        <w:sectPr w:rsidR="00AF73AD" w:rsidRPr="00AF73AD" w:rsidSect="00611ACA">
          <w:pgSz w:w="11906" w:h="16838"/>
          <w:pgMar w:top="1440" w:right="1440" w:bottom="1440" w:left="1440" w:header="708" w:footer="708" w:gutter="0"/>
          <w:cols w:space="708"/>
          <w:docGrid w:linePitch="360"/>
        </w:sectPr>
      </w:pPr>
      <w:r w:rsidRPr="001468D2">
        <w:rPr>
          <w:b/>
          <w:bCs/>
        </w:rPr>
        <w:t>Figure S1</w:t>
      </w:r>
      <w:r>
        <w:rPr>
          <w:b/>
          <w:bCs/>
        </w:rPr>
        <w:t>5</w:t>
      </w:r>
      <w:r w:rsidRPr="001468D2">
        <w:rPr>
          <w:b/>
          <w:bCs/>
        </w:rPr>
        <w:t xml:space="preserve">. Positions and properties of broken pores. a, </w:t>
      </w:r>
      <w:r w:rsidRPr="001468D2">
        <w:t xml:space="preserve">a broken pore in Seq 19. </w:t>
      </w:r>
      <w:r w:rsidRPr="001468D2">
        <w:rPr>
          <w:b/>
          <w:bCs/>
        </w:rPr>
        <w:t xml:space="preserve">b, </w:t>
      </w:r>
      <w:r w:rsidRPr="001468D2">
        <w:t xml:space="preserve">a Pore 4 alike pore identified in Seq 20, broken when passing through helix α7. </w:t>
      </w:r>
      <w:r w:rsidRPr="001468D2">
        <w:rPr>
          <w:b/>
          <w:bCs/>
        </w:rPr>
        <w:t>c</w:t>
      </w:r>
      <w:r w:rsidRPr="001468D2">
        <w:t xml:space="preserve">, another broken pore identified in Seq 20. </w:t>
      </w:r>
      <w:r w:rsidRPr="001468D2">
        <w:rPr>
          <w:b/>
          <w:bCs/>
        </w:rPr>
        <w:t>d</w:t>
      </w:r>
      <w:r w:rsidRPr="001468D2">
        <w:t xml:space="preserve">, a broken pore identified in Seq 22. </w:t>
      </w:r>
      <w:r w:rsidRPr="001468D2">
        <w:rPr>
          <w:b/>
          <w:bCs/>
        </w:rPr>
        <w:t>e</w:t>
      </w:r>
      <w:r w:rsidRPr="001468D2">
        <w:t xml:space="preserve">, a Pore 4 alike pore identified in Seq 28, broken when passing through helix α7. </w:t>
      </w:r>
      <w:r>
        <w:t xml:space="preserve">More detailed </w:t>
      </w:r>
      <w:r w:rsidRPr="001468D2">
        <w:t xml:space="preserve">configurations </w:t>
      </w:r>
      <w:r>
        <w:t xml:space="preserve">are described in Figure S6. </w:t>
      </w:r>
    </w:p>
    <w:p w14:paraId="3882F34E" w14:textId="77777777" w:rsidR="00AF73AD" w:rsidRPr="001468D2" w:rsidRDefault="00AF73AD" w:rsidP="00AF73AD">
      <w:pPr>
        <w:spacing w:line="480" w:lineRule="auto"/>
        <w:jc w:val="both"/>
        <w:rPr>
          <w:b/>
          <w:bCs/>
        </w:rPr>
      </w:pPr>
    </w:p>
    <w:sectPr w:rsidR="00AF73AD" w:rsidRPr="001468D2" w:rsidSect="00611AC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946839" w14:textId="77777777" w:rsidR="00CF5049" w:rsidRDefault="00CF5049" w:rsidP="004B5DDA">
      <w:r>
        <w:separator/>
      </w:r>
    </w:p>
  </w:endnote>
  <w:endnote w:type="continuationSeparator" w:id="0">
    <w:p w14:paraId="532C7292" w14:textId="77777777" w:rsidR="00CF5049" w:rsidRDefault="00CF5049" w:rsidP="004B5D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14BF6" w14:textId="77777777" w:rsidR="00CF5049" w:rsidRDefault="00CF5049" w:rsidP="004B5DDA">
      <w:r>
        <w:separator/>
      </w:r>
    </w:p>
  </w:footnote>
  <w:footnote w:type="continuationSeparator" w:id="0">
    <w:p w14:paraId="7A2891DD" w14:textId="77777777" w:rsidR="00CF5049" w:rsidRDefault="00CF5049" w:rsidP="004B5D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4163F"/>
    <w:rsid w:val="000007AE"/>
    <w:rsid w:val="00011BCA"/>
    <w:rsid w:val="00035B35"/>
    <w:rsid w:val="00046448"/>
    <w:rsid w:val="00077310"/>
    <w:rsid w:val="00080947"/>
    <w:rsid w:val="00092138"/>
    <w:rsid w:val="000A38F4"/>
    <w:rsid w:val="000A4145"/>
    <w:rsid w:val="000A4666"/>
    <w:rsid w:val="000A5264"/>
    <w:rsid w:val="000B2E36"/>
    <w:rsid w:val="000C24F8"/>
    <w:rsid w:val="000C6553"/>
    <w:rsid w:val="000E2418"/>
    <w:rsid w:val="000E5209"/>
    <w:rsid w:val="000F236B"/>
    <w:rsid w:val="0010625E"/>
    <w:rsid w:val="001070C2"/>
    <w:rsid w:val="0012560C"/>
    <w:rsid w:val="00125F6A"/>
    <w:rsid w:val="001468D2"/>
    <w:rsid w:val="00155AB7"/>
    <w:rsid w:val="00157A34"/>
    <w:rsid w:val="001A5D17"/>
    <w:rsid w:val="001B5D98"/>
    <w:rsid w:val="001D5494"/>
    <w:rsid w:val="001E4F9C"/>
    <w:rsid w:val="001F384E"/>
    <w:rsid w:val="00201F7F"/>
    <w:rsid w:val="00203F32"/>
    <w:rsid w:val="002204DE"/>
    <w:rsid w:val="00232E72"/>
    <w:rsid w:val="00240C92"/>
    <w:rsid w:val="00242D39"/>
    <w:rsid w:val="002457DD"/>
    <w:rsid w:val="0025345D"/>
    <w:rsid w:val="00260A54"/>
    <w:rsid w:val="002622EC"/>
    <w:rsid w:val="002C24D1"/>
    <w:rsid w:val="00302C3A"/>
    <w:rsid w:val="00320328"/>
    <w:rsid w:val="00321EBC"/>
    <w:rsid w:val="0034250A"/>
    <w:rsid w:val="00347574"/>
    <w:rsid w:val="00352C47"/>
    <w:rsid w:val="00357FD6"/>
    <w:rsid w:val="0036170D"/>
    <w:rsid w:val="003A1D4F"/>
    <w:rsid w:val="003A584B"/>
    <w:rsid w:val="003B7C65"/>
    <w:rsid w:val="003C154F"/>
    <w:rsid w:val="003E187D"/>
    <w:rsid w:val="003F2646"/>
    <w:rsid w:val="00403EC7"/>
    <w:rsid w:val="004621AC"/>
    <w:rsid w:val="00465B3F"/>
    <w:rsid w:val="0048439A"/>
    <w:rsid w:val="00484471"/>
    <w:rsid w:val="00493B81"/>
    <w:rsid w:val="004956F0"/>
    <w:rsid w:val="00495DF8"/>
    <w:rsid w:val="004B5DDA"/>
    <w:rsid w:val="004E31B1"/>
    <w:rsid w:val="004E3435"/>
    <w:rsid w:val="004E414A"/>
    <w:rsid w:val="004E7EB9"/>
    <w:rsid w:val="004F0845"/>
    <w:rsid w:val="004F260B"/>
    <w:rsid w:val="0051319B"/>
    <w:rsid w:val="005141C5"/>
    <w:rsid w:val="00523CA8"/>
    <w:rsid w:val="00526088"/>
    <w:rsid w:val="005522FA"/>
    <w:rsid w:val="00571F6E"/>
    <w:rsid w:val="00593040"/>
    <w:rsid w:val="00596C31"/>
    <w:rsid w:val="005B23BD"/>
    <w:rsid w:val="005B6F3F"/>
    <w:rsid w:val="005C0E50"/>
    <w:rsid w:val="005D22DD"/>
    <w:rsid w:val="005F2A5E"/>
    <w:rsid w:val="00611ACA"/>
    <w:rsid w:val="006202C6"/>
    <w:rsid w:val="006210F6"/>
    <w:rsid w:val="00637C99"/>
    <w:rsid w:val="006424BC"/>
    <w:rsid w:val="00642CDC"/>
    <w:rsid w:val="0069028D"/>
    <w:rsid w:val="006A67F7"/>
    <w:rsid w:val="006B7B33"/>
    <w:rsid w:val="006C0ED9"/>
    <w:rsid w:val="006D1393"/>
    <w:rsid w:val="006D3674"/>
    <w:rsid w:val="006D7358"/>
    <w:rsid w:val="0071383C"/>
    <w:rsid w:val="00742CD1"/>
    <w:rsid w:val="00750178"/>
    <w:rsid w:val="007771DF"/>
    <w:rsid w:val="007807A6"/>
    <w:rsid w:val="00781B1C"/>
    <w:rsid w:val="00781E8E"/>
    <w:rsid w:val="007951C1"/>
    <w:rsid w:val="007A48F6"/>
    <w:rsid w:val="007A5FE1"/>
    <w:rsid w:val="007B0F01"/>
    <w:rsid w:val="007C54B5"/>
    <w:rsid w:val="007E0ED3"/>
    <w:rsid w:val="007E19FA"/>
    <w:rsid w:val="007E19FD"/>
    <w:rsid w:val="007F50F5"/>
    <w:rsid w:val="00824356"/>
    <w:rsid w:val="008757C1"/>
    <w:rsid w:val="00876B88"/>
    <w:rsid w:val="0088625A"/>
    <w:rsid w:val="00887167"/>
    <w:rsid w:val="008A677E"/>
    <w:rsid w:val="008C4DC7"/>
    <w:rsid w:val="008E1972"/>
    <w:rsid w:val="008E53A9"/>
    <w:rsid w:val="008E6479"/>
    <w:rsid w:val="009035A4"/>
    <w:rsid w:val="009038FB"/>
    <w:rsid w:val="009065D8"/>
    <w:rsid w:val="00913ABA"/>
    <w:rsid w:val="009150C0"/>
    <w:rsid w:val="00921372"/>
    <w:rsid w:val="00944F9D"/>
    <w:rsid w:val="00947917"/>
    <w:rsid w:val="00974301"/>
    <w:rsid w:val="00986DE4"/>
    <w:rsid w:val="009A3B7D"/>
    <w:rsid w:val="009A48E7"/>
    <w:rsid w:val="009C15FF"/>
    <w:rsid w:val="009C42F0"/>
    <w:rsid w:val="009D7A83"/>
    <w:rsid w:val="009F2635"/>
    <w:rsid w:val="009F60AF"/>
    <w:rsid w:val="00A04D72"/>
    <w:rsid w:val="00A24FDB"/>
    <w:rsid w:val="00A35D61"/>
    <w:rsid w:val="00A43F04"/>
    <w:rsid w:val="00A52C28"/>
    <w:rsid w:val="00A678B6"/>
    <w:rsid w:val="00A7430B"/>
    <w:rsid w:val="00A771CD"/>
    <w:rsid w:val="00A8070F"/>
    <w:rsid w:val="00A916CC"/>
    <w:rsid w:val="00A9421C"/>
    <w:rsid w:val="00A97750"/>
    <w:rsid w:val="00AA063B"/>
    <w:rsid w:val="00AC093F"/>
    <w:rsid w:val="00AD5108"/>
    <w:rsid w:val="00AE6E89"/>
    <w:rsid w:val="00AF201A"/>
    <w:rsid w:val="00AF73AD"/>
    <w:rsid w:val="00B1512D"/>
    <w:rsid w:val="00B2271D"/>
    <w:rsid w:val="00B24189"/>
    <w:rsid w:val="00B4163F"/>
    <w:rsid w:val="00B47DD4"/>
    <w:rsid w:val="00B50421"/>
    <w:rsid w:val="00B50DE4"/>
    <w:rsid w:val="00B6261C"/>
    <w:rsid w:val="00B667E9"/>
    <w:rsid w:val="00B84B9A"/>
    <w:rsid w:val="00B870D5"/>
    <w:rsid w:val="00BA7329"/>
    <w:rsid w:val="00BB2C8E"/>
    <w:rsid w:val="00BC178D"/>
    <w:rsid w:val="00BE0EBB"/>
    <w:rsid w:val="00BE13F4"/>
    <w:rsid w:val="00BE171C"/>
    <w:rsid w:val="00BE3EA1"/>
    <w:rsid w:val="00C17AF9"/>
    <w:rsid w:val="00C32428"/>
    <w:rsid w:val="00C51643"/>
    <w:rsid w:val="00C7240F"/>
    <w:rsid w:val="00C91774"/>
    <w:rsid w:val="00C9751A"/>
    <w:rsid w:val="00CA1D1A"/>
    <w:rsid w:val="00CD1EF9"/>
    <w:rsid w:val="00CD45D7"/>
    <w:rsid w:val="00CF1CAC"/>
    <w:rsid w:val="00CF5049"/>
    <w:rsid w:val="00D06F0C"/>
    <w:rsid w:val="00D12DD6"/>
    <w:rsid w:val="00D16095"/>
    <w:rsid w:val="00D30EEF"/>
    <w:rsid w:val="00D45FA8"/>
    <w:rsid w:val="00D509C0"/>
    <w:rsid w:val="00D650EF"/>
    <w:rsid w:val="00D6798C"/>
    <w:rsid w:val="00D82F49"/>
    <w:rsid w:val="00DA5E51"/>
    <w:rsid w:val="00DB758C"/>
    <w:rsid w:val="00DD7E29"/>
    <w:rsid w:val="00DE10E1"/>
    <w:rsid w:val="00DF1533"/>
    <w:rsid w:val="00DF3A32"/>
    <w:rsid w:val="00E043C0"/>
    <w:rsid w:val="00E27100"/>
    <w:rsid w:val="00E342ED"/>
    <w:rsid w:val="00E36FE2"/>
    <w:rsid w:val="00E547E3"/>
    <w:rsid w:val="00E61EAF"/>
    <w:rsid w:val="00E660A9"/>
    <w:rsid w:val="00E67034"/>
    <w:rsid w:val="00E7185A"/>
    <w:rsid w:val="00EA19A8"/>
    <w:rsid w:val="00EA3EA6"/>
    <w:rsid w:val="00EF147B"/>
    <w:rsid w:val="00EF2C82"/>
    <w:rsid w:val="00F04A8A"/>
    <w:rsid w:val="00F13C7F"/>
    <w:rsid w:val="00F25952"/>
    <w:rsid w:val="00F45AB8"/>
    <w:rsid w:val="00F61952"/>
    <w:rsid w:val="00F66462"/>
    <w:rsid w:val="00F665C6"/>
    <w:rsid w:val="00F83C78"/>
    <w:rsid w:val="00F97886"/>
    <w:rsid w:val="00FA4C6F"/>
    <w:rsid w:val="00FA511A"/>
    <w:rsid w:val="00FD1F01"/>
    <w:rsid w:val="00FD23E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ADCD5A8"/>
  <w15:chartTrackingRefBased/>
  <w15:docId w15:val="{6B1FC316-F6E2-054C-9A79-A9DD6BE7E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AU"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63F"/>
    <w:rPr>
      <w:rFonts w:ascii="Times New Roman" w:eastAsia="Times New Roman" w:hAnsi="Times New Roman" w:cs="Times New Roman"/>
    </w:rPr>
  </w:style>
  <w:style w:type="paragraph" w:styleId="Heading2">
    <w:name w:val="heading 2"/>
    <w:basedOn w:val="Normal"/>
    <w:next w:val="Normal"/>
    <w:link w:val="Heading2Char"/>
    <w:uiPriority w:val="9"/>
    <w:unhideWhenUsed/>
    <w:qFormat/>
    <w:rsid w:val="006D3674"/>
    <w:pPr>
      <w:outlineLvl w:val="1"/>
    </w:pPr>
    <w:rPr>
      <w:b/>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416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B5DDA"/>
    <w:pPr>
      <w:tabs>
        <w:tab w:val="center" w:pos="4513"/>
        <w:tab w:val="right" w:pos="9026"/>
      </w:tabs>
    </w:pPr>
  </w:style>
  <w:style w:type="character" w:customStyle="1" w:styleId="HeaderChar">
    <w:name w:val="Header Char"/>
    <w:basedOn w:val="DefaultParagraphFont"/>
    <w:link w:val="Header"/>
    <w:uiPriority w:val="99"/>
    <w:rsid w:val="004B5DDA"/>
    <w:rPr>
      <w:rFonts w:ascii="Times New Roman" w:eastAsia="Times New Roman" w:hAnsi="Times New Roman" w:cs="Times New Roman"/>
    </w:rPr>
  </w:style>
  <w:style w:type="paragraph" w:styleId="Footer">
    <w:name w:val="footer"/>
    <w:basedOn w:val="Normal"/>
    <w:link w:val="FooterChar"/>
    <w:uiPriority w:val="99"/>
    <w:unhideWhenUsed/>
    <w:rsid w:val="004B5DDA"/>
    <w:pPr>
      <w:tabs>
        <w:tab w:val="center" w:pos="4513"/>
        <w:tab w:val="right" w:pos="9026"/>
      </w:tabs>
    </w:pPr>
  </w:style>
  <w:style w:type="character" w:customStyle="1" w:styleId="FooterChar">
    <w:name w:val="Footer Char"/>
    <w:basedOn w:val="DefaultParagraphFont"/>
    <w:link w:val="Footer"/>
    <w:uiPriority w:val="99"/>
    <w:rsid w:val="004B5DDA"/>
    <w:rPr>
      <w:rFonts w:ascii="Times New Roman" w:eastAsia="Times New Roman" w:hAnsi="Times New Roman" w:cs="Times New Roman"/>
    </w:rPr>
  </w:style>
  <w:style w:type="paragraph" w:styleId="Revision">
    <w:name w:val="Revision"/>
    <w:hidden/>
    <w:uiPriority w:val="99"/>
    <w:semiHidden/>
    <w:rsid w:val="00A97750"/>
    <w:rPr>
      <w:rFonts w:ascii="Times New Roman" w:eastAsia="Times New Roman" w:hAnsi="Times New Roman" w:cs="Times New Roman"/>
    </w:rPr>
  </w:style>
  <w:style w:type="character" w:customStyle="1" w:styleId="Heading2Char">
    <w:name w:val="Heading 2 Char"/>
    <w:basedOn w:val="DefaultParagraphFont"/>
    <w:link w:val="Heading2"/>
    <w:uiPriority w:val="9"/>
    <w:rsid w:val="006D3674"/>
    <w:rPr>
      <w:rFonts w:ascii="Times New Roman" w:eastAsia="Times New Roman" w:hAnsi="Times New Roman" w:cs="Times New Roman"/>
      <w:b/>
      <w:bCs/>
      <w:iCs/>
    </w:rPr>
  </w:style>
  <w:style w:type="paragraph" w:customStyle="1" w:styleId="EndNoteBibliographyTitle">
    <w:name w:val="EndNote Bibliography Title"/>
    <w:basedOn w:val="Normal"/>
    <w:link w:val="EndNoteBibliographyTitleChar"/>
    <w:rsid w:val="002622EC"/>
    <w:pPr>
      <w:jc w:val="center"/>
    </w:pPr>
  </w:style>
  <w:style w:type="character" w:customStyle="1" w:styleId="EndNoteBibliographyTitleChar">
    <w:name w:val="EndNote Bibliography Title Char"/>
    <w:basedOn w:val="DefaultParagraphFont"/>
    <w:link w:val="EndNoteBibliographyTitle"/>
    <w:rsid w:val="002622EC"/>
    <w:rPr>
      <w:rFonts w:ascii="Times New Roman" w:eastAsia="Times New Roman" w:hAnsi="Times New Roman" w:cs="Times New Roman"/>
    </w:rPr>
  </w:style>
  <w:style w:type="paragraph" w:customStyle="1" w:styleId="EndNoteBibliography">
    <w:name w:val="EndNote Bibliography"/>
    <w:basedOn w:val="Normal"/>
    <w:link w:val="EndNoteBibliographyChar"/>
    <w:rsid w:val="002622EC"/>
    <w:pPr>
      <w:jc w:val="both"/>
    </w:pPr>
  </w:style>
  <w:style w:type="character" w:customStyle="1" w:styleId="EndNoteBibliographyChar">
    <w:name w:val="EndNote Bibliography Char"/>
    <w:basedOn w:val="DefaultParagraphFont"/>
    <w:link w:val="EndNoteBibliography"/>
    <w:rsid w:val="002622EC"/>
    <w:rPr>
      <w:rFonts w:ascii="Times New Roman" w:eastAsia="Times New Roman" w:hAnsi="Times New Roman" w:cs="Times New Roman"/>
    </w:rPr>
  </w:style>
  <w:style w:type="character" w:styleId="PlaceholderText">
    <w:name w:val="Placeholder Text"/>
    <w:basedOn w:val="DefaultParagraphFont"/>
    <w:uiPriority w:val="99"/>
    <w:semiHidden/>
    <w:rsid w:val="001A5D1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4702">
      <w:bodyDiv w:val="1"/>
      <w:marLeft w:val="0"/>
      <w:marRight w:val="0"/>
      <w:marTop w:val="0"/>
      <w:marBottom w:val="0"/>
      <w:divBdr>
        <w:top w:val="none" w:sz="0" w:space="0" w:color="auto"/>
        <w:left w:val="none" w:sz="0" w:space="0" w:color="auto"/>
        <w:bottom w:val="none" w:sz="0" w:space="0" w:color="auto"/>
        <w:right w:val="none" w:sz="0" w:space="0" w:color="auto"/>
      </w:divBdr>
    </w:div>
    <w:div w:id="1578056259">
      <w:bodyDiv w:val="1"/>
      <w:marLeft w:val="0"/>
      <w:marRight w:val="0"/>
      <w:marTop w:val="0"/>
      <w:marBottom w:val="0"/>
      <w:divBdr>
        <w:top w:val="none" w:sz="0" w:space="0" w:color="auto"/>
        <w:left w:val="none" w:sz="0" w:space="0" w:color="auto"/>
        <w:bottom w:val="none" w:sz="0" w:space="0" w:color="auto"/>
        <w:right w:val="none" w:sz="0" w:space="0" w:color="auto"/>
      </w:divBdr>
    </w:div>
    <w:div w:id="1788506958">
      <w:bodyDiv w:val="1"/>
      <w:marLeft w:val="0"/>
      <w:marRight w:val="0"/>
      <w:marTop w:val="0"/>
      <w:marBottom w:val="0"/>
      <w:divBdr>
        <w:top w:val="none" w:sz="0" w:space="0" w:color="auto"/>
        <w:left w:val="none" w:sz="0" w:space="0" w:color="auto"/>
        <w:bottom w:val="none" w:sz="0" w:space="0" w:color="auto"/>
        <w:right w:val="none" w:sz="0" w:space="0" w:color="auto"/>
      </w:divBdr>
    </w:div>
    <w:div w:id="1902402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https://www.snp-nexus.org/v4/"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emf"/><Relationship Id="rId24"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A0463D705A9E943A723531C9DF72E4E"/>
        <w:category>
          <w:name w:val="General"/>
          <w:gallery w:val="placeholder"/>
        </w:category>
        <w:types>
          <w:type w:val="bbPlcHdr"/>
        </w:types>
        <w:behaviors>
          <w:behavior w:val="content"/>
        </w:behaviors>
        <w:guid w:val="{3B660653-9F6E-904A-A1AD-38BFD94A78E0}"/>
      </w:docPartPr>
      <w:docPartBody>
        <w:p w:rsidR="00C97DFE" w:rsidRDefault="00647A93" w:rsidP="00647A93">
          <w:pPr>
            <w:pStyle w:val="8A0463D705A9E943A723531C9DF72E4E"/>
          </w:pPr>
          <w:r w:rsidRPr="007E53C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A93"/>
    <w:rsid w:val="00216DF8"/>
    <w:rsid w:val="0031008B"/>
    <w:rsid w:val="00334DE6"/>
    <w:rsid w:val="004112F9"/>
    <w:rsid w:val="00647A93"/>
    <w:rsid w:val="00AA6622"/>
    <w:rsid w:val="00B97A3F"/>
    <w:rsid w:val="00C97DFE"/>
    <w:rsid w:val="00F81FD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AU"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97A3F"/>
    <w:rPr>
      <w:color w:val="808080"/>
    </w:rPr>
  </w:style>
  <w:style w:type="paragraph" w:customStyle="1" w:styleId="8A0463D705A9E943A723531C9DF72E4E">
    <w:name w:val="8A0463D705A9E943A723531C9DF72E4E"/>
    <w:rsid w:val="00647A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3BF2B15A-D291-BE45-AB4D-C8838CABA234}">
  <we:reference id="wa200001482" version="1.0.5.0" store="en-US" storeType="OMEX"/>
  <we:alternateReferences>
    <we:reference id="WA200001482" version="1.0.5.0" store="" storeType="OMEX"/>
  </we:alternateReferences>
  <we:properties>
    <we:property name="cache" value="{}"/>
    <we:property name="user-choices" value="{}"/>
  </we:properties>
  <we:bindings/>
  <we:snapshot xmlns:r="http://schemas.openxmlformats.org/officeDocument/2006/relationships"/>
</we:webextension>
</file>

<file path=word/webextensions/webextension2.xml><?xml version="1.0" encoding="utf-8"?>
<we:webextension xmlns:we="http://schemas.microsoft.com/office/webextensions/webextension/2010/11" id="{EB13342A-1783-B74D-8562-C10426BA4D9E}">
  <we:reference id="wa104382081" version="1.55.1.0" store="en-GB" storeType="OMEX"/>
  <we:alternateReferences>
    <we:reference id="wa104382081" version="1.55.1.0" store="" storeType="OMEX"/>
  </we:alternateReferences>
  <we:properties>
    <we:property name="MENDELEY_CITATIONS" value="[{&quot;citationID&quot;:&quot;MENDELEY_CITATION_b9c72185-d0df-4a61-9f06-192a053ef63e&quot;,&quot;properties&quot;:{&quot;noteIndex&quot;:0},&quot;isEdited&quot;:false,&quot;manualOverride&quot;:{&quot;isManuallyOverridden&quot;:false,&quot;citeprocText&quot;:&quot;(1)&quot;,&quot;manualOverrideText&quot;:&quot;&quot;},&quot;citationTag&quot;:&quot;MENDELEY_CITATION_v3_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&quot;,&quot;citationItems&quot;:[{&quot;id&quot;:&quot;db64f15a-6fdd-3b69-a7f1-d02eeac6ff9f&quot;,&quot;itemData&quot;:{&quot;type&quot;:&quot;article-journal&quot;,&quot;id&quot;:&quot;db64f15a-6fdd-3b69-a7f1-d02eeac6ff9f&quot;,&quot;title&quot;:&quot;SNPnexus: a web server for functional annotation of novel and publicly known genetic variants (2012 update)&quot;,&quot;author&quot;:[{&quot;family&quot;:&quot;Dayem Ullah&quot;,&quot;given&quot;:&quot;A. Z.&quot;,&quot;parse-names&quot;:false,&quot;dropping-particle&quot;:&quot;&quot;,&quot;non-dropping-particle&quot;:&quot;&quot;},{&quot;family&quot;:&quot;Lemoine&quot;,&quot;given&quot;:&quot;N. R.&quot;,&quot;parse-names&quot;:false,&quot;dropping-particle&quot;:&quot;&quot;,&quot;non-dropping-particle&quot;:&quot;&quot;},{&quot;family&quot;:&quot;Chelala&quot;,&quot;given&quot;:&quot;C.&quot;,&quot;parse-names&quot;:false,&quot;dropping-particle&quot;:&quot;&quot;,&quot;non-dropping-particle&quot;:&quot;&quot;}],&quot;container-title&quot;:&quot;Nucleic Acids Research&quot;,&quot;container-title-short&quot;:&quot;Nucleic Acids Res&quot;,&quot;DOI&quot;:&quot;10.1093/nar/gks364&quot;,&quot;ISSN&quot;:&quot;0305-1048&quot;,&quot;issued&quot;:{&quot;date-parts&quot;:[[2012,7,1]]},&quot;page&quot;:&quot;W65-W70&quot;,&quot;issue&quot;:&quot;W1&quot;,&quot;volume&quot;:&quot;40&quot;},&quot;isTemporary&quot;:false}]},{&quot;citationID&quot;:&quot;MENDELEY_CITATION_b24f4281-c94d-48f8-96bb-f8aa5270f192&quot;,&quot;properties&quot;:{&quot;noteIndex&quot;:0},&quot;isEdited&quot;:false,&quot;manualOverride&quot;:{&quot;isManuallyOverridden&quot;:false,&quot;citeprocText&quot;:&quot;(2)&quot;,&quot;manualOverrideText&quot;:&quot;&quot;},&quot;citationTag&quot;:&quot;MENDELEY_CITATION_v3_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&quot;,&quot;citationItems&quot;:[{&quot;id&quot;:&quot;5f7ca163-1a35-3971-b2e7-3bd9d0ae5980&quot;,&quot;itemData&quot;:{&quot;type&quot;:&quot;article-journal&quot;,&quot;id&quot;:&quot;5f7ca163-1a35-3971-b2e7-3bd9d0ae5980&quot;,&quot;title&quot;:&quot;SIFT: predicting amino acid changes that affect protein function&quot;,&quot;author&quot;:[{&quot;family&quot;:&quot;Ng&quot;,&quot;given&quot;:&quot;P. C.&quot;,&quot;parse-names&quot;:false,&quot;dropping-particle&quot;:&quot;&quot;,&quot;non-dropping-particle&quot;:&quot;&quot;}],&quot;container-title&quot;:&quot;Nucleic Acids Research&quot;,&quot;container-title-short&quot;:&quot;Nucleic Acids Res&quot;,&quot;DOI&quot;:&quot;10.1093/nar/gkg509&quot;,&quot;ISSN&quot;:&quot;1362-4962&quot;,&quot;issued&quot;:{&quot;date-parts&quot;:[[2003,7,1]]},&quot;page&quot;:&quot;3812-3814&quot;,&quot;issue&quot;:&quot;13&quot;,&quot;volume&quot;:&quot;31&quot;},&quot;isTemporary&quot;:false}]},{&quot;citationID&quot;:&quot;MENDELEY_CITATION_9af170be-9b90-415e-95a1-0570c66b86e8&quot;,&quot;properties&quot;:{&quot;noteIndex&quot;:0},&quot;isEdited&quot;:false,&quot;manualOverride&quot;:{&quot;isManuallyOverridden&quot;:false,&quot;citeprocText&quot;:&quot;(3)&quot;,&quot;manualOverrideText&quot;:&quot;&quot;},&quot;citationTag&quot;:&quot;MENDELEY_CITATION_v3_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&quot;,&quot;citationItems&quot;:[{&quot;id&quot;:&quot;1cf221b7-6063-3d4f-af5c-a59f0202cb38&quot;,&quot;itemData&quot;:{&quot;type&quot;:&quot;article-journal&quot;,&quot;id&quot;:&quot;1cf221b7-6063-3d4f-af5c-a59f0202cb38&quot;,&quot;title&quot;:&quot;Human non-synonymous SNPs: server and survey&quot;,&quot;author&quot;:[{&quot;family&quot;:&quot;Ramensky&quot;,&quot;given&quot;:&quot;V.&quot;,&quot;parse-names&quot;:false,&quot;dropping-particle&quot;:&quot;&quot;,&quot;non-dropping-particle&quot;:&quot;&quot;}],&quot;container-title&quot;:&quot;Nucleic Acids Research&quot;,&quot;container-title-short&quot;:&quot;Nucleic Acids Res&quot;,&quot;DOI&quot;:&quot;10.1093/nar/gkf493&quot;,&quot;ISSN&quot;:&quot;13624962&quot;,&quot;issued&quot;:{&quot;date-parts&quot;:[[2002,9,1]]},&quot;page&quot;:&quot;3894-3900&quot;,&quot;issue&quot;:&quot;17&quot;,&quot;volume&quot;:&quot;30&quot;},&quot;isTemporary&quot;:false}]},{&quot;citationID&quot;:&quot;MENDELEY_CITATION_99197843-f7f4-4245-b2ad-32f25493d3af&quot;,&quot;properties&quot;:{&quot;noteIndex&quot;:0},&quot;isEdited&quot;:false,&quot;manualOverride&quot;:{&quot;isManuallyOverridden&quot;:false,&quot;citeprocText&quot;:&quot;(4)&quot;,&quot;manualOverrideText&quot;:&quot;&quot;},&quot;citationTag&quot;:&quot;MENDELEY_CITATION_v3_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&quot;,&quot;citationItems&quot;:[{&quot;id&quot;:&quot;dbf83a5d-c822-341a-8c7f-12bd6a725595&quot;,&quot;itemData&quot;:{&quot;type&quot;:&quot;article-journal&quot;,&quot;id&quot;:&quot;dbf83a5d-c822-341a-8c7f-12bd6a725595&quot;,&quot;title&quot;:&quot;Cancer Genome Interpreter annotates the biological and clinical relevance of tumor alterations&quot;,&quot;author&quot;:[{&quot;family&quot;:&quot;Tamborero&quot;,&quot;given&quot;:&quot;David&quot;,&quot;parse-names&quot;:false,&quot;dropping-particle&quot;:&quot;&quot;,&quot;non-dropping-particle&quot;:&quot;&quot;},{&quot;family&quot;:&quot;Rubio-Perez&quot;,&quot;given&quot;:&quot;Carlota&quot;,&quot;parse-names&quot;:false,&quot;dropping-particle&quot;:&quot;&quot;,&quot;non-dropping-particle&quot;:&quot;&quot;},{&quot;family&quot;:&quot;Deu-Pons&quot;,&quot;given&quot;:&quot;Jordi&quot;,&quot;parse-names&quot;:false,&quot;dropping-particle&quot;:&quot;&quot;,&quot;non-dropping-particle&quot;:&quot;&quot;},{&quot;family&quot;:&quot;Schroeder&quot;,&quot;given&quot;:&quot;Michael P.&quot;,&quot;parse-names&quot;:false,&quot;dropping-particle&quot;:&quot;&quot;,&quot;non-dropping-particle&quot;:&quot;&quot;},{&quot;family&quot;:&quot;Vivancos&quot;,&quot;given&quot;:&quot;Ana&quot;,&quot;parse-names&quot;:false,&quot;dropping-particle&quot;:&quot;&quot;,&quot;non-dropping-particle&quot;:&quot;&quot;},{&quot;family&quot;:&quot;Rovira&quot;,&quot;given&quot;:&quot;Ana&quot;,&quot;parse-names&quot;:false,&quot;dropping-particle&quot;:&quot;&quot;,&quot;non-dropping-particle&quot;:&quot;&quot;},{&quot;family&quot;:&quot;Tusquets&quot;,&quot;given&quot;:&quot;Ignasi&quot;,&quot;parse-names&quot;:false,&quot;dropping-particle&quot;:&quot;&quot;,&quot;non-dropping-particle&quot;:&quot;&quot;},{&quot;family&quot;:&quot;Albanell&quot;,&quot;given&quot;:&quot;Joan&quot;,&quot;parse-names&quot;:false,&quot;dropping-particle&quot;:&quot;&quot;,&quot;non-dropping-particle&quot;:&quot;&quot;},{&quot;family&quot;:&quot;Rodon&quot;,&quot;given&quot;:&quot;Jordi&quot;,&quot;parse-names&quot;:false,&quot;dropping-particle&quot;:&quot;&quot;,&quot;non-dropping-particle&quot;:&quot;&quot;},{&quot;family&quot;:&quot;Tabernero&quot;,&quot;given&quot;:&quot;Josep&quot;,&quot;parse-names&quot;:false,&quot;dropping-particle&quot;:&quot;&quot;,&quot;non-dropping-particle&quot;:&quot;&quot;},{&quot;family&quot;:&quot;Torres&quot;,&quot;given&quot;:&quot;Carmen&quot;,&quot;parse-names&quot;:false,&quot;dropping-particle&quot;:&quot;&quot;,&quot;non-dropping-particle&quot;:&quot;de&quot;},{&quot;family&quot;:&quot;Dienstmann&quot;,&quot;given&quot;:&quot;Rodrigo&quot;,&quot;parse-names&quot;:false,&quot;dropping-particle&quot;:&quot;&quot;,&quot;non-dropping-particle&quot;:&quot;&quot;},{&quot;family&quot;:&quot;Gonzalez-Perez&quot;,&quot;given&quot;:&quot;Abel&quot;,&quot;parse-names&quot;:false,&quot;dropping-particle&quot;:&quot;&quot;,&quot;non-dropping-particle&quot;:&quot;&quot;},{&quot;family&quot;:&quot;Lopez-Bigas&quot;,&quot;given&quot;:&quot;Nuria&quot;,&quot;parse-names&quot;:false,&quot;dropping-particle&quot;:&quot;&quot;,&quot;non-dropping-particle&quot;:&quot;&quot;}],&quot;container-title&quot;:&quot;Genome Medicine&quot;,&quot;container-title-short&quot;:&quot;Genome Med&quot;,&quot;DOI&quot;:&quot;10.1186/s13073-018-0531-8&quot;,&quot;ISSN&quot;:&quot;1756-994X&quot;,&quot;issued&quot;:{&quot;date-parts&quot;:[[2018,12,28]]},&quot;page&quot;:&quot;25&quot;,&quot;issue&quot;:&quot;1&quot;,&quot;volume&quot;:&quot;10&quot;},&quot;isTemporary&quot;:false}]},{&quot;citationID&quot;:&quot;MENDELEY_CITATION_38682277-4e1f-42e1-bd31-0328512fd2f1&quot;,&quot;properties&quot;:{&quot;noteIndex&quot;:0},&quot;isEdited&quot;:false,&quot;manualOverride&quot;:{&quot;isManuallyOverridden&quot;:false,&quot;citeprocText&quot;:&quot;(5)&quot;,&quot;manualOverrideText&quot;:&quot;&quot;},&quot;citationTag&quot;:&quot;MENDELEY_CITATION_v3_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&quot;,&quot;citationItems&quot;:[{&quot;id&quot;:&quot;022f1dad-9745-35a4-b7ed-bf9cffaf2589&quot;,&quot;itemData&quot;:{&quot;type&quot;:&quot;article&quot;,&quot;id&quot;:&quot;022f1dad-9745-35a4-b7ed-bf9cffaf2589&quot;,&quot;title&quot;:&quot;ALFA: allele frequency aggregator. Bethesda, MD: National Center for Biotechnology Information, US National Library of Medicine; 2020&quot;,&quot;author&quot;:[{&quot;family&quot;:&quot;Phan&quot;,&quot;given&quot;:&quot;L&quot;,&quot;parse-names&quot;:false,&quot;dropping-particle&quot;:&quot;&quot;,&quot;non-dropping-particle&quot;:&quot;&quot;},{&quot;family&quot;:&quot;Jin&quot;,&quot;given&quot;:&quot;Y&quot;,&quot;parse-names&quot;:false,&quot;dropping-particle&quot;:&quot;&quot;,&quot;non-dropping-particle&quot;:&quot;&quot;},{&quot;family&quot;:&quot;Zhang&quot;,&quot;given&quot;:&quot;H&quot;,&quot;parse-names&quot;:false,&quot;dropping-particle&quot;:&quot;&quot;,&quot;non-dropping-particle&quot;:&quot;&quot;},{&quot;family&quot;:&quot;Qiang&quot;,&quot;given&quot;:&quot;W&quot;,&quot;parse-names&quot;:false,&quot;dropping-particle&quot;:&quot;&quot;,&quot;non-dropping-particle&quot;:&quot;&quot;},{&quot;family&quot;:&quot;Shekhtman&quot;,&quot;given&quot;:&quot;E&quot;,&quot;parse-names&quot;:false,&quot;dropping-particle&quot;:&quot;&quot;,&quot;non-dropping-particle&quot;:&quot;&quot;},{&quot;family&quot;:&quot;Shao&quot;,&quot;given&quot;:&quot;D&quot;,&quot;parse-names&quot;:false,&quot;dropping-particle&quot;:&quot;&quot;,&quot;non-dropping-particle&quot;:&quot;&quot;}],&quot;issued&quot;:{&quot;date-parts&quot;:[[2020]]},&quot;container-title-short&quot;:&quot;&quot;},&quot;isTemporary&quot;:false}]}]"/>
    <we:property name="MENDELEY_CITATIONS_LOCALE_CODE" value="&quot;en-US&quot;"/>
    <we:property name="MENDELEY_CITATIONS_STYLE" value="{&quot;id&quot;:&quot;https://www.zotero.org/styles/serbian-archives-of-medicine&quot;,&quot;title&quot;:&quot;Vancouver - Serbian Archives of Medicine&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BBEEB1-7C16-D542-BAEC-6B600B20D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19</Pages>
  <Words>3385</Words>
  <Characters>19297</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Jue Jiang</dc:creator>
  <cp:keywords/>
  <dc:description/>
  <cp:lastModifiedBy>Vanessa Hayes</cp:lastModifiedBy>
  <cp:revision>47</cp:revision>
  <dcterms:created xsi:type="dcterms:W3CDTF">2023-03-20T04:26:00Z</dcterms:created>
  <dcterms:modified xsi:type="dcterms:W3CDTF">2023-03-20T22:37:00Z</dcterms:modified>
</cp:coreProperties>
</file>