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E4001" w14:textId="77777777" w:rsidR="0055652C" w:rsidRPr="00A8215A" w:rsidRDefault="0055652C" w:rsidP="0055652C">
      <w:pPr>
        <w:jc w:val="center"/>
        <w:rPr>
          <w:rFonts w:cs="Times New Roman"/>
          <w:b/>
          <w:bCs/>
          <w:szCs w:val="24"/>
          <w:lang w:val="en-US"/>
        </w:rPr>
      </w:pPr>
      <w:bookmarkStart w:id="0" w:name="_GoBack"/>
      <w:bookmarkEnd w:id="0"/>
      <w:r w:rsidRPr="00A8215A">
        <w:rPr>
          <w:rFonts w:cs="Times New Roman"/>
          <w:b/>
          <w:bCs/>
          <w:szCs w:val="24"/>
          <w:lang w:val="en-US"/>
        </w:rPr>
        <w:t>Supplemental Materials</w:t>
      </w:r>
    </w:p>
    <w:p w14:paraId="084A21A3" w14:textId="77777777" w:rsidR="0055652C" w:rsidRPr="00A8215A" w:rsidRDefault="0055652C" w:rsidP="0055652C">
      <w:pPr>
        <w:jc w:val="center"/>
        <w:rPr>
          <w:rFonts w:cs="Times New Roman"/>
          <w:b/>
          <w:bCs/>
          <w:szCs w:val="24"/>
          <w:lang w:val="en-US"/>
        </w:rPr>
      </w:pPr>
      <w:r w:rsidRPr="00A8215A">
        <w:rPr>
          <w:rFonts w:cs="Times New Roman"/>
          <w:b/>
          <w:bCs/>
          <w:i/>
          <w:iCs/>
          <w:szCs w:val="24"/>
          <w:highlight w:val="white"/>
          <w:lang w:val="en-US"/>
        </w:rPr>
        <w:t>In-situ</w:t>
      </w:r>
      <w:r w:rsidRPr="00A8215A">
        <w:rPr>
          <w:rFonts w:cs="Times New Roman"/>
          <w:b/>
          <w:bCs/>
          <w:szCs w:val="24"/>
          <w:highlight w:val="white"/>
          <w:lang w:val="en-US"/>
        </w:rPr>
        <w:t xml:space="preserve"> Hearing Threshold Estimation using Gaussian Process Classification</w:t>
      </w:r>
    </w:p>
    <w:p w14:paraId="1EF91154" w14:textId="77777777" w:rsidR="0055652C" w:rsidRPr="00A8215A" w:rsidRDefault="0055652C" w:rsidP="0055652C">
      <w:pPr>
        <w:rPr>
          <w:rFonts w:cs="Times New Roman"/>
          <w:szCs w:val="24"/>
          <w:lang w:val="en-US"/>
        </w:rPr>
      </w:pPr>
      <w:r w:rsidRPr="00A8215A">
        <w:rPr>
          <w:rFonts w:cs="Times New Roman"/>
          <w:szCs w:val="24"/>
          <w:lang w:val="en-US"/>
        </w:rPr>
        <w:t>Christopher Boven</w:t>
      </w:r>
      <w:r w:rsidRPr="00A8215A">
        <w:rPr>
          <w:rFonts w:cs="Times New Roman"/>
          <w:szCs w:val="24"/>
          <w:vertAlign w:val="superscript"/>
          <w:lang w:val="en-US"/>
        </w:rPr>
        <w:t>1</w:t>
      </w:r>
      <w:r w:rsidRPr="00A8215A">
        <w:rPr>
          <w:rFonts w:cs="Times New Roman"/>
          <w:szCs w:val="24"/>
          <w:lang w:val="en-US"/>
        </w:rPr>
        <w:t xml:space="preserve">, Reagan </w:t>
      </w:r>
      <w:r w:rsidRPr="00365474">
        <w:rPr>
          <w:rFonts w:cs="Times New Roman"/>
          <w:szCs w:val="24"/>
          <w:lang w:val="en-US"/>
        </w:rPr>
        <w:t>Roberts</w:t>
      </w:r>
      <w:r w:rsidRPr="00365474">
        <w:rPr>
          <w:rFonts w:cs="Times New Roman"/>
          <w:szCs w:val="24"/>
          <w:vertAlign w:val="superscript"/>
          <w:lang w:val="en-US"/>
        </w:rPr>
        <w:t>1</w:t>
      </w:r>
      <w:r w:rsidRPr="00365474">
        <w:rPr>
          <w:rFonts w:cs="Times New Roman"/>
          <w:szCs w:val="24"/>
          <w:lang w:val="en-US"/>
        </w:rPr>
        <w:t>, Jeff Biggus</w:t>
      </w:r>
      <w:r w:rsidRPr="00365474">
        <w:rPr>
          <w:rFonts w:cs="Times New Roman"/>
          <w:szCs w:val="24"/>
          <w:vertAlign w:val="superscript"/>
          <w:lang w:val="en-US"/>
        </w:rPr>
        <w:t>1</w:t>
      </w:r>
      <w:r w:rsidRPr="00365474">
        <w:rPr>
          <w:rFonts w:cs="Times New Roman"/>
          <w:szCs w:val="24"/>
          <w:lang w:val="en-US"/>
        </w:rPr>
        <w:t>, Malini Patel</w:t>
      </w:r>
      <w:r w:rsidRPr="00365474">
        <w:rPr>
          <w:rFonts w:cs="Times New Roman"/>
          <w:szCs w:val="24"/>
          <w:vertAlign w:val="superscript"/>
          <w:lang w:val="en-US"/>
        </w:rPr>
        <w:t>2</w:t>
      </w:r>
      <w:r w:rsidRPr="00A8215A">
        <w:rPr>
          <w:rFonts w:cs="Times New Roman"/>
          <w:szCs w:val="24"/>
          <w:lang w:val="en-US"/>
        </w:rPr>
        <w:t>, Akihiro J. Matsuoka</w:t>
      </w:r>
      <w:r w:rsidRPr="00A8215A">
        <w:rPr>
          <w:rFonts w:cs="Times New Roman"/>
          <w:szCs w:val="24"/>
          <w:vertAlign w:val="superscript"/>
          <w:lang w:val="en-US"/>
        </w:rPr>
        <w:t>2-6</w:t>
      </w:r>
      <w:r w:rsidRPr="00A8215A">
        <w:rPr>
          <w:rFonts w:cs="Times New Roman"/>
          <w:szCs w:val="24"/>
          <w:lang w:val="en-US"/>
        </w:rPr>
        <w:t>, Claus-Peter Richter</w:t>
      </w:r>
      <w:r w:rsidRPr="00A8215A">
        <w:rPr>
          <w:rFonts w:cs="Times New Roman"/>
          <w:szCs w:val="24"/>
          <w:vertAlign w:val="superscript"/>
          <w:lang w:val="en-US"/>
        </w:rPr>
        <w:t>3-5,7</w:t>
      </w:r>
    </w:p>
    <w:p w14:paraId="541A964F" w14:textId="77777777" w:rsidR="0055652C" w:rsidRDefault="0055652C" w:rsidP="0055652C">
      <w:pPr>
        <w:rPr>
          <w:rFonts w:cs="Times New Roman"/>
          <w:szCs w:val="24"/>
          <w:lang w:val="en-US"/>
        </w:rPr>
      </w:pPr>
    </w:p>
    <w:p w14:paraId="06E2A8EF" w14:textId="77777777" w:rsidR="0055652C" w:rsidRPr="00A8215A" w:rsidRDefault="0055652C" w:rsidP="0055652C">
      <w:pPr>
        <w:pStyle w:val="xxxxxxxxxxmsonormal"/>
        <w:shd w:val="clear" w:color="auto" w:fill="FFFFFF"/>
        <w:tabs>
          <w:tab w:val="left" w:pos="360"/>
        </w:tabs>
        <w:spacing w:before="0" w:beforeAutospacing="0" w:after="0" w:afterAutospacing="0"/>
        <w:rPr>
          <w:color w:val="201F1E"/>
        </w:rPr>
      </w:pPr>
      <w:r w:rsidRPr="00A8215A">
        <w:rPr>
          <w:vertAlign w:val="superscript"/>
        </w:rPr>
        <w:t>1</w:t>
      </w:r>
      <w:r w:rsidRPr="00A8215A">
        <w:tab/>
        <w:t>Soundwave Hearing</w:t>
      </w:r>
      <w:r w:rsidRPr="00A8215A">
        <w:rPr>
          <w:color w:val="201F1E"/>
        </w:rPr>
        <w:t xml:space="preserve">, LLC; 619 Enterprise Drive #205; Oakbrook, Illinois 60523, </w:t>
      </w:r>
      <w:r w:rsidRPr="00A8215A">
        <w:t>United States of America</w:t>
      </w:r>
      <w:r w:rsidRPr="00A8215A">
        <w:rPr>
          <w:color w:val="201F1E"/>
        </w:rPr>
        <w:t>.</w:t>
      </w:r>
    </w:p>
    <w:p w14:paraId="40778C13" w14:textId="77777777" w:rsidR="0055652C" w:rsidRPr="00A8215A" w:rsidRDefault="0055652C" w:rsidP="0055652C">
      <w:pPr>
        <w:tabs>
          <w:tab w:val="left" w:pos="360"/>
        </w:tabs>
        <w:spacing w:after="0"/>
        <w:rPr>
          <w:rFonts w:cs="Times New Roman"/>
          <w:szCs w:val="24"/>
          <w:lang w:val="en-US"/>
        </w:rPr>
      </w:pPr>
    </w:p>
    <w:p w14:paraId="45459808" w14:textId="77777777" w:rsidR="0055652C" w:rsidRPr="00A8215A" w:rsidRDefault="0055652C" w:rsidP="0055652C">
      <w:pPr>
        <w:pStyle w:val="xmsonormal"/>
        <w:shd w:val="clear" w:color="auto" w:fill="FFFFFF"/>
        <w:tabs>
          <w:tab w:val="left" w:pos="360"/>
        </w:tabs>
        <w:spacing w:before="0" w:beforeAutospacing="0" w:after="0" w:afterAutospacing="0"/>
        <w:rPr>
          <w:color w:val="201F1E"/>
        </w:rPr>
      </w:pPr>
      <w:r w:rsidRPr="00A8215A">
        <w:rPr>
          <w:color w:val="201F1E"/>
          <w:shd w:val="clear" w:color="auto" w:fill="FFFFFF"/>
          <w:vertAlign w:val="superscript"/>
        </w:rPr>
        <w:t>2</w:t>
      </w:r>
      <w:r w:rsidRPr="00A8215A">
        <w:rPr>
          <w:color w:val="201F1E"/>
          <w:shd w:val="clear" w:color="auto" w:fill="FFFFFF"/>
        </w:rPr>
        <w:tab/>
        <w:t xml:space="preserve">Northwestern Medical Group, </w:t>
      </w:r>
      <w:r w:rsidRPr="00A8215A">
        <w:rPr>
          <w:color w:val="201F1E"/>
        </w:rPr>
        <w:t xml:space="preserve">675 N. St. Clair, Suite 15-200, Chicago, Illinois 60611, </w:t>
      </w:r>
      <w:r w:rsidRPr="00A8215A">
        <w:t>United States of America</w:t>
      </w:r>
      <w:r w:rsidRPr="00A8215A">
        <w:rPr>
          <w:color w:val="201F1E"/>
        </w:rPr>
        <w:t>.</w:t>
      </w:r>
    </w:p>
    <w:p w14:paraId="19E650A9" w14:textId="77777777" w:rsidR="0055652C" w:rsidRPr="00A8215A" w:rsidRDefault="0055652C" w:rsidP="0055652C">
      <w:pPr>
        <w:tabs>
          <w:tab w:val="left" w:pos="360"/>
        </w:tabs>
        <w:spacing w:after="0"/>
        <w:rPr>
          <w:rFonts w:cs="Times New Roman"/>
          <w:b/>
          <w:bCs/>
          <w:szCs w:val="24"/>
          <w:lang w:val="en-US"/>
        </w:rPr>
      </w:pPr>
    </w:p>
    <w:p w14:paraId="33B1307F" w14:textId="77777777" w:rsidR="0055652C" w:rsidRPr="00A8215A" w:rsidRDefault="0055652C" w:rsidP="0055652C">
      <w:pPr>
        <w:tabs>
          <w:tab w:val="left" w:pos="360"/>
        </w:tabs>
        <w:spacing w:after="0"/>
        <w:rPr>
          <w:rFonts w:cs="Times New Roman"/>
          <w:szCs w:val="24"/>
          <w:lang w:val="en-US"/>
        </w:rPr>
      </w:pPr>
      <w:r w:rsidRPr="00A8215A">
        <w:rPr>
          <w:rFonts w:cs="Times New Roman"/>
          <w:szCs w:val="24"/>
          <w:vertAlign w:val="superscript"/>
          <w:lang w:val="en-US"/>
        </w:rPr>
        <w:t>3</w:t>
      </w:r>
      <w:r w:rsidRPr="00A8215A">
        <w:rPr>
          <w:rFonts w:cs="Times New Roman"/>
          <w:szCs w:val="24"/>
          <w:vertAlign w:val="superscript"/>
          <w:lang w:val="en-US"/>
        </w:rPr>
        <w:tab/>
      </w:r>
      <w:r w:rsidRPr="00A8215A">
        <w:rPr>
          <w:rFonts w:cs="Times New Roman"/>
          <w:szCs w:val="24"/>
          <w:lang w:val="en-US"/>
        </w:rPr>
        <w:t>Department of Otolaryngology, Northwestern University, 320 E. Superior Street, Chicago, Illinois, 60611, United States of America.</w:t>
      </w:r>
    </w:p>
    <w:p w14:paraId="2F9E4E75" w14:textId="77777777" w:rsidR="0055652C" w:rsidRPr="00A8215A" w:rsidRDefault="0055652C" w:rsidP="0055652C">
      <w:pPr>
        <w:tabs>
          <w:tab w:val="left" w:pos="360"/>
        </w:tabs>
        <w:spacing w:after="0"/>
        <w:rPr>
          <w:rFonts w:cs="Times New Roman"/>
          <w:szCs w:val="24"/>
          <w:lang w:val="en-US"/>
        </w:rPr>
      </w:pPr>
    </w:p>
    <w:p w14:paraId="67349B92" w14:textId="77777777" w:rsidR="0055652C" w:rsidRPr="00A8215A" w:rsidRDefault="0055652C" w:rsidP="0055652C">
      <w:pPr>
        <w:tabs>
          <w:tab w:val="left" w:pos="360"/>
        </w:tabs>
        <w:autoSpaceDE w:val="0"/>
        <w:autoSpaceDN w:val="0"/>
        <w:adjustRightInd w:val="0"/>
        <w:spacing w:after="0"/>
        <w:rPr>
          <w:rFonts w:eastAsia="Times New Roman" w:cs="Times New Roman"/>
          <w:szCs w:val="24"/>
          <w:lang w:val="en-US"/>
        </w:rPr>
      </w:pPr>
      <w:r w:rsidRPr="00A8215A">
        <w:rPr>
          <w:rFonts w:eastAsia="Times New Roman" w:cs="Times New Roman"/>
          <w:szCs w:val="24"/>
          <w:vertAlign w:val="superscript"/>
          <w:lang w:val="en-US"/>
        </w:rPr>
        <w:t>4</w:t>
      </w:r>
      <w:r w:rsidRPr="00A8215A">
        <w:rPr>
          <w:rFonts w:eastAsia="Times New Roman" w:cs="Times New Roman"/>
          <w:szCs w:val="24"/>
          <w:vertAlign w:val="superscript"/>
          <w:lang w:val="en-US"/>
        </w:rPr>
        <w:tab/>
      </w:r>
      <w:proofErr w:type="spellStart"/>
      <w:r w:rsidRPr="00A8215A">
        <w:rPr>
          <w:rFonts w:eastAsia="Times New Roman" w:cs="Times New Roman"/>
          <w:szCs w:val="24"/>
          <w:lang w:val="en-US"/>
        </w:rPr>
        <w:t>Roxelyn</w:t>
      </w:r>
      <w:proofErr w:type="spellEnd"/>
      <w:r w:rsidRPr="00A8215A">
        <w:rPr>
          <w:rFonts w:eastAsia="Times New Roman" w:cs="Times New Roman"/>
          <w:szCs w:val="24"/>
          <w:lang w:val="en-US"/>
        </w:rPr>
        <w:t xml:space="preserve"> and Richard Pepper Department of Communication Sciences and Disorders, School of Communication, Northwestern University, Evanston, IL 60201, United States of America.</w:t>
      </w:r>
    </w:p>
    <w:p w14:paraId="68410B4D" w14:textId="77777777" w:rsidR="0055652C" w:rsidRPr="00A8215A" w:rsidRDefault="0055652C" w:rsidP="0055652C">
      <w:pPr>
        <w:tabs>
          <w:tab w:val="left" w:pos="360"/>
        </w:tabs>
        <w:autoSpaceDE w:val="0"/>
        <w:autoSpaceDN w:val="0"/>
        <w:adjustRightInd w:val="0"/>
        <w:spacing w:after="0"/>
        <w:rPr>
          <w:rFonts w:eastAsia="Times New Roman" w:cs="Times New Roman"/>
          <w:szCs w:val="24"/>
          <w:lang w:val="en-US"/>
        </w:rPr>
      </w:pPr>
    </w:p>
    <w:p w14:paraId="225B6BF4" w14:textId="77777777" w:rsidR="0055652C" w:rsidRPr="00A8215A" w:rsidRDefault="0055652C" w:rsidP="0055652C">
      <w:pPr>
        <w:tabs>
          <w:tab w:val="left" w:pos="360"/>
        </w:tabs>
        <w:autoSpaceDE w:val="0"/>
        <w:autoSpaceDN w:val="0"/>
        <w:adjustRightInd w:val="0"/>
        <w:spacing w:after="0"/>
        <w:rPr>
          <w:rFonts w:eastAsia="Times New Roman" w:cs="Times New Roman"/>
          <w:szCs w:val="24"/>
          <w:lang w:val="en-US"/>
        </w:rPr>
      </w:pPr>
      <w:r w:rsidRPr="00A8215A">
        <w:rPr>
          <w:rFonts w:eastAsia="Times New Roman" w:cs="Times New Roman"/>
          <w:szCs w:val="24"/>
          <w:vertAlign w:val="superscript"/>
          <w:lang w:val="en-US"/>
        </w:rPr>
        <w:t>5</w:t>
      </w:r>
      <w:r w:rsidRPr="00A8215A">
        <w:rPr>
          <w:rFonts w:eastAsia="Times New Roman" w:cs="Times New Roman"/>
          <w:szCs w:val="24"/>
          <w:vertAlign w:val="superscript"/>
          <w:lang w:val="en-US"/>
        </w:rPr>
        <w:tab/>
      </w:r>
      <w:r w:rsidRPr="00A8215A">
        <w:rPr>
          <w:rFonts w:eastAsia="Times New Roman" w:cs="Times New Roman"/>
          <w:szCs w:val="24"/>
          <w:lang w:val="en-US"/>
        </w:rPr>
        <w:t>The Hugh Knowles Center for Clinical and Basic Science in Hearing and its Disorders, Evanston, IL 60201, United States of America.</w:t>
      </w:r>
    </w:p>
    <w:p w14:paraId="28494775" w14:textId="77777777" w:rsidR="0055652C" w:rsidRPr="00A8215A" w:rsidRDefault="0055652C" w:rsidP="0055652C">
      <w:pPr>
        <w:tabs>
          <w:tab w:val="left" w:pos="360"/>
        </w:tabs>
        <w:autoSpaceDE w:val="0"/>
        <w:autoSpaceDN w:val="0"/>
        <w:adjustRightInd w:val="0"/>
        <w:spacing w:after="0"/>
        <w:rPr>
          <w:rFonts w:eastAsia="Times New Roman" w:cs="Times New Roman"/>
          <w:szCs w:val="24"/>
          <w:lang w:val="en-US"/>
        </w:rPr>
      </w:pPr>
    </w:p>
    <w:p w14:paraId="1E4728DA" w14:textId="77777777" w:rsidR="0055652C" w:rsidRPr="00A8215A" w:rsidRDefault="0055652C" w:rsidP="0055652C">
      <w:pPr>
        <w:tabs>
          <w:tab w:val="left" w:pos="360"/>
        </w:tabs>
        <w:autoSpaceDE w:val="0"/>
        <w:autoSpaceDN w:val="0"/>
        <w:adjustRightInd w:val="0"/>
        <w:spacing w:after="0"/>
        <w:rPr>
          <w:rFonts w:eastAsia="Times New Roman" w:cs="Times New Roman"/>
          <w:szCs w:val="24"/>
          <w:lang w:val="en-US"/>
        </w:rPr>
      </w:pPr>
      <w:r w:rsidRPr="00A8215A">
        <w:rPr>
          <w:rFonts w:eastAsia="Times New Roman" w:cs="Times New Roman"/>
          <w:szCs w:val="24"/>
          <w:vertAlign w:val="superscript"/>
          <w:lang w:val="en-US"/>
        </w:rPr>
        <w:t>6</w:t>
      </w:r>
      <w:r w:rsidRPr="00A8215A">
        <w:rPr>
          <w:rFonts w:eastAsia="Times New Roman" w:cs="Times New Roman"/>
          <w:szCs w:val="24"/>
          <w:vertAlign w:val="superscript"/>
          <w:lang w:val="en-US"/>
        </w:rPr>
        <w:tab/>
      </w:r>
      <w:r w:rsidRPr="00A8215A">
        <w:rPr>
          <w:rFonts w:eastAsia="Times New Roman" w:cs="Times New Roman"/>
          <w:szCs w:val="24"/>
          <w:lang w:val="en-US"/>
        </w:rPr>
        <w:t>Center for Advanced Regenerative Engineering, Evanston, IL 60201, United States of America.</w:t>
      </w:r>
    </w:p>
    <w:p w14:paraId="2AF6E267" w14:textId="77777777" w:rsidR="0055652C" w:rsidRPr="00A8215A" w:rsidRDefault="0055652C" w:rsidP="0055652C">
      <w:pPr>
        <w:tabs>
          <w:tab w:val="left" w:pos="360"/>
        </w:tabs>
        <w:spacing w:after="0"/>
        <w:rPr>
          <w:rFonts w:cs="Times New Roman"/>
          <w:shd w:val="clear" w:color="auto" w:fill="FFFFFF"/>
          <w:lang w:val="en-US"/>
        </w:rPr>
      </w:pPr>
    </w:p>
    <w:p w14:paraId="5C584D87" w14:textId="77777777" w:rsidR="0055652C" w:rsidRPr="00A8215A" w:rsidRDefault="0055652C" w:rsidP="0055652C">
      <w:pPr>
        <w:tabs>
          <w:tab w:val="left" w:pos="360"/>
        </w:tabs>
        <w:spacing w:after="0"/>
        <w:rPr>
          <w:rFonts w:cs="Times New Roman"/>
          <w:lang w:val="en-US"/>
        </w:rPr>
      </w:pPr>
      <w:r w:rsidRPr="00A8215A">
        <w:rPr>
          <w:rFonts w:cs="Times New Roman"/>
          <w:b/>
          <w:bCs/>
          <w:szCs w:val="24"/>
          <w:vertAlign w:val="superscript"/>
          <w:lang w:val="en-US"/>
        </w:rPr>
        <w:t>7</w:t>
      </w:r>
      <w:r w:rsidRPr="00A8215A">
        <w:rPr>
          <w:rFonts w:cs="Times New Roman"/>
          <w:b/>
          <w:bCs/>
          <w:szCs w:val="24"/>
          <w:vertAlign w:val="superscript"/>
          <w:lang w:val="en-US"/>
        </w:rPr>
        <w:tab/>
      </w:r>
      <w:r w:rsidRPr="00A8215A">
        <w:rPr>
          <w:rFonts w:cs="Times New Roman"/>
          <w:szCs w:val="24"/>
          <w:lang w:val="en-US"/>
        </w:rPr>
        <w:t>Department of Biomedical Engineering, Northwestern University, 320 E. Superior Street, Chicago, Illinois, 60611,</w:t>
      </w:r>
      <w:r w:rsidRPr="00A8215A">
        <w:rPr>
          <w:rFonts w:cs="Times New Roman"/>
          <w:lang w:val="en-US"/>
        </w:rPr>
        <w:t xml:space="preserve"> United States of America.</w:t>
      </w:r>
    </w:p>
    <w:p w14:paraId="42A31227" w14:textId="77777777" w:rsidR="0055652C" w:rsidRPr="00A8215A" w:rsidRDefault="0055652C" w:rsidP="0055652C">
      <w:pPr>
        <w:spacing w:after="0"/>
        <w:rPr>
          <w:rFonts w:cs="Times New Roman"/>
          <w:lang w:val="en-US"/>
        </w:rPr>
      </w:pPr>
    </w:p>
    <w:p w14:paraId="681028D1" w14:textId="0950D7AD" w:rsidR="0055652C" w:rsidRDefault="0055652C">
      <w:pPr>
        <w:spacing w:after="0"/>
        <w:jc w:val="left"/>
        <w:rPr>
          <w:rFonts w:cs="Times New Roman"/>
          <w:szCs w:val="24"/>
          <w:lang w:val="en-US"/>
        </w:rPr>
      </w:pPr>
      <w:r>
        <w:rPr>
          <w:rFonts w:cs="Times New Roman"/>
          <w:szCs w:val="24"/>
          <w:lang w:val="en-US"/>
        </w:rPr>
        <w:br w:type="page"/>
      </w:r>
    </w:p>
    <w:p w14:paraId="7D6EBB2C" w14:textId="77777777" w:rsidR="0055652C" w:rsidRPr="00A8215A" w:rsidRDefault="0055652C" w:rsidP="0055652C">
      <w:pPr>
        <w:rPr>
          <w:rFonts w:cs="Times New Roman"/>
          <w:szCs w:val="24"/>
          <w:lang w:val="en-US"/>
        </w:rPr>
      </w:pPr>
    </w:p>
    <w:p w14:paraId="1B0549E4" w14:textId="77777777" w:rsidR="0055652C" w:rsidRDefault="0055652C" w:rsidP="0055652C">
      <w:pPr>
        <w:rPr>
          <w:rFonts w:cs="Times New Roman"/>
          <w:szCs w:val="24"/>
          <w:lang w:val="en-US"/>
        </w:rPr>
      </w:pPr>
      <w:r>
        <w:rPr>
          <w:rFonts w:cs="Times New Roman"/>
          <w:noProof/>
          <w:szCs w:val="24"/>
          <w:lang w:val="en-US"/>
        </w:rPr>
        <w:drawing>
          <wp:inline distT="0" distB="0" distL="0" distR="0" wp14:anchorId="676AE1BE" wp14:editId="0A6320F3">
            <wp:extent cx="5943600" cy="2971800"/>
            <wp:effectExtent l="0" t="0" r="0" b="0"/>
            <wp:docPr id="9" name="Picture 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alenda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4F0669A" w14:textId="77777777" w:rsidR="0055652C" w:rsidRPr="00A8215A" w:rsidRDefault="0055652C" w:rsidP="0055652C">
      <w:pPr>
        <w:rPr>
          <w:rFonts w:eastAsia="Times New Roman" w:cs="Times New Roman"/>
          <w:szCs w:val="24"/>
          <w:lang w:val="en-US"/>
        </w:rPr>
      </w:pPr>
    </w:p>
    <w:p w14:paraId="059CF352" w14:textId="77777777" w:rsidR="0055652C" w:rsidRPr="00442F0A" w:rsidRDefault="0055652C" w:rsidP="0055652C">
      <w:pPr>
        <w:rPr>
          <w:rFonts w:eastAsia="Times New Roman" w:cs="Times New Roman"/>
          <w:szCs w:val="24"/>
          <w:lang w:val="en-US"/>
        </w:rPr>
      </w:pPr>
      <w:proofErr w:type="spellStart"/>
      <w:r w:rsidRPr="00A8215A">
        <w:rPr>
          <w:rFonts w:eastAsia="Times New Roman" w:cs="Times New Roman"/>
          <w:b/>
          <w:szCs w:val="24"/>
          <w:lang w:val="en-US"/>
        </w:rPr>
        <w:t>SFigure</w:t>
      </w:r>
      <w:proofErr w:type="spellEnd"/>
      <w:r w:rsidRPr="00A8215A">
        <w:rPr>
          <w:rFonts w:eastAsia="Times New Roman" w:cs="Times New Roman"/>
          <w:b/>
          <w:szCs w:val="24"/>
          <w:lang w:val="en-US"/>
        </w:rPr>
        <w:t xml:space="preserve"> 1.</w:t>
      </w:r>
      <w:r w:rsidRPr="00A8215A">
        <w:rPr>
          <w:rFonts w:eastAsia="Times New Roman" w:cs="Times New Roman"/>
          <w:szCs w:val="24"/>
          <w:lang w:val="en-US"/>
        </w:rPr>
        <w:t xml:space="preserve"> The matrix plot shows the dependence among the repeated measures for each method</w:t>
      </w:r>
      <w:r>
        <w:rPr>
          <w:rFonts w:eastAsia="Times New Roman" w:cs="Times New Roman"/>
          <w:szCs w:val="24"/>
          <w:lang w:val="en-US"/>
        </w:rPr>
        <w:t xml:space="preserve"> for the right ears</w:t>
      </w:r>
      <w:r w:rsidRPr="00A8215A">
        <w:rPr>
          <w:rFonts w:eastAsia="Times New Roman" w:cs="Times New Roman"/>
          <w:szCs w:val="24"/>
          <w:lang w:val="en-US"/>
        </w:rPr>
        <w:t>. Columns 1 and 2 and rows 1 and 2 show that the responses at 250 Hz and 500 Hz are more different between M1 and M2.</w:t>
      </w:r>
    </w:p>
    <w:p w14:paraId="712F4E4D" w14:textId="77777777" w:rsidR="0055652C" w:rsidRDefault="0055652C" w:rsidP="0055652C">
      <w:pPr>
        <w:rPr>
          <w:rFonts w:cs="Times New Roman"/>
          <w:szCs w:val="24"/>
          <w:lang w:val="en-US"/>
        </w:rPr>
      </w:pPr>
      <w:r>
        <w:rPr>
          <w:rFonts w:cs="Times New Roman"/>
          <w:noProof/>
          <w:szCs w:val="24"/>
          <w:lang w:val="en-US"/>
        </w:rPr>
        <w:drawing>
          <wp:inline distT="0" distB="0" distL="0" distR="0" wp14:anchorId="17F3C579" wp14:editId="7DEB7976">
            <wp:extent cx="5943600" cy="2971800"/>
            <wp:effectExtent l="0" t="0" r="0" b="0"/>
            <wp:docPr id="8" name="Picture 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alenda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EDBE50C" w14:textId="77777777" w:rsidR="0055652C" w:rsidRPr="00A8215A" w:rsidRDefault="0055652C" w:rsidP="0055652C">
      <w:pPr>
        <w:rPr>
          <w:rFonts w:eastAsia="Times New Roman" w:cs="Times New Roman"/>
          <w:szCs w:val="24"/>
          <w:lang w:val="en-US"/>
        </w:rPr>
      </w:pPr>
      <w:proofErr w:type="spellStart"/>
      <w:r w:rsidRPr="00A8215A">
        <w:rPr>
          <w:rFonts w:eastAsia="Times New Roman" w:cs="Times New Roman"/>
          <w:b/>
          <w:szCs w:val="24"/>
          <w:lang w:val="en-US"/>
        </w:rPr>
        <w:t>SFigure</w:t>
      </w:r>
      <w:proofErr w:type="spellEnd"/>
      <w:r w:rsidRPr="00A8215A">
        <w:rPr>
          <w:rFonts w:eastAsia="Times New Roman" w:cs="Times New Roman"/>
          <w:b/>
          <w:szCs w:val="24"/>
          <w:lang w:val="en-US"/>
        </w:rPr>
        <w:t xml:space="preserve"> </w:t>
      </w:r>
      <w:r>
        <w:rPr>
          <w:rFonts w:eastAsia="Times New Roman" w:cs="Times New Roman"/>
          <w:b/>
          <w:szCs w:val="24"/>
          <w:lang w:val="en-US"/>
        </w:rPr>
        <w:t>2</w:t>
      </w:r>
      <w:r w:rsidRPr="00A8215A">
        <w:rPr>
          <w:rFonts w:eastAsia="Times New Roman" w:cs="Times New Roman"/>
          <w:b/>
          <w:szCs w:val="24"/>
          <w:lang w:val="en-US"/>
        </w:rPr>
        <w:t>.</w:t>
      </w:r>
      <w:r w:rsidRPr="00A8215A">
        <w:rPr>
          <w:rFonts w:eastAsia="Times New Roman" w:cs="Times New Roman"/>
          <w:szCs w:val="24"/>
          <w:lang w:val="en-US"/>
        </w:rPr>
        <w:t xml:space="preserve"> The matrix plot shows the dependence among the repeated measures for each method</w:t>
      </w:r>
      <w:r>
        <w:rPr>
          <w:rFonts w:eastAsia="Times New Roman" w:cs="Times New Roman"/>
          <w:szCs w:val="24"/>
          <w:lang w:val="en-US"/>
        </w:rPr>
        <w:t xml:space="preserve"> for the left ears</w:t>
      </w:r>
      <w:r w:rsidRPr="00A8215A">
        <w:rPr>
          <w:rFonts w:eastAsia="Times New Roman" w:cs="Times New Roman"/>
          <w:szCs w:val="24"/>
          <w:lang w:val="en-US"/>
        </w:rPr>
        <w:t>. Columns 1 and 2 and rows 1 and 2 show that the responses at 250 Hz and 500 Hz are more different between M1 and M2.</w:t>
      </w:r>
    </w:p>
    <w:p w14:paraId="14EEC79E" w14:textId="77777777" w:rsidR="0055652C" w:rsidRDefault="0055652C" w:rsidP="0055652C">
      <w:pPr>
        <w:rPr>
          <w:rFonts w:cs="Times New Roman"/>
          <w:szCs w:val="24"/>
          <w:lang w:val="en-US"/>
        </w:rPr>
      </w:pPr>
    </w:p>
    <w:p w14:paraId="276CAC1A" w14:textId="77777777" w:rsidR="0055652C" w:rsidRPr="00A8215A" w:rsidRDefault="0055652C" w:rsidP="0055652C">
      <w:pPr>
        <w:rPr>
          <w:rFonts w:cs="Times New Roman"/>
          <w:szCs w:val="24"/>
          <w:lang w:val="en-US"/>
        </w:rPr>
      </w:pPr>
    </w:p>
    <w:p w14:paraId="0F1321AA" w14:textId="77777777" w:rsidR="0055652C" w:rsidRPr="00A8215A" w:rsidRDefault="0055652C" w:rsidP="0055652C">
      <w:pPr>
        <w:jc w:val="center"/>
        <w:rPr>
          <w:rFonts w:eastAsia="Times New Roman" w:cs="Times New Roman"/>
          <w:szCs w:val="24"/>
          <w:lang w:val="en-US"/>
        </w:rPr>
      </w:pPr>
      <w:r w:rsidRPr="00A8215A">
        <w:rPr>
          <w:rFonts w:eastAsia="Times New Roman" w:cs="Times New Roman"/>
          <w:noProof/>
          <w:szCs w:val="24"/>
          <w:lang w:val="en-US"/>
        </w:rPr>
        <w:lastRenderedPageBreak/>
        <w:drawing>
          <wp:inline distT="114300" distB="114300" distL="114300" distR="114300" wp14:anchorId="4D9FA126" wp14:editId="7FF5FD40">
            <wp:extent cx="4310063" cy="2148124"/>
            <wp:effectExtent l="0" t="0" r="0" b="0"/>
            <wp:docPr id="10" name="image7.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7.png" descr="Chart&#10;&#10;Description automatically generated"/>
                    <pic:cNvPicPr preferRelativeResize="0"/>
                  </pic:nvPicPr>
                  <pic:blipFill>
                    <a:blip r:embed="rId7"/>
                    <a:srcRect/>
                    <a:stretch>
                      <a:fillRect/>
                    </a:stretch>
                  </pic:blipFill>
                  <pic:spPr>
                    <a:xfrm>
                      <a:off x="0" y="0"/>
                      <a:ext cx="4310063" cy="2148124"/>
                    </a:xfrm>
                    <a:prstGeom prst="rect">
                      <a:avLst/>
                    </a:prstGeom>
                    <a:ln/>
                  </pic:spPr>
                </pic:pic>
              </a:graphicData>
            </a:graphic>
          </wp:inline>
        </w:drawing>
      </w:r>
    </w:p>
    <w:p w14:paraId="6BFF1D6B" w14:textId="77777777" w:rsidR="0055652C" w:rsidRPr="00A8215A" w:rsidRDefault="0055652C" w:rsidP="0055652C">
      <w:pPr>
        <w:rPr>
          <w:rFonts w:eastAsia="Times New Roman" w:cs="Times New Roman"/>
          <w:szCs w:val="24"/>
          <w:lang w:val="en-US"/>
        </w:rPr>
      </w:pPr>
      <w:proofErr w:type="spellStart"/>
      <w:r w:rsidRPr="00A8215A">
        <w:rPr>
          <w:rFonts w:eastAsia="Times New Roman" w:cs="Times New Roman"/>
          <w:b/>
          <w:szCs w:val="24"/>
          <w:lang w:val="en-US"/>
        </w:rPr>
        <w:t>SFigure</w:t>
      </w:r>
      <w:proofErr w:type="spellEnd"/>
      <w:r w:rsidRPr="00A8215A">
        <w:rPr>
          <w:rFonts w:eastAsia="Times New Roman" w:cs="Times New Roman"/>
          <w:b/>
          <w:szCs w:val="24"/>
          <w:lang w:val="en-US"/>
        </w:rPr>
        <w:t xml:space="preserve"> </w:t>
      </w:r>
      <w:r>
        <w:rPr>
          <w:rFonts w:eastAsia="Times New Roman" w:cs="Times New Roman"/>
          <w:b/>
          <w:szCs w:val="24"/>
          <w:lang w:val="en-US"/>
        </w:rPr>
        <w:t>3</w:t>
      </w:r>
      <w:r w:rsidRPr="00A8215A">
        <w:rPr>
          <w:rFonts w:eastAsia="Times New Roman" w:cs="Times New Roman"/>
          <w:b/>
          <w:szCs w:val="24"/>
          <w:lang w:val="en-US"/>
        </w:rPr>
        <w:t xml:space="preserve">. </w:t>
      </w:r>
      <w:r w:rsidRPr="00A8215A">
        <w:rPr>
          <w:rFonts w:eastAsia="Times New Roman" w:cs="Times New Roman"/>
          <w:szCs w:val="24"/>
          <w:lang w:val="en-US"/>
        </w:rPr>
        <w:t>A credible interval was computed for the difference between M1 and M2 in the left ear at 1 kHz, given an interval of +/- 10 dB with the mean difference set to zero. 80% of the probability mass is within the selected interval in this example.</w:t>
      </w:r>
    </w:p>
    <w:p w14:paraId="35188796" w14:textId="77777777" w:rsidR="0055652C" w:rsidRPr="00A8215A" w:rsidRDefault="0055652C" w:rsidP="0055652C">
      <w:pPr>
        <w:rPr>
          <w:rFonts w:eastAsia="Times New Roman" w:cs="Times New Roman"/>
          <w:szCs w:val="24"/>
          <w:lang w:val="en-US"/>
        </w:rPr>
      </w:pP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
        <w:gridCol w:w="851"/>
        <w:gridCol w:w="851"/>
        <w:gridCol w:w="851"/>
        <w:gridCol w:w="851"/>
        <w:gridCol w:w="851"/>
        <w:gridCol w:w="851"/>
        <w:gridCol w:w="851"/>
        <w:gridCol w:w="851"/>
        <w:gridCol w:w="851"/>
        <w:gridCol w:w="851"/>
      </w:tblGrid>
      <w:tr w:rsidR="0055652C" w:rsidRPr="00A8215A" w14:paraId="3E0C69A6" w14:textId="77777777" w:rsidTr="001B45B9">
        <w:tc>
          <w:tcPr>
            <w:tcW w:w="850" w:type="dxa"/>
            <w:shd w:val="clear" w:color="auto" w:fill="auto"/>
            <w:tcMar>
              <w:top w:w="100" w:type="dxa"/>
              <w:left w:w="100" w:type="dxa"/>
              <w:bottom w:w="100" w:type="dxa"/>
              <w:right w:w="100" w:type="dxa"/>
            </w:tcMar>
          </w:tcPr>
          <w:p w14:paraId="091646C2" w14:textId="77777777" w:rsidR="0055652C" w:rsidRPr="00A8215A" w:rsidRDefault="0055652C" w:rsidP="001B45B9">
            <w:pPr>
              <w:widowControl w:val="0"/>
              <w:pBdr>
                <w:top w:val="nil"/>
                <w:left w:val="nil"/>
                <w:bottom w:val="nil"/>
                <w:right w:val="nil"/>
                <w:between w:val="nil"/>
              </w:pBdr>
              <w:rPr>
                <w:rFonts w:eastAsia="Times New Roman" w:cs="Times New Roman"/>
                <w:szCs w:val="24"/>
                <w:lang w:val="en-US"/>
              </w:rPr>
            </w:pPr>
          </w:p>
        </w:tc>
        <w:tc>
          <w:tcPr>
            <w:tcW w:w="851" w:type="dxa"/>
            <w:shd w:val="clear" w:color="auto" w:fill="auto"/>
            <w:tcMar>
              <w:top w:w="100" w:type="dxa"/>
              <w:left w:w="100" w:type="dxa"/>
              <w:bottom w:w="100" w:type="dxa"/>
              <w:right w:w="100" w:type="dxa"/>
            </w:tcMar>
          </w:tcPr>
          <w:p w14:paraId="36A53BF8"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250 Hz</w:t>
            </w:r>
          </w:p>
        </w:tc>
        <w:tc>
          <w:tcPr>
            <w:tcW w:w="851" w:type="dxa"/>
            <w:shd w:val="clear" w:color="auto" w:fill="auto"/>
            <w:tcMar>
              <w:top w:w="100" w:type="dxa"/>
              <w:left w:w="100" w:type="dxa"/>
              <w:bottom w:w="100" w:type="dxa"/>
              <w:right w:w="100" w:type="dxa"/>
            </w:tcMar>
          </w:tcPr>
          <w:p w14:paraId="7BFA7B79"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500 Hz</w:t>
            </w:r>
          </w:p>
        </w:tc>
        <w:tc>
          <w:tcPr>
            <w:tcW w:w="851" w:type="dxa"/>
            <w:shd w:val="clear" w:color="auto" w:fill="auto"/>
            <w:tcMar>
              <w:top w:w="100" w:type="dxa"/>
              <w:left w:w="100" w:type="dxa"/>
              <w:bottom w:w="100" w:type="dxa"/>
              <w:right w:w="100" w:type="dxa"/>
            </w:tcMar>
          </w:tcPr>
          <w:p w14:paraId="535FBDC1"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750 Hz</w:t>
            </w:r>
          </w:p>
        </w:tc>
        <w:tc>
          <w:tcPr>
            <w:tcW w:w="851" w:type="dxa"/>
            <w:shd w:val="clear" w:color="auto" w:fill="auto"/>
            <w:tcMar>
              <w:top w:w="100" w:type="dxa"/>
              <w:left w:w="100" w:type="dxa"/>
              <w:bottom w:w="100" w:type="dxa"/>
              <w:right w:w="100" w:type="dxa"/>
            </w:tcMar>
          </w:tcPr>
          <w:p w14:paraId="1AFF6510"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1000 Hz</w:t>
            </w:r>
          </w:p>
        </w:tc>
        <w:tc>
          <w:tcPr>
            <w:tcW w:w="851" w:type="dxa"/>
            <w:shd w:val="clear" w:color="auto" w:fill="auto"/>
            <w:tcMar>
              <w:top w:w="100" w:type="dxa"/>
              <w:left w:w="100" w:type="dxa"/>
              <w:bottom w:w="100" w:type="dxa"/>
              <w:right w:w="100" w:type="dxa"/>
            </w:tcMar>
          </w:tcPr>
          <w:p w14:paraId="52D4E962"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1500 Hz</w:t>
            </w:r>
          </w:p>
        </w:tc>
        <w:tc>
          <w:tcPr>
            <w:tcW w:w="851" w:type="dxa"/>
            <w:shd w:val="clear" w:color="auto" w:fill="auto"/>
            <w:tcMar>
              <w:top w:w="100" w:type="dxa"/>
              <w:left w:w="100" w:type="dxa"/>
              <w:bottom w:w="100" w:type="dxa"/>
              <w:right w:w="100" w:type="dxa"/>
            </w:tcMar>
          </w:tcPr>
          <w:p w14:paraId="4D0A34E2"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2000 Hz</w:t>
            </w:r>
          </w:p>
        </w:tc>
        <w:tc>
          <w:tcPr>
            <w:tcW w:w="851" w:type="dxa"/>
            <w:shd w:val="clear" w:color="auto" w:fill="auto"/>
            <w:tcMar>
              <w:top w:w="100" w:type="dxa"/>
              <w:left w:w="100" w:type="dxa"/>
              <w:bottom w:w="100" w:type="dxa"/>
              <w:right w:w="100" w:type="dxa"/>
            </w:tcMar>
          </w:tcPr>
          <w:p w14:paraId="1B9BAB9A"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3000 Hz</w:t>
            </w:r>
          </w:p>
        </w:tc>
        <w:tc>
          <w:tcPr>
            <w:tcW w:w="851" w:type="dxa"/>
            <w:shd w:val="clear" w:color="auto" w:fill="auto"/>
            <w:tcMar>
              <w:top w:w="100" w:type="dxa"/>
              <w:left w:w="100" w:type="dxa"/>
              <w:bottom w:w="100" w:type="dxa"/>
              <w:right w:w="100" w:type="dxa"/>
            </w:tcMar>
          </w:tcPr>
          <w:p w14:paraId="3E130332"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4000 Hz</w:t>
            </w:r>
          </w:p>
        </w:tc>
        <w:tc>
          <w:tcPr>
            <w:tcW w:w="851" w:type="dxa"/>
            <w:shd w:val="clear" w:color="auto" w:fill="auto"/>
            <w:tcMar>
              <w:top w:w="100" w:type="dxa"/>
              <w:left w:w="100" w:type="dxa"/>
              <w:bottom w:w="100" w:type="dxa"/>
              <w:right w:w="100" w:type="dxa"/>
            </w:tcMar>
          </w:tcPr>
          <w:p w14:paraId="7A6E5D3E"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6000 Hz</w:t>
            </w:r>
          </w:p>
        </w:tc>
        <w:tc>
          <w:tcPr>
            <w:tcW w:w="851" w:type="dxa"/>
            <w:shd w:val="clear" w:color="auto" w:fill="auto"/>
            <w:tcMar>
              <w:top w:w="100" w:type="dxa"/>
              <w:left w:w="100" w:type="dxa"/>
              <w:bottom w:w="100" w:type="dxa"/>
              <w:right w:w="100" w:type="dxa"/>
            </w:tcMar>
          </w:tcPr>
          <w:p w14:paraId="76FC09AF" w14:textId="77777777" w:rsidR="0055652C" w:rsidRPr="00A8215A" w:rsidRDefault="0055652C" w:rsidP="001B45B9">
            <w:pPr>
              <w:widowControl w:val="0"/>
              <w:pBdr>
                <w:top w:val="nil"/>
                <w:left w:val="nil"/>
                <w:bottom w:val="nil"/>
                <w:right w:val="nil"/>
                <w:between w:val="nil"/>
              </w:pBdr>
              <w:jc w:val="center"/>
              <w:rPr>
                <w:rFonts w:eastAsia="Times New Roman" w:cs="Times New Roman"/>
                <w:szCs w:val="24"/>
                <w:lang w:val="en-US"/>
              </w:rPr>
            </w:pPr>
            <w:r w:rsidRPr="00A8215A">
              <w:rPr>
                <w:rFonts w:eastAsia="Times New Roman" w:cs="Times New Roman"/>
                <w:szCs w:val="24"/>
                <w:lang w:val="en-US"/>
              </w:rPr>
              <w:t>8000 Hz</w:t>
            </w:r>
          </w:p>
        </w:tc>
      </w:tr>
      <w:tr w:rsidR="0055652C" w:rsidRPr="00A8215A" w14:paraId="578B5DEC" w14:textId="77777777" w:rsidTr="001B45B9">
        <w:tc>
          <w:tcPr>
            <w:tcW w:w="850" w:type="dxa"/>
            <w:shd w:val="clear" w:color="auto" w:fill="auto"/>
            <w:tcMar>
              <w:top w:w="100" w:type="dxa"/>
              <w:left w:w="100" w:type="dxa"/>
              <w:bottom w:w="100" w:type="dxa"/>
              <w:right w:w="100" w:type="dxa"/>
            </w:tcMar>
          </w:tcPr>
          <w:p w14:paraId="7D3DCE82" w14:textId="77777777" w:rsidR="0055652C" w:rsidRPr="00A8215A" w:rsidRDefault="0055652C" w:rsidP="001B45B9">
            <w:pPr>
              <w:widowControl w:val="0"/>
              <w:pBdr>
                <w:top w:val="nil"/>
                <w:left w:val="nil"/>
                <w:bottom w:val="nil"/>
                <w:right w:val="nil"/>
                <w:between w:val="nil"/>
              </w:pBdr>
              <w:rPr>
                <w:rFonts w:eastAsia="Times New Roman" w:cs="Times New Roman"/>
                <w:szCs w:val="24"/>
                <w:lang w:val="en-US"/>
              </w:rPr>
            </w:pPr>
            <w:r w:rsidRPr="00A8215A">
              <w:rPr>
                <w:rFonts w:eastAsia="Times New Roman" w:cs="Times New Roman"/>
                <w:szCs w:val="24"/>
                <w:lang w:val="en-US"/>
              </w:rPr>
              <w:t>Left Ear CI</w:t>
            </w:r>
          </w:p>
        </w:tc>
        <w:tc>
          <w:tcPr>
            <w:tcW w:w="851" w:type="dxa"/>
            <w:shd w:val="clear" w:color="auto" w:fill="auto"/>
            <w:tcMar>
              <w:top w:w="100" w:type="dxa"/>
              <w:left w:w="100" w:type="dxa"/>
              <w:bottom w:w="100" w:type="dxa"/>
              <w:right w:w="100" w:type="dxa"/>
            </w:tcMar>
          </w:tcPr>
          <w:p w14:paraId="47283CD3"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0.69</w:t>
            </w:r>
          </w:p>
        </w:tc>
        <w:tc>
          <w:tcPr>
            <w:tcW w:w="851" w:type="dxa"/>
            <w:shd w:val="clear" w:color="auto" w:fill="auto"/>
            <w:tcMar>
              <w:top w:w="100" w:type="dxa"/>
              <w:left w:w="100" w:type="dxa"/>
              <w:bottom w:w="100" w:type="dxa"/>
              <w:right w:w="100" w:type="dxa"/>
            </w:tcMar>
          </w:tcPr>
          <w:p w14:paraId="6DB23E32"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0.76</w:t>
            </w:r>
          </w:p>
        </w:tc>
        <w:tc>
          <w:tcPr>
            <w:tcW w:w="851" w:type="dxa"/>
            <w:shd w:val="clear" w:color="auto" w:fill="auto"/>
            <w:tcMar>
              <w:top w:w="100" w:type="dxa"/>
              <w:left w:w="100" w:type="dxa"/>
              <w:bottom w:w="100" w:type="dxa"/>
              <w:right w:w="100" w:type="dxa"/>
            </w:tcMar>
          </w:tcPr>
          <w:p w14:paraId="6A08F24E"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0.78</w:t>
            </w:r>
          </w:p>
        </w:tc>
        <w:tc>
          <w:tcPr>
            <w:tcW w:w="851" w:type="dxa"/>
            <w:shd w:val="clear" w:color="auto" w:fill="auto"/>
            <w:tcMar>
              <w:top w:w="100" w:type="dxa"/>
              <w:left w:w="100" w:type="dxa"/>
              <w:bottom w:w="100" w:type="dxa"/>
              <w:right w:w="100" w:type="dxa"/>
            </w:tcMar>
          </w:tcPr>
          <w:p w14:paraId="74449B23"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0.80</w:t>
            </w:r>
          </w:p>
        </w:tc>
        <w:tc>
          <w:tcPr>
            <w:tcW w:w="851" w:type="dxa"/>
            <w:shd w:val="clear" w:color="auto" w:fill="auto"/>
            <w:tcMar>
              <w:top w:w="100" w:type="dxa"/>
              <w:left w:w="100" w:type="dxa"/>
              <w:bottom w:w="100" w:type="dxa"/>
              <w:right w:w="100" w:type="dxa"/>
            </w:tcMar>
          </w:tcPr>
          <w:p w14:paraId="070070C6"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0.75</w:t>
            </w:r>
          </w:p>
        </w:tc>
        <w:tc>
          <w:tcPr>
            <w:tcW w:w="851" w:type="dxa"/>
            <w:shd w:val="clear" w:color="auto" w:fill="auto"/>
            <w:tcMar>
              <w:top w:w="100" w:type="dxa"/>
              <w:left w:w="100" w:type="dxa"/>
              <w:bottom w:w="100" w:type="dxa"/>
              <w:right w:w="100" w:type="dxa"/>
            </w:tcMar>
          </w:tcPr>
          <w:p w14:paraId="36F31480"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0.71</w:t>
            </w:r>
          </w:p>
        </w:tc>
        <w:tc>
          <w:tcPr>
            <w:tcW w:w="851" w:type="dxa"/>
            <w:shd w:val="clear" w:color="auto" w:fill="auto"/>
            <w:tcMar>
              <w:top w:w="100" w:type="dxa"/>
              <w:left w:w="100" w:type="dxa"/>
              <w:bottom w:w="100" w:type="dxa"/>
              <w:right w:w="100" w:type="dxa"/>
            </w:tcMar>
          </w:tcPr>
          <w:p w14:paraId="266651A9"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0.71</w:t>
            </w:r>
          </w:p>
        </w:tc>
        <w:tc>
          <w:tcPr>
            <w:tcW w:w="851" w:type="dxa"/>
            <w:shd w:val="clear" w:color="auto" w:fill="auto"/>
            <w:tcMar>
              <w:top w:w="100" w:type="dxa"/>
              <w:left w:w="100" w:type="dxa"/>
              <w:bottom w:w="100" w:type="dxa"/>
              <w:right w:w="100" w:type="dxa"/>
            </w:tcMar>
          </w:tcPr>
          <w:p w14:paraId="3E578E18"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0.80</w:t>
            </w:r>
          </w:p>
        </w:tc>
        <w:tc>
          <w:tcPr>
            <w:tcW w:w="851" w:type="dxa"/>
            <w:shd w:val="clear" w:color="auto" w:fill="auto"/>
            <w:tcMar>
              <w:top w:w="100" w:type="dxa"/>
              <w:left w:w="100" w:type="dxa"/>
              <w:bottom w:w="100" w:type="dxa"/>
              <w:right w:w="100" w:type="dxa"/>
            </w:tcMar>
          </w:tcPr>
          <w:p w14:paraId="3FF3166B"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0.64</w:t>
            </w:r>
          </w:p>
        </w:tc>
        <w:tc>
          <w:tcPr>
            <w:tcW w:w="851" w:type="dxa"/>
            <w:shd w:val="clear" w:color="auto" w:fill="auto"/>
            <w:tcMar>
              <w:top w:w="100" w:type="dxa"/>
              <w:left w:w="100" w:type="dxa"/>
              <w:bottom w:w="100" w:type="dxa"/>
              <w:right w:w="100" w:type="dxa"/>
            </w:tcMar>
          </w:tcPr>
          <w:p w14:paraId="6BAFEFB2"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lang w:val="en-US"/>
              </w:rPr>
              <w:t>0.56</w:t>
            </w:r>
          </w:p>
        </w:tc>
      </w:tr>
      <w:tr w:rsidR="0055652C" w:rsidRPr="00A8215A" w14:paraId="366D044D" w14:textId="77777777" w:rsidTr="001B45B9">
        <w:tc>
          <w:tcPr>
            <w:tcW w:w="850" w:type="dxa"/>
            <w:shd w:val="clear" w:color="auto" w:fill="auto"/>
            <w:tcMar>
              <w:top w:w="100" w:type="dxa"/>
              <w:left w:w="100" w:type="dxa"/>
              <w:bottom w:w="100" w:type="dxa"/>
              <w:right w:w="100" w:type="dxa"/>
            </w:tcMar>
          </w:tcPr>
          <w:p w14:paraId="189F140F" w14:textId="77777777" w:rsidR="0055652C" w:rsidRPr="00A8215A" w:rsidRDefault="0055652C" w:rsidP="001B45B9">
            <w:pPr>
              <w:widowControl w:val="0"/>
              <w:pBdr>
                <w:top w:val="nil"/>
                <w:left w:val="nil"/>
                <w:bottom w:val="nil"/>
                <w:right w:val="nil"/>
                <w:between w:val="nil"/>
              </w:pBdr>
              <w:rPr>
                <w:rFonts w:eastAsia="Times New Roman" w:cs="Times New Roman"/>
                <w:szCs w:val="24"/>
                <w:lang w:val="en-US"/>
              </w:rPr>
            </w:pPr>
            <w:r w:rsidRPr="00A8215A">
              <w:rPr>
                <w:rFonts w:eastAsia="Times New Roman" w:cs="Times New Roman"/>
                <w:szCs w:val="24"/>
                <w:lang w:val="en-US"/>
              </w:rPr>
              <w:t>Right Ear CI</w:t>
            </w:r>
          </w:p>
        </w:tc>
        <w:tc>
          <w:tcPr>
            <w:tcW w:w="851" w:type="dxa"/>
            <w:shd w:val="clear" w:color="auto" w:fill="auto"/>
            <w:tcMar>
              <w:top w:w="100" w:type="dxa"/>
              <w:left w:w="100" w:type="dxa"/>
              <w:bottom w:w="100" w:type="dxa"/>
              <w:right w:w="100" w:type="dxa"/>
            </w:tcMar>
          </w:tcPr>
          <w:p w14:paraId="29D13773"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0.53</w:t>
            </w:r>
          </w:p>
        </w:tc>
        <w:tc>
          <w:tcPr>
            <w:tcW w:w="851" w:type="dxa"/>
            <w:shd w:val="clear" w:color="auto" w:fill="auto"/>
            <w:tcMar>
              <w:top w:w="100" w:type="dxa"/>
              <w:left w:w="100" w:type="dxa"/>
              <w:bottom w:w="100" w:type="dxa"/>
              <w:right w:w="100" w:type="dxa"/>
            </w:tcMar>
          </w:tcPr>
          <w:p w14:paraId="5A4912DD"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0.68</w:t>
            </w:r>
          </w:p>
        </w:tc>
        <w:tc>
          <w:tcPr>
            <w:tcW w:w="851" w:type="dxa"/>
            <w:shd w:val="clear" w:color="auto" w:fill="auto"/>
            <w:tcMar>
              <w:top w:w="100" w:type="dxa"/>
              <w:left w:w="100" w:type="dxa"/>
              <w:bottom w:w="100" w:type="dxa"/>
              <w:right w:w="100" w:type="dxa"/>
            </w:tcMar>
          </w:tcPr>
          <w:p w14:paraId="40658B31"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0.69</w:t>
            </w:r>
          </w:p>
        </w:tc>
        <w:tc>
          <w:tcPr>
            <w:tcW w:w="851" w:type="dxa"/>
            <w:shd w:val="clear" w:color="auto" w:fill="auto"/>
            <w:tcMar>
              <w:top w:w="100" w:type="dxa"/>
              <w:left w:w="100" w:type="dxa"/>
              <w:bottom w:w="100" w:type="dxa"/>
              <w:right w:w="100" w:type="dxa"/>
            </w:tcMar>
          </w:tcPr>
          <w:p w14:paraId="1299A7A7"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0.69</w:t>
            </w:r>
          </w:p>
        </w:tc>
        <w:tc>
          <w:tcPr>
            <w:tcW w:w="851" w:type="dxa"/>
            <w:shd w:val="clear" w:color="auto" w:fill="auto"/>
            <w:tcMar>
              <w:top w:w="100" w:type="dxa"/>
              <w:left w:w="100" w:type="dxa"/>
              <w:bottom w:w="100" w:type="dxa"/>
              <w:right w:w="100" w:type="dxa"/>
            </w:tcMar>
          </w:tcPr>
          <w:p w14:paraId="2BC164C5"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0.80</w:t>
            </w:r>
          </w:p>
        </w:tc>
        <w:tc>
          <w:tcPr>
            <w:tcW w:w="851" w:type="dxa"/>
            <w:shd w:val="clear" w:color="auto" w:fill="auto"/>
            <w:tcMar>
              <w:top w:w="100" w:type="dxa"/>
              <w:left w:w="100" w:type="dxa"/>
              <w:bottom w:w="100" w:type="dxa"/>
              <w:right w:w="100" w:type="dxa"/>
            </w:tcMar>
          </w:tcPr>
          <w:p w14:paraId="3543AEC3"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0.75</w:t>
            </w:r>
          </w:p>
        </w:tc>
        <w:tc>
          <w:tcPr>
            <w:tcW w:w="851" w:type="dxa"/>
            <w:shd w:val="clear" w:color="auto" w:fill="auto"/>
            <w:tcMar>
              <w:top w:w="100" w:type="dxa"/>
              <w:left w:w="100" w:type="dxa"/>
              <w:bottom w:w="100" w:type="dxa"/>
              <w:right w:w="100" w:type="dxa"/>
            </w:tcMar>
          </w:tcPr>
          <w:p w14:paraId="0094367A"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0.66</w:t>
            </w:r>
          </w:p>
        </w:tc>
        <w:tc>
          <w:tcPr>
            <w:tcW w:w="851" w:type="dxa"/>
            <w:shd w:val="clear" w:color="auto" w:fill="auto"/>
            <w:tcMar>
              <w:top w:w="100" w:type="dxa"/>
              <w:left w:w="100" w:type="dxa"/>
              <w:bottom w:w="100" w:type="dxa"/>
              <w:right w:w="100" w:type="dxa"/>
            </w:tcMar>
          </w:tcPr>
          <w:p w14:paraId="50FA8C4F"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0.62</w:t>
            </w:r>
          </w:p>
        </w:tc>
        <w:tc>
          <w:tcPr>
            <w:tcW w:w="851" w:type="dxa"/>
            <w:shd w:val="clear" w:color="auto" w:fill="auto"/>
            <w:tcMar>
              <w:top w:w="100" w:type="dxa"/>
              <w:left w:w="100" w:type="dxa"/>
              <w:bottom w:w="100" w:type="dxa"/>
              <w:right w:w="100" w:type="dxa"/>
            </w:tcMar>
          </w:tcPr>
          <w:p w14:paraId="36E59010"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0.56</w:t>
            </w:r>
          </w:p>
        </w:tc>
        <w:tc>
          <w:tcPr>
            <w:tcW w:w="851" w:type="dxa"/>
            <w:shd w:val="clear" w:color="auto" w:fill="auto"/>
            <w:tcMar>
              <w:top w:w="100" w:type="dxa"/>
              <w:left w:w="100" w:type="dxa"/>
              <w:bottom w:w="100" w:type="dxa"/>
              <w:right w:w="100" w:type="dxa"/>
            </w:tcMar>
          </w:tcPr>
          <w:p w14:paraId="1FD48131" w14:textId="77777777" w:rsidR="0055652C" w:rsidRPr="00A8215A" w:rsidRDefault="0055652C" w:rsidP="001B45B9">
            <w:pPr>
              <w:widowControl w:val="0"/>
              <w:pBdr>
                <w:top w:val="nil"/>
                <w:left w:val="nil"/>
                <w:bottom w:val="nil"/>
                <w:right w:val="nil"/>
                <w:between w:val="nil"/>
              </w:pBdr>
              <w:jc w:val="center"/>
              <w:rPr>
                <w:rFonts w:eastAsia="Times New Roman" w:cs="Times New Roman"/>
                <w:b/>
                <w:szCs w:val="24"/>
                <w:lang w:val="en-US"/>
              </w:rPr>
            </w:pPr>
            <w:r w:rsidRPr="00A8215A">
              <w:rPr>
                <w:rFonts w:eastAsia="Times New Roman" w:cs="Times New Roman"/>
                <w:b/>
                <w:szCs w:val="24"/>
                <w:highlight w:val="white"/>
                <w:lang w:val="en-US"/>
              </w:rPr>
              <w:t>0.49</w:t>
            </w:r>
          </w:p>
        </w:tc>
      </w:tr>
    </w:tbl>
    <w:p w14:paraId="0F4ACD1A" w14:textId="77777777" w:rsidR="0055652C" w:rsidRPr="00A8215A" w:rsidRDefault="0055652C" w:rsidP="0055652C">
      <w:pPr>
        <w:rPr>
          <w:rFonts w:eastAsia="Times New Roman" w:cs="Times New Roman"/>
          <w:szCs w:val="24"/>
          <w:highlight w:val="white"/>
          <w:lang w:val="en-US"/>
        </w:rPr>
      </w:pPr>
      <w:proofErr w:type="spellStart"/>
      <w:r w:rsidRPr="00A8215A">
        <w:rPr>
          <w:rFonts w:eastAsia="Times New Roman" w:cs="Times New Roman"/>
          <w:b/>
          <w:szCs w:val="24"/>
          <w:highlight w:val="white"/>
          <w:lang w:val="en-US"/>
        </w:rPr>
        <w:t>STable</w:t>
      </w:r>
      <w:proofErr w:type="spellEnd"/>
      <w:r w:rsidRPr="00A8215A">
        <w:rPr>
          <w:rFonts w:eastAsia="Times New Roman" w:cs="Times New Roman"/>
          <w:b/>
          <w:szCs w:val="24"/>
          <w:highlight w:val="white"/>
          <w:lang w:val="en-US"/>
        </w:rPr>
        <w:t xml:space="preserve"> 1.</w:t>
      </w:r>
      <w:r w:rsidRPr="00A8215A">
        <w:rPr>
          <w:rFonts w:eastAsia="Times New Roman" w:cs="Times New Roman"/>
          <w:szCs w:val="24"/>
          <w:highlight w:val="white"/>
          <w:lang w:val="en-US"/>
        </w:rPr>
        <w:t xml:space="preserve"> Credible intervals were computed for each frequency where each sample was a difference value between M1 and M2. 10 different frequencies were analyzed ranging from 250 Hz to 8000 Hz. The values predict the proportion of future samples that may fall within the acceptable region. CI: confidential interval.</w:t>
      </w:r>
    </w:p>
    <w:p w14:paraId="43AB0ABA" w14:textId="77777777" w:rsidR="0055652C" w:rsidRPr="00A8215A" w:rsidRDefault="0055652C" w:rsidP="0055652C">
      <w:pPr>
        <w:tabs>
          <w:tab w:val="left" w:pos="567"/>
        </w:tabs>
        <w:rPr>
          <w:rFonts w:eastAsia="Times New Roman" w:cs="Times New Roman"/>
          <w:szCs w:val="24"/>
          <w:highlight w:val="white"/>
          <w:lang w:val="en-US"/>
        </w:rPr>
      </w:pPr>
    </w:p>
    <w:p w14:paraId="13C768D3" w14:textId="77777777" w:rsidR="0055652C" w:rsidRDefault="0055652C" w:rsidP="0055652C">
      <w:pPr>
        <w:rPr>
          <w:rFonts w:cs="Times New Roman"/>
          <w:szCs w:val="24"/>
          <w:lang w:val="en-US"/>
        </w:rPr>
      </w:pPr>
    </w:p>
    <w:p w14:paraId="640D25AA" w14:textId="77777777" w:rsidR="0055652C" w:rsidRPr="00A8215A" w:rsidRDefault="0055652C" w:rsidP="0055652C">
      <w:pPr>
        <w:rPr>
          <w:rFonts w:cs="Times New Roman"/>
          <w:szCs w:val="24"/>
          <w:lang w:val="en-US"/>
        </w:rPr>
      </w:pPr>
    </w:p>
    <w:p w14:paraId="6107D628" w14:textId="77777777" w:rsidR="009F7632" w:rsidRDefault="009F7632"/>
    <w:sectPr w:rsidR="009F7632" w:rsidSect="001D190F">
      <w:footerReference w:type="even"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8409049"/>
      <w:docPartObj>
        <w:docPartGallery w:val="Page Numbers (Bottom of Page)"/>
        <w:docPartUnique/>
      </w:docPartObj>
    </w:sdtPr>
    <w:sdtContent>
      <w:p w14:paraId="1B018746" w14:textId="77777777" w:rsidR="009A1F79" w:rsidRDefault="00000000" w:rsidP="0066328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AF4832" w14:textId="77777777" w:rsidR="009A1F79"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1101148"/>
      <w:docPartObj>
        <w:docPartGallery w:val="Page Numbers (Bottom of Page)"/>
        <w:docPartUnique/>
      </w:docPartObj>
    </w:sdtPr>
    <w:sdtContent>
      <w:p w14:paraId="61D8B419" w14:textId="77777777" w:rsidR="009A1F79" w:rsidRDefault="00000000" w:rsidP="0066328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820876" w14:textId="77777777" w:rsidR="009A1F79"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D46F8"/>
    <w:multiLevelType w:val="multilevel"/>
    <w:tmpl w:val="D4D4815E"/>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AC15E76"/>
    <w:multiLevelType w:val="multilevel"/>
    <w:tmpl w:val="0CCC5EF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2744897"/>
    <w:multiLevelType w:val="multilevel"/>
    <w:tmpl w:val="56A2146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3087D39"/>
    <w:multiLevelType w:val="multilevel"/>
    <w:tmpl w:val="7ED635C6"/>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7531CB5"/>
    <w:multiLevelType w:val="multilevel"/>
    <w:tmpl w:val="B76429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Restart w:val="1"/>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8E95E3C"/>
    <w:multiLevelType w:val="multilevel"/>
    <w:tmpl w:val="2092CFE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50980D18"/>
    <w:multiLevelType w:val="multilevel"/>
    <w:tmpl w:val="79844586"/>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BC06940"/>
    <w:multiLevelType w:val="multilevel"/>
    <w:tmpl w:val="7064197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45183967">
    <w:abstractNumId w:val="6"/>
  </w:num>
  <w:num w:numId="2" w16cid:durableId="1047491579">
    <w:abstractNumId w:val="2"/>
  </w:num>
  <w:num w:numId="3" w16cid:durableId="1499734819">
    <w:abstractNumId w:val="7"/>
  </w:num>
  <w:num w:numId="4" w16cid:durableId="1166357539">
    <w:abstractNumId w:val="6"/>
  </w:num>
  <w:num w:numId="5" w16cid:durableId="509106938">
    <w:abstractNumId w:val="7"/>
  </w:num>
  <w:num w:numId="6" w16cid:durableId="131599218">
    <w:abstractNumId w:val="6"/>
  </w:num>
  <w:num w:numId="7" w16cid:durableId="335308396">
    <w:abstractNumId w:val="7"/>
  </w:num>
  <w:num w:numId="8" w16cid:durableId="1557275668">
    <w:abstractNumId w:val="4"/>
  </w:num>
  <w:num w:numId="9" w16cid:durableId="384452486">
    <w:abstractNumId w:val="4"/>
  </w:num>
  <w:num w:numId="10" w16cid:durableId="930048077">
    <w:abstractNumId w:val="4"/>
  </w:num>
  <w:num w:numId="11" w16cid:durableId="983386314">
    <w:abstractNumId w:val="1"/>
  </w:num>
  <w:num w:numId="12" w16cid:durableId="1528061547">
    <w:abstractNumId w:val="1"/>
  </w:num>
  <w:num w:numId="13" w16cid:durableId="1686596825">
    <w:abstractNumId w:val="1"/>
  </w:num>
  <w:num w:numId="14" w16cid:durableId="133911780">
    <w:abstractNumId w:val="1"/>
  </w:num>
  <w:num w:numId="15" w16cid:durableId="1348369241">
    <w:abstractNumId w:val="5"/>
  </w:num>
  <w:num w:numId="16" w16cid:durableId="1037854139">
    <w:abstractNumId w:val="0"/>
  </w:num>
  <w:num w:numId="17" w16cid:durableId="1335455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2C"/>
    <w:rsid w:val="00017877"/>
    <w:rsid w:val="00022C72"/>
    <w:rsid w:val="00025B68"/>
    <w:rsid w:val="000363A0"/>
    <w:rsid w:val="00041482"/>
    <w:rsid w:val="0004320B"/>
    <w:rsid w:val="00044316"/>
    <w:rsid w:val="00045604"/>
    <w:rsid w:val="0004669E"/>
    <w:rsid w:val="00065ABD"/>
    <w:rsid w:val="000755AF"/>
    <w:rsid w:val="00080F1A"/>
    <w:rsid w:val="0009096F"/>
    <w:rsid w:val="00091A17"/>
    <w:rsid w:val="000957ED"/>
    <w:rsid w:val="000B64BF"/>
    <w:rsid w:val="000D0CED"/>
    <w:rsid w:val="000D0F1D"/>
    <w:rsid w:val="000D3451"/>
    <w:rsid w:val="000E1E4F"/>
    <w:rsid w:val="000E37B4"/>
    <w:rsid w:val="000F72CB"/>
    <w:rsid w:val="000F7779"/>
    <w:rsid w:val="00100B73"/>
    <w:rsid w:val="00110AB3"/>
    <w:rsid w:val="00111D8A"/>
    <w:rsid w:val="00126600"/>
    <w:rsid w:val="001361DA"/>
    <w:rsid w:val="00136E21"/>
    <w:rsid w:val="00143B84"/>
    <w:rsid w:val="00145479"/>
    <w:rsid w:val="00155470"/>
    <w:rsid w:val="00164871"/>
    <w:rsid w:val="001655E7"/>
    <w:rsid w:val="001659E0"/>
    <w:rsid w:val="00167018"/>
    <w:rsid w:val="001809E0"/>
    <w:rsid w:val="00180A83"/>
    <w:rsid w:val="00181359"/>
    <w:rsid w:val="001947DB"/>
    <w:rsid w:val="001A6BFB"/>
    <w:rsid w:val="001B0902"/>
    <w:rsid w:val="001C4279"/>
    <w:rsid w:val="001E1885"/>
    <w:rsid w:val="001F5A1D"/>
    <w:rsid w:val="0021267F"/>
    <w:rsid w:val="00232B8E"/>
    <w:rsid w:val="00245881"/>
    <w:rsid w:val="00246773"/>
    <w:rsid w:val="00253E65"/>
    <w:rsid w:val="00293591"/>
    <w:rsid w:val="00297582"/>
    <w:rsid w:val="002B3C3B"/>
    <w:rsid w:val="002B521D"/>
    <w:rsid w:val="002B7948"/>
    <w:rsid w:val="002D55A2"/>
    <w:rsid w:val="002D671D"/>
    <w:rsid w:val="002E1235"/>
    <w:rsid w:val="0030014F"/>
    <w:rsid w:val="00300BF2"/>
    <w:rsid w:val="00302124"/>
    <w:rsid w:val="00320EBA"/>
    <w:rsid w:val="00326D0E"/>
    <w:rsid w:val="00335EA2"/>
    <w:rsid w:val="003360CE"/>
    <w:rsid w:val="00344065"/>
    <w:rsid w:val="003453E2"/>
    <w:rsid w:val="00345A0E"/>
    <w:rsid w:val="00353AF1"/>
    <w:rsid w:val="003608CA"/>
    <w:rsid w:val="00361D51"/>
    <w:rsid w:val="003628CE"/>
    <w:rsid w:val="00392CB7"/>
    <w:rsid w:val="0039718C"/>
    <w:rsid w:val="003B0A74"/>
    <w:rsid w:val="003B383F"/>
    <w:rsid w:val="003B3E9F"/>
    <w:rsid w:val="003B5101"/>
    <w:rsid w:val="003B7AE5"/>
    <w:rsid w:val="003C499E"/>
    <w:rsid w:val="003C4C42"/>
    <w:rsid w:val="003C60B2"/>
    <w:rsid w:val="003C76E2"/>
    <w:rsid w:val="003E7FCE"/>
    <w:rsid w:val="003F5E1C"/>
    <w:rsid w:val="003F60BA"/>
    <w:rsid w:val="00407C43"/>
    <w:rsid w:val="0041702E"/>
    <w:rsid w:val="00424BE5"/>
    <w:rsid w:val="00445AEF"/>
    <w:rsid w:val="004533B9"/>
    <w:rsid w:val="004673AD"/>
    <w:rsid w:val="004832B4"/>
    <w:rsid w:val="004A330C"/>
    <w:rsid w:val="004B0E4B"/>
    <w:rsid w:val="004B7A4E"/>
    <w:rsid w:val="004C53B8"/>
    <w:rsid w:val="004D21B1"/>
    <w:rsid w:val="004D4FBC"/>
    <w:rsid w:val="004E2C66"/>
    <w:rsid w:val="004E5A35"/>
    <w:rsid w:val="004E6822"/>
    <w:rsid w:val="004F1D63"/>
    <w:rsid w:val="004F7583"/>
    <w:rsid w:val="00507DD3"/>
    <w:rsid w:val="005149A2"/>
    <w:rsid w:val="00530746"/>
    <w:rsid w:val="00535A16"/>
    <w:rsid w:val="0055652C"/>
    <w:rsid w:val="00560811"/>
    <w:rsid w:val="005643BD"/>
    <w:rsid w:val="00566231"/>
    <w:rsid w:val="0057333B"/>
    <w:rsid w:val="00583554"/>
    <w:rsid w:val="00586A17"/>
    <w:rsid w:val="00591768"/>
    <w:rsid w:val="005B0890"/>
    <w:rsid w:val="005B0B5C"/>
    <w:rsid w:val="005B688E"/>
    <w:rsid w:val="005D2206"/>
    <w:rsid w:val="005D2F42"/>
    <w:rsid w:val="005D5C6B"/>
    <w:rsid w:val="005D74A2"/>
    <w:rsid w:val="005E4FE0"/>
    <w:rsid w:val="006029F6"/>
    <w:rsid w:val="00604842"/>
    <w:rsid w:val="0060718D"/>
    <w:rsid w:val="006110C7"/>
    <w:rsid w:val="00635F16"/>
    <w:rsid w:val="006369DE"/>
    <w:rsid w:val="00640555"/>
    <w:rsid w:val="00646668"/>
    <w:rsid w:val="0065713E"/>
    <w:rsid w:val="00657D6E"/>
    <w:rsid w:val="00663D40"/>
    <w:rsid w:val="00676C11"/>
    <w:rsid w:val="0068386D"/>
    <w:rsid w:val="00685D24"/>
    <w:rsid w:val="00696164"/>
    <w:rsid w:val="006B1445"/>
    <w:rsid w:val="006C1CCB"/>
    <w:rsid w:val="006D04CA"/>
    <w:rsid w:val="006D0B6E"/>
    <w:rsid w:val="006D500E"/>
    <w:rsid w:val="006E247F"/>
    <w:rsid w:val="006E5799"/>
    <w:rsid w:val="006E6632"/>
    <w:rsid w:val="007428CF"/>
    <w:rsid w:val="007524DC"/>
    <w:rsid w:val="00752B56"/>
    <w:rsid w:val="00756052"/>
    <w:rsid w:val="00756E11"/>
    <w:rsid w:val="007642EB"/>
    <w:rsid w:val="00765B68"/>
    <w:rsid w:val="00774187"/>
    <w:rsid w:val="0077660D"/>
    <w:rsid w:val="007901D4"/>
    <w:rsid w:val="00795AF8"/>
    <w:rsid w:val="00796A69"/>
    <w:rsid w:val="007973FE"/>
    <w:rsid w:val="007A28F0"/>
    <w:rsid w:val="007A3274"/>
    <w:rsid w:val="007A36CC"/>
    <w:rsid w:val="007A3AB0"/>
    <w:rsid w:val="007C4200"/>
    <w:rsid w:val="007D68A0"/>
    <w:rsid w:val="007E5BE0"/>
    <w:rsid w:val="00804A4F"/>
    <w:rsid w:val="008106EF"/>
    <w:rsid w:val="008154C2"/>
    <w:rsid w:val="00822491"/>
    <w:rsid w:val="00831CC0"/>
    <w:rsid w:val="008468F9"/>
    <w:rsid w:val="008639EF"/>
    <w:rsid w:val="008648A5"/>
    <w:rsid w:val="00866041"/>
    <w:rsid w:val="00871A2A"/>
    <w:rsid w:val="00871B0D"/>
    <w:rsid w:val="008942A8"/>
    <w:rsid w:val="008A1899"/>
    <w:rsid w:val="008A4C02"/>
    <w:rsid w:val="008A7A61"/>
    <w:rsid w:val="008B3F3D"/>
    <w:rsid w:val="008C040D"/>
    <w:rsid w:val="008D63F3"/>
    <w:rsid w:val="008E100B"/>
    <w:rsid w:val="008E1BCD"/>
    <w:rsid w:val="008E1ECB"/>
    <w:rsid w:val="008E3797"/>
    <w:rsid w:val="008E4036"/>
    <w:rsid w:val="008E58AF"/>
    <w:rsid w:val="008F0562"/>
    <w:rsid w:val="008F50FE"/>
    <w:rsid w:val="00907044"/>
    <w:rsid w:val="00911C28"/>
    <w:rsid w:val="0092473A"/>
    <w:rsid w:val="00932809"/>
    <w:rsid w:val="00934F2B"/>
    <w:rsid w:val="009465E6"/>
    <w:rsid w:val="009553C8"/>
    <w:rsid w:val="009575D9"/>
    <w:rsid w:val="0096397F"/>
    <w:rsid w:val="0097107F"/>
    <w:rsid w:val="00971491"/>
    <w:rsid w:val="00971F78"/>
    <w:rsid w:val="00976E86"/>
    <w:rsid w:val="00990D93"/>
    <w:rsid w:val="0099160A"/>
    <w:rsid w:val="0099231E"/>
    <w:rsid w:val="009923B0"/>
    <w:rsid w:val="00993548"/>
    <w:rsid w:val="009B60CF"/>
    <w:rsid w:val="009B7D5F"/>
    <w:rsid w:val="009C3BC3"/>
    <w:rsid w:val="009C7AA5"/>
    <w:rsid w:val="009D12B1"/>
    <w:rsid w:val="009E14F2"/>
    <w:rsid w:val="009E2232"/>
    <w:rsid w:val="009F7632"/>
    <w:rsid w:val="00A05284"/>
    <w:rsid w:val="00A06583"/>
    <w:rsid w:val="00A25164"/>
    <w:rsid w:val="00A319F6"/>
    <w:rsid w:val="00A31FD9"/>
    <w:rsid w:val="00A350C4"/>
    <w:rsid w:val="00A37B08"/>
    <w:rsid w:val="00A400BD"/>
    <w:rsid w:val="00A4042D"/>
    <w:rsid w:val="00A413B9"/>
    <w:rsid w:val="00A52070"/>
    <w:rsid w:val="00A5284D"/>
    <w:rsid w:val="00A52A7D"/>
    <w:rsid w:val="00A72D51"/>
    <w:rsid w:val="00A80223"/>
    <w:rsid w:val="00A914A9"/>
    <w:rsid w:val="00A92AA1"/>
    <w:rsid w:val="00AA120A"/>
    <w:rsid w:val="00AB0F31"/>
    <w:rsid w:val="00AB23DB"/>
    <w:rsid w:val="00AC6452"/>
    <w:rsid w:val="00AD0D3F"/>
    <w:rsid w:val="00AD6FD1"/>
    <w:rsid w:val="00AD7700"/>
    <w:rsid w:val="00AE488D"/>
    <w:rsid w:val="00AE4AB0"/>
    <w:rsid w:val="00AF20CB"/>
    <w:rsid w:val="00AF6B57"/>
    <w:rsid w:val="00AF6C5E"/>
    <w:rsid w:val="00B0137B"/>
    <w:rsid w:val="00B02F45"/>
    <w:rsid w:val="00B04B62"/>
    <w:rsid w:val="00B072AB"/>
    <w:rsid w:val="00B22B0A"/>
    <w:rsid w:val="00B25A2D"/>
    <w:rsid w:val="00B2609B"/>
    <w:rsid w:val="00B264A2"/>
    <w:rsid w:val="00B36618"/>
    <w:rsid w:val="00B448C5"/>
    <w:rsid w:val="00B51512"/>
    <w:rsid w:val="00B67588"/>
    <w:rsid w:val="00BA1FB0"/>
    <w:rsid w:val="00BA2BAB"/>
    <w:rsid w:val="00BB1211"/>
    <w:rsid w:val="00BC42B1"/>
    <w:rsid w:val="00BC44E0"/>
    <w:rsid w:val="00BC77EA"/>
    <w:rsid w:val="00BE7447"/>
    <w:rsid w:val="00BE7A2C"/>
    <w:rsid w:val="00BF06A2"/>
    <w:rsid w:val="00C01B70"/>
    <w:rsid w:val="00C02B6B"/>
    <w:rsid w:val="00C13920"/>
    <w:rsid w:val="00C25559"/>
    <w:rsid w:val="00C27B64"/>
    <w:rsid w:val="00C43FA6"/>
    <w:rsid w:val="00C46558"/>
    <w:rsid w:val="00C52A49"/>
    <w:rsid w:val="00C602D7"/>
    <w:rsid w:val="00C6103F"/>
    <w:rsid w:val="00C63FFC"/>
    <w:rsid w:val="00C71383"/>
    <w:rsid w:val="00C82F51"/>
    <w:rsid w:val="00C861FC"/>
    <w:rsid w:val="00C86C80"/>
    <w:rsid w:val="00CA0047"/>
    <w:rsid w:val="00CA0B42"/>
    <w:rsid w:val="00CA43DE"/>
    <w:rsid w:val="00CB5BD5"/>
    <w:rsid w:val="00CC60C6"/>
    <w:rsid w:val="00CD1F72"/>
    <w:rsid w:val="00CD2B13"/>
    <w:rsid w:val="00CE380E"/>
    <w:rsid w:val="00CE3E4A"/>
    <w:rsid w:val="00CE4A43"/>
    <w:rsid w:val="00CF0F00"/>
    <w:rsid w:val="00D04DF8"/>
    <w:rsid w:val="00D07390"/>
    <w:rsid w:val="00D10D4A"/>
    <w:rsid w:val="00D21309"/>
    <w:rsid w:val="00D37D08"/>
    <w:rsid w:val="00D4505F"/>
    <w:rsid w:val="00D47109"/>
    <w:rsid w:val="00D52723"/>
    <w:rsid w:val="00D536CD"/>
    <w:rsid w:val="00D567F7"/>
    <w:rsid w:val="00D63710"/>
    <w:rsid w:val="00D65A61"/>
    <w:rsid w:val="00D6787C"/>
    <w:rsid w:val="00D83B94"/>
    <w:rsid w:val="00D914B2"/>
    <w:rsid w:val="00D94F6A"/>
    <w:rsid w:val="00DA2F48"/>
    <w:rsid w:val="00DA4CB1"/>
    <w:rsid w:val="00DA558B"/>
    <w:rsid w:val="00DB6743"/>
    <w:rsid w:val="00DC1853"/>
    <w:rsid w:val="00DC1B49"/>
    <w:rsid w:val="00DC3489"/>
    <w:rsid w:val="00DC3D1B"/>
    <w:rsid w:val="00DD207A"/>
    <w:rsid w:val="00DD329A"/>
    <w:rsid w:val="00DD3A52"/>
    <w:rsid w:val="00DD7AED"/>
    <w:rsid w:val="00DE1B53"/>
    <w:rsid w:val="00DE3864"/>
    <w:rsid w:val="00DF5F04"/>
    <w:rsid w:val="00E05DCF"/>
    <w:rsid w:val="00E06FFF"/>
    <w:rsid w:val="00E24776"/>
    <w:rsid w:val="00E37195"/>
    <w:rsid w:val="00E44F77"/>
    <w:rsid w:val="00E47C82"/>
    <w:rsid w:val="00E55850"/>
    <w:rsid w:val="00E60B43"/>
    <w:rsid w:val="00E60DF8"/>
    <w:rsid w:val="00E723A5"/>
    <w:rsid w:val="00E8719E"/>
    <w:rsid w:val="00E9201D"/>
    <w:rsid w:val="00E92C70"/>
    <w:rsid w:val="00EB142B"/>
    <w:rsid w:val="00EB3D75"/>
    <w:rsid w:val="00EB6B2E"/>
    <w:rsid w:val="00EC196D"/>
    <w:rsid w:val="00ED118C"/>
    <w:rsid w:val="00ED545F"/>
    <w:rsid w:val="00EE15E5"/>
    <w:rsid w:val="00EE6A58"/>
    <w:rsid w:val="00EF0AD4"/>
    <w:rsid w:val="00F03529"/>
    <w:rsid w:val="00F2149A"/>
    <w:rsid w:val="00F277CF"/>
    <w:rsid w:val="00F3123F"/>
    <w:rsid w:val="00F336A3"/>
    <w:rsid w:val="00F33920"/>
    <w:rsid w:val="00F41232"/>
    <w:rsid w:val="00F45660"/>
    <w:rsid w:val="00F525D2"/>
    <w:rsid w:val="00F57D8A"/>
    <w:rsid w:val="00F60AAC"/>
    <w:rsid w:val="00F66370"/>
    <w:rsid w:val="00F806FC"/>
    <w:rsid w:val="00F82054"/>
    <w:rsid w:val="00F839C1"/>
    <w:rsid w:val="00F849E4"/>
    <w:rsid w:val="00F9414C"/>
    <w:rsid w:val="00FB033D"/>
    <w:rsid w:val="00FC42A4"/>
    <w:rsid w:val="00FC4EC6"/>
    <w:rsid w:val="00FC6353"/>
    <w:rsid w:val="00FD1AE8"/>
    <w:rsid w:val="00FD350A"/>
    <w:rsid w:val="00FE3644"/>
    <w:rsid w:val="00FE51D2"/>
    <w:rsid w:val="00FF4E20"/>
    <w:rsid w:val="00FF6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565E9A"/>
  <w15:chartTrackingRefBased/>
  <w15:docId w15:val="{334CCFFB-E678-5041-BA1F-997E44D9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SPIE"/>
    <w:qFormat/>
    <w:rsid w:val="0055652C"/>
    <w:pPr>
      <w:spacing w:after="120"/>
      <w:jc w:val="both"/>
    </w:pPr>
    <w:rPr>
      <w:rFonts w:ascii="Times New Roman" w:eastAsia="Arial" w:hAnsi="Times New Roman" w:cs="Arial"/>
      <w:kern w:val="0"/>
      <w:szCs w:val="22"/>
      <w:lang w:val="en"/>
      <w14:ligatures w14:val="none"/>
    </w:rPr>
  </w:style>
  <w:style w:type="paragraph" w:styleId="Heading1">
    <w:name w:val="heading 1"/>
    <w:basedOn w:val="Normal"/>
    <w:next w:val="Normal"/>
    <w:link w:val="Heading1Char"/>
    <w:qFormat/>
    <w:rsid w:val="00335EA2"/>
    <w:pPr>
      <w:keepNext/>
      <w:keepLines/>
      <w:numPr>
        <w:numId w:val="4"/>
      </w:numPr>
      <w:spacing w:before="240" w:after="0"/>
      <w:outlineLvl w:val="0"/>
    </w:pPr>
    <w:rPr>
      <w:rFonts w:eastAsiaTheme="majorEastAsia" w:cs="Times New Roman (Headings CS)"/>
      <w:b/>
      <w:caps/>
      <w:szCs w:val="32"/>
    </w:rPr>
  </w:style>
  <w:style w:type="paragraph" w:styleId="Heading2">
    <w:name w:val="heading 2"/>
    <w:basedOn w:val="Normal"/>
    <w:next w:val="Normal"/>
    <w:link w:val="Heading2Char"/>
    <w:uiPriority w:val="9"/>
    <w:unhideWhenUsed/>
    <w:qFormat/>
    <w:rsid w:val="00335EA2"/>
    <w:pPr>
      <w:keepNext/>
      <w:keepLines/>
      <w:numPr>
        <w:ilvl w:val="1"/>
        <w:numId w:val="16"/>
      </w:numPr>
      <w:spacing w:after="0"/>
      <w:ind w:left="576" w:hanging="576"/>
      <w:outlineLvl w:val="1"/>
    </w:pPr>
    <w:rPr>
      <w:rFonts w:eastAsiaTheme="majorEastAsia" w:cstheme="majorBidi"/>
      <w:b/>
      <w:bCs/>
      <w:i/>
    </w:rPr>
  </w:style>
  <w:style w:type="paragraph" w:styleId="Heading3">
    <w:name w:val="heading 3"/>
    <w:basedOn w:val="Normal"/>
    <w:next w:val="Normal"/>
    <w:link w:val="Heading3Char"/>
    <w:uiPriority w:val="9"/>
    <w:unhideWhenUsed/>
    <w:qFormat/>
    <w:rsid w:val="00335EA2"/>
    <w:pPr>
      <w:keepNext/>
      <w:keepLines/>
      <w:spacing w:after="0"/>
      <w:outlineLvl w:val="2"/>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5EA2"/>
    <w:rPr>
      <w:rFonts w:ascii="Arial" w:eastAsiaTheme="majorEastAsia" w:hAnsi="Arial" w:cs="Times New Roman (Headings CS)"/>
      <w:b/>
      <w:caps/>
      <w:szCs w:val="32"/>
    </w:rPr>
  </w:style>
  <w:style w:type="character" w:customStyle="1" w:styleId="Heading2Char">
    <w:name w:val="Heading 2 Char"/>
    <w:basedOn w:val="DefaultParagraphFont"/>
    <w:link w:val="Heading2"/>
    <w:uiPriority w:val="9"/>
    <w:rsid w:val="00335EA2"/>
    <w:rPr>
      <w:rFonts w:ascii="Arial" w:eastAsiaTheme="majorEastAsia" w:hAnsi="Arial" w:cstheme="majorBidi"/>
      <w:b/>
      <w:bCs/>
      <w:i/>
    </w:rPr>
  </w:style>
  <w:style w:type="character" w:customStyle="1" w:styleId="Heading3Char">
    <w:name w:val="Heading 3 Char"/>
    <w:basedOn w:val="DefaultParagraphFont"/>
    <w:link w:val="Heading3"/>
    <w:uiPriority w:val="9"/>
    <w:rsid w:val="00335EA2"/>
    <w:rPr>
      <w:rFonts w:ascii="Arial" w:eastAsiaTheme="majorEastAsia" w:hAnsi="Arial" w:cstheme="majorBidi"/>
      <w:u w:val="single"/>
    </w:rPr>
  </w:style>
  <w:style w:type="paragraph" w:styleId="Footer">
    <w:name w:val="footer"/>
    <w:basedOn w:val="Normal"/>
    <w:link w:val="FooterChar"/>
    <w:uiPriority w:val="99"/>
    <w:unhideWhenUsed/>
    <w:rsid w:val="0055652C"/>
    <w:pPr>
      <w:tabs>
        <w:tab w:val="center" w:pos="4680"/>
        <w:tab w:val="right" w:pos="9360"/>
      </w:tabs>
      <w:spacing w:after="0"/>
    </w:pPr>
  </w:style>
  <w:style w:type="character" w:customStyle="1" w:styleId="FooterChar">
    <w:name w:val="Footer Char"/>
    <w:basedOn w:val="DefaultParagraphFont"/>
    <w:link w:val="Footer"/>
    <w:uiPriority w:val="99"/>
    <w:rsid w:val="0055652C"/>
    <w:rPr>
      <w:rFonts w:ascii="Times New Roman" w:eastAsia="Arial" w:hAnsi="Times New Roman" w:cs="Arial"/>
      <w:kern w:val="0"/>
      <w:szCs w:val="22"/>
      <w:lang w:val="en"/>
      <w14:ligatures w14:val="none"/>
    </w:rPr>
  </w:style>
  <w:style w:type="character" w:styleId="PageNumber">
    <w:name w:val="page number"/>
    <w:basedOn w:val="DefaultParagraphFont"/>
    <w:uiPriority w:val="99"/>
    <w:semiHidden/>
    <w:unhideWhenUsed/>
    <w:rsid w:val="0055652C"/>
  </w:style>
  <w:style w:type="paragraph" w:customStyle="1" w:styleId="xxxxxxxxxxmsonormal">
    <w:name w:val="x_xxxxxxxxxmsonormal"/>
    <w:basedOn w:val="Normal"/>
    <w:rsid w:val="0055652C"/>
    <w:pPr>
      <w:spacing w:before="100" w:beforeAutospacing="1" w:after="100" w:afterAutospacing="1"/>
    </w:pPr>
    <w:rPr>
      <w:rFonts w:eastAsia="Times New Roman" w:cs="Times New Roman"/>
      <w:szCs w:val="24"/>
      <w:lang w:val="en-US"/>
    </w:rPr>
  </w:style>
  <w:style w:type="paragraph" w:customStyle="1" w:styleId="xmsonormal">
    <w:name w:val="x_msonormal"/>
    <w:basedOn w:val="Normal"/>
    <w:rsid w:val="0055652C"/>
    <w:pPr>
      <w:spacing w:before="100" w:beforeAutospacing="1" w:after="100" w:afterAutospacing="1"/>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327</Words>
  <Characters>2037</Characters>
  <Application>Microsoft Office Word</Application>
  <DocSecurity>0</DocSecurity>
  <Lines>45</Lines>
  <Paragraphs>16</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Claus-Peter Richter</dc:creator>
  <cp:keywords/>
  <dc:description/>
  <cp:lastModifiedBy>Claus-Peter Richter</cp:lastModifiedBy>
  <cp:revision>1</cp:revision>
  <dcterms:created xsi:type="dcterms:W3CDTF">2023-03-20T22:51:00Z</dcterms:created>
  <dcterms:modified xsi:type="dcterms:W3CDTF">2023-03-20T22:52:00Z</dcterms:modified>
</cp:coreProperties>
</file>