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FFA400" w14:textId="7D08C6EE" w:rsidR="00937216" w:rsidRPr="00937216" w:rsidRDefault="00937216" w:rsidP="0093721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937216">
        <w:rPr>
          <w:rFonts w:ascii="Times New Roman" w:hAnsi="Times New Roman" w:cs="Times New Roman"/>
          <w:b/>
          <w:sz w:val="32"/>
          <w:szCs w:val="32"/>
        </w:rPr>
        <w:t xml:space="preserve">Supplementary </w:t>
      </w:r>
      <w:r>
        <w:rPr>
          <w:rFonts w:ascii="Times New Roman" w:hAnsi="Times New Roman" w:cs="Times New Roman"/>
          <w:b/>
          <w:sz w:val="32"/>
          <w:szCs w:val="32"/>
        </w:rPr>
        <w:t>Material</w:t>
      </w:r>
      <w:r w:rsidRPr="00937216">
        <w:rPr>
          <w:rFonts w:ascii="Times New Roman" w:hAnsi="Times New Roman" w:cs="Times New Roman"/>
          <w:b/>
          <w:sz w:val="32"/>
          <w:szCs w:val="32"/>
        </w:rPr>
        <w:t xml:space="preserve"> for </w:t>
      </w:r>
    </w:p>
    <w:p w14:paraId="41436A3E" w14:textId="4FEFEAF4" w:rsidR="00937216" w:rsidRPr="00502CC8" w:rsidRDefault="00314754" w:rsidP="00937216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Beyond the e</w:t>
      </w:r>
      <w:r w:rsidR="00B42527">
        <w:rPr>
          <w:rFonts w:ascii="Times New Roman" w:hAnsi="Times New Roman" w:cs="Times New Roman"/>
          <w:b/>
          <w:sz w:val="24"/>
          <w:szCs w:val="24"/>
        </w:rPr>
        <w:t>ffects of</w:t>
      </w:r>
      <w:r w:rsidR="001E6BB7">
        <w:rPr>
          <w:rFonts w:ascii="Times New Roman" w:hAnsi="Times New Roman" w:cs="Times New Roman"/>
          <w:b/>
          <w:sz w:val="24"/>
          <w:szCs w:val="24"/>
        </w:rPr>
        <w:t xml:space="preserve"> HIV infection and integrase strand transfer inhibitors-based</w:t>
      </w:r>
      <w:r w:rsidR="00B42527">
        <w:rPr>
          <w:rFonts w:ascii="Times New Roman" w:hAnsi="Times New Roman" w:cs="Times New Roman"/>
          <w:b/>
          <w:sz w:val="24"/>
          <w:szCs w:val="24"/>
        </w:rPr>
        <w:t xml:space="preserve"> therapies on the oral bacteriome</w:t>
      </w:r>
    </w:p>
    <w:p w14:paraId="5A139801" w14:textId="77777777" w:rsidR="00344428" w:rsidRPr="004269B8" w:rsidRDefault="00344428" w:rsidP="00344428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4"/>
          <w:szCs w:val="24"/>
          <w:lang w:val="es-ES"/>
        </w:rPr>
      </w:pPr>
      <w:r w:rsidRPr="004269B8">
        <w:rPr>
          <w:rFonts w:ascii="Times New Roman" w:hAnsi="Times New Roman" w:cs="Times New Roman"/>
          <w:sz w:val="24"/>
          <w:szCs w:val="24"/>
          <w:lang w:val="es-ES"/>
        </w:rPr>
        <w:t>Villoslada-Blanco Pablo</w:t>
      </w:r>
      <w:r w:rsidRPr="004269B8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 w:rsidRPr="004269B8">
        <w:rPr>
          <w:rFonts w:ascii="Times New Roman" w:hAnsi="Times New Roman" w:cs="Times New Roman"/>
          <w:sz w:val="24"/>
          <w:szCs w:val="24"/>
          <w:lang w:val="es-ES"/>
        </w:rPr>
        <w:t>, Pérez-Matute Patricia</w:t>
      </w:r>
      <w:r w:rsidRPr="004269B8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 w:rsidRPr="004269B8">
        <w:rPr>
          <w:rFonts w:ascii="Times New Roman" w:hAnsi="Times New Roman" w:cs="Times New Roman"/>
          <w:sz w:val="24"/>
          <w:szCs w:val="24"/>
          <w:lang w:val="es-ES"/>
        </w:rPr>
        <w:t>*, Recio-Fernández Emma</w:t>
      </w:r>
      <w:r w:rsidRPr="004269B8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 w:rsidRPr="009E22B4">
        <w:rPr>
          <w:rFonts w:ascii="Times New Roman" w:hAnsi="Times New Roman" w:cs="Times New Roman"/>
          <w:sz w:val="24"/>
          <w:szCs w:val="24"/>
          <w:lang w:val="es-ES"/>
        </w:rPr>
        <w:t>,</w:t>
      </w:r>
      <w:r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 xml:space="preserve"> </w:t>
      </w:r>
      <w:r w:rsidRPr="004269B8">
        <w:rPr>
          <w:rFonts w:ascii="Times New Roman" w:hAnsi="Times New Roman" w:cs="Times New Roman"/>
          <w:sz w:val="24"/>
          <w:szCs w:val="24"/>
          <w:lang w:val="es-ES"/>
        </w:rPr>
        <w:t>Íñiguez María</w:t>
      </w:r>
      <w:r w:rsidRPr="004269B8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</w:t>
      </w:r>
      <w:r w:rsidRPr="004269B8">
        <w:rPr>
          <w:rFonts w:ascii="Times New Roman" w:hAnsi="Times New Roman" w:cs="Times New Roman"/>
          <w:sz w:val="24"/>
          <w:szCs w:val="24"/>
          <w:lang w:val="es-ES"/>
        </w:rPr>
        <w:t>, Blanco-Navarrete Pilar</w:t>
      </w:r>
      <w:r w:rsidRPr="004269B8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2</w:t>
      </w:r>
      <w:r w:rsidRPr="004269B8">
        <w:rPr>
          <w:rFonts w:ascii="Times New Roman" w:hAnsi="Times New Roman" w:cs="Times New Roman"/>
          <w:sz w:val="24"/>
          <w:szCs w:val="24"/>
          <w:lang w:val="es-ES"/>
        </w:rPr>
        <w:t>, Metola Luis</w:t>
      </w:r>
      <w:r w:rsidRPr="004269B8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3</w:t>
      </w:r>
      <w:r w:rsidRPr="004269B8">
        <w:rPr>
          <w:rFonts w:ascii="Times New Roman" w:hAnsi="Times New Roman" w:cs="Times New Roman"/>
          <w:sz w:val="24"/>
          <w:szCs w:val="24"/>
          <w:lang w:val="es-ES"/>
        </w:rPr>
        <w:t>, Ibarra Valvanera</w:t>
      </w:r>
      <w:r w:rsidRPr="004269B8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3</w:t>
      </w:r>
      <w:r w:rsidRPr="004269B8">
        <w:rPr>
          <w:rFonts w:ascii="Times New Roman" w:hAnsi="Times New Roman" w:cs="Times New Roman"/>
          <w:sz w:val="24"/>
          <w:szCs w:val="24"/>
          <w:lang w:val="es-ES"/>
        </w:rPr>
        <w:t>, Alba Jorge</w:t>
      </w:r>
      <w:r w:rsidRPr="004269B8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3</w:t>
      </w:r>
      <w:r w:rsidRPr="004269B8">
        <w:rPr>
          <w:rFonts w:ascii="Times New Roman" w:hAnsi="Times New Roman" w:cs="Times New Roman"/>
          <w:sz w:val="24"/>
          <w:szCs w:val="24"/>
          <w:lang w:val="es-ES"/>
        </w:rPr>
        <w:t>, de Toro María</w:t>
      </w:r>
      <w:r w:rsidRPr="004269B8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4</w:t>
      </w:r>
      <w:r w:rsidRPr="004269B8">
        <w:rPr>
          <w:rFonts w:ascii="Times New Roman" w:hAnsi="Times New Roman" w:cs="Times New Roman"/>
          <w:sz w:val="24"/>
          <w:szCs w:val="24"/>
          <w:lang w:val="es-ES"/>
        </w:rPr>
        <w:t>, Oteo José A</w:t>
      </w:r>
      <w:r w:rsidRPr="004269B8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1,3</w:t>
      </w:r>
      <w:r w:rsidRPr="004269B8">
        <w:rPr>
          <w:rFonts w:ascii="Times New Roman" w:hAnsi="Times New Roman" w:cs="Times New Roman"/>
          <w:sz w:val="24"/>
          <w:szCs w:val="24"/>
          <w:lang w:val="es-ES"/>
        </w:rPr>
        <w:t>.</w:t>
      </w:r>
    </w:p>
    <w:p w14:paraId="5E66B92D" w14:textId="77777777" w:rsidR="00344428" w:rsidRDefault="00344428" w:rsidP="00937216">
      <w:pPr>
        <w:rPr>
          <w:rFonts w:ascii="Times New Roman" w:hAnsi="Times New Roman" w:cs="Times New Roman"/>
          <w:sz w:val="24"/>
          <w:szCs w:val="24"/>
          <w:vertAlign w:val="superscript"/>
          <w:lang w:val="en-GB"/>
        </w:rPr>
      </w:pPr>
    </w:p>
    <w:p w14:paraId="7D6B2D25" w14:textId="5FE48F9F" w:rsidR="00937216" w:rsidRPr="00A356AA" w:rsidRDefault="00937216" w:rsidP="0093721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356AA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1</w:t>
      </w:r>
      <w:r w:rsidRPr="00A356AA">
        <w:rPr>
          <w:rFonts w:ascii="Times New Roman" w:hAnsi="Times New Roman" w:cs="Times New Roman"/>
          <w:sz w:val="24"/>
          <w:szCs w:val="24"/>
          <w:lang w:val="en-GB"/>
        </w:rPr>
        <w:t>Infectous Diseases, Microbiota and Metabolism Unit. Infectious Diseases Department</w:t>
      </w:r>
      <w:r w:rsidR="0004629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A356AA">
        <w:rPr>
          <w:rFonts w:ascii="Times New Roman" w:hAnsi="Times New Roman" w:cs="Times New Roman"/>
          <w:sz w:val="24"/>
          <w:szCs w:val="24"/>
          <w:lang w:val="en-GB"/>
        </w:rPr>
        <w:t xml:space="preserve"> Center for Biomedical Research of La Rioja (CIBIR), Logroño, La Rioja, Spain. </w:t>
      </w:r>
    </w:p>
    <w:p w14:paraId="13AFD4E9" w14:textId="5A27E868" w:rsidR="00937216" w:rsidRPr="00A974ED" w:rsidRDefault="00937216" w:rsidP="00937216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A974ED">
        <w:rPr>
          <w:rFonts w:ascii="Times New Roman" w:hAnsi="Times New Roman" w:cs="Times New Roman"/>
          <w:sz w:val="24"/>
          <w:szCs w:val="24"/>
          <w:vertAlign w:val="superscript"/>
          <w:lang w:val="es-ES"/>
        </w:rPr>
        <w:t>2</w:t>
      </w:r>
      <w:r w:rsidRPr="00A974ED">
        <w:rPr>
          <w:rFonts w:ascii="Times New Roman" w:hAnsi="Times New Roman" w:cs="Times New Roman"/>
          <w:sz w:val="24"/>
          <w:szCs w:val="24"/>
          <w:lang w:val="es-ES"/>
        </w:rPr>
        <w:t>Centro de Salud Siete Infantes de Lara, Logroño, La Rioja, Spain.</w:t>
      </w:r>
    </w:p>
    <w:p w14:paraId="5B87BAD8" w14:textId="5141D704" w:rsidR="00937216" w:rsidRPr="00ED0AC6" w:rsidRDefault="00937216" w:rsidP="0093721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D0AC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3</w:t>
      </w:r>
      <w:r w:rsidRPr="00ED0AC6">
        <w:rPr>
          <w:rFonts w:ascii="Times New Roman" w:hAnsi="Times New Roman" w:cs="Times New Roman"/>
          <w:sz w:val="24"/>
          <w:szCs w:val="24"/>
          <w:lang w:val="en-GB"/>
        </w:rPr>
        <w:t>Infectious Diseases Department. Hospital Universitario San Pedro, Logroño, La Rioja, Spain.</w:t>
      </w:r>
    </w:p>
    <w:p w14:paraId="0117E643" w14:textId="3558B6AC" w:rsidR="00937216" w:rsidRPr="00ED0AC6" w:rsidRDefault="00937216" w:rsidP="0093721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ED0AC6">
        <w:rPr>
          <w:rFonts w:ascii="Times New Roman" w:hAnsi="Times New Roman" w:cs="Times New Roman"/>
          <w:sz w:val="24"/>
          <w:szCs w:val="24"/>
          <w:vertAlign w:val="superscript"/>
          <w:lang w:val="en-GB"/>
        </w:rPr>
        <w:t>4</w:t>
      </w:r>
      <w:r w:rsidRPr="00ED0AC6">
        <w:rPr>
          <w:rFonts w:ascii="Times New Roman" w:hAnsi="Times New Roman" w:cs="Times New Roman"/>
          <w:sz w:val="24"/>
          <w:szCs w:val="24"/>
          <w:lang w:val="en-GB"/>
        </w:rPr>
        <w:t>Genomics and Bioinformatics Platform</w:t>
      </w:r>
      <w:r w:rsidR="00046296" w:rsidRPr="00ED0AC6">
        <w:rPr>
          <w:rFonts w:ascii="Times New Roman" w:hAnsi="Times New Roman" w:cs="Times New Roman"/>
          <w:sz w:val="24"/>
          <w:szCs w:val="24"/>
          <w:lang w:val="en-GB"/>
        </w:rPr>
        <w:t>.</w:t>
      </w:r>
      <w:r w:rsidRPr="00ED0AC6">
        <w:rPr>
          <w:rFonts w:ascii="Times New Roman" w:hAnsi="Times New Roman" w:cs="Times New Roman"/>
          <w:sz w:val="24"/>
          <w:szCs w:val="24"/>
          <w:lang w:val="en-GB"/>
        </w:rPr>
        <w:t xml:space="preserve"> Center for Biomedical Research of La Rioja (CIBIR), Logroño, La Rioja, Spain.</w:t>
      </w:r>
    </w:p>
    <w:p w14:paraId="0CE93A23" w14:textId="4A88D04D" w:rsidR="00937216" w:rsidRPr="00ED0AC6" w:rsidRDefault="00937216" w:rsidP="00937216">
      <w:pPr>
        <w:rPr>
          <w:rFonts w:ascii="Times New Roman" w:hAnsi="Times New Roman" w:cs="Times New Roman"/>
          <w:sz w:val="24"/>
          <w:szCs w:val="24"/>
          <w:lang w:val="en-GB"/>
        </w:rPr>
      </w:pPr>
    </w:p>
    <w:p w14:paraId="6A68011E" w14:textId="6771FC2D" w:rsidR="00937216" w:rsidRPr="00A356AA" w:rsidRDefault="00937216" w:rsidP="0093721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356AA">
        <w:rPr>
          <w:rFonts w:ascii="Times New Roman" w:hAnsi="Times New Roman" w:cs="Times New Roman"/>
          <w:bCs/>
          <w:sz w:val="32"/>
          <w:szCs w:val="24"/>
          <w:vertAlign w:val="superscript"/>
        </w:rPr>
        <w:t>§</w:t>
      </w:r>
      <w:r w:rsidRPr="00A356AA">
        <w:rPr>
          <w:rFonts w:ascii="Times New Roman" w:hAnsi="Times New Roman" w:cs="Times New Roman"/>
          <w:sz w:val="24"/>
          <w:szCs w:val="24"/>
          <w:lang w:val="en-GB"/>
        </w:rPr>
        <w:t>Corresponding author: Patricia Pérez-Matute</w:t>
      </w:r>
    </w:p>
    <w:p w14:paraId="32FFCE47" w14:textId="3E63EA91" w:rsidR="00937216" w:rsidRPr="00A356AA" w:rsidRDefault="00937216" w:rsidP="0093721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356AA">
        <w:rPr>
          <w:rFonts w:ascii="Times New Roman" w:hAnsi="Times New Roman" w:cs="Times New Roman"/>
          <w:sz w:val="24"/>
          <w:szCs w:val="24"/>
          <w:lang w:val="en-GB"/>
        </w:rPr>
        <w:t xml:space="preserve">Infectious Diseases, Microbiota and Metabolism Unit. Infectious Diseases Department, Center for Biomedical Research of La Rioja (CIBIR), Logroño, La Rioja, Spain. </w:t>
      </w:r>
    </w:p>
    <w:p w14:paraId="1A994B05" w14:textId="6C61D434" w:rsidR="00937216" w:rsidRPr="00A356AA" w:rsidRDefault="00937216" w:rsidP="0093721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356AA">
        <w:rPr>
          <w:rFonts w:ascii="Times New Roman" w:hAnsi="Times New Roman" w:cs="Times New Roman"/>
          <w:sz w:val="24"/>
          <w:szCs w:val="24"/>
          <w:lang w:val="en-GB"/>
        </w:rPr>
        <w:t>C/Piqueras 98</w:t>
      </w:r>
    </w:p>
    <w:p w14:paraId="05DFAE66" w14:textId="04840F5F" w:rsidR="00937216" w:rsidRPr="00A356AA" w:rsidRDefault="00937216" w:rsidP="00937216">
      <w:pPr>
        <w:rPr>
          <w:rFonts w:ascii="Times New Roman" w:hAnsi="Times New Roman" w:cs="Times New Roman"/>
          <w:sz w:val="24"/>
          <w:szCs w:val="24"/>
          <w:lang w:val="en-GB"/>
        </w:rPr>
      </w:pPr>
      <w:r w:rsidRPr="00A356AA">
        <w:rPr>
          <w:rFonts w:ascii="Times New Roman" w:hAnsi="Times New Roman" w:cs="Times New Roman"/>
          <w:sz w:val="24"/>
          <w:szCs w:val="24"/>
          <w:lang w:val="en-GB"/>
        </w:rPr>
        <w:t>CIBIR building, third floor</w:t>
      </w:r>
    </w:p>
    <w:p w14:paraId="71323FA4" w14:textId="2EC2888B" w:rsidR="00937216" w:rsidRPr="00A974ED" w:rsidRDefault="00937216" w:rsidP="00937216">
      <w:pPr>
        <w:rPr>
          <w:rFonts w:ascii="Times New Roman" w:hAnsi="Times New Roman" w:cs="Times New Roman"/>
          <w:sz w:val="24"/>
          <w:szCs w:val="24"/>
          <w:lang w:val="es-ES"/>
        </w:rPr>
      </w:pPr>
      <w:r w:rsidRPr="00A974ED">
        <w:rPr>
          <w:rFonts w:ascii="Times New Roman" w:hAnsi="Times New Roman" w:cs="Times New Roman"/>
          <w:sz w:val="24"/>
          <w:szCs w:val="24"/>
          <w:lang w:val="es-ES"/>
        </w:rPr>
        <w:t>26006 Logroño (La Rioja)</w:t>
      </w:r>
    </w:p>
    <w:p w14:paraId="1B57D985" w14:textId="77777777" w:rsidR="008B04B5" w:rsidRPr="003669B6" w:rsidRDefault="00000000" w:rsidP="00D73B34">
      <w:pPr>
        <w:rPr>
          <w:rStyle w:val="Hipervnculo"/>
          <w:rFonts w:ascii="Times New Roman" w:hAnsi="Times New Roman" w:cs="Times New Roman"/>
          <w:color w:val="auto"/>
          <w:sz w:val="24"/>
          <w:szCs w:val="24"/>
          <w:lang w:val="es-ES"/>
        </w:rPr>
      </w:pPr>
      <w:hyperlink r:id="rId4" w:history="1">
        <w:r w:rsidR="00937216" w:rsidRPr="00A974ED">
          <w:rPr>
            <w:rStyle w:val="Hipervnculo"/>
            <w:rFonts w:ascii="Times New Roman" w:hAnsi="Times New Roman" w:cs="Times New Roman"/>
            <w:sz w:val="24"/>
            <w:szCs w:val="24"/>
            <w:lang w:val="es-ES"/>
          </w:rPr>
          <w:t>cpperez@riojasalud.es</w:t>
        </w:r>
      </w:hyperlink>
      <w:r w:rsidR="00344428">
        <w:rPr>
          <w:rStyle w:val="Hipervnculo"/>
          <w:rFonts w:ascii="Times New Roman" w:hAnsi="Times New Roman" w:cs="Times New Roman"/>
          <w:sz w:val="24"/>
          <w:szCs w:val="24"/>
          <w:lang w:val="es-ES"/>
        </w:rPr>
        <w:br w:type="page"/>
      </w:r>
    </w:p>
    <w:p w14:paraId="6453F2D7" w14:textId="77777777" w:rsidR="008B04B5" w:rsidRPr="008B04B5" w:rsidRDefault="008B04B5" w:rsidP="00D73B34">
      <w:pPr>
        <w:rPr>
          <w:rStyle w:val="Hipervnculo"/>
          <w:rFonts w:ascii="Times New Roman" w:hAnsi="Times New Roman" w:cs="Times New Roman"/>
          <w:b/>
          <w:bCs/>
          <w:color w:val="auto"/>
          <w:sz w:val="24"/>
          <w:szCs w:val="24"/>
          <w:u w:val="none"/>
          <w:lang w:val="es-ES"/>
        </w:rPr>
      </w:pPr>
      <w:r w:rsidRPr="008B04B5">
        <w:rPr>
          <w:rStyle w:val="Hipervnculo"/>
          <w:rFonts w:ascii="Times New Roman" w:hAnsi="Times New Roman" w:cs="Times New Roman"/>
          <w:b/>
          <w:bCs/>
          <w:color w:val="auto"/>
          <w:sz w:val="24"/>
          <w:szCs w:val="24"/>
          <w:u w:val="none"/>
          <w:lang w:val="en-GB"/>
        </w:rPr>
        <w:lastRenderedPageBreak/>
        <w:t>Supplementary</w:t>
      </w:r>
      <w:r w:rsidRPr="008B04B5">
        <w:rPr>
          <w:rStyle w:val="Hipervnculo"/>
          <w:rFonts w:ascii="Times New Roman" w:hAnsi="Times New Roman" w:cs="Times New Roman"/>
          <w:b/>
          <w:bCs/>
          <w:color w:val="auto"/>
          <w:sz w:val="24"/>
          <w:szCs w:val="24"/>
          <w:u w:val="none"/>
          <w:lang w:val="es-ES"/>
        </w:rPr>
        <w:t xml:space="preserve"> Table 1</w:t>
      </w:r>
    </w:p>
    <w:p w14:paraId="05C087A0" w14:textId="3E3DCFA6" w:rsidR="00344428" w:rsidRPr="00A91DD5" w:rsidRDefault="00314456" w:rsidP="00D73B34">
      <w:pPr>
        <w:rPr>
          <w:rStyle w:val="Hipervnculo"/>
          <w:rFonts w:ascii="Times New Roman" w:hAnsi="Times New Roman" w:cs="Times New Roman"/>
          <w:color w:val="auto"/>
          <w:sz w:val="24"/>
          <w:szCs w:val="24"/>
          <w:lang w:val="es-ES"/>
        </w:rPr>
      </w:pPr>
      <w:r w:rsidRPr="003D6FF9"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 xml:space="preserve">Supplementary </w:t>
      </w:r>
      <w:r w:rsidR="001E6BB7" w:rsidRPr="00A91DD5">
        <w:rPr>
          <w:rStyle w:val="Hipervnculo"/>
          <w:rFonts w:ascii="Times New Roman" w:hAnsi="Times New Roman" w:cs="Times New Roman"/>
          <w:b/>
          <w:bCs/>
          <w:color w:val="auto"/>
          <w:sz w:val="24"/>
          <w:szCs w:val="24"/>
          <w:u w:val="none"/>
          <w:lang w:val="en-GB"/>
        </w:rPr>
        <w:t>F</w:t>
      </w:r>
      <w:r w:rsidRPr="00A91DD5">
        <w:rPr>
          <w:rStyle w:val="Hipervnculo"/>
          <w:rFonts w:ascii="Times New Roman" w:hAnsi="Times New Roman" w:cs="Times New Roman"/>
          <w:b/>
          <w:bCs/>
          <w:color w:val="auto"/>
          <w:sz w:val="24"/>
          <w:szCs w:val="24"/>
          <w:u w:val="none"/>
          <w:lang w:val="en-GB"/>
        </w:rPr>
        <w:t>igure 1</w:t>
      </w:r>
    </w:p>
    <w:p w14:paraId="19BAB917" w14:textId="77777777" w:rsidR="00344428" w:rsidRDefault="00344428" w:rsidP="00D73B34">
      <w:pP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</w:pPr>
      <w: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Supplementary Figure 2</w:t>
      </w:r>
    </w:p>
    <w:p w14:paraId="235F35B9" w14:textId="77777777" w:rsidR="00344428" w:rsidRDefault="00344428" w:rsidP="00D73B34">
      <w:pP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</w:pPr>
      <w: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Supplementary Figure 3</w:t>
      </w:r>
    </w:p>
    <w:p w14:paraId="0DD5392D" w14:textId="77777777" w:rsidR="00344428" w:rsidRDefault="00344428" w:rsidP="00D73B34">
      <w:pP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</w:pPr>
      <w: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Supplementary Figure 4</w:t>
      </w:r>
    </w:p>
    <w:p w14:paraId="4E03D40B" w14:textId="77777777" w:rsidR="00EB4722" w:rsidRDefault="00344428" w:rsidP="008B04B5">
      <w:pP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</w:pPr>
      <w: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Supplementary Figure 5</w:t>
      </w:r>
    </w:p>
    <w:p w14:paraId="55C9566F" w14:textId="77777777" w:rsidR="00EB4722" w:rsidRDefault="00EB4722" w:rsidP="008B04B5">
      <w:pP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</w:pPr>
      <w: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Supplementary Figure 6</w:t>
      </w:r>
    </w:p>
    <w:p w14:paraId="04848911" w14:textId="59EC705A" w:rsidR="008B04B5" w:rsidRDefault="00EB4722" w:rsidP="008B04B5">
      <w:pP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</w:pPr>
      <w:r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t>Supplementary Figure 7</w:t>
      </w:r>
      <w:r w:rsidR="008B04B5">
        <w:rPr>
          <w:rStyle w:val="Hipervnculo"/>
          <w:rFonts w:ascii="Times New Roman" w:hAnsi="Times New Roman" w:cs="Times New Roman"/>
          <w:b/>
          <w:bCs/>
          <w:color w:val="000000" w:themeColor="text1"/>
          <w:sz w:val="24"/>
          <w:szCs w:val="24"/>
          <w:u w:val="none"/>
          <w:lang w:val="en-GB"/>
        </w:rPr>
        <w:br w:type="page"/>
      </w:r>
    </w:p>
    <w:p w14:paraId="3001B879" w14:textId="6856CFA4" w:rsidR="008B04B5" w:rsidRPr="00ED0AC6" w:rsidRDefault="008B04B5" w:rsidP="008B04B5">
      <w:pPr>
        <w:spacing w:after="0" w:line="240" w:lineRule="auto"/>
        <w:jc w:val="both"/>
        <w:rPr>
          <w:rFonts w:ascii="Times New Roman" w:hAnsi="Times New Roman" w:cs="Times New Roman"/>
          <w:lang w:val="es-ES"/>
        </w:rPr>
      </w:pPr>
      <w:r w:rsidRPr="00C10928">
        <w:rPr>
          <w:rFonts w:ascii="Times New Roman" w:hAnsi="Times New Roman" w:cs="Times New Roman"/>
          <w:b/>
          <w:bCs/>
          <w:lang w:val="en-GB"/>
        </w:rPr>
        <w:lastRenderedPageBreak/>
        <w:t xml:space="preserve">Supplementary Table </w:t>
      </w:r>
      <w:r>
        <w:rPr>
          <w:rFonts w:ascii="Times New Roman" w:hAnsi="Times New Roman" w:cs="Times New Roman"/>
          <w:b/>
          <w:bCs/>
          <w:lang w:val="en-GB"/>
        </w:rPr>
        <w:t>1</w:t>
      </w:r>
      <w:r w:rsidRPr="00C10928">
        <w:rPr>
          <w:rFonts w:ascii="Times New Roman" w:hAnsi="Times New Roman" w:cs="Times New Roman"/>
          <w:b/>
          <w:bCs/>
          <w:lang w:val="en-GB"/>
        </w:rPr>
        <w:t>.</w:t>
      </w:r>
      <w:r w:rsidRPr="00C10928">
        <w:rPr>
          <w:rFonts w:ascii="Times New Roman" w:hAnsi="Times New Roman" w:cs="Times New Roman"/>
          <w:lang w:val="en-GB"/>
        </w:rPr>
        <w:t xml:space="preserve"> Characteristics of healthy uninfected controls and HIV-infected patients (naive and under INSTIs).</w:t>
      </w:r>
    </w:p>
    <w:tbl>
      <w:tblPr>
        <w:tblpPr w:leftFromText="141" w:rightFromText="141" w:vertAnchor="text" w:horzAnchor="margin" w:tblpXSpec="center" w:tblpY="79"/>
        <w:tblW w:w="1161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23"/>
        <w:gridCol w:w="1559"/>
        <w:gridCol w:w="2551"/>
        <w:gridCol w:w="2552"/>
        <w:gridCol w:w="1134"/>
      </w:tblGrid>
      <w:tr w:rsidR="008B04B5" w:rsidRPr="00A356AA" w14:paraId="6008684D" w14:textId="77777777" w:rsidTr="006715C2">
        <w:trPr>
          <w:trHeight w:val="300"/>
        </w:trPr>
        <w:tc>
          <w:tcPr>
            <w:tcW w:w="3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  <w:hideMark/>
          </w:tcPr>
          <w:p w14:paraId="4D0EBEBE" w14:textId="77777777" w:rsidR="008B04B5" w:rsidRPr="00ED0AC6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s-ES" w:eastAsia="es-ES"/>
              </w:rPr>
            </w:pPr>
            <w:r w:rsidRPr="00ED0AC6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val="es-ES" w:eastAsia="es-ES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  <w:hideMark/>
          </w:tcPr>
          <w:p w14:paraId="49B84F1F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  <w:t>Control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  <w:hideMark/>
          </w:tcPr>
          <w:p w14:paraId="3EC038C5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  <w:t>Naive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  <w:hideMark/>
          </w:tcPr>
          <w:p w14:paraId="6F4EB59B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  <w:t>INSTIs</w:t>
            </w:r>
            <w:r w:rsidRPr="00A356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  <w:t>-treated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0000"/>
            <w:noWrap/>
            <w:vAlign w:val="bottom"/>
            <w:hideMark/>
          </w:tcPr>
          <w:p w14:paraId="3999E58F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FFFFFF"/>
                <w:sz w:val="28"/>
                <w:szCs w:val="28"/>
                <w:lang w:val="en-GB" w:eastAsia="es-ES"/>
              </w:rPr>
              <w:t>p value</w:t>
            </w:r>
          </w:p>
        </w:tc>
      </w:tr>
      <w:tr w:rsidR="008B04B5" w:rsidRPr="00A356AA" w14:paraId="61E7D1FD" w14:textId="77777777" w:rsidTr="006715C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964B82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Number of patients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DB8587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26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9E7AF1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DF1C6F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52A099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-</w:t>
            </w:r>
          </w:p>
        </w:tc>
      </w:tr>
      <w:tr w:rsidR="008B04B5" w:rsidRPr="00A356AA" w14:paraId="4DFA8966" w14:textId="77777777" w:rsidTr="006715C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56FD0E5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Gender (m</w:t>
            </w: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val="en-GB" w:eastAsia="es-ES"/>
              </w:rPr>
              <w:t>en</w:t>
            </w: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ADAFF0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9/26 (34.62%)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B4386B9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13/15 (86.67%) **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94167D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12/15 (80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%) 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2F847E" w14:textId="77777777" w:rsidR="008B04B5" w:rsidRPr="002D7D53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D7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0.002</w:t>
            </w:r>
          </w:p>
        </w:tc>
      </w:tr>
      <w:tr w:rsidR="008B04B5" w:rsidRPr="00A356AA" w14:paraId="1D37EFCF" w14:textId="77777777" w:rsidTr="006715C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75EDAA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Age (years)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A2B63E9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43.58±2.31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A48A42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33.87±2.85 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58CAAF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43.67±3.39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648B12" w14:textId="77777777" w:rsidR="008B04B5" w:rsidRPr="002D7D53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D7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0.033</w:t>
            </w:r>
          </w:p>
        </w:tc>
      </w:tr>
      <w:tr w:rsidR="008B04B5" w:rsidRPr="00A356AA" w14:paraId="571BBBE0" w14:textId="77777777" w:rsidTr="006715C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5F78982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BMI (kg/m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²)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462E146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24.30±0.69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68F1E0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23.23±1.05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514081A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23.51±0.85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878C3C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0.616</w:t>
            </w:r>
          </w:p>
        </w:tc>
      </w:tr>
      <w:tr w:rsidR="008B04B5" w:rsidRPr="00A356AA" w14:paraId="4A159427" w14:textId="77777777" w:rsidTr="006715C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0377A9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Waist circumference (cm)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126ED4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85.35±2.55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C328C16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83.83±2.86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35165C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85.13±2.15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A7B69D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0.916</w:t>
            </w:r>
          </w:p>
        </w:tc>
      </w:tr>
      <w:tr w:rsidR="008B04B5" w:rsidRPr="00A356AA" w14:paraId="1CCDDAF8" w14:textId="77777777" w:rsidTr="006715C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E18465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Systolic blood pressure (mmHg)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A0E391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120.58±2.76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D471974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135.67±5.67 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BA84091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129.73±6.02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C1FB2E" w14:textId="77777777" w:rsidR="008B04B5" w:rsidRPr="002D7D53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D7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0.050</w:t>
            </w:r>
          </w:p>
        </w:tc>
      </w:tr>
      <w:tr w:rsidR="008B04B5" w:rsidRPr="00A356AA" w14:paraId="571B8494" w14:textId="77777777" w:rsidTr="006715C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0562BF8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Diastolic blood pressure (mmHg)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E194B3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72.19±1.94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D125511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81.87±3.31 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356564D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77.8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</w:t>
            </w: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±3.24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2399BD1" w14:textId="77777777" w:rsidR="008B04B5" w:rsidRPr="002D7D53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D7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0.035</w:t>
            </w:r>
          </w:p>
        </w:tc>
      </w:tr>
      <w:tr w:rsidR="008B04B5" w:rsidRPr="00A356AA" w14:paraId="74B3999E" w14:textId="77777777" w:rsidTr="006715C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5BA11EF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Alcohol active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4ED471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3/26 (11.54%)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38CBFE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0/15 (0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F69A0D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1/15 (6.67%)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80C933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0.578</w:t>
            </w:r>
          </w:p>
        </w:tc>
      </w:tr>
      <w:tr w:rsidR="008B04B5" w:rsidRPr="00A356AA" w14:paraId="65A101AB" w14:textId="77777777" w:rsidTr="006715C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919386A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Smoking active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795F148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3/26 (11.54%)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E562887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7/15 (46.67%) *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5DA6ED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10/15 (66.67%) ***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5D98A71" w14:textId="77777777" w:rsidR="008B04B5" w:rsidRPr="002D7D53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D7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0.001</w:t>
            </w:r>
          </w:p>
        </w:tc>
      </w:tr>
      <w:tr w:rsidR="008B04B5" w:rsidRPr="00A356AA" w14:paraId="3BC7B7AB" w14:textId="77777777" w:rsidTr="006715C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CC9D72F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 xml:space="preserve">Basal </w:t>
            </w: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CD4 (cells/µl)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6510CA7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E5F2FC5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464.07±76.46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B86EE2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850.53±101.68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282B789" w14:textId="77777777" w:rsidR="008B04B5" w:rsidRPr="002D7D53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D7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0.006</w:t>
            </w:r>
          </w:p>
        </w:tc>
      </w:tr>
      <w:tr w:rsidR="008B04B5" w:rsidRPr="00A356AA" w14:paraId="4BB20713" w14:textId="77777777" w:rsidTr="006715C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7DDFE19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Nadir CD4 (cells/</w:t>
            </w: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 xml:space="preserve"> µl)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A6A0344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0BF6AE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464.07±76.46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6036D25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2025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526.53 ± 56.30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7EE8B4" w14:textId="77777777" w:rsidR="008B04B5" w:rsidRPr="00202582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2025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0.517</w:t>
            </w:r>
          </w:p>
        </w:tc>
      </w:tr>
      <w:tr w:rsidR="008B04B5" w:rsidRPr="00A356AA" w14:paraId="1B30B776" w14:textId="77777777" w:rsidTr="006715C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C63AE6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CD4/CD8 ratio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ACE389C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5E9536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0.53±0.13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8EF89C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s-ES"/>
              </w:rPr>
              <w:t>0.84±0.10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E430CC" w14:textId="77777777" w:rsidR="008B04B5" w:rsidRPr="002D7D53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</w:pPr>
            <w:r w:rsidRPr="002D7D5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>0.027</w:t>
            </w:r>
          </w:p>
        </w:tc>
      </w:tr>
      <w:tr w:rsidR="008B04B5" w:rsidRPr="00A356AA" w14:paraId="4B1367C1" w14:textId="77777777" w:rsidTr="006715C2">
        <w:trPr>
          <w:trHeight w:val="285"/>
        </w:trPr>
        <w:tc>
          <w:tcPr>
            <w:tcW w:w="382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AE9EF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F07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en-GB" w:eastAsia="es-ES"/>
              </w:rPr>
              <w:t xml:space="preserve">Mode of </w:t>
            </w: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transmission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ED34EA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113CC99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HS: 6/15 (40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9CF063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HS: 7/15 (46.67%)</w:t>
            </w: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BEC188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0.716</w:t>
            </w:r>
          </w:p>
        </w:tc>
      </w:tr>
      <w:tr w:rsidR="008B04B5" w:rsidRPr="00A356AA" w14:paraId="4AEC365F" w14:textId="77777777" w:rsidTr="006715C2">
        <w:trPr>
          <w:trHeight w:val="285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803FCA" w14:textId="77777777" w:rsidR="008B04B5" w:rsidRPr="00A356AA" w:rsidRDefault="008B04B5" w:rsidP="006715C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D1BF8B5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52106CE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MSM: 9/15 (60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F0ED884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MSM: 7/15 (46.67%)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9504F7" w14:textId="77777777" w:rsidR="008B04B5" w:rsidRPr="00A356AA" w:rsidRDefault="008B04B5" w:rsidP="006715C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</w:tr>
      <w:tr w:rsidR="008B04B5" w:rsidRPr="00A356AA" w14:paraId="1FE19154" w14:textId="77777777" w:rsidTr="006715C2">
        <w:trPr>
          <w:trHeight w:val="285"/>
        </w:trPr>
        <w:tc>
          <w:tcPr>
            <w:tcW w:w="382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EEAEA8" w14:textId="77777777" w:rsidR="008B04B5" w:rsidRPr="00A356AA" w:rsidRDefault="008B04B5" w:rsidP="006715C2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9AF3C31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2A529D9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Parenteral: 0/15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0.00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34206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Parenteral: 1/15 (6.66%)</w:t>
            </w: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48B201" w14:textId="77777777" w:rsidR="008B04B5" w:rsidRPr="00A356AA" w:rsidRDefault="008B04B5" w:rsidP="006715C2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</w:p>
        </w:tc>
      </w:tr>
      <w:tr w:rsidR="008B04B5" w:rsidRPr="00A356AA" w14:paraId="6141B40B" w14:textId="77777777" w:rsidTr="006715C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B910980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AIDS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6264000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4722B4C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1/15 (6.67%)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AF3E0A6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0/15 (0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8FDF236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1</w:t>
            </w:r>
          </w:p>
        </w:tc>
      </w:tr>
      <w:tr w:rsidR="008B04B5" w:rsidRPr="00A356AA" w14:paraId="08B6B56E" w14:textId="77777777" w:rsidTr="006715C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A4ED34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Coinfection with virus C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22CAA40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68C223B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0/15 (0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90A0821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2/15 (13.33%)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0E69388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0.483</w:t>
            </w:r>
          </w:p>
        </w:tc>
      </w:tr>
      <w:tr w:rsidR="008B04B5" w:rsidRPr="00A356AA" w14:paraId="7CF737EF" w14:textId="77777777" w:rsidTr="006715C2">
        <w:trPr>
          <w:trHeight w:val="315"/>
        </w:trPr>
        <w:tc>
          <w:tcPr>
            <w:tcW w:w="382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45AFB73" w14:textId="77777777" w:rsidR="008B04B5" w:rsidRPr="00A356AA" w:rsidRDefault="008B04B5" w:rsidP="006715C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GB" w:eastAsia="es-ES"/>
              </w:rPr>
              <w:t>Coinfection with virus B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16D575A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-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ABCD2BE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0/15 (0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8ED7B99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0/15 (0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.00</w:t>
            </w: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%)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9AB5561" w14:textId="77777777" w:rsidR="008B04B5" w:rsidRPr="00A356AA" w:rsidRDefault="008B04B5" w:rsidP="006715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</w:pPr>
            <w:r w:rsidRPr="00A356A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GB" w:eastAsia="es-ES"/>
              </w:rPr>
              <w:t>1</w:t>
            </w:r>
          </w:p>
        </w:tc>
      </w:tr>
    </w:tbl>
    <w:p w14:paraId="0B0FBF70" w14:textId="763D2969" w:rsidR="000B6B4D" w:rsidRPr="008B04B5" w:rsidRDefault="008B04B5" w:rsidP="008B04B5">
      <w:pPr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lang w:val="en-GB"/>
        </w:rPr>
      </w:pPr>
      <w:r w:rsidRPr="00ED0AC6">
        <w:rPr>
          <w:rFonts w:ascii="Times New Roman" w:hAnsi="Times New Roman" w:cs="Times New Roman"/>
          <w:lang w:val="en-GB"/>
        </w:rPr>
        <w:t xml:space="preserve">Qualitative variables are represented in percentage while quantitative variables are represented as mean ± standard error mean. </w:t>
      </w:r>
      <w:r w:rsidRPr="00C10928">
        <w:rPr>
          <w:rFonts w:ascii="Times New Roman" w:hAnsi="Times New Roman" w:cs="Times New Roman"/>
          <w:lang w:val="en-GB"/>
        </w:rPr>
        <w:t xml:space="preserve">P value refers to the comparation between two (naive </w:t>
      </w:r>
      <w:r w:rsidRPr="00C10928">
        <w:rPr>
          <w:rFonts w:ascii="Times New Roman" w:hAnsi="Times New Roman" w:cs="Times New Roman"/>
          <w:i/>
          <w:iCs/>
          <w:lang w:val="en-GB"/>
        </w:rPr>
        <w:t>vs.</w:t>
      </w:r>
      <w:r w:rsidRPr="00C10928">
        <w:rPr>
          <w:rFonts w:ascii="Times New Roman" w:hAnsi="Times New Roman" w:cs="Times New Roman"/>
          <w:lang w:val="en-GB"/>
        </w:rPr>
        <w:t xml:space="preserve"> </w:t>
      </w:r>
      <w:r w:rsidR="0027726F">
        <w:rPr>
          <w:rFonts w:ascii="Times New Roman" w:hAnsi="Times New Roman" w:cs="Times New Roman"/>
          <w:lang w:val="en-GB"/>
        </w:rPr>
        <w:t>INSTIs</w:t>
      </w:r>
      <w:r w:rsidRPr="00C10928">
        <w:rPr>
          <w:rFonts w:ascii="Times New Roman" w:hAnsi="Times New Roman" w:cs="Times New Roman"/>
          <w:lang w:val="en-GB"/>
        </w:rPr>
        <w:t xml:space="preserve">) or three (control </w:t>
      </w:r>
      <w:r w:rsidRPr="00C10928">
        <w:rPr>
          <w:rFonts w:ascii="Times New Roman" w:hAnsi="Times New Roman" w:cs="Times New Roman"/>
          <w:i/>
          <w:iCs/>
          <w:lang w:val="en-GB"/>
        </w:rPr>
        <w:t>vs.</w:t>
      </w:r>
      <w:r w:rsidRPr="00C10928">
        <w:rPr>
          <w:rFonts w:ascii="Times New Roman" w:hAnsi="Times New Roman" w:cs="Times New Roman"/>
          <w:lang w:val="en-GB"/>
        </w:rPr>
        <w:t xml:space="preserve"> naive </w:t>
      </w:r>
      <w:r w:rsidRPr="00C10928">
        <w:rPr>
          <w:rFonts w:ascii="Times New Roman" w:hAnsi="Times New Roman" w:cs="Times New Roman"/>
          <w:i/>
          <w:iCs/>
          <w:lang w:val="en-GB"/>
        </w:rPr>
        <w:t>vs.</w:t>
      </w:r>
      <w:r w:rsidRPr="00C10928">
        <w:rPr>
          <w:rFonts w:ascii="Times New Roman" w:hAnsi="Times New Roman" w:cs="Times New Roman"/>
          <w:lang w:val="en-GB"/>
        </w:rPr>
        <w:t xml:space="preserve"> </w:t>
      </w:r>
      <w:r w:rsidR="0027726F">
        <w:rPr>
          <w:rFonts w:ascii="Times New Roman" w:hAnsi="Times New Roman" w:cs="Times New Roman"/>
          <w:lang w:val="en-GB"/>
        </w:rPr>
        <w:t>INSTIs</w:t>
      </w:r>
      <w:r w:rsidRPr="00C10928">
        <w:rPr>
          <w:rFonts w:ascii="Times New Roman" w:hAnsi="Times New Roman" w:cs="Times New Roman"/>
          <w:lang w:val="en-GB"/>
        </w:rPr>
        <w:t xml:space="preserve">) groups, as appropriate. Statistically significant p values are in bold. Asterisks indicate statistically significant differences with respect to control group (*p&lt;0.05, **p&lt;0.01 and ***p&lt;0.001). AIDS (acquired immunodeficiency syndrome), BMI (body mass index), HS (heterosexual), INSTIs (integrase strand transfer inhibitors-based treatment), MSM (men who have sex with </w:t>
      </w:r>
      <w:r w:rsidRPr="00A356AA">
        <w:rPr>
          <w:rFonts w:ascii="Times New Roman" w:hAnsi="Times New Roman" w:cs="Times New Roman"/>
          <w:lang w:val="en-GB"/>
        </w:rPr>
        <w:t>men).</w:t>
      </w:r>
      <w:r w:rsidR="003D6FF9">
        <w:rPr>
          <w:rFonts w:cstheme="minorHAnsi"/>
          <w:bCs/>
          <w:lang w:val="en-GB"/>
        </w:rPr>
        <w:br w:type="page"/>
      </w:r>
    </w:p>
    <w:p w14:paraId="692C5223" w14:textId="00B1D17E" w:rsidR="00883395" w:rsidRDefault="000B6B4D" w:rsidP="00AF07BB">
      <w:pPr>
        <w:spacing w:after="0" w:line="240" w:lineRule="auto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bCs/>
          <w:noProof/>
        </w:rPr>
        <w:lastRenderedPageBreak/>
        <w:drawing>
          <wp:anchor distT="0" distB="0" distL="114300" distR="114300" simplePos="0" relativeHeight="251658240" behindDoc="0" locked="0" layoutInCell="1" allowOverlap="1" wp14:anchorId="4962BD40" wp14:editId="68F25CE9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133590" cy="2540502"/>
            <wp:effectExtent l="19050" t="19050" r="10160" b="12700"/>
            <wp:wrapTopAndBottom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33590" cy="2540502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anchor>
        </w:drawing>
      </w:r>
      <w:r w:rsidR="00937216" w:rsidRPr="009E4BEA">
        <w:rPr>
          <w:rFonts w:ascii="Times New Roman" w:hAnsi="Times New Roman" w:cs="Times New Roman"/>
          <w:b/>
          <w:bCs/>
        </w:rPr>
        <w:t xml:space="preserve">Supplementary </w:t>
      </w:r>
      <w:r w:rsidR="00AF07BB">
        <w:rPr>
          <w:rFonts w:ascii="Times New Roman" w:hAnsi="Times New Roman" w:cs="Times New Roman"/>
          <w:b/>
          <w:bCs/>
        </w:rPr>
        <w:t>F</w:t>
      </w:r>
      <w:r w:rsidR="00937216" w:rsidRPr="009E4BEA">
        <w:rPr>
          <w:rFonts w:ascii="Times New Roman" w:hAnsi="Times New Roman" w:cs="Times New Roman"/>
          <w:b/>
          <w:bCs/>
        </w:rPr>
        <w:t xml:space="preserve">igure </w:t>
      </w:r>
      <w:r w:rsidR="003D6FF9" w:rsidRPr="009E4BEA">
        <w:rPr>
          <w:rFonts w:ascii="Times New Roman" w:hAnsi="Times New Roman" w:cs="Times New Roman"/>
          <w:b/>
          <w:bCs/>
        </w:rPr>
        <w:t>1</w:t>
      </w:r>
      <w:r w:rsidR="00937216" w:rsidRPr="009E4BEA">
        <w:rPr>
          <w:rFonts w:ascii="Times New Roman" w:hAnsi="Times New Roman" w:cs="Times New Roman"/>
          <w:b/>
          <w:bCs/>
        </w:rPr>
        <w:t>.</w:t>
      </w:r>
      <w:r w:rsidR="00AF07BB">
        <w:rPr>
          <w:rFonts w:ascii="Times New Roman" w:hAnsi="Times New Roman" w:cs="Times New Roman"/>
        </w:rPr>
        <w:t xml:space="preserve"> </w:t>
      </w:r>
      <w:r w:rsidR="00AF07BB" w:rsidRPr="00501359">
        <w:rPr>
          <w:rFonts w:ascii="Times New Roman" w:hAnsi="Times New Roman" w:cs="Times New Roman"/>
          <w:szCs w:val="20"/>
        </w:rPr>
        <w:t>Flowchart of patient recruitment. INSTIs (integrase strand transfer inhibitors-based treatment).</w:t>
      </w:r>
    </w:p>
    <w:p w14:paraId="769CCB17" w14:textId="7EF571DA" w:rsidR="009E74E5" w:rsidRPr="00803964" w:rsidRDefault="009E74E5" w:rsidP="009E74E5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60288" behindDoc="0" locked="0" layoutInCell="1" allowOverlap="1" wp14:anchorId="560018C7" wp14:editId="7CF81FD0">
            <wp:simplePos x="0" y="0"/>
            <wp:positionH relativeFrom="margin">
              <wp:align>right</wp:align>
            </wp:positionH>
            <wp:positionV relativeFrom="paragraph">
              <wp:posOffset>0</wp:posOffset>
            </wp:positionV>
            <wp:extent cx="5943600" cy="5516880"/>
            <wp:effectExtent l="0" t="0" r="0" b="0"/>
            <wp:wrapTopAndBottom/>
            <wp:docPr id="8" name="Imagen 8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n 8" descr="Imagen que contiene 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582219">
        <w:rPr>
          <w:rFonts w:ascii="Times New Roman" w:hAnsi="Times New Roman" w:cs="Times New Roman"/>
          <w:b/>
          <w:bCs/>
          <w:lang w:val="en-GB"/>
        </w:rPr>
        <w:t xml:space="preserve">Supplementary </w:t>
      </w:r>
      <w:r w:rsidRPr="008160AC">
        <w:rPr>
          <w:rFonts w:ascii="Times New Roman" w:hAnsi="Times New Roman" w:cs="Times New Roman"/>
          <w:b/>
          <w:bCs/>
          <w:lang w:val="en-GB"/>
        </w:rPr>
        <w:t xml:space="preserve">Figure </w:t>
      </w:r>
      <w:r w:rsidR="00582219">
        <w:rPr>
          <w:rFonts w:ascii="Times New Roman" w:hAnsi="Times New Roman" w:cs="Times New Roman"/>
          <w:b/>
          <w:bCs/>
          <w:lang w:val="en-GB"/>
        </w:rPr>
        <w:t>2</w:t>
      </w:r>
      <w:r w:rsidRPr="000D73FF">
        <w:rPr>
          <w:rFonts w:ascii="Times New Roman" w:hAnsi="Times New Roman" w:cs="Times New Roman"/>
          <w:b/>
          <w:bCs/>
          <w:lang w:val="en-GB"/>
        </w:rPr>
        <w:t>.</w:t>
      </w:r>
      <w:r w:rsidRPr="000D73FF">
        <w:rPr>
          <w:rFonts w:ascii="Times New Roman" w:hAnsi="Times New Roman" w:cs="Times New Roman"/>
          <w:lang w:val="en-GB"/>
        </w:rPr>
        <w:t xml:space="preserve"> </w:t>
      </w:r>
      <w:r w:rsidRPr="008160AC">
        <w:rPr>
          <w:rFonts w:ascii="Times New Roman" w:hAnsi="Times New Roman" w:cs="Times New Roman"/>
          <w:lang w:val="en-GB"/>
        </w:rPr>
        <w:t>Different indexes of α-diversity from bacteria in salivary samples of the studied population</w:t>
      </w:r>
      <w:r>
        <w:rPr>
          <w:rFonts w:ascii="Times New Roman" w:hAnsi="Times New Roman" w:cs="Times New Roman"/>
          <w:lang w:val="en-GB"/>
        </w:rPr>
        <w:t xml:space="preserve"> regarding smoking habit</w:t>
      </w:r>
      <w:r w:rsidRPr="008160AC">
        <w:rPr>
          <w:rFonts w:ascii="Times New Roman" w:hAnsi="Times New Roman" w:cs="Times New Roman"/>
          <w:lang w:val="en-GB"/>
        </w:rPr>
        <w:t>.</w:t>
      </w:r>
      <w:r w:rsidR="00ED1268">
        <w:rPr>
          <w:rFonts w:ascii="Times New Roman" w:hAnsi="Times New Roman" w:cs="Times New Roman"/>
          <w:lang w:val="en-GB"/>
        </w:rPr>
        <w:t xml:space="preserve"> </w:t>
      </w:r>
      <w:r w:rsidR="00803964">
        <w:rPr>
          <w:rFonts w:ascii="Times New Roman" w:hAnsi="Times New Roman" w:cs="Times New Roman"/>
          <w:lang w:val="en-GB"/>
        </w:rPr>
        <w:t xml:space="preserve">*p&lt;0.05 and </w:t>
      </w:r>
      <w:r w:rsidR="00F2404E">
        <w:rPr>
          <w:rFonts w:ascii="Times New Roman" w:hAnsi="Times New Roman" w:cs="Times New Roman"/>
          <w:lang w:val="en-GB"/>
        </w:rPr>
        <w:t>**</w:t>
      </w:r>
      <w:r w:rsidR="00803964">
        <w:rPr>
          <w:rFonts w:ascii="Times New Roman" w:hAnsi="Times New Roman" w:cs="Times New Roman"/>
          <w:lang w:val="en-GB"/>
        </w:rPr>
        <w:t xml:space="preserve">p&lt;0.01 </w:t>
      </w:r>
      <w:r w:rsidR="00803964">
        <w:rPr>
          <w:rFonts w:ascii="Times New Roman" w:hAnsi="Times New Roman" w:cs="Times New Roman"/>
          <w:i/>
          <w:iCs/>
          <w:lang w:val="en-GB"/>
        </w:rPr>
        <w:t>vs.</w:t>
      </w:r>
      <w:r w:rsidR="00803964">
        <w:rPr>
          <w:rFonts w:ascii="Times New Roman" w:hAnsi="Times New Roman" w:cs="Times New Roman"/>
          <w:lang w:val="en-GB"/>
        </w:rPr>
        <w:t xml:space="preserve"> non-smokers.</w:t>
      </w:r>
    </w:p>
    <w:p w14:paraId="541A4EFF" w14:textId="52797F8B" w:rsidR="00582219" w:rsidRPr="00B10849" w:rsidRDefault="00582219" w:rsidP="00582219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62336" behindDoc="0" locked="0" layoutInCell="1" allowOverlap="1" wp14:anchorId="10556F9F" wp14:editId="6E337588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124325" cy="4815840"/>
            <wp:effectExtent l="0" t="0" r="0" b="0"/>
            <wp:wrapTopAndBottom/>
            <wp:docPr id="5" name="Imagen 5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5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4815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lang w:val="en-GB"/>
        </w:rPr>
        <w:t>Supplementary Figure 3</w:t>
      </w:r>
      <w:r w:rsidRPr="008160AC">
        <w:rPr>
          <w:rFonts w:ascii="Times New Roman" w:hAnsi="Times New Roman" w:cs="Times New Roman"/>
          <w:b/>
          <w:bCs/>
          <w:lang w:val="en-GB"/>
        </w:rPr>
        <w:t>.</w:t>
      </w:r>
      <w:r w:rsidRPr="008160AC">
        <w:rPr>
          <w:rFonts w:ascii="Times New Roman" w:hAnsi="Times New Roman" w:cs="Times New Roman"/>
          <w:lang w:val="en-GB"/>
        </w:rPr>
        <w:t xml:space="preserve"> </w:t>
      </w:r>
      <w:r w:rsidRPr="00AD55D8">
        <w:rPr>
          <w:rFonts w:ascii="Times New Roman" w:hAnsi="Times New Roman" w:cs="Times New Roman"/>
          <w:lang w:val="en-GB"/>
        </w:rPr>
        <w:t>PCoAs from bacteria in salivary samples from the studied population</w:t>
      </w:r>
      <w:r>
        <w:rPr>
          <w:rFonts w:ascii="Times New Roman" w:hAnsi="Times New Roman" w:cs="Times New Roman"/>
          <w:lang w:val="en-GB"/>
        </w:rPr>
        <w:t xml:space="preserve"> regarding smoking habit</w:t>
      </w:r>
      <w:r w:rsidRPr="00AD55D8">
        <w:rPr>
          <w:rFonts w:ascii="Times New Roman" w:hAnsi="Times New Roman" w:cs="Times New Roman"/>
          <w:lang w:val="en-GB"/>
        </w:rPr>
        <w:t xml:space="preserve"> (accounting for 23% of the total variation [Component 1 = 15% and Component 2 = 8%]). Results are plotted according to the first two principal components. Each circle represents a sample: red circles represent the </w:t>
      </w:r>
      <w:r>
        <w:rPr>
          <w:rFonts w:ascii="Times New Roman" w:hAnsi="Times New Roman" w:cs="Times New Roman"/>
          <w:lang w:val="en-GB"/>
        </w:rPr>
        <w:t>non-smoking individuals and</w:t>
      </w:r>
      <w:r w:rsidRPr="00AD55D8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blue</w:t>
      </w:r>
      <w:r w:rsidRPr="00AD55D8">
        <w:rPr>
          <w:rFonts w:ascii="Times New Roman" w:hAnsi="Times New Roman" w:cs="Times New Roman"/>
          <w:lang w:val="en-GB"/>
        </w:rPr>
        <w:t xml:space="preserve"> circles represent the </w:t>
      </w:r>
      <w:r>
        <w:rPr>
          <w:rFonts w:ascii="Times New Roman" w:hAnsi="Times New Roman" w:cs="Times New Roman"/>
          <w:lang w:val="en-GB"/>
        </w:rPr>
        <w:t>smoking individuals</w:t>
      </w:r>
      <w:r w:rsidRPr="00AD55D8">
        <w:rPr>
          <w:rFonts w:ascii="Times New Roman" w:hAnsi="Times New Roman" w:cs="Times New Roman"/>
          <w:lang w:val="en-GB"/>
        </w:rPr>
        <w:t>. The clustering of samples is represented by their respective 95% confidence interval ellipse</w:t>
      </w:r>
      <w:r>
        <w:rPr>
          <w:rFonts w:ascii="Times New Roman" w:hAnsi="Times New Roman" w:cs="Times New Roman"/>
          <w:lang w:val="en-GB"/>
        </w:rPr>
        <w:t>.</w:t>
      </w:r>
      <w:r w:rsidR="00B10849">
        <w:rPr>
          <w:rFonts w:ascii="Times New Roman" w:hAnsi="Times New Roman" w:cs="Times New Roman"/>
          <w:lang w:val="en-GB"/>
        </w:rPr>
        <w:t xml:space="preserve"> *p&lt;0.001 smokers </w:t>
      </w:r>
      <w:r w:rsidR="00B10849">
        <w:rPr>
          <w:rFonts w:ascii="Times New Roman" w:hAnsi="Times New Roman" w:cs="Times New Roman"/>
          <w:i/>
          <w:iCs/>
          <w:lang w:val="en-GB"/>
        </w:rPr>
        <w:t xml:space="preserve">vs. </w:t>
      </w:r>
      <w:r w:rsidR="00B10849">
        <w:rPr>
          <w:rFonts w:ascii="Times New Roman" w:hAnsi="Times New Roman" w:cs="Times New Roman"/>
          <w:lang w:val="en-GB"/>
        </w:rPr>
        <w:t>non-smokers.</w:t>
      </w:r>
    </w:p>
    <w:p w14:paraId="5A10650C" w14:textId="58558877" w:rsidR="00984B34" w:rsidRDefault="00984B34" w:rsidP="00984B34">
      <w:pPr>
        <w:spacing w:after="0" w:line="240" w:lineRule="auto"/>
        <w:jc w:val="both"/>
        <w:rPr>
          <w:rFonts w:ascii="Times New Roman" w:hAnsi="Times New Roman" w:cs="Times New Roman"/>
          <w:noProof/>
          <w:lang w:val="en-GB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64384" behindDoc="0" locked="0" layoutInCell="1" allowOverlap="1" wp14:anchorId="4201515B" wp14:editId="479ADB49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943600" cy="5516880"/>
            <wp:effectExtent l="0" t="0" r="0" b="0"/>
            <wp:wrapTopAndBottom/>
            <wp:docPr id="9" name="Imagen 9" descr="Imagen que contiene Logotip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n 9" descr="Imagen que contiene Logotip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16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lang w:val="en-GB"/>
        </w:rPr>
        <w:t xml:space="preserve">Supplementary </w:t>
      </w:r>
      <w:r w:rsidRPr="008160AC">
        <w:rPr>
          <w:rFonts w:ascii="Times New Roman" w:hAnsi="Times New Roman" w:cs="Times New Roman"/>
          <w:b/>
          <w:bCs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lang w:val="en-GB"/>
        </w:rPr>
        <w:t>4</w:t>
      </w:r>
      <w:r w:rsidRPr="000D73FF">
        <w:rPr>
          <w:rFonts w:ascii="Times New Roman" w:hAnsi="Times New Roman" w:cs="Times New Roman"/>
          <w:b/>
          <w:bCs/>
          <w:lang w:val="en-GB"/>
        </w:rPr>
        <w:t>.</w:t>
      </w:r>
      <w:r w:rsidRPr="000D73FF">
        <w:rPr>
          <w:rFonts w:ascii="Times New Roman" w:hAnsi="Times New Roman" w:cs="Times New Roman"/>
          <w:lang w:val="en-GB"/>
        </w:rPr>
        <w:t xml:space="preserve"> </w:t>
      </w:r>
      <w:r w:rsidRPr="008160AC">
        <w:rPr>
          <w:rFonts w:ascii="Times New Roman" w:hAnsi="Times New Roman" w:cs="Times New Roman"/>
          <w:lang w:val="en-GB"/>
        </w:rPr>
        <w:t xml:space="preserve">Different indexes of α-diversity from bacteria in salivary samples of </w:t>
      </w:r>
      <w:r>
        <w:rPr>
          <w:rFonts w:ascii="Times New Roman" w:hAnsi="Times New Roman" w:cs="Times New Roman"/>
          <w:lang w:val="en-GB"/>
        </w:rPr>
        <w:t>HIV-infected patients regarding smoking habit</w:t>
      </w:r>
      <w:r w:rsidRPr="008160AC">
        <w:rPr>
          <w:rFonts w:ascii="Times New Roman" w:hAnsi="Times New Roman" w:cs="Times New Roman"/>
          <w:noProof/>
          <w:lang w:val="en-GB"/>
        </w:rPr>
        <w:t>.</w:t>
      </w:r>
      <w:r w:rsidR="00F2404E">
        <w:rPr>
          <w:rFonts w:ascii="Times New Roman" w:hAnsi="Times New Roman" w:cs="Times New Roman"/>
          <w:noProof/>
          <w:lang w:val="en-GB"/>
        </w:rPr>
        <w:t xml:space="preserve"> *p&lt;0.05 </w:t>
      </w:r>
      <w:r w:rsidR="00F2404E">
        <w:rPr>
          <w:rFonts w:ascii="Times New Roman" w:hAnsi="Times New Roman" w:cs="Times New Roman"/>
          <w:i/>
          <w:iCs/>
          <w:noProof/>
          <w:lang w:val="en-GB"/>
        </w:rPr>
        <w:t>vs.</w:t>
      </w:r>
      <w:r w:rsidR="00F2404E">
        <w:rPr>
          <w:rFonts w:ascii="Times New Roman" w:hAnsi="Times New Roman" w:cs="Times New Roman"/>
          <w:noProof/>
          <w:lang w:val="en-GB"/>
        </w:rPr>
        <w:t xml:space="preserve"> non-smokers.</w:t>
      </w:r>
    </w:p>
    <w:p w14:paraId="09B1D674" w14:textId="75327602" w:rsidR="00984B34" w:rsidRDefault="00984B34" w:rsidP="00984B34">
      <w:pPr>
        <w:spacing w:after="0" w:line="240" w:lineRule="auto"/>
        <w:jc w:val="both"/>
        <w:rPr>
          <w:rFonts w:ascii="Times New Roman" w:hAnsi="Times New Roman" w:cs="Times New Roman"/>
          <w:noProof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66432" behindDoc="0" locked="0" layoutInCell="1" allowOverlap="1" wp14:anchorId="067CC3A9" wp14:editId="3B456655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3876675" cy="4552950"/>
            <wp:effectExtent l="0" t="0" r="0" b="0"/>
            <wp:wrapTopAndBottom/>
            <wp:docPr id="7" name="Imagen 7" descr="Diagram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7" descr="Diagrama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lang w:val="en-GB"/>
        </w:rPr>
        <w:t>Supplementary Figure 5</w:t>
      </w:r>
      <w:r w:rsidRPr="008160AC">
        <w:rPr>
          <w:rFonts w:ascii="Times New Roman" w:hAnsi="Times New Roman" w:cs="Times New Roman"/>
          <w:b/>
          <w:bCs/>
          <w:lang w:val="en-GB"/>
        </w:rPr>
        <w:t>.</w:t>
      </w:r>
      <w:r w:rsidRPr="008160AC">
        <w:rPr>
          <w:rFonts w:ascii="Times New Roman" w:hAnsi="Times New Roman" w:cs="Times New Roman"/>
          <w:lang w:val="en-GB"/>
        </w:rPr>
        <w:t xml:space="preserve"> </w:t>
      </w:r>
      <w:r w:rsidRPr="00AD55D8">
        <w:rPr>
          <w:rFonts w:ascii="Times New Roman" w:hAnsi="Times New Roman" w:cs="Times New Roman"/>
          <w:lang w:val="en-GB"/>
        </w:rPr>
        <w:t xml:space="preserve">PCoAs from bacteria in salivary samples from </w:t>
      </w:r>
      <w:r>
        <w:rPr>
          <w:rFonts w:ascii="Times New Roman" w:hAnsi="Times New Roman" w:cs="Times New Roman"/>
          <w:lang w:val="en-GB"/>
        </w:rPr>
        <w:t>HIV-infected patients regarding smoking habit</w:t>
      </w:r>
      <w:r w:rsidRPr="00AD55D8">
        <w:rPr>
          <w:rFonts w:ascii="Times New Roman" w:hAnsi="Times New Roman" w:cs="Times New Roman"/>
          <w:lang w:val="en-GB"/>
        </w:rPr>
        <w:t xml:space="preserve"> (accounting for </w:t>
      </w:r>
      <w:r>
        <w:rPr>
          <w:rFonts w:ascii="Times New Roman" w:hAnsi="Times New Roman" w:cs="Times New Roman"/>
          <w:lang w:val="en-GB"/>
        </w:rPr>
        <w:t>30</w:t>
      </w:r>
      <w:r w:rsidRPr="00AD55D8">
        <w:rPr>
          <w:rFonts w:ascii="Times New Roman" w:hAnsi="Times New Roman" w:cs="Times New Roman"/>
          <w:lang w:val="en-GB"/>
        </w:rPr>
        <w:t>% of the total variation [Component 1 = 1</w:t>
      </w:r>
      <w:r>
        <w:rPr>
          <w:rFonts w:ascii="Times New Roman" w:hAnsi="Times New Roman" w:cs="Times New Roman"/>
          <w:lang w:val="en-GB"/>
        </w:rPr>
        <w:t>8</w:t>
      </w:r>
      <w:r w:rsidRPr="00AD55D8">
        <w:rPr>
          <w:rFonts w:ascii="Times New Roman" w:hAnsi="Times New Roman" w:cs="Times New Roman"/>
          <w:lang w:val="en-GB"/>
        </w:rPr>
        <w:t xml:space="preserve">% and Component 2 = </w:t>
      </w:r>
      <w:r>
        <w:rPr>
          <w:rFonts w:ascii="Times New Roman" w:hAnsi="Times New Roman" w:cs="Times New Roman"/>
          <w:lang w:val="en-GB"/>
        </w:rPr>
        <w:t>12</w:t>
      </w:r>
      <w:r w:rsidRPr="00AD55D8">
        <w:rPr>
          <w:rFonts w:ascii="Times New Roman" w:hAnsi="Times New Roman" w:cs="Times New Roman"/>
          <w:lang w:val="en-GB"/>
        </w:rPr>
        <w:t xml:space="preserve">%]). Results are plotted according to the first two principal components. Each circle represents a sample: red circles represent the </w:t>
      </w:r>
      <w:r>
        <w:rPr>
          <w:rFonts w:ascii="Times New Roman" w:hAnsi="Times New Roman" w:cs="Times New Roman"/>
          <w:lang w:val="en-GB"/>
        </w:rPr>
        <w:t>non-smoking individuals and</w:t>
      </w:r>
      <w:r w:rsidRPr="00AD55D8">
        <w:rPr>
          <w:rFonts w:ascii="Times New Roman" w:hAnsi="Times New Roman" w:cs="Times New Roman"/>
          <w:lang w:val="en-GB"/>
        </w:rPr>
        <w:t xml:space="preserve"> </w:t>
      </w:r>
      <w:r>
        <w:rPr>
          <w:rFonts w:ascii="Times New Roman" w:hAnsi="Times New Roman" w:cs="Times New Roman"/>
          <w:lang w:val="en-GB"/>
        </w:rPr>
        <w:t>blue</w:t>
      </w:r>
      <w:r w:rsidRPr="00AD55D8">
        <w:rPr>
          <w:rFonts w:ascii="Times New Roman" w:hAnsi="Times New Roman" w:cs="Times New Roman"/>
          <w:lang w:val="en-GB"/>
        </w:rPr>
        <w:t xml:space="preserve"> circles represent the </w:t>
      </w:r>
      <w:r>
        <w:rPr>
          <w:rFonts w:ascii="Times New Roman" w:hAnsi="Times New Roman" w:cs="Times New Roman"/>
          <w:lang w:val="en-GB"/>
        </w:rPr>
        <w:t>smoking individuals</w:t>
      </w:r>
      <w:r w:rsidRPr="00AD55D8">
        <w:rPr>
          <w:rFonts w:ascii="Times New Roman" w:hAnsi="Times New Roman" w:cs="Times New Roman"/>
          <w:lang w:val="en-GB"/>
        </w:rPr>
        <w:t>. The clustering of samples is represented by their respective 95% confidence interval ellipse</w:t>
      </w:r>
      <w:r>
        <w:rPr>
          <w:rFonts w:ascii="Times New Roman" w:hAnsi="Times New Roman" w:cs="Times New Roman"/>
          <w:lang w:val="en-GB"/>
        </w:rPr>
        <w:t>.</w:t>
      </w:r>
      <w:r>
        <w:rPr>
          <w:noProof/>
        </w:rPr>
        <w:t xml:space="preserve"> </w:t>
      </w:r>
      <w:r w:rsidR="00F2404E" w:rsidRPr="00F2404E">
        <w:rPr>
          <w:rFonts w:ascii="Times New Roman" w:hAnsi="Times New Roman" w:cs="Times New Roman"/>
          <w:noProof/>
        </w:rPr>
        <w:t xml:space="preserve">*p&lt;0.05 smokers </w:t>
      </w:r>
      <w:r w:rsidR="00F2404E" w:rsidRPr="00F2404E">
        <w:rPr>
          <w:rFonts w:ascii="Times New Roman" w:hAnsi="Times New Roman" w:cs="Times New Roman"/>
          <w:i/>
          <w:iCs/>
          <w:noProof/>
        </w:rPr>
        <w:t xml:space="preserve">vs. </w:t>
      </w:r>
      <w:r w:rsidR="00F2404E" w:rsidRPr="00F2404E">
        <w:rPr>
          <w:rFonts w:ascii="Times New Roman" w:hAnsi="Times New Roman" w:cs="Times New Roman"/>
          <w:noProof/>
        </w:rPr>
        <w:t>non-smokers.</w:t>
      </w:r>
    </w:p>
    <w:p w14:paraId="2D3BCD17" w14:textId="6E64B09E" w:rsidR="004416AC" w:rsidRDefault="004416AC" w:rsidP="004416AC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68480" behindDoc="0" locked="0" layoutInCell="1" allowOverlap="1" wp14:anchorId="765A4A81" wp14:editId="00E92FCD">
            <wp:simplePos x="0" y="0"/>
            <wp:positionH relativeFrom="column">
              <wp:posOffset>-10160</wp:posOffset>
            </wp:positionH>
            <wp:positionV relativeFrom="paragraph">
              <wp:posOffset>5301</wp:posOffset>
            </wp:positionV>
            <wp:extent cx="5943600" cy="5608955"/>
            <wp:effectExtent l="0" t="0" r="0" b="0"/>
            <wp:wrapTopAndBottom/>
            <wp:docPr id="12" name="Imagen 12" descr="Imagen que contiene Texto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n 12" descr="Imagen que contiene Texto&#10;&#10;Descripción generada automáticament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608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bCs/>
          <w:lang w:val="en-GB"/>
        </w:rPr>
        <w:t xml:space="preserve">Supplementary </w:t>
      </w:r>
      <w:r w:rsidRPr="008160AC">
        <w:rPr>
          <w:rFonts w:ascii="Times New Roman" w:hAnsi="Times New Roman" w:cs="Times New Roman"/>
          <w:b/>
          <w:bCs/>
          <w:lang w:val="en-GB"/>
        </w:rPr>
        <w:t xml:space="preserve">Figure </w:t>
      </w:r>
      <w:r>
        <w:rPr>
          <w:rFonts w:ascii="Times New Roman" w:hAnsi="Times New Roman" w:cs="Times New Roman"/>
          <w:b/>
          <w:bCs/>
          <w:lang w:val="en-GB"/>
        </w:rPr>
        <w:t>6</w:t>
      </w:r>
      <w:r w:rsidRPr="000D73FF">
        <w:rPr>
          <w:rFonts w:ascii="Times New Roman" w:hAnsi="Times New Roman" w:cs="Times New Roman"/>
          <w:b/>
          <w:bCs/>
          <w:lang w:val="en-GB"/>
        </w:rPr>
        <w:t>.</w:t>
      </w:r>
      <w:r w:rsidRPr="000D73FF">
        <w:rPr>
          <w:rFonts w:ascii="Times New Roman" w:hAnsi="Times New Roman" w:cs="Times New Roman"/>
          <w:lang w:val="en-GB"/>
        </w:rPr>
        <w:t xml:space="preserve"> </w:t>
      </w:r>
      <w:r w:rsidRPr="008160AC">
        <w:rPr>
          <w:rFonts w:ascii="Times New Roman" w:hAnsi="Times New Roman" w:cs="Times New Roman"/>
          <w:lang w:val="en-GB"/>
        </w:rPr>
        <w:t xml:space="preserve">Different indexes of α-diversity from bacteria in salivary samples of </w:t>
      </w:r>
      <w:r>
        <w:rPr>
          <w:rFonts w:ascii="Times New Roman" w:hAnsi="Times New Roman" w:cs="Times New Roman"/>
          <w:lang w:val="en-GB"/>
        </w:rPr>
        <w:t>the smoking population</w:t>
      </w:r>
      <w:r w:rsidRPr="008160AC">
        <w:rPr>
          <w:rFonts w:ascii="Times New Roman" w:hAnsi="Times New Roman" w:cs="Times New Roman"/>
          <w:noProof/>
          <w:lang w:val="en-GB"/>
        </w:rPr>
        <w:t>.</w:t>
      </w:r>
      <w:r>
        <w:rPr>
          <w:rFonts w:ascii="Times New Roman" w:hAnsi="Times New Roman" w:cs="Times New Roman"/>
          <w:noProof/>
          <w:lang w:val="en-GB"/>
        </w:rPr>
        <w:t xml:space="preserve"> INSTIs (integrase strand transfer inhibitors-based treatment).</w:t>
      </w:r>
    </w:p>
    <w:p w14:paraId="6A37B652" w14:textId="4065F453" w:rsidR="004416AC" w:rsidRDefault="004416AC" w:rsidP="004416AC">
      <w:pPr>
        <w:spacing w:after="0" w:line="240" w:lineRule="auto"/>
        <w:jc w:val="both"/>
        <w:rPr>
          <w:rFonts w:ascii="Times New Roman" w:hAnsi="Times New Roman" w:cs="Times New Roman"/>
          <w:lang w:val="en-GB"/>
        </w:rPr>
      </w:pPr>
      <w:r>
        <w:rPr>
          <w:noProof/>
          <w:lang w:val="es-ES" w:eastAsia="es-ES"/>
        </w:rPr>
        <w:lastRenderedPageBreak/>
        <w:drawing>
          <wp:anchor distT="0" distB="0" distL="114300" distR="114300" simplePos="0" relativeHeight="251669504" behindDoc="0" locked="0" layoutInCell="1" allowOverlap="1" wp14:anchorId="0CDB858C" wp14:editId="5C9EF691">
            <wp:simplePos x="0" y="0"/>
            <wp:positionH relativeFrom="column">
              <wp:posOffset>988060</wp:posOffset>
            </wp:positionH>
            <wp:positionV relativeFrom="paragraph">
              <wp:posOffset>-4268</wp:posOffset>
            </wp:positionV>
            <wp:extent cx="3965575" cy="4592955"/>
            <wp:effectExtent l="0" t="0" r="0" b="0"/>
            <wp:wrapTopAndBottom/>
            <wp:docPr id="13" name="Imagen 13" descr="Gráfico&#10;&#10;Descripción generada automáticamente con confianza me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n 13" descr="Gráfico&#10;&#10;Descripción generada automáticamente con confianza media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5575" cy="459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lang w:val="en-GB"/>
        </w:rPr>
        <w:t>Supplementary F</w:t>
      </w:r>
      <w:r w:rsidRPr="008160AC">
        <w:rPr>
          <w:rFonts w:ascii="Times New Roman" w:hAnsi="Times New Roman" w:cs="Times New Roman"/>
          <w:b/>
          <w:bCs/>
          <w:lang w:val="en-GB"/>
        </w:rPr>
        <w:t xml:space="preserve">igure </w:t>
      </w:r>
      <w:r>
        <w:rPr>
          <w:rFonts w:ascii="Times New Roman" w:hAnsi="Times New Roman" w:cs="Times New Roman"/>
          <w:b/>
          <w:bCs/>
          <w:lang w:val="en-GB"/>
        </w:rPr>
        <w:t>7</w:t>
      </w:r>
      <w:r w:rsidRPr="008160AC">
        <w:rPr>
          <w:rFonts w:ascii="Times New Roman" w:hAnsi="Times New Roman" w:cs="Times New Roman"/>
          <w:b/>
          <w:bCs/>
          <w:lang w:val="en-GB"/>
        </w:rPr>
        <w:t>.</w:t>
      </w:r>
      <w:r w:rsidRPr="008160AC">
        <w:rPr>
          <w:rFonts w:ascii="Times New Roman" w:hAnsi="Times New Roman" w:cs="Times New Roman"/>
          <w:lang w:val="en-GB"/>
        </w:rPr>
        <w:t xml:space="preserve"> </w:t>
      </w:r>
      <w:r w:rsidRPr="00AD55D8">
        <w:rPr>
          <w:rFonts w:ascii="Times New Roman" w:hAnsi="Times New Roman" w:cs="Times New Roman"/>
          <w:lang w:val="en-GB"/>
        </w:rPr>
        <w:t xml:space="preserve">PCoAs from bacteria in salivary samples from the </w:t>
      </w:r>
      <w:r>
        <w:rPr>
          <w:rFonts w:ascii="Times New Roman" w:hAnsi="Times New Roman" w:cs="Times New Roman"/>
          <w:lang w:val="en-GB"/>
        </w:rPr>
        <w:t>smoking</w:t>
      </w:r>
      <w:r w:rsidRPr="00AD55D8">
        <w:rPr>
          <w:rFonts w:ascii="Times New Roman" w:hAnsi="Times New Roman" w:cs="Times New Roman"/>
          <w:lang w:val="en-GB"/>
        </w:rPr>
        <w:t xml:space="preserve"> population (accounting for </w:t>
      </w:r>
      <w:r>
        <w:rPr>
          <w:rFonts w:ascii="Times New Roman" w:hAnsi="Times New Roman" w:cs="Times New Roman"/>
          <w:lang w:val="en-GB"/>
        </w:rPr>
        <w:t>32</w:t>
      </w:r>
      <w:r w:rsidRPr="00AD55D8">
        <w:rPr>
          <w:rFonts w:ascii="Times New Roman" w:hAnsi="Times New Roman" w:cs="Times New Roman"/>
          <w:lang w:val="en-GB"/>
        </w:rPr>
        <w:t>% of the total variation [Component 1 = 1</w:t>
      </w:r>
      <w:r>
        <w:rPr>
          <w:rFonts w:ascii="Times New Roman" w:hAnsi="Times New Roman" w:cs="Times New Roman"/>
          <w:lang w:val="en-GB"/>
        </w:rPr>
        <w:t>9</w:t>
      </w:r>
      <w:r w:rsidRPr="00AD55D8">
        <w:rPr>
          <w:rFonts w:ascii="Times New Roman" w:hAnsi="Times New Roman" w:cs="Times New Roman"/>
          <w:lang w:val="en-GB"/>
        </w:rPr>
        <w:t xml:space="preserve">% and Component 2 = </w:t>
      </w:r>
      <w:r>
        <w:rPr>
          <w:rFonts w:ascii="Times New Roman" w:hAnsi="Times New Roman" w:cs="Times New Roman"/>
          <w:lang w:val="en-GB"/>
        </w:rPr>
        <w:t>13</w:t>
      </w:r>
      <w:r w:rsidRPr="00AD55D8">
        <w:rPr>
          <w:rFonts w:ascii="Times New Roman" w:hAnsi="Times New Roman" w:cs="Times New Roman"/>
          <w:lang w:val="en-GB"/>
        </w:rPr>
        <w:t>%]). Results are plotted according to the first two principal components. Each circle represents a sample: red circles represent the uninfected volunteers, green circles represent the naive group and blue circles represent the INSTIs-treated group. The clustering of samples is represented by their respective 95% confidence interval ellipse. INSTIs (integrase strand transfer inhibitors-based treatments).</w:t>
      </w:r>
    </w:p>
    <w:sectPr w:rsidR="004416AC" w:rsidSect="00845A06">
      <w:pgSz w:w="12240" w:h="15840"/>
      <w:pgMar w:top="1440" w:right="1440" w:bottom="1440" w:left="1440" w:header="720" w:footer="720" w:gutter="0"/>
      <w:lnNumType w:countBy="1" w:restart="newSection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2A"/>
    <w:rsid w:val="00046296"/>
    <w:rsid w:val="000625EC"/>
    <w:rsid w:val="000B6B4D"/>
    <w:rsid w:val="00123B60"/>
    <w:rsid w:val="001E6BB7"/>
    <w:rsid w:val="00241E32"/>
    <w:rsid w:val="0027726F"/>
    <w:rsid w:val="00314456"/>
    <w:rsid w:val="00314754"/>
    <w:rsid w:val="00344428"/>
    <w:rsid w:val="003669B6"/>
    <w:rsid w:val="003D6FF9"/>
    <w:rsid w:val="0041662A"/>
    <w:rsid w:val="004416AC"/>
    <w:rsid w:val="00582219"/>
    <w:rsid w:val="005E19BC"/>
    <w:rsid w:val="00696637"/>
    <w:rsid w:val="00717D3A"/>
    <w:rsid w:val="00803964"/>
    <w:rsid w:val="00852861"/>
    <w:rsid w:val="008538E8"/>
    <w:rsid w:val="00883395"/>
    <w:rsid w:val="008B04B5"/>
    <w:rsid w:val="00937216"/>
    <w:rsid w:val="00984B34"/>
    <w:rsid w:val="009E4BEA"/>
    <w:rsid w:val="009E74E5"/>
    <w:rsid w:val="00A8658D"/>
    <w:rsid w:val="00A91DD5"/>
    <w:rsid w:val="00AF07BB"/>
    <w:rsid w:val="00B10849"/>
    <w:rsid w:val="00B42527"/>
    <w:rsid w:val="00D73B34"/>
    <w:rsid w:val="00E9256B"/>
    <w:rsid w:val="00EB4722"/>
    <w:rsid w:val="00ED0AC6"/>
    <w:rsid w:val="00ED1268"/>
    <w:rsid w:val="00F2404E"/>
    <w:rsid w:val="00F752B2"/>
    <w:rsid w:val="00F85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37134"/>
  <w15:chartTrackingRefBased/>
  <w15:docId w15:val="{66797822-D77C-44BB-B52E-999261D4A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7216"/>
    <w:pPr>
      <w:spacing w:after="200" w:line="276" w:lineRule="auto"/>
    </w:pPr>
    <w:rPr>
      <w:rFonts w:eastAsiaTheme="minorEastAsia"/>
      <w:lang w:val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37216"/>
    <w:pPr>
      <w:spacing w:after="0" w:line="240" w:lineRule="auto"/>
    </w:pPr>
    <w:rPr>
      <w:rFonts w:eastAsiaTheme="minorEastAsia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lnea">
    <w:name w:val="line number"/>
    <w:basedOn w:val="Fuentedeprrafopredeter"/>
    <w:uiPriority w:val="99"/>
    <w:semiHidden/>
    <w:unhideWhenUsed/>
    <w:rsid w:val="00937216"/>
  </w:style>
  <w:style w:type="character" w:styleId="Hipervnculo">
    <w:name w:val="Hyperlink"/>
    <w:basedOn w:val="Fuentedeprrafopredeter"/>
    <w:uiPriority w:val="99"/>
    <w:rsid w:val="00937216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144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14456"/>
    <w:rPr>
      <w:rFonts w:ascii="Segoe UI" w:eastAsiaTheme="minorEastAsia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0" Type="http://schemas.openxmlformats.org/officeDocument/2006/relationships/image" Target="media/image6.png"/><Relationship Id="rId4" Type="http://schemas.openxmlformats.org/officeDocument/2006/relationships/hyperlink" Target="mailto:cpperez@riojasalud.es" TargetMode="Externa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832</Words>
  <Characters>4581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</dc:creator>
  <cp:keywords/>
  <dc:description/>
  <cp:lastModifiedBy>Pablo Villoslada Blanco</cp:lastModifiedBy>
  <cp:revision>11</cp:revision>
  <dcterms:created xsi:type="dcterms:W3CDTF">2023-03-13T07:16:00Z</dcterms:created>
  <dcterms:modified xsi:type="dcterms:W3CDTF">2023-03-20T13:58:00Z</dcterms:modified>
</cp:coreProperties>
</file>