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CC1" w:rsidRPr="0075619A" w:rsidRDefault="00F80CC1" w:rsidP="00F80CC1">
      <w:pPr>
        <w:spacing w:after="120" w:line="480" w:lineRule="auto"/>
        <w:rPr>
          <w:rFonts w:ascii="Arial" w:hAnsi="Arial" w:cs="Arial"/>
        </w:rPr>
      </w:pPr>
      <w:r w:rsidRPr="00F073DA">
        <w:rPr>
          <w:rFonts w:ascii="Arial" w:hAnsi="Arial" w:cs="Arial"/>
          <w:b/>
        </w:rPr>
        <w:t xml:space="preserve">Table </w:t>
      </w:r>
      <w:r>
        <w:rPr>
          <w:rFonts w:ascii="Arial" w:hAnsi="Arial" w:cs="Arial"/>
          <w:b/>
        </w:rPr>
        <w:t>S</w:t>
      </w:r>
      <w:r w:rsidR="005673D3">
        <w:rPr>
          <w:rFonts w:ascii="Arial" w:hAnsi="Arial" w:cs="Arial"/>
          <w:b/>
        </w:rPr>
        <w:t>2</w:t>
      </w:r>
      <w:r w:rsidRPr="0075619A">
        <w:rPr>
          <w:rFonts w:ascii="Arial" w:hAnsi="Arial" w:cs="Arial"/>
        </w:rPr>
        <w:t xml:space="preserve">: </w:t>
      </w:r>
      <w:r w:rsidRPr="00E50F59">
        <w:rPr>
          <w:rFonts w:ascii="Arial" w:hAnsi="Arial" w:cs="Arial"/>
        </w:rPr>
        <w:t xml:space="preserve">Mixed effects model predicting the effect of severity of herd mortalities to </w:t>
      </w:r>
      <w:r>
        <w:rPr>
          <w:rFonts w:ascii="Arial" w:hAnsi="Arial" w:cs="Arial"/>
        </w:rPr>
        <w:t>all causes</w:t>
      </w:r>
      <w:r w:rsidRPr="00E50F59">
        <w:rPr>
          <w:rFonts w:ascii="Arial" w:hAnsi="Arial" w:cs="Arial"/>
        </w:rPr>
        <w:t xml:space="preserve"> on farmer wellbeing</w:t>
      </w:r>
      <w:r>
        <w:rPr>
          <w:rFonts w:ascii="Arial" w:hAnsi="Arial" w:cs="Arial"/>
        </w:rPr>
        <w:t xml:space="preserve"> adjusting for other covariates </w:t>
      </w:r>
    </w:p>
    <w:tbl>
      <w:tblPr>
        <w:tblW w:w="5261" w:type="pct"/>
        <w:jc w:val="center"/>
        <w:tblLook w:val="04A0" w:firstRow="1" w:lastRow="0" w:firstColumn="1" w:lastColumn="0" w:noHBand="0" w:noVBand="1"/>
      </w:tblPr>
      <w:tblGrid>
        <w:gridCol w:w="5387"/>
        <w:gridCol w:w="1134"/>
        <w:gridCol w:w="1702"/>
        <w:gridCol w:w="1274"/>
      </w:tblGrid>
      <w:tr w:rsidR="00F80CC1" w:rsidRPr="0075619A" w:rsidTr="006901C0">
        <w:trPr>
          <w:trHeight w:val="144"/>
          <w:jc w:val="center"/>
        </w:trPr>
        <w:tc>
          <w:tcPr>
            <w:tcW w:w="2836" w:type="pct"/>
            <w:tcBorders>
              <w:top w:val="single" w:sz="12" w:space="0" w:color="auto"/>
              <w:left w:val="nil"/>
              <w:bottom w:val="single" w:sz="4" w:space="0" w:color="auto"/>
              <w:right w:val="nil"/>
            </w:tcBorders>
            <w:shd w:val="clear" w:color="auto" w:fill="auto"/>
            <w:noWrap/>
            <w:vAlign w:val="center"/>
            <w:hideMark/>
          </w:tcPr>
          <w:p w:rsidR="00F80CC1" w:rsidRPr="0075619A" w:rsidRDefault="00F80CC1" w:rsidP="006901C0">
            <w:pPr>
              <w:spacing w:before="60" w:after="60" w:line="276" w:lineRule="auto"/>
              <w:rPr>
                <w:rFonts w:ascii="Arial" w:eastAsia="Times New Roman" w:hAnsi="Arial" w:cs="Arial"/>
                <w:b/>
                <w:bCs/>
                <w:color w:val="000000"/>
                <w:lang w:eastAsia="en-GB"/>
              </w:rPr>
            </w:pPr>
            <w:r>
              <w:rPr>
                <w:rFonts w:ascii="Arial" w:eastAsia="Times New Roman" w:hAnsi="Arial" w:cs="Arial"/>
                <w:b/>
                <w:bCs/>
                <w:color w:val="000000"/>
                <w:lang w:eastAsia="en-GB"/>
              </w:rPr>
              <w:t>Parameter</w:t>
            </w:r>
          </w:p>
        </w:tc>
        <w:tc>
          <w:tcPr>
            <w:tcW w:w="597" w:type="pct"/>
            <w:tcBorders>
              <w:top w:val="single" w:sz="12" w:space="0" w:color="auto"/>
              <w:left w:val="nil"/>
              <w:bottom w:val="single" w:sz="4" w:space="0" w:color="auto"/>
              <w:right w:val="nil"/>
            </w:tcBorders>
            <w:shd w:val="clear" w:color="auto" w:fill="auto"/>
            <w:noWrap/>
            <w:vAlign w:val="center"/>
            <w:hideMark/>
          </w:tcPr>
          <w:p w:rsidR="00F80CC1" w:rsidRPr="0075619A" w:rsidRDefault="00F80CC1" w:rsidP="006901C0">
            <w:pPr>
              <w:spacing w:before="60" w:after="60" w:line="276"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Estimate</w:t>
            </w:r>
          </w:p>
        </w:tc>
        <w:tc>
          <w:tcPr>
            <w:tcW w:w="896" w:type="pct"/>
            <w:tcBorders>
              <w:top w:val="single" w:sz="12" w:space="0" w:color="auto"/>
              <w:left w:val="nil"/>
              <w:bottom w:val="single" w:sz="4" w:space="0" w:color="auto"/>
              <w:right w:val="nil"/>
            </w:tcBorders>
            <w:vAlign w:val="center"/>
          </w:tcPr>
          <w:p w:rsidR="00F80CC1" w:rsidRPr="0075619A" w:rsidRDefault="00F80CC1" w:rsidP="006901C0">
            <w:pPr>
              <w:spacing w:before="60" w:after="60" w:line="276"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95% CI</w:t>
            </w:r>
          </w:p>
        </w:tc>
        <w:tc>
          <w:tcPr>
            <w:tcW w:w="671" w:type="pct"/>
            <w:tcBorders>
              <w:top w:val="single" w:sz="12" w:space="0" w:color="auto"/>
              <w:left w:val="nil"/>
              <w:bottom w:val="single" w:sz="4" w:space="0" w:color="auto"/>
              <w:right w:val="nil"/>
            </w:tcBorders>
            <w:shd w:val="clear" w:color="auto" w:fill="auto"/>
            <w:noWrap/>
            <w:vAlign w:val="center"/>
            <w:hideMark/>
          </w:tcPr>
          <w:p w:rsidR="00F80CC1" w:rsidRPr="0075619A" w:rsidRDefault="00F80CC1" w:rsidP="006901C0">
            <w:pPr>
              <w:spacing w:before="60" w:after="60" w:line="276" w:lineRule="auto"/>
              <w:jc w:val="center"/>
              <w:rPr>
                <w:rFonts w:ascii="Arial" w:eastAsia="Times New Roman" w:hAnsi="Arial" w:cs="Arial"/>
                <w:b/>
                <w:bCs/>
                <w:color w:val="000000"/>
                <w:lang w:eastAsia="en-GB"/>
              </w:rPr>
            </w:pPr>
            <w:r w:rsidRPr="00D61761">
              <w:rPr>
                <w:rFonts w:ascii="Arial" w:eastAsia="Times New Roman" w:hAnsi="Arial" w:cs="Arial"/>
                <w:b/>
                <w:bCs/>
                <w:i/>
                <w:color w:val="000000"/>
                <w:lang w:eastAsia="en-GB"/>
              </w:rPr>
              <w:t>p</w:t>
            </w:r>
            <w:r>
              <w:rPr>
                <w:rFonts w:ascii="Arial" w:eastAsia="Times New Roman" w:hAnsi="Arial" w:cs="Arial"/>
                <w:b/>
                <w:bCs/>
                <w:color w:val="000000"/>
                <w:lang w:eastAsia="en-GB"/>
              </w:rPr>
              <w:t>-value</w:t>
            </w:r>
          </w:p>
        </w:tc>
      </w:tr>
      <w:tr w:rsidR="00F80CC1" w:rsidRPr="0075619A" w:rsidTr="006901C0">
        <w:trPr>
          <w:trHeight w:val="144"/>
          <w:jc w:val="center"/>
        </w:trPr>
        <w:tc>
          <w:tcPr>
            <w:tcW w:w="2836" w:type="pct"/>
            <w:tcBorders>
              <w:top w:val="single" w:sz="12" w:space="0" w:color="auto"/>
              <w:left w:val="nil"/>
              <w:bottom w:val="single" w:sz="4" w:space="0" w:color="auto"/>
              <w:right w:val="nil"/>
            </w:tcBorders>
            <w:shd w:val="clear" w:color="auto" w:fill="auto"/>
            <w:noWrap/>
            <w:vAlign w:val="center"/>
          </w:tcPr>
          <w:p w:rsidR="00F80CC1" w:rsidRDefault="00F80CC1" w:rsidP="00F35DAD">
            <w:pPr>
              <w:spacing w:before="60" w:after="60" w:line="276" w:lineRule="auto"/>
              <w:rPr>
                <w:rFonts w:ascii="Arial" w:eastAsia="Times New Roman" w:hAnsi="Arial" w:cs="Arial"/>
                <w:b/>
                <w:bCs/>
                <w:color w:val="000000"/>
                <w:lang w:eastAsia="en-GB"/>
              </w:rPr>
            </w:pPr>
            <w:r>
              <w:rPr>
                <w:rFonts w:ascii="Arial" w:eastAsia="Times New Roman" w:hAnsi="Arial" w:cs="Arial"/>
                <w:b/>
                <w:bCs/>
                <w:color w:val="000000"/>
                <w:lang w:eastAsia="en-GB"/>
              </w:rPr>
              <w:t>Fixed effects</w:t>
            </w:r>
          </w:p>
        </w:tc>
        <w:tc>
          <w:tcPr>
            <w:tcW w:w="597" w:type="pct"/>
            <w:tcBorders>
              <w:top w:val="single" w:sz="12" w:space="0" w:color="auto"/>
              <w:left w:val="nil"/>
              <w:bottom w:val="single" w:sz="4" w:space="0" w:color="auto"/>
              <w:right w:val="nil"/>
            </w:tcBorders>
            <w:shd w:val="clear" w:color="auto" w:fill="auto"/>
            <w:noWrap/>
            <w:vAlign w:val="center"/>
          </w:tcPr>
          <w:p w:rsidR="00F80CC1" w:rsidRDefault="00F80CC1" w:rsidP="00F35DAD">
            <w:pPr>
              <w:spacing w:before="60" w:after="60" w:line="276" w:lineRule="auto"/>
              <w:jc w:val="center"/>
              <w:rPr>
                <w:rFonts w:ascii="Arial" w:eastAsia="Times New Roman" w:hAnsi="Arial" w:cs="Arial"/>
                <w:b/>
                <w:bCs/>
                <w:color w:val="000000"/>
                <w:lang w:eastAsia="en-GB"/>
              </w:rPr>
            </w:pPr>
          </w:p>
        </w:tc>
        <w:tc>
          <w:tcPr>
            <w:tcW w:w="896" w:type="pct"/>
            <w:tcBorders>
              <w:top w:val="single" w:sz="12" w:space="0" w:color="auto"/>
              <w:left w:val="nil"/>
              <w:bottom w:val="single" w:sz="4" w:space="0" w:color="auto"/>
              <w:right w:val="nil"/>
            </w:tcBorders>
            <w:vAlign w:val="center"/>
          </w:tcPr>
          <w:p w:rsidR="00F80CC1" w:rsidRDefault="00F80CC1" w:rsidP="00F35DAD">
            <w:pPr>
              <w:spacing w:before="60" w:after="60" w:line="276" w:lineRule="auto"/>
              <w:jc w:val="center"/>
              <w:rPr>
                <w:rFonts w:ascii="Arial" w:eastAsia="Times New Roman" w:hAnsi="Arial" w:cs="Arial"/>
                <w:b/>
                <w:bCs/>
                <w:color w:val="000000"/>
                <w:lang w:eastAsia="en-GB"/>
              </w:rPr>
            </w:pPr>
          </w:p>
        </w:tc>
        <w:tc>
          <w:tcPr>
            <w:tcW w:w="671" w:type="pct"/>
            <w:tcBorders>
              <w:top w:val="single" w:sz="12" w:space="0" w:color="auto"/>
              <w:left w:val="nil"/>
              <w:bottom w:val="single" w:sz="4" w:space="0" w:color="auto"/>
              <w:right w:val="nil"/>
            </w:tcBorders>
            <w:shd w:val="clear" w:color="auto" w:fill="auto"/>
            <w:noWrap/>
            <w:vAlign w:val="center"/>
          </w:tcPr>
          <w:p w:rsidR="00F80CC1" w:rsidRPr="00D61761" w:rsidRDefault="00F80CC1" w:rsidP="00F35DAD">
            <w:pPr>
              <w:spacing w:before="60" w:after="60" w:line="276" w:lineRule="auto"/>
              <w:jc w:val="center"/>
              <w:rPr>
                <w:rFonts w:ascii="Arial" w:eastAsia="Times New Roman" w:hAnsi="Arial" w:cs="Arial"/>
                <w:b/>
                <w:bCs/>
                <w:i/>
                <w:color w:val="000000"/>
                <w:lang w:eastAsia="en-GB"/>
              </w:rPr>
            </w:pPr>
          </w:p>
        </w:tc>
      </w:tr>
      <w:tr w:rsidR="00F80CC1" w:rsidRPr="004D1CBB" w:rsidTr="006901C0">
        <w:trPr>
          <w:trHeight w:val="144"/>
          <w:jc w:val="center"/>
        </w:trPr>
        <w:tc>
          <w:tcPr>
            <w:tcW w:w="2836" w:type="pct"/>
            <w:tcBorders>
              <w:top w:val="nil"/>
              <w:left w:val="nil"/>
              <w:bottom w:val="nil"/>
              <w:right w:val="nil"/>
            </w:tcBorders>
            <w:shd w:val="clear" w:color="auto" w:fill="auto"/>
            <w:noWrap/>
            <w:vAlign w:val="bottom"/>
            <w:hideMark/>
          </w:tcPr>
          <w:p w:rsidR="00F80CC1" w:rsidRPr="00C17470" w:rsidRDefault="00F80CC1" w:rsidP="00F35DAD">
            <w:pPr>
              <w:spacing w:before="60" w:after="60" w:line="276" w:lineRule="auto"/>
              <w:rPr>
                <w:rFonts w:ascii="Arial" w:eastAsia="Times New Roman" w:hAnsi="Arial" w:cs="Arial"/>
                <w:b/>
                <w:color w:val="000000"/>
                <w:lang w:eastAsia="en-GB"/>
              </w:rPr>
            </w:pPr>
            <w:r w:rsidRPr="00C17470">
              <w:rPr>
                <w:rFonts w:ascii="Arial" w:eastAsia="Times New Roman" w:hAnsi="Arial" w:cs="Arial"/>
                <w:b/>
                <w:color w:val="000000"/>
                <w:lang w:eastAsia="en-GB"/>
              </w:rPr>
              <w:t>Proportion of herd mortality</w:t>
            </w:r>
            <w:r>
              <w:rPr>
                <w:rFonts w:ascii="Arial" w:eastAsia="Times New Roman" w:hAnsi="Arial" w:cs="Arial"/>
                <w:b/>
                <w:color w:val="000000"/>
                <w:lang w:eastAsia="en-GB"/>
              </w:rPr>
              <w:t xml:space="preserve"> </w:t>
            </w:r>
            <w:r w:rsidRPr="00C17470">
              <w:rPr>
                <w:rFonts w:ascii="Arial" w:eastAsia="Times New Roman" w:hAnsi="Arial" w:cs="Arial"/>
                <w:b/>
                <w:color w:val="000000"/>
                <w:lang w:eastAsia="en-GB"/>
              </w:rPr>
              <w:t>*</w:t>
            </w:r>
          </w:p>
        </w:tc>
        <w:tc>
          <w:tcPr>
            <w:tcW w:w="597" w:type="pct"/>
            <w:tcBorders>
              <w:top w:val="nil"/>
              <w:left w:val="nil"/>
              <w:bottom w:val="nil"/>
              <w:right w:val="nil"/>
            </w:tcBorders>
            <w:shd w:val="clear" w:color="auto" w:fill="auto"/>
            <w:noWrap/>
            <w:vAlign w:val="bottom"/>
            <w:hideMark/>
          </w:tcPr>
          <w:p w:rsidR="00F80CC1" w:rsidRPr="004D1CBB" w:rsidRDefault="00F80CC1" w:rsidP="00F35DAD">
            <w:pPr>
              <w:spacing w:before="60" w:after="60" w:line="276" w:lineRule="auto"/>
              <w:jc w:val="center"/>
              <w:rPr>
                <w:rFonts w:ascii="Arial" w:eastAsia="Times New Roman" w:hAnsi="Arial" w:cs="Arial"/>
                <w:color w:val="000000"/>
                <w:lang w:eastAsia="en-GB"/>
              </w:rPr>
            </w:pPr>
            <w:r w:rsidRPr="004D1CBB">
              <w:rPr>
                <w:rFonts w:ascii="Arial" w:eastAsia="Times New Roman" w:hAnsi="Arial" w:cs="Arial"/>
                <w:color w:val="000000"/>
                <w:lang w:eastAsia="en-GB"/>
              </w:rPr>
              <w:t>-</w:t>
            </w:r>
            <w:r w:rsidR="00D9231C">
              <w:rPr>
                <w:rFonts w:ascii="Arial" w:eastAsia="Times New Roman" w:hAnsi="Arial" w:cs="Arial"/>
                <w:color w:val="000000"/>
                <w:lang w:eastAsia="en-GB"/>
              </w:rPr>
              <w:t>8</w:t>
            </w:r>
            <w:r w:rsidRPr="004D1CBB">
              <w:rPr>
                <w:rFonts w:ascii="Arial" w:eastAsia="Times New Roman" w:hAnsi="Arial" w:cs="Arial"/>
                <w:color w:val="000000"/>
                <w:lang w:eastAsia="en-GB"/>
              </w:rPr>
              <w:t>.</w:t>
            </w:r>
            <w:r w:rsidR="00D9231C">
              <w:rPr>
                <w:rFonts w:ascii="Arial" w:eastAsia="Times New Roman" w:hAnsi="Arial" w:cs="Arial"/>
                <w:color w:val="000000"/>
                <w:lang w:eastAsia="en-GB"/>
              </w:rPr>
              <w:t>05</w:t>
            </w:r>
          </w:p>
        </w:tc>
        <w:tc>
          <w:tcPr>
            <w:tcW w:w="896" w:type="pct"/>
            <w:tcBorders>
              <w:top w:val="nil"/>
              <w:left w:val="nil"/>
              <w:bottom w:val="nil"/>
              <w:right w:val="nil"/>
            </w:tcBorders>
          </w:tcPr>
          <w:p w:rsidR="00F80CC1" w:rsidRPr="004D1CBB" w:rsidRDefault="00F80CC1" w:rsidP="00F35DAD">
            <w:pPr>
              <w:spacing w:before="60" w:after="60" w:line="276" w:lineRule="auto"/>
              <w:jc w:val="center"/>
              <w:rPr>
                <w:rFonts w:ascii="Arial" w:eastAsia="Times New Roman" w:hAnsi="Arial" w:cs="Arial"/>
                <w:color w:val="000000"/>
                <w:lang w:eastAsia="en-GB"/>
              </w:rPr>
            </w:pPr>
            <w:r w:rsidRPr="004D1CBB">
              <w:rPr>
                <w:rFonts w:ascii="Arial" w:eastAsia="Times New Roman" w:hAnsi="Arial" w:cs="Arial"/>
                <w:color w:val="000000"/>
                <w:lang w:eastAsia="en-GB"/>
              </w:rPr>
              <w:t>-1</w:t>
            </w:r>
            <w:r w:rsidR="00D9231C">
              <w:rPr>
                <w:rFonts w:ascii="Arial" w:eastAsia="Times New Roman" w:hAnsi="Arial" w:cs="Arial"/>
                <w:color w:val="000000"/>
                <w:lang w:eastAsia="en-GB"/>
              </w:rPr>
              <w:t>3</w:t>
            </w:r>
            <w:r w:rsidRPr="004D1CBB">
              <w:rPr>
                <w:rFonts w:ascii="Arial" w:eastAsia="Times New Roman" w:hAnsi="Arial" w:cs="Arial"/>
                <w:color w:val="000000"/>
                <w:lang w:eastAsia="en-GB"/>
              </w:rPr>
              <w:t>.</w:t>
            </w:r>
            <w:r w:rsidR="00D9231C">
              <w:rPr>
                <w:rFonts w:ascii="Arial" w:eastAsia="Times New Roman" w:hAnsi="Arial" w:cs="Arial"/>
                <w:color w:val="000000"/>
                <w:lang w:eastAsia="en-GB"/>
              </w:rPr>
              <w:t>2</w:t>
            </w:r>
            <w:r w:rsidRPr="004D1CBB">
              <w:rPr>
                <w:rFonts w:ascii="Arial" w:eastAsia="Times New Roman" w:hAnsi="Arial" w:cs="Arial"/>
                <w:color w:val="000000"/>
                <w:lang w:eastAsia="en-GB"/>
              </w:rPr>
              <w:t>9 – -</w:t>
            </w:r>
            <w:r w:rsidR="00D9231C">
              <w:rPr>
                <w:rFonts w:ascii="Arial" w:eastAsia="Times New Roman" w:hAnsi="Arial" w:cs="Arial"/>
                <w:color w:val="000000"/>
                <w:lang w:eastAsia="en-GB"/>
              </w:rPr>
              <w:t>2</w:t>
            </w:r>
            <w:r w:rsidRPr="004D1CBB">
              <w:rPr>
                <w:rFonts w:ascii="Arial" w:eastAsia="Times New Roman" w:hAnsi="Arial" w:cs="Arial"/>
                <w:color w:val="000000"/>
                <w:lang w:eastAsia="en-GB"/>
              </w:rPr>
              <w:t>.</w:t>
            </w:r>
            <w:r w:rsidR="00D9231C">
              <w:rPr>
                <w:rFonts w:ascii="Arial" w:eastAsia="Times New Roman" w:hAnsi="Arial" w:cs="Arial"/>
                <w:color w:val="000000"/>
                <w:lang w:eastAsia="en-GB"/>
              </w:rPr>
              <w:t>8</w:t>
            </w:r>
            <w:r w:rsidRPr="004D1CBB">
              <w:rPr>
                <w:rFonts w:ascii="Arial" w:eastAsia="Times New Roman" w:hAnsi="Arial" w:cs="Arial"/>
                <w:color w:val="000000"/>
                <w:lang w:eastAsia="en-GB"/>
              </w:rPr>
              <w:t>0</w:t>
            </w:r>
          </w:p>
        </w:tc>
        <w:tc>
          <w:tcPr>
            <w:tcW w:w="671" w:type="pct"/>
            <w:tcBorders>
              <w:top w:val="nil"/>
              <w:left w:val="nil"/>
              <w:bottom w:val="nil"/>
              <w:right w:val="nil"/>
            </w:tcBorders>
            <w:shd w:val="clear" w:color="auto" w:fill="auto"/>
            <w:noWrap/>
            <w:vAlign w:val="bottom"/>
            <w:hideMark/>
          </w:tcPr>
          <w:p w:rsidR="00F80CC1" w:rsidRPr="004D1CBB" w:rsidRDefault="00F80CC1" w:rsidP="00F35DAD">
            <w:pPr>
              <w:spacing w:before="60" w:after="60" w:line="276" w:lineRule="auto"/>
              <w:jc w:val="center"/>
              <w:rPr>
                <w:rFonts w:ascii="Arial" w:eastAsia="Times New Roman" w:hAnsi="Arial" w:cs="Arial"/>
                <w:color w:val="000000"/>
                <w:lang w:eastAsia="en-GB"/>
              </w:rPr>
            </w:pPr>
            <w:r w:rsidRPr="004D1CBB">
              <w:rPr>
                <w:rFonts w:ascii="Arial" w:eastAsia="Times New Roman" w:hAnsi="Arial" w:cs="Arial"/>
                <w:color w:val="000000"/>
                <w:lang w:eastAsia="en-GB"/>
              </w:rPr>
              <w:t>0.</w:t>
            </w:r>
            <w:r w:rsidR="00D9231C">
              <w:rPr>
                <w:rFonts w:ascii="Arial" w:eastAsia="Times New Roman" w:hAnsi="Arial" w:cs="Arial"/>
                <w:color w:val="000000"/>
                <w:lang w:eastAsia="en-GB"/>
              </w:rPr>
              <w:t>003</w:t>
            </w:r>
          </w:p>
        </w:tc>
      </w:tr>
      <w:tr w:rsidR="00F80CC1" w:rsidRPr="0075619A" w:rsidTr="006901C0">
        <w:trPr>
          <w:trHeight w:val="144"/>
          <w:jc w:val="center"/>
        </w:trPr>
        <w:tc>
          <w:tcPr>
            <w:tcW w:w="2836" w:type="pct"/>
            <w:tcBorders>
              <w:top w:val="nil"/>
              <w:left w:val="nil"/>
              <w:bottom w:val="nil"/>
              <w:right w:val="nil"/>
            </w:tcBorders>
            <w:shd w:val="clear" w:color="auto" w:fill="auto"/>
            <w:noWrap/>
            <w:vAlign w:val="bottom"/>
            <w:hideMark/>
          </w:tcPr>
          <w:p w:rsidR="00F80CC1" w:rsidRPr="00C17470" w:rsidRDefault="00F80CC1" w:rsidP="00F35DAD">
            <w:pPr>
              <w:spacing w:before="60" w:after="60" w:line="276" w:lineRule="auto"/>
              <w:rPr>
                <w:rFonts w:ascii="Arial" w:eastAsia="Times New Roman" w:hAnsi="Arial" w:cs="Arial"/>
                <w:b/>
                <w:color w:val="000000"/>
                <w:lang w:eastAsia="en-GB"/>
              </w:rPr>
            </w:pPr>
            <w:r w:rsidRPr="00C17470">
              <w:rPr>
                <w:rFonts w:ascii="Arial" w:eastAsia="Times New Roman" w:hAnsi="Arial" w:cs="Arial"/>
                <w:b/>
                <w:color w:val="000000"/>
                <w:lang w:eastAsia="en-GB"/>
              </w:rPr>
              <w:t>Satisfaction with health</w:t>
            </w:r>
          </w:p>
        </w:tc>
        <w:tc>
          <w:tcPr>
            <w:tcW w:w="597" w:type="pct"/>
            <w:tcBorders>
              <w:top w:val="nil"/>
              <w:left w:val="nil"/>
              <w:bottom w:val="nil"/>
              <w:right w:val="nil"/>
            </w:tcBorders>
            <w:shd w:val="clear" w:color="auto" w:fill="auto"/>
            <w:noWrap/>
            <w:vAlign w:val="center"/>
            <w:hideMark/>
          </w:tcPr>
          <w:p w:rsidR="00F80CC1" w:rsidRPr="004D1CBB" w:rsidRDefault="00F80CC1" w:rsidP="00F35DAD">
            <w:pPr>
              <w:spacing w:before="60" w:after="60" w:line="276" w:lineRule="auto"/>
              <w:jc w:val="center"/>
              <w:rPr>
                <w:rFonts w:ascii="Arial" w:hAnsi="Arial" w:cs="Arial"/>
              </w:rPr>
            </w:pPr>
            <w:r w:rsidRPr="004D1CBB">
              <w:rPr>
                <w:rFonts w:ascii="Arial" w:hAnsi="Arial" w:cs="Arial"/>
              </w:rPr>
              <w:t>0.2</w:t>
            </w:r>
            <w:r w:rsidR="004A0F69">
              <w:rPr>
                <w:rFonts w:ascii="Arial" w:hAnsi="Arial" w:cs="Arial"/>
              </w:rPr>
              <w:t>8</w:t>
            </w:r>
          </w:p>
        </w:tc>
        <w:tc>
          <w:tcPr>
            <w:tcW w:w="896" w:type="pct"/>
            <w:tcBorders>
              <w:top w:val="nil"/>
              <w:left w:val="nil"/>
              <w:bottom w:val="nil"/>
              <w:right w:val="nil"/>
            </w:tcBorders>
            <w:vAlign w:val="center"/>
          </w:tcPr>
          <w:p w:rsidR="00F80CC1" w:rsidRPr="004D1CBB" w:rsidRDefault="00F80CC1" w:rsidP="00F35DAD">
            <w:pPr>
              <w:spacing w:before="60" w:after="60" w:line="276" w:lineRule="auto"/>
              <w:jc w:val="center"/>
              <w:rPr>
                <w:rFonts w:ascii="Arial" w:hAnsi="Arial" w:cs="Arial"/>
              </w:rPr>
            </w:pPr>
            <w:r w:rsidRPr="004D1CBB">
              <w:rPr>
                <w:rFonts w:ascii="Arial" w:hAnsi="Arial" w:cs="Arial"/>
              </w:rPr>
              <w:t>0.23 – 0.32</w:t>
            </w:r>
          </w:p>
        </w:tc>
        <w:tc>
          <w:tcPr>
            <w:tcW w:w="671" w:type="pct"/>
            <w:tcBorders>
              <w:top w:val="nil"/>
              <w:left w:val="nil"/>
              <w:bottom w:val="nil"/>
              <w:right w:val="nil"/>
            </w:tcBorders>
            <w:shd w:val="clear" w:color="auto" w:fill="auto"/>
            <w:noWrap/>
            <w:vAlign w:val="center"/>
            <w:hideMark/>
          </w:tcPr>
          <w:p w:rsidR="00F80CC1" w:rsidRPr="004D1CBB" w:rsidRDefault="00F80CC1" w:rsidP="00F35DAD">
            <w:pPr>
              <w:spacing w:before="60" w:after="60" w:line="276" w:lineRule="auto"/>
              <w:jc w:val="center"/>
              <w:rPr>
                <w:rFonts w:ascii="Arial" w:hAnsi="Arial" w:cs="Arial"/>
              </w:rPr>
            </w:pPr>
            <w:r w:rsidRPr="004D1CBB">
              <w:rPr>
                <w:rFonts w:ascii="Arial" w:hAnsi="Arial" w:cs="Arial"/>
              </w:rPr>
              <w:t>&lt;0.001</w:t>
            </w:r>
          </w:p>
        </w:tc>
      </w:tr>
      <w:tr w:rsidR="00F80CC1" w:rsidRPr="0075619A" w:rsidTr="006901C0">
        <w:trPr>
          <w:trHeight w:val="144"/>
          <w:jc w:val="center"/>
        </w:trPr>
        <w:tc>
          <w:tcPr>
            <w:tcW w:w="2836" w:type="pct"/>
            <w:tcBorders>
              <w:top w:val="nil"/>
              <w:left w:val="nil"/>
              <w:bottom w:val="nil"/>
              <w:right w:val="nil"/>
            </w:tcBorders>
            <w:shd w:val="clear" w:color="auto" w:fill="auto"/>
            <w:noWrap/>
            <w:vAlign w:val="bottom"/>
          </w:tcPr>
          <w:p w:rsidR="00F80CC1" w:rsidRPr="00C17470" w:rsidRDefault="00F80CC1" w:rsidP="00F35DAD">
            <w:pPr>
              <w:spacing w:before="60" w:after="60" w:line="276" w:lineRule="auto"/>
              <w:rPr>
                <w:rFonts w:ascii="Arial" w:eastAsia="Times New Roman" w:hAnsi="Arial" w:cs="Arial"/>
                <w:b/>
                <w:color w:val="000000"/>
                <w:lang w:eastAsia="en-GB"/>
              </w:rPr>
            </w:pPr>
            <w:r w:rsidRPr="00C17470">
              <w:rPr>
                <w:rFonts w:ascii="Arial" w:eastAsia="Times New Roman" w:hAnsi="Arial" w:cs="Arial"/>
                <w:b/>
                <w:color w:val="000000"/>
                <w:lang w:eastAsia="en-GB"/>
              </w:rPr>
              <w:t>Social support received</w:t>
            </w:r>
          </w:p>
        </w:tc>
        <w:tc>
          <w:tcPr>
            <w:tcW w:w="597" w:type="pct"/>
            <w:tcBorders>
              <w:top w:val="nil"/>
              <w:left w:val="nil"/>
              <w:bottom w:val="nil"/>
              <w:right w:val="nil"/>
            </w:tcBorders>
            <w:shd w:val="clear" w:color="auto" w:fill="auto"/>
            <w:noWrap/>
            <w:vAlign w:val="center"/>
          </w:tcPr>
          <w:p w:rsidR="00F80CC1" w:rsidRPr="004D1CBB" w:rsidRDefault="00F80CC1" w:rsidP="00F35DAD">
            <w:pPr>
              <w:spacing w:before="60" w:after="60" w:line="276" w:lineRule="auto"/>
              <w:jc w:val="center"/>
              <w:rPr>
                <w:rFonts w:ascii="Arial" w:hAnsi="Arial" w:cs="Arial"/>
              </w:rPr>
            </w:pPr>
            <w:r w:rsidRPr="004D1CBB">
              <w:rPr>
                <w:rFonts w:ascii="Arial" w:hAnsi="Arial" w:cs="Arial"/>
              </w:rPr>
              <w:t>0.8</w:t>
            </w:r>
            <w:r w:rsidR="004A0F69">
              <w:rPr>
                <w:rFonts w:ascii="Arial" w:hAnsi="Arial" w:cs="Arial"/>
              </w:rPr>
              <w:t>2</w:t>
            </w:r>
          </w:p>
        </w:tc>
        <w:tc>
          <w:tcPr>
            <w:tcW w:w="896" w:type="pct"/>
            <w:tcBorders>
              <w:top w:val="nil"/>
              <w:left w:val="nil"/>
              <w:bottom w:val="nil"/>
              <w:right w:val="nil"/>
            </w:tcBorders>
            <w:vAlign w:val="center"/>
          </w:tcPr>
          <w:p w:rsidR="00F80CC1" w:rsidRPr="004D1CBB" w:rsidRDefault="00F80CC1" w:rsidP="00F35DAD">
            <w:pPr>
              <w:spacing w:before="60" w:after="60" w:line="276" w:lineRule="auto"/>
              <w:jc w:val="center"/>
              <w:rPr>
                <w:rFonts w:ascii="Arial" w:hAnsi="Arial" w:cs="Arial"/>
              </w:rPr>
            </w:pPr>
            <w:r w:rsidRPr="004D1CBB">
              <w:rPr>
                <w:rFonts w:ascii="Arial" w:hAnsi="Arial" w:cs="Arial"/>
              </w:rPr>
              <w:t>0.4</w:t>
            </w:r>
            <w:r w:rsidR="004A0F69">
              <w:rPr>
                <w:rFonts w:ascii="Arial" w:hAnsi="Arial" w:cs="Arial"/>
              </w:rPr>
              <w:t>4</w:t>
            </w:r>
            <w:r w:rsidRPr="004D1CBB">
              <w:rPr>
                <w:rFonts w:ascii="Arial" w:hAnsi="Arial" w:cs="Arial"/>
              </w:rPr>
              <w:t xml:space="preserve"> – 1.</w:t>
            </w:r>
            <w:r w:rsidR="004A0F69">
              <w:rPr>
                <w:rFonts w:ascii="Arial" w:hAnsi="Arial" w:cs="Arial"/>
              </w:rPr>
              <w:t>19</w:t>
            </w:r>
          </w:p>
        </w:tc>
        <w:tc>
          <w:tcPr>
            <w:tcW w:w="671" w:type="pct"/>
            <w:tcBorders>
              <w:top w:val="nil"/>
              <w:left w:val="nil"/>
              <w:bottom w:val="nil"/>
              <w:right w:val="nil"/>
            </w:tcBorders>
            <w:shd w:val="clear" w:color="auto" w:fill="auto"/>
            <w:noWrap/>
            <w:vAlign w:val="center"/>
          </w:tcPr>
          <w:p w:rsidR="00F80CC1" w:rsidRPr="004D1CBB" w:rsidRDefault="00F80CC1" w:rsidP="00F35DAD">
            <w:pPr>
              <w:spacing w:before="60" w:after="60" w:line="276" w:lineRule="auto"/>
              <w:jc w:val="center"/>
              <w:rPr>
                <w:rFonts w:ascii="Arial" w:hAnsi="Arial" w:cs="Arial"/>
              </w:rPr>
            </w:pPr>
            <w:r w:rsidRPr="004D1CBB">
              <w:rPr>
                <w:rFonts w:ascii="Arial" w:hAnsi="Arial" w:cs="Arial"/>
              </w:rPr>
              <w:t>&lt;0.001</w:t>
            </w:r>
          </w:p>
        </w:tc>
      </w:tr>
      <w:tr w:rsidR="00F80CC1" w:rsidRPr="0075619A" w:rsidTr="006901C0">
        <w:trPr>
          <w:trHeight w:val="144"/>
          <w:jc w:val="center"/>
        </w:trPr>
        <w:tc>
          <w:tcPr>
            <w:tcW w:w="2836" w:type="pct"/>
            <w:tcBorders>
              <w:top w:val="nil"/>
              <w:left w:val="nil"/>
              <w:bottom w:val="nil"/>
              <w:right w:val="nil"/>
            </w:tcBorders>
            <w:shd w:val="clear" w:color="auto" w:fill="auto"/>
            <w:noWrap/>
            <w:vAlign w:val="bottom"/>
            <w:hideMark/>
          </w:tcPr>
          <w:p w:rsidR="00F80CC1" w:rsidRPr="00C17470" w:rsidRDefault="00F80CC1" w:rsidP="00F35DAD">
            <w:pPr>
              <w:spacing w:before="60" w:after="60" w:line="276" w:lineRule="auto"/>
              <w:rPr>
                <w:rFonts w:ascii="Arial" w:eastAsia="Times New Roman" w:hAnsi="Arial" w:cs="Arial"/>
                <w:b/>
                <w:color w:val="000000"/>
                <w:lang w:eastAsia="en-GB"/>
              </w:rPr>
            </w:pPr>
            <w:r w:rsidRPr="00C17470">
              <w:rPr>
                <w:rFonts w:ascii="Arial" w:eastAsia="Times New Roman" w:hAnsi="Arial" w:cs="Arial"/>
                <w:b/>
                <w:color w:val="000000"/>
                <w:lang w:eastAsia="en-GB"/>
              </w:rPr>
              <w:t>Perception of disease risk to herd</w:t>
            </w:r>
          </w:p>
        </w:tc>
        <w:tc>
          <w:tcPr>
            <w:tcW w:w="597" w:type="pct"/>
            <w:tcBorders>
              <w:top w:val="nil"/>
              <w:left w:val="nil"/>
              <w:bottom w:val="nil"/>
              <w:right w:val="nil"/>
            </w:tcBorders>
            <w:shd w:val="clear" w:color="auto" w:fill="auto"/>
            <w:noWrap/>
            <w:vAlign w:val="center"/>
            <w:hideMark/>
          </w:tcPr>
          <w:p w:rsidR="00F80CC1" w:rsidRPr="004D1CBB" w:rsidRDefault="00F80CC1" w:rsidP="00F35DAD">
            <w:pPr>
              <w:spacing w:before="60" w:after="60" w:line="276" w:lineRule="auto"/>
              <w:jc w:val="center"/>
              <w:rPr>
                <w:rFonts w:ascii="Arial" w:hAnsi="Arial" w:cs="Arial"/>
              </w:rPr>
            </w:pPr>
            <w:r w:rsidRPr="004D1CBB">
              <w:rPr>
                <w:rFonts w:ascii="Arial" w:hAnsi="Arial" w:cs="Arial"/>
              </w:rPr>
              <w:t>0.4</w:t>
            </w:r>
            <w:r w:rsidR="004A0F69">
              <w:rPr>
                <w:rFonts w:ascii="Arial" w:hAnsi="Arial" w:cs="Arial"/>
              </w:rPr>
              <w:t>0</w:t>
            </w:r>
          </w:p>
        </w:tc>
        <w:tc>
          <w:tcPr>
            <w:tcW w:w="896" w:type="pct"/>
            <w:tcBorders>
              <w:top w:val="nil"/>
              <w:left w:val="nil"/>
              <w:bottom w:val="nil"/>
              <w:right w:val="nil"/>
            </w:tcBorders>
            <w:vAlign w:val="center"/>
          </w:tcPr>
          <w:p w:rsidR="00F80CC1" w:rsidRPr="004D1CBB" w:rsidRDefault="00F80CC1" w:rsidP="00F35DAD">
            <w:pPr>
              <w:spacing w:before="60" w:after="60" w:line="276" w:lineRule="auto"/>
              <w:jc w:val="center"/>
              <w:rPr>
                <w:rFonts w:ascii="Arial" w:hAnsi="Arial" w:cs="Arial"/>
              </w:rPr>
            </w:pPr>
            <w:r w:rsidRPr="004D1CBB">
              <w:rPr>
                <w:rFonts w:ascii="Arial" w:hAnsi="Arial" w:cs="Arial"/>
              </w:rPr>
              <w:t>0.01 – 0.</w:t>
            </w:r>
            <w:r w:rsidR="004A0F69">
              <w:rPr>
                <w:rFonts w:ascii="Arial" w:hAnsi="Arial" w:cs="Arial"/>
              </w:rPr>
              <w:t>79</w:t>
            </w:r>
          </w:p>
        </w:tc>
        <w:tc>
          <w:tcPr>
            <w:tcW w:w="671" w:type="pct"/>
            <w:tcBorders>
              <w:top w:val="nil"/>
              <w:left w:val="nil"/>
              <w:bottom w:val="nil"/>
              <w:right w:val="nil"/>
            </w:tcBorders>
            <w:shd w:val="clear" w:color="auto" w:fill="auto"/>
            <w:noWrap/>
            <w:vAlign w:val="center"/>
            <w:hideMark/>
          </w:tcPr>
          <w:p w:rsidR="00F80CC1" w:rsidRPr="004D1CBB" w:rsidRDefault="00F80CC1" w:rsidP="0074401A">
            <w:pPr>
              <w:spacing w:before="60" w:after="60" w:line="276" w:lineRule="auto"/>
              <w:jc w:val="center"/>
              <w:rPr>
                <w:rFonts w:ascii="Arial" w:hAnsi="Arial" w:cs="Arial"/>
              </w:rPr>
            </w:pPr>
            <w:r w:rsidRPr="004D1CBB">
              <w:rPr>
                <w:rFonts w:ascii="Arial" w:hAnsi="Arial" w:cs="Arial"/>
              </w:rPr>
              <w:t>0.04</w:t>
            </w:r>
          </w:p>
        </w:tc>
      </w:tr>
      <w:tr w:rsidR="00F80CC1" w:rsidRPr="0075619A" w:rsidTr="006901C0">
        <w:trPr>
          <w:trHeight w:val="144"/>
          <w:jc w:val="center"/>
        </w:trPr>
        <w:tc>
          <w:tcPr>
            <w:tcW w:w="2836" w:type="pct"/>
            <w:tcBorders>
              <w:top w:val="nil"/>
              <w:left w:val="nil"/>
              <w:bottom w:val="nil"/>
              <w:right w:val="nil"/>
            </w:tcBorders>
            <w:shd w:val="clear" w:color="auto" w:fill="auto"/>
            <w:noWrap/>
            <w:vAlign w:val="bottom"/>
            <w:hideMark/>
          </w:tcPr>
          <w:p w:rsidR="00F80CC1" w:rsidRPr="00C17470" w:rsidRDefault="00F80CC1" w:rsidP="00F35DAD">
            <w:pPr>
              <w:spacing w:before="60" w:after="60" w:line="276" w:lineRule="auto"/>
              <w:rPr>
                <w:rFonts w:ascii="Arial" w:eastAsia="Times New Roman" w:hAnsi="Arial" w:cs="Arial"/>
                <w:b/>
                <w:color w:val="000000"/>
                <w:lang w:eastAsia="en-GB"/>
              </w:rPr>
            </w:pPr>
            <w:r w:rsidRPr="00C17470">
              <w:rPr>
                <w:rFonts w:ascii="Arial" w:eastAsia="Times New Roman" w:hAnsi="Arial" w:cs="Arial"/>
                <w:b/>
                <w:color w:val="000000"/>
                <w:lang w:eastAsia="en-GB"/>
              </w:rPr>
              <w:t>Age</w:t>
            </w:r>
            <w:r>
              <w:rPr>
                <w:rFonts w:ascii="Arial" w:eastAsia="Times New Roman" w:hAnsi="Arial" w:cs="Arial"/>
                <w:b/>
                <w:color w:val="000000"/>
                <w:lang w:eastAsia="en-GB"/>
              </w:rPr>
              <w:t xml:space="preserve"> (years)</w:t>
            </w:r>
          </w:p>
        </w:tc>
        <w:tc>
          <w:tcPr>
            <w:tcW w:w="597" w:type="pct"/>
            <w:tcBorders>
              <w:top w:val="nil"/>
              <w:left w:val="nil"/>
              <w:bottom w:val="nil"/>
              <w:right w:val="nil"/>
            </w:tcBorders>
            <w:shd w:val="clear" w:color="auto" w:fill="auto"/>
            <w:noWrap/>
            <w:vAlign w:val="center"/>
            <w:hideMark/>
          </w:tcPr>
          <w:p w:rsidR="00F80CC1" w:rsidRPr="004D1CBB" w:rsidRDefault="00F80CC1" w:rsidP="00F35DAD">
            <w:pPr>
              <w:spacing w:before="60" w:after="60" w:line="276" w:lineRule="auto"/>
              <w:jc w:val="center"/>
              <w:rPr>
                <w:rFonts w:ascii="Arial" w:hAnsi="Arial" w:cs="Arial"/>
              </w:rPr>
            </w:pPr>
            <w:r w:rsidRPr="004D1CBB">
              <w:rPr>
                <w:rFonts w:ascii="Arial" w:hAnsi="Arial" w:cs="Arial"/>
              </w:rPr>
              <w:t>-0.</w:t>
            </w:r>
            <w:r w:rsidR="004A0F69">
              <w:rPr>
                <w:rFonts w:ascii="Arial" w:hAnsi="Arial" w:cs="Arial"/>
              </w:rPr>
              <w:t>09</w:t>
            </w:r>
          </w:p>
        </w:tc>
        <w:tc>
          <w:tcPr>
            <w:tcW w:w="896" w:type="pct"/>
            <w:tcBorders>
              <w:top w:val="nil"/>
              <w:left w:val="nil"/>
              <w:bottom w:val="nil"/>
              <w:right w:val="nil"/>
            </w:tcBorders>
            <w:vAlign w:val="center"/>
          </w:tcPr>
          <w:p w:rsidR="00F80CC1" w:rsidRPr="004D1CBB" w:rsidRDefault="00F80CC1" w:rsidP="00F35DAD">
            <w:pPr>
              <w:spacing w:before="60" w:after="60" w:line="276" w:lineRule="auto"/>
              <w:jc w:val="center"/>
              <w:rPr>
                <w:rFonts w:ascii="Arial" w:hAnsi="Arial" w:cs="Arial"/>
              </w:rPr>
            </w:pPr>
            <w:r w:rsidRPr="004D1CBB">
              <w:rPr>
                <w:rFonts w:ascii="Arial" w:hAnsi="Arial" w:cs="Arial"/>
              </w:rPr>
              <w:t>-0.17 – -0.0</w:t>
            </w:r>
            <w:r w:rsidR="004A0F69">
              <w:rPr>
                <w:rFonts w:ascii="Arial" w:hAnsi="Arial" w:cs="Arial"/>
              </w:rPr>
              <w:t>1</w:t>
            </w:r>
          </w:p>
        </w:tc>
        <w:tc>
          <w:tcPr>
            <w:tcW w:w="671" w:type="pct"/>
            <w:tcBorders>
              <w:top w:val="nil"/>
              <w:left w:val="nil"/>
              <w:bottom w:val="nil"/>
              <w:right w:val="nil"/>
            </w:tcBorders>
            <w:shd w:val="clear" w:color="auto" w:fill="auto"/>
            <w:noWrap/>
            <w:vAlign w:val="center"/>
            <w:hideMark/>
          </w:tcPr>
          <w:p w:rsidR="00F80CC1" w:rsidRPr="004D1CBB" w:rsidRDefault="00F80CC1" w:rsidP="0074401A">
            <w:pPr>
              <w:spacing w:before="60" w:after="60" w:line="276" w:lineRule="auto"/>
              <w:jc w:val="center"/>
              <w:rPr>
                <w:rFonts w:ascii="Arial" w:hAnsi="Arial" w:cs="Arial"/>
              </w:rPr>
            </w:pPr>
            <w:r w:rsidRPr="004D1CBB">
              <w:rPr>
                <w:rFonts w:ascii="Arial" w:hAnsi="Arial" w:cs="Arial"/>
              </w:rPr>
              <w:t>0.0</w:t>
            </w:r>
            <w:r w:rsidR="004A0F69">
              <w:rPr>
                <w:rFonts w:ascii="Arial" w:hAnsi="Arial" w:cs="Arial"/>
              </w:rPr>
              <w:t>2</w:t>
            </w:r>
          </w:p>
        </w:tc>
      </w:tr>
      <w:tr w:rsidR="00F80CC1" w:rsidRPr="0075619A" w:rsidTr="006901C0">
        <w:trPr>
          <w:trHeight w:val="144"/>
          <w:jc w:val="center"/>
        </w:trPr>
        <w:tc>
          <w:tcPr>
            <w:tcW w:w="2836" w:type="pct"/>
            <w:tcBorders>
              <w:top w:val="nil"/>
              <w:left w:val="nil"/>
              <w:bottom w:val="nil"/>
              <w:right w:val="nil"/>
            </w:tcBorders>
            <w:shd w:val="clear" w:color="auto" w:fill="auto"/>
            <w:noWrap/>
            <w:vAlign w:val="bottom"/>
          </w:tcPr>
          <w:p w:rsidR="00F80CC1" w:rsidRPr="00C17470" w:rsidRDefault="00F80CC1" w:rsidP="00F35DAD">
            <w:pPr>
              <w:spacing w:before="60" w:after="60" w:line="276" w:lineRule="auto"/>
              <w:rPr>
                <w:rFonts w:ascii="Arial" w:eastAsia="Times New Roman" w:hAnsi="Arial" w:cs="Arial"/>
                <w:b/>
                <w:color w:val="000000"/>
                <w:lang w:eastAsia="en-GB"/>
              </w:rPr>
            </w:pPr>
            <w:r w:rsidRPr="00C17470">
              <w:rPr>
                <w:rFonts w:ascii="Arial" w:eastAsia="Times New Roman" w:hAnsi="Arial" w:cs="Arial"/>
                <w:b/>
                <w:color w:val="000000"/>
                <w:lang w:eastAsia="en-GB"/>
              </w:rPr>
              <w:t>Farm size (acres)</w:t>
            </w:r>
          </w:p>
        </w:tc>
        <w:tc>
          <w:tcPr>
            <w:tcW w:w="597" w:type="pct"/>
            <w:tcBorders>
              <w:top w:val="nil"/>
              <w:left w:val="nil"/>
              <w:bottom w:val="nil"/>
              <w:right w:val="nil"/>
            </w:tcBorders>
            <w:shd w:val="clear" w:color="auto" w:fill="auto"/>
            <w:noWrap/>
            <w:vAlign w:val="center"/>
          </w:tcPr>
          <w:p w:rsidR="00F80CC1" w:rsidRPr="004D1CBB" w:rsidRDefault="00F80CC1" w:rsidP="00F35DAD">
            <w:pPr>
              <w:spacing w:before="60" w:after="60" w:line="276" w:lineRule="auto"/>
              <w:jc w:val="center"/>
              <w:rPr>
                <w:rFonts w:ascii="Arial" w:hAnsi="Arial" w:cs="Arial"/>
              </w:rPr>
            </w:pPr>
            <w:r w:rsidRPr="004D1CBB">
              <w:rPr>
                <w:rFonts w:ascii="Arial" w:hAnsi="Arial" w:cs="Arial"/>
              </w:rPr>
              <w:t>0.0</w:t>
            </w:r>
            <w:r w:rsidR="004A0F69">
              <w:rPr>
                <w:rFonts w:ascii="Arial" w:hAnsi="Arial" w:cs="Arial"/>
              </w:rPr>
              <w:t>5</w:t>
            </w:r>
          </w:p>
        </w:tc>
        <w:tc>
          <w:tcPr>
            <w:tcW w:w="896" w:type="pct"/>
            <w:tcBorders>
              <w:top w:val="nil"/>
              <w:left w:val="nil"/>
              <w:bottom w:val="nil"/>
              <w:right w:val="nil"/>
            </w:tcBorders>
            <w:vAlign w:val="center"/>
          </w:tcPr>
          <w:p w:rsidR="00F80CC1" w:rsidRPr="004D1CBB" w:rsidRDefault="00F80CC1" w:rsidP="00F35DAD">
            <w:pPr>
              <w:spacing w:before="60" w:after="60" w:line="276" w:lineRule="auto"/>
              <w:jc w:val="center"/>
              <w:rPr>
                <w:rFonts w:ascii="Arial" w:hAnsi="Arial" w:cs="Arial"/>
              </w:rPr>
            </w:pPr>
            <w:r w:rsidRPr="004D1CBB">
              <w:rPr>
                <w:rFonts w:ascii="Arial" w:hAnsi="Arial" w:cs="Arial"/>
              </w:rPr>
              <w:t>-0.0</w:t>
            </w:r>
            <w:r w:rsidR="004A0F69">
              <w:rPr>
                <w:rFonts w:ascii="Arial" w:hAnsi="Arial" w:cs="Arial"/>
              </w:rPr>
              <w:t>3</w:t>
            </w:r>
            <w:r w:rsidRPr="004D1CBB">
              <w:rPr>
                <w:rFonts w:ascii="Arial" w:hAnsi="Arial" w:cs="Arial"/>
              </w:rPr>
              <w:t xml:space="preserve"> – 0.1</w:t>
            </w:r>
            <w:r w:rsidR="004A0F69">
              <w:rPr>
                <w:rFonts w:ascii="Arial" w:hAnsi="Arial" w:cs="Arial"/>
              </w:rPr>
              <w:t>3</w:t>
            </w:r>
          </w:p>
        </w:tc>
        <w:tc>
          <w:tcPr>
            <w:tcW w:w="671" w:type="pct"/>
            <w:tcBorders>
              <w:top w:val="nil"/>
              <w:left w:val="nil"/>
              <w:bottom w:val="nil"/>
              <w:right w:val="nil"/>
            </w:tcBorders>
            <w:shd w:val="clear" w:color="auto" w:fill="auto"/>
            <w:noWrap/>
            <w:vAlign w:val="center"/>
          </w:tcPr>
          <w:p w:rsidR="00F80CC1" w:rsidRPr="004D1CBB" w:rsidRDefault="00F80CC1" w:rsidP="0074401A">
            <w:pPr>
              <w:spacing w:before="60" w:after="60" w:line="276" w:lineRule="auto"/>
              <w:jc w:val="center"/>
              <w:rPr>
                <w:rFonts w:ascii="Arial" w:hAnsi="Arial" w:cs="Arial"/>
              </w:rPr>
            </w:pPr>
            <w:r w:rsidRPr="004D1CBB">
              <w:rPr>
                <w:rFonts w:ascii="Arial" w:hAnsi="Arial" w:cs="Arial"/>
              </w:rPr>
              <w:t>0.</w:t>
            </w:r>
            <w:r w:rsidR="004A0F69">
              <w:rPr>
                <w:rFonts w:ascii="Arial" w:hAnsi="Arial" w:cs="Arial"/>
              </w:rPr>
              <w:t>23</w:t>
            </w:r>
          </w:p>
        </w:tc>
      </w:tr>
      <w:tr w:rsidR="00F80CC1" w:rsidRPr="0075619A" w:rsidTr="006901C0">
        <w:trPr>
          <w:trHeight w:val="144"/>
          <w:jc w:val="center"/>
        </w:trPr>
        <w:tc>
          <w:tcPr>
            <w:tcW w:w="2836" w:type="pct"/>
            <w:tcBorders>
              <w:top w:val="nil"/>
              <w:left w:val="nil"/>
              <w:bottom w:val="nil"/>
              <w:right w:val="nil"/>
            </w:tcBorders>
            <w:shd w:val="clear" w:color="auto" w:fill="auto"/>
            <w:noWrap/>
            <w:vAlign w:val="bottom"/>
          </w:tcPr>
          <w:p w:rsidR="00F80CC1" w:rsidRDefault="00F80CC1" w:rsidP="00F35DAD">
            <w:pPr>
              <w:spacing w:before="60" w:after="60" w:line="276" w:lineRule="auto"/>
              <w:rPr>
                <w:rFonts w:ascii="Arial" w:eastAsia="Times New Roman" w:hAnsi="Arial" w:cs="Arial"/>
                <w:color w:val="000000"/>
                <w:lang w:eastAsia="en-GB"/>
              </w:rPr>
            </w:pPr>
            <w:r w:rsidRPr="007118F7">
              <w:rPr>
                <w:rFonts w:ascii="Arial" w:eastAsia="Times New Roman" w:hAnsi="Arial" w:cs="Arial"/>
                <w:b/>
                <w:color w:val="000000"/>
                <w:lang w:eastAsia="en-GB"/>
              </w:rPr>
              <w:t>Sex</w:t>
            </w:r>
            <w:r>
              <w:rPr>
                <w:rFonts w:ascii="Arial" w:eastAsia="Times New Roman" w:hAnsi="Arial" w:cs="Arial"/>
                <w:color w:val="000000"/>
                <w:lang w:eastAsia="en-GB"/>
              </w:rPr>
              <w:t xml:space="preserve"> [ref = female]</w:t>
            </w:r>
          </w:p>
        </w:tc>
        <w:tc>
          <w:tcPr>
            <w:tcW w:w="597" w:type="pct"/>
            <w:tcBorders>
              <w:top w:val="nil"/>
              <w:left w:val="nil"/>
              <w:bottom w:val="nil"/>
              <w:right w:val="nil"/>
            </w:tcBorders>
            <w:shd w:val="clear" w:color="auto" w:fill="auto"/>
            <w:noWrap/>
            <w:vAlign w:val="center"/>
          </w:tcPr>
          <w:p w:rsidR="00F80CC1" w:rsidRPr="004D1CBB" w:rsidRDefault="00F80CC1" w:rsidP="00F35DAD">
            <w:pPr>
              <w:spacing w:before="60" w:after="60" w:line="276" w:lineRule="auto"/>
              <w:jc w:val="center"/>
              <w:rPr>
                <w:rFonts w:ascii="Arial" w:hAnsi="Arial" w:cs="Arial"/>
              </w:rPr>
            </w:pPr>
          </w:p>
        </w:tc>
        <w:tc>
          <w:tcPr>
            <w:tcW w:w="896" w:type="pct"/>
            <w:tcBorders>
              <w:top w:val="nil"/>
              <w:left w:val="nil"/>
              <w:bottom w:val="nil"/>
              <w:right w:val="nil"/>
            </w:tcBorders>
            <w:vAlign w:val="center"/>
          </w:tcPr>
          <w:p w:rsidR="00F80CC1" w:rsidRPr="004D1CBB" w:rsidRDefault="00F80CC1" w:rsidP="00F35DAD">
            <w:pPr>
              <w:spacing w:before="60" w:after="60" w:line="276" w:lineRule="auto"/>
              <w:jc w:val="center"/>
              <w:rPr>
                <w:rFonts w:ascii="Arial" w:hAnsi="Arial" w:cs="Arial"/>
              </w:rPr>
            </w:pPr>
          </w:p>
        </w:tc>
        <w:tc>
          <w:tcPr>
            <w:tcW w:w="671" w:type="pct"/>
            <w:tcBorders>
              <w:top w:val="nil"/>
              <w:left w:val="nil"/>
              <w:bottom w:val="nil"/>
              <w:right w:val="nil"/>
            </w:tcBorders>
            <w:shd w:val="clear" w:color="auto" w:fill="auto"/>
            <w:noWrap/>
            <w:vAlign w:val="center"/>
          </w:tcPr>
          <w:p w:rsidR="00F80CC1" w:rsidRPr="004D1CBB" w:rsidRDefault="00F80CC1" w:rsidP="00F35DAD">
            <w:pPr>
              <w:spacing w:before="60" w:after="60" w:line="276" w:lineRule="auto"/>
              <w:jc w:val="center"/>
              <w:rPr>
                <w:rFonts w:ascii="Arial" w:hAnsi="Arial" w:cs="Arial"/>
              </w:rPr>
            </w:pPr>
          </w:p>
        </w:tc>
      </w:tr>
      <w:tr w:rsidR="00F80CC1" w:rsidRPr="0075619A" w:rsidTr="006901C0">
        <w:trPr>
          <w:trHeight w:val="144"/>
          <w:jc w:val="center"/>
        </w:trPr>
        <w:tc>
          <w:tcPr>
            <w:tcW w:w="2836" w:type="pct"/>
            <w:tcBorders>
              <w:top w:val="nil"/>
              <w:left w:val="nil"/>
              <w:bottom w:val="nil"/>
              <w:right w:val="nil"/>
            </w:tcBorders>
            <w:shd w:val="clear" w:color="auto" w:fill="auto"/>
            <w:noWrap/>
            <w:vAlign w:val="bottom"/>
          </w:tcPr>
          <w:p w:rsidR="00F80CC1" w:rsidRPr="0075619A" w:rsidRDefault="00F80CC1" w:rsidP="00F35DAD">
            <w:pPr>
              <w:spacing w:before="60" w:after="60" w:line="276" w:lineRule="auto"/>
              <w:rPr>
                <w:rFonts w:ascii="Arial" w:eastAsia="Times New Roman" w:hAnsi="Arial" w:cs="Arial"/>
                <w:color w:val="000000"/>
                <w:lang w:eastAsia="en-GB"/>
              </w:rPr>
            </w:pPr>
            <w:r>
              <w:rPr>
                <w:rFonts w:ascii="Arial" w:eastAsia="Times New Roman" w:hAnsi="Arial" w:cs="Arial"/>
                <w:color w:val="000000"/>
                <w:lang w:eastAsia="en-GB"/>
              </w:rPr>
              <w:t xml:space="preserve">  Male</w:t>
            </w:r>
          </w:p>
        </w:tc>
        <w:tc>
          <w:tcPr>
            <w:tcW w:w="597" w:type="pct"/>
            <w:tcBorders>
              <w:top w:val="nil"/>
              <w:left w:val="nil"/>
              <w:bottom w:val="nil"/>
              <w:right w:val="nil"/>
            </w:tcBorders>
            <w:shd w:val="clear" w:color="auto" w:fill="auto"/>
            <w:noWrap/>
            <w:vAlign w:val="center"/>
          </w:tcPr>
          <w:p w:rsidR="00F80CC1" w:rsidRPr="004D1CBB" w:rsidRDefault="00F80CC1" w:rsidP="00F35DAD">
            <w:pPr>
              <w:spacing w:before="60" w:after="60" w:line="276" w:lineRule="auto"/>
              <w:jc w:val="center"/>
              <w:rPr>
                <w:rFonts w:ascii="Arial" w:hAnsi="Arial" w:cs="Arial"/>
              </w:rPr>
            </w:pPr>
            <w:r w:rsidRPr="004D1CBB">
              <w:rPr>
                <w:rFonts w:ascii="Arial" w:hAnsi="Arial" w:cs="Arial"/>
              </w:rPr>
              <w:t>1.</w:t>
            </w:r>
            <w:r w:rsidR="004A0F69">
              <w:rPr>
                <w:rFonts w:ascii="Arial" w:hAnsi="Arial" w:cs="Arial"/>
              </w:rPr>
              <w:t>39</w:t>
            </w:r>
          </w:p>
        </w:tc>
        <w:tc>
          <w:tcPr>
            <w:tcW w:w="896" w:type="pct"/>
            <w:tcBorders>
              <w:top w:val="nil"/>
              <w:left w:val="nil"/>
              <w:bottom w:val="nil"/>
              <w:right w:val="nil"/>
            </w:tcBorders>
            <w:vAlign w:val="center"/>
          </w:tcPr>
          <w:p w:rsidR="00F80CC1" w:rsidRPr="004D1CBB" w:rsidRDefault="00F80CC1" w:rsidP="00F35DAD">
            <w:pPr>
              <w:spacing w:before="60" w:after="60" w:line="276" w:lineRule="auto"/>
              <w:jc w:val="center"/>
              <w:rPr>
                <w:rFonts w:ascii="Arial" w:hAnsi="Arial" w:cs="Arial"/>
              </w:rPr>
            </w:pPr>
            <w:r w:rsidRPr="004D1CBB">
              <w:rPr>
                <w:rFonts w:ascii="Arial" w:hAnsi="Arial" w:cs="Arial"/>
              </w:rPr>
              <w:t>-0.</w:t>
            </w:r>
            <w:r w:rsidR="004A0F69">
              <w:rPr>
                <w:rFonts w:ascii="Arial" w:hAnsi="Arial" w:cs="Arial"/>
              </w:rPr>
              <w:t>81</w:t>
            </w:r>
            <w:r w:rsidRPr="004D1CBB">
              <w:rPr>
                <w:rFonts w:ascii="Arial" w:hAnsi="Arial" w:cs="Arial"/>
              </w:rPr>
              <w:t xml:space="preserve"> – 3.</w:t>
            </w:r>
            <w:r w:rsidR="004A0F69">
              <w:rPr>
                <w:rFonts w:ascii="Arial" w:hAnsi="Arial" w:cs="Arial"/>
              </w:rPr>
              <w:t>60</w:t>
            </w:r>
          </w:p>
        </w:tc>
        <w:tc>
          <w:tcPr>
            <w:tcW w:w="671" w:type="pct"/>
            <w:tcBorders>
              <w:top w:val="nil"/>
              <w:left w:val="nil"/>
              <w:bottom w:val="nil"/>
              <w:right w:val="nil"/>
            </w:tcBorders>
            <w:shd w:val="clear" w:color="auto" w:fill="auto"/>
            <w:noWrap/>
            <w:vAlign w:val="center"/>
          </w:tcPr>
          <w:p w:rsidR="00F80CC1" w:rsidRPr="004D1CBB" w:rsidRDefault="00F80CC1" w:rsidP="0074401A">
            <w:pPr>
              <w:spacing w:before="60" w:after="60" w:line="276" w:lineRule="auto"/>
              <w:jc w:val="center"/>
              <w:rPr>
                <w:rFonts w:ascii="Arial" w:hAnsi="Arial" w:cs="Arial"/>
              </w:rPr>
            </w:pPr>
            <w:r w:rsidRPr="004D1CBB">
              <w:rPr>
                <w:rFonts w:ascii="Arial" w:hAnsi="Arial" w:cs="Arial"/>
              </w:rPr>
              <w:t>0.</w:t>
            </w:r>
            <w:r w:rsidR="004A0F69">
              <w:rPr>
                <w:rFonts w:ascii="Arial" w:hAnsi="Arial" w:cs="Arial"/>
              </w:rPr>
              <w:t>21</w:t>
            </w:r>
          </w:p>
        </w:tc>
      </w:tr>
      <w:tr w:rsidR="00F80CC1" w:rsidRPr="0075619A" w:rsidTr="006901C0">
        <w:trPr>
          <w:trHeight w:val="144"/>
          <w:jc w:val="center"/>
        </w:trPr>
        <w:tc>
          <w:tcPr>
            <w:tcW w:w="2836" w:type="pct"/>
            <w:tcBorders>
              <w:top w:val="nil"/>
              <w:left w:val="nil"/>
              <w:bottom w:val="nil"/>
              <w:right w:val="nil"/>
            </w:tcBorders>
            <w:shd w:val="clear" w:color="auto" w:fill="auto"/>
            <w:noWrap/>
            <w:vAlign w:val="bottom"/>
          </w:tcPr>
          <w:p w:rsidR="00F80CC1" w:rsidRDefault="00F80CC1" w:rsidP="00F35DAD">
            <w:pPr>
              <w:spacing w:before="60" w:after="60" w:line="276" w:lineRule="auto"/>
              <w:rPr>
                <w:rFonts w:ascii="Arial" w:eastAsia="Times New Roman" w:hAnsi="Arial" w:cs="Arial"/>
                <w:color w:val="000000"/>
                <w:lang w:eastAsia="en-GB"/>
              </w:rPr>
            </w:pPr>
            <w:r w:rsidRPr="00DA3EFF">
              <w:rPr>
                <w:rFonts w:ascii="Arial" w:eastAsia="Times New Roman" w:hAnsi="Arial" w:cs="Arial"/>
                <w:b/>
                <w:color w:val="000000"/>
                <w:lang w:eastAsia="en-GB"/>
              </w:rPr>
              <w:t>Education</w:t>
            </w:r>
            <w:r>
              <w:rPr>
                <w:rFonts w:ascii="Arial" w:eastAsia="Times New Roman" w:hAnsi="Arial" w:cs="Arial"/>
                <w:b/>
                <w:color w:val="000000"/>
                <w:lang w:eastAsia="en-GB"/>
              </w:rPr>
              <w:t xml:space="preserve"> level</w:t>
            </w:r>
            <w:r>
              <w:rPr>
                <w:rFonts w:ascii="Arial" w:eastAsia="Times New Roman" w:hAnsi="Arial" w:cs="Arial"/>
                <w:color w:val="000000"/>
                <w:lang w:eastAsia="en-GB"/>
              </w:rPr>
              <w:t xml:space="preserve"> [ref = no formal education]</w:t>
            </w:r>
          </w:p>
        </w:tc>
        <w:tc>
          <w:tcPr>
            <w:tcW w:w="597" w:type="pct"/>
            <w:tcBorders>
              <w:top w:val="nil"/>
              <w:left w:val="nil"/>
              <w:bottom w:val="nil"/>
              <w:right w:val="nil"/>
            </w:tcBorders>
            <w:shd w:val="clear" w:color="auto" w:fill="auto"/>
            <w:noWrap/>
            <w:vAlign w:val="center"/>
          </w:tcPr>
          <w:p w:rsidR="00F80CC1" w:rsidRPr="004D1CBB" w:rsidRDefault="00F80CC1" w:rsidP="00F35DAD">
            <w:pPr>
              <w:spacing w:before="60" w:after="60" w:line="276" w:lineRule="auto"/>
              <w:jc w:val="center"/>
              <w:rPr>
                <w:rFonts w:ascii="Arial" w:hAnsi="Arial" w:cs="Arial"/>
              </w:rPr>
            </w:pPr>
          </w:p>
        </w:tc>
        <w:tc>
          <w:tcPr>
            <w:tcW w:w="896" w:type="pct"/>
            <w:tcBorders>
              <w:top w:val="nil"/>
              <w:left w:val="nil"/>
              <w:bottom w:val="nil"/>
              <w:right w:val="nil"/>
            </w:tcBorders>
            <w:vAlign w:val="center"/>
          </w:tcPr>
          <w:p w:rsidR="00F80CC1" w:rsidRPr="004D1CBB" w:rsidRDefault="00F80CC1" w:rsidP="00F35DAD">
            <w:pPr>
              <w:spacing w:before="60" w:after="60" w:line="276" w:lineRule="auto"/>
              <w:jc w:val="center"/>
              <w:rPr>
                <w:rFonts w:ascii="Arial" w:hAnsi="Arial" w:cs="Arial"/>
              </w:rPr>
            </w:pPr>
          </w:p>
        </w:tc>
        <w:tc>
          <w:tcPr>
            <w:tcW w:w="671" w:type="pct"/>
            <w:tcBorders>
              <w:top w:val="nil"/>
              <w:left w:val="nil"/>
              <w:bottom w:val="nil"/>
              <w:right w:val="nil"/>
            </w:tcBorders>
            <w:shd w:val="clear" w:color="auto" w:fill="auto"/>
            <w:noWrap/>
            <w:vAlign w:val="center"/>
          </w:tcPr>
          <w:p w:rsidR="00F80CC1" w:rsidRPr="004D1CBB" w:rsidRDefault="00F80CC1" w:rsidP="00F35DAD">
            <w:pPr>
              <w:spacing w:before="60" w:after="60" w:line="276" w:lineRule="auto"/>
              <w:jc w:val="center"/>
              <w:rPr>
                <w:rFonts w:ascii="Arial" w:hAnsi="Arial" w:cs="Arial"/>
              </w:rPr>
            </w:pPr>
          </w:p>
        </w:tc>
      </w:tr>
      <w:tr w:rsidR="00F80CC1" w:rsidRPr="0075619A" w:rsidTr="006901C0">
        <w:trPr>
          <w:trHeight w:val="144"/>
          <w:jc w:val="center"/>
        </w:trPr>
        <w:tc>
          <w:tcPr>
            <w:tcW w:w="2836" w:type="pct"/>
            <w:tcBorders>
              <w:top w:val="nil"/>
              <w:left w:val="nil"/>
              <w:bottom w:val="nil"/>
              <w:right w:val="nil"/>
            </w:tcBorders>
            <w:shd w:val="clear" w:color="auto" w:fill="auto"/>
            <w:noWrap/>
            <w:vAlign w:val="bottom"/>
          </w:tcPr>
          <w:p w:rsidR="00F80CC1" w:rsidRPr="0075619A" w:rsidRDefault="00F80CC1" w:rsidP="00F35DAD">
            <w:pPr>
              <w:spacing w:before="60" w:after="60" w:line="276" w:lineRule="auto"/>
              <w:rPr>
                <w:rFonts w:ascii="Arial" w:eastAsia="Times New Roman" w:hAnsi="Arial" w:cs="Arial"/>
                <w:color w:val="000000"/>
                <w:lang w:eastAsia="en-GB"/>
              </w:rPr>
            </w:pPr>
            <w:r>
              <w:rPr>
                <w:rFonts w:ascii="Arial" w:eastAsia="Times New Roman" w:hAnsi="Arial" w:cs="Arial"/>
                <w:color w:val="000000"/>
                <w:lang w:eastAsia="en-GB"/>
              </w:rPr>
              <w:t xml:space="preserve">  Up to 12 years </w:t>
            </w:r>
          </w:p>
        </w:tc>
        <w:tc>
          <w:tcPr>
            <w:tcW w:w="597" w:type="pct"/>
            <w:tcBorders>
              <w:top w:val="nil"/>
              <w:left w:val="nil"/>
              <w:bottom w:val="nil"/>
              <w:right w:val="nil"/>
            </w:tcBorders>
            <w:shd w:val="clear" w:color="auto" w:fill="auto"/>
            <w:noWrap/>
            <w:vAlign w:val="center"/>
          </w:tcPr>
          <w:p w:rsidR="00F80CC1" w:rsidRPr="004D1CBB" w:rsidRDefault="00F80CC1" w:rsidP="00F35DAD">
            <w:pPr>
              <w:spacing w:before="60" w:after="60" w:line="276" w:lineRule="auto"/>
              <w:jc w:val="center"/>
              <w:rPr>
                <w:rFonts w:ascii="Arial" w:hAnsi="Arial" w:cs="Arial"/>
              </w:rPr>
            </w:pPr>
            <w:r w:rsidRPr="004D1CBB">
              <w:rPr>
                <w:rFonts w:ascii="Arial" w:hAnsi="Arial" w:cs="Arial"/>
              </w:rPr>
              <w:t>0.0</w:t>
            </w:r>
            <w:r w:rsidR="004A0F69">
              <w:rPr>
                <w:rFonts w:ascii="Arial" w:hAnsi="Arial" w:cs="Arial"/>
              </w:rPr>
              <w:t>0</w:t>
            </w:r>
          </w:p>
        </w:tc>
        <w:tc>
          <w:tcPr>
            <w:tcW w:w="896" w:type="pct"/>
            <w:tcBorders>
              <w:top w:val="nil"/>
              <w:left w:val="nil"/>
              <w:bottom w:val="nil"/>
              <w:right w:val="nil"/>
            </w:tcBorders>
            <w:vAlign w:val="center"/>
          </w:tcPr>
          <w:p w:rsidR="00F80CC1" w:rsidRPr="004D1CBB" w:rsidRDefault="00F80CC1" w:rsidP="00F35DAD">
            <w:pPr>
              <w:spacing w:before="60" w:after="60" w:line="276" w:lineRule="auto"/>
              <w:jc w:val="center"/>
              <w:rPr>
                <w:rFonts w:ascii="Arial" w:hAnsi="Arial" w:cs="Arial"/>
              </w:rPr>
            </w:pPr>
            <w:r w:rsidRPr="004D1CBB">
              <w:rPr>
                <w:rFonts w:ascii="Arial" w:hAnsi="Arial" w:cs="Arial"/>
              </w:rPr>
              <w:t>-2.3</w:t>
            </w:r>
            <w:r w:rsidR="004A0F69">
              <w:rPr>
                <w:rFonts w:ascii="Arial" w:hAnsi="Arial" w:cs="Arial"/>
              </w:rPr>
              <w:t>5</w:t>
            </w:r>
            <w:r w:rsidRPr="004D1CBB">
              <w:rPr>
                <w:rFonts w:ascii="Arial" w:hAnsi="Arial" w:cs="Arial"/>
              </w:rPr>
              <w:t xml:space="preserve"> – 2.3</w:t>
            </w:r>
            <w:r w:rsidR="004A0F69">
              <w:rPr>
                <w:rFonts w:ascii="Arial" w:hAnsi="Arial" w:cs="Arial"/>
              </w:rPr>
              <w:t>4</w:t>
            </w:r>
          </w:p>
        </w:tc>
        <w:tc>
          <w:tcPr>
            <w:tcW w:w="671" w:type="pct"/>
            <w:tcBorders>
              <w:top w:val="nil"/>
              <w:left w:val="nil"/>
              <w:bottom w:val="nil"/>
              <w:right w:val="nil"/>
            </w:tcBorders>
            <w:shd w:val="clear" w:color="auto" w:fill="auto"/>
            <w:noWrap/>
            <w:vAlign w:val="center"/>
          </w:tcPr>
          <w:p w:rsidR="00F80CC1" w:rsidRPr="004D1CBB" w:rsidRDefault="00F80CC1" w:rsidP="0074401A">
            <w:pPr>
              <w:spacing w:before="60" w:after="60" w:line="276" w:lineRule="auto"/>
              <w:jc w:val="center"/>
              <w:rPr>
                <w:rFonts w:ascii="Arial" w:hAnsi="Arial" w:cs="Arial"/>
              </w:rPr>
            </w:pPr>
            <w:r w:rsidRPr="004D1CBB">
              <w:rPr>
                <w:rFonts w:ascii="Arial" w:hAnsi="Arial" w:cs="Arial"/>
              </w:rPr>
              <w:t>0.99</w:t>
            </w:r>
          </w:p>
        </w:tc>
      </w:tr>
      <w:tr w:rsidR="00F80CC1" w:rsidRPr="0075619A" w:rsidTr="006901C0">
        <w:trPr>
          <w:trHeight w:val="144"/>
          <w:jc w:val="center"/>
        </w:trPr>
        <w:tc>
          <w:tcPr>
            <w:tcW w:w="2836" w:type="pct"/>
            <w:tcBorders>
              <w:top w:val="nil"/>
              <w:left w:val="nil"/>
              <w:bottom w:val="nil"/>
              <w:right w:val="nil"/>
            </w:tcBorders>
            <w:shd w:val="clear" w:color="auto" w:fill="auto"/>
            <w:noWrap/>
            <w:vAlign w:val="bottom"/>
          </w:tcPr>
          <w:p w:rsidR="00F80CC1" w:rsidRPr="0075619A" w:rsidRDefault="00F80CC1" w:rsidP="00F35DAD">
            <w:pPr>
              <w:spacing w:before="60" w:after="60" w:line="276" w:lineRule="auto"/>
              <w:rPr>
                <w:rFonts w:ascii="Arial" w:eastAsia="Times New Roman" w:hAnsi="Arial" w:cs="Arial"/>
                <w:color w:val="000000"/>
                <w:lang w:eastAsia="en-GB"/>
              </w:rPr>
            </w:pPr>
            <w:r>
              <w:rPr>
                <w:rFonts w:ascii="Arial" w:eastAsia="Times New Roman" w:hAnsi="Arial" w:cs="Arial"/>
                <w:color w:val="000000"/>
                <w:lang w:eastAsia="en-GB"/>
              </w:rPr>
              <w:t xml:space="preserve">  Higher education </w:t>
            </w:r>
          </w:p>
        </w:tc>
        <w:tc>
          <w:tcPr>
            <w:tcW w:w="597" w:type="pct"/>
            <w:tcBorders>
              <w:top w:val="nil"/>
              <w:left w:val="nil"/>
              <w:bottom w:val="nil"/>
              <w:right w:val="nil"/>
            </w:tcBorders>
            <w:shd w:val="clear" w:color="auto" w:fill="auto"/>
            <w:noWrap/>
            <w:vAlign w:val="center"/>
          </w:tcPr>
          <w:p w:rsidR="00F80CC1" w:rsidRPr="004D1CBB" w:rsidRDefault="00F80CC1" w:rsidP="00F35DAD">
            <w:pPr>
              <w:spacing w:before="60" w:after="60" w:line="276" w:lineRule="auto"/>
              <w:jc w:val="center"/>
              <w:rPr>
                <w:rFonts w:ascii="Arial" w:hAnsi="Arial" w:cs="Arial"/>
              </w:rPr>
            </w:pPr>
            <w:r w:rsidRPr="004D1CBB">
              <w:rPr>
                <w:rFonts w:ascii="Arial" w:hAnsi="Arial" w:cs="Arial"/>
              </w:rPr>
              <w:t>2.</w:t>
            </w:r>
            <w:r w:rsidR="004A0F69">
              <w:rPr>
                <w:rFonts w:ascii="Arial" w:hAnsi="Arial" w:cs="Arial"/>
              </w:rPr>
              <w:t>00</w:t>
            </w:r>
          </w:p>
        </w:tc>
        <w:tc>
          <w:tcPr>
            <w:tcW w:w="896" w:type="pct"/>
            <w:tcBorders>
              <w:top w:val="nil"/>
              <w:left w:val="nil"/>
              <w:bottom w:val="nil"/>
              <w:right w:val="nil"/>
            </w:tcBorders>
            <w:vAlign w:val="center"/>
          </w:tcPr>
          <w:p w:rsidR="00F80CC1" w:rsidRPr="004D1CBB" w:rsidRDefault="00F80CC1" w:rsidP="00F35DAD">
            <w:pPr>
              <w:spacing w:before="60" w:after="60" w:line="276" w:lineRule="auto"/>
              <w:jc w:val="center"/>
              <w:rPr>
                <w:rFonts w:ascii="Arial" w:hAnsi="Arial" w:cs="Arial"/>
              </w:rPr>
            </w:pPr>
            <w:r w:rsidRPr="004D1CBB">
              <w:rPr>
                <w:rFonts w:ascii="Arial" w:hAnsi="Arial" w:cs="Arial"/>
              </w:rPr>
              <w:t>-0.</w:t>
            </w:r>
            <w:r w:rsidR="004A0F69">
              <w:rPr>
                <w:rFonts w:ascii="Arial" w:hAnsi="Arial" w:cs="Arial"/>
              </w:rPr>
              <w:t>79</w:t>
            </w:r>
            <w:r w:rsidRPr="004D1CBB">
              <w:rPr>
                <w:rFonts w:ascii="Arial" w:hAnsi="Arial" w:cs="Arial"/>
              </w:rPr>
              <w:t xml:space="preserve"> – </w:t>
            </w:r>
            <w:r w:rsidR="002421AD">
              <w:rPr>
                <w:rFonts w:ascii="Arial" w:hAnsi="Arial" w:cs="Arial"/>
              </w:rPr>
              <w:t>4</w:t>
            </w:r>
            <w:r w:rsidRPr="004D1CBB">
              <w:rPr>
                <w:rFonts w:ascii="Arial" w:hAnsi="Arial" w:cs="Arial"/>
              </w:rPr>
              <w:t>.</w:t>
            </w:r>
            <w:r w:rsidR="002421AD">
              <w:rPr>
                <w:rFonts w:ascii="Arial" w:hAnsi="Arial" w:cs="Arial"/>
              </w:rPr>
              <w:t>78</w:t>
            </w:r>
          </w:p>
        </w:tc>
        <w:tc>
          <w:tcPr>
            <w:tcW w:w="671" w:type="pct"/>
            <w:tcBorders>
              <w:top w:val="nil"/>
              <w:left w:val="nil"/>
              <w:bottom w:val="nil"/>
              <w:right w:val="nil"/>
            </w:tcBorders>
            <w:shd w:val="clear" w:color="auto" w:fill="auto"/>
            <w:noWrap/>
            <w:vAlign w:val="center"/>
          </w:tcPr>
          <w:p w:rsidR="00F80CC1" w:rsidRPr="004D1CBB" w:rsidRDefault="00F80CC1" w:rsidP="0074401A">
            <w:pPr>
              <w:spacing w:before="60" w:after="60" w:line="276" w:lineRule="auto"/>
              <w:jc w:val="center"/>
              <w:rPr>
                <w:rFonts w:ascii="Arial" w:hAnsi="Arial" w:cs="Arial"/>
              </w:rPr>
            </w:pPr>
            <w:r w:rsidRPr="004D1CBB">
              <w:rPr>
                <w:rFonts w:ascii="Arial" w:hAnsi="Arial" w:cs="Arial"/>
              </w:rPr>
              <w:t>0.1</w:t>
            </w:r>
            <w:r w:rsidR="0074401A">
              <w:rPr>
                <w:rFonts w:ascii="Arial" w:hAnsi="Arial" w:cs="Arial"/>
              </w:rPr>
              <w:t>6</w:t>
            </w:r>
          </w:p>
        </w:tc>
      </w:tr>
      <w:tr w:rsidR="00F80CC1" w:rsidRPr="0075619A" w:rsidTr="006901C0">
        <w:trPr>
          <w:trHeight w:val="144"/>
          <w:jc w:val="center"/>
        </w:trPr>
        <w:tc>
          <w:tcPr>
            <w:tcW w:w="2836" w:type="pct"/>
            <w:tcBorders>
              <w:top w:val="nil"/>
              <w:left w:val="nil"/>
              <w:bottom w:val="nil"/>
              <w:right w:val="nil"/>
            </w:tcBorders>
            <w:shd w:val="clear" w:color="auto" w:fill="auto"/>
            <w:noWrap/>
            <w:vAlign w:val="bottom"/>
          </w:tcPr>
          <w:p w:rsidR="00F80CC1" w:rsidRPr="00216350" w:rsidRDefault="00F80CC1" w:rsidP="00F35DAD">
            <w:pPr>
              <w:spacing w:before="60" w:after="60" w:line="276" w:lineRule="auto"/>
              <w:rPr>
                <w:rFonts w:ascii="Arial" w:eastAsia="Times New Roman" w:hAnsi="Arial" w:cs="Arial"/>
                <w:b/>
                <w:color w:val="000000"/>
                <w:lang w:eastAsia="en-GB"/>
              </w:rPr>
            </w:pPr>
            <w:r w:rsidRPr="00216350">
              <w:rPr>
                <w:rFonts w:ascii="Arial" w:eastAsia="Times New Roman" w:hAnsi="Arial" w:cs="Arial"/>
                <w:b/>
                <w:color w:val="000000"/>
                <w:lang w:eastAsia="en-GB"/>
              </w:rPr>
              <w:t>Wealth index</w:t>
            </w:r>
            <w:r>
              <w:rPr>
                <w:rFonts w:ascii="Arial" w:eastAsia="Times New Roman" w:hAnsi="Arial" w:cs="Arial"/>
                <w:b/>
                <w:color w:val="000000"/>
                <w:lang w:eastAsia="en-GB"/>
              </w:rPr>
              <w:t xml:space="preserve"> </w:t>
            </w:r>
            <w:r>
              <w:rPr>
                <w:rFonts w:ascii="Arial" w:eastAsia="Times New Roman" w:hAnsi="Arial" w:cs="Arial"/>
                <w:color w:val="000000"/>
                <w:lang w:eastAsia="en-GB"/>
              </w:rPr>
              <w:t>[ref = poorest]</w:t>
            </w:r>
          </w:p>
        </w:tc>
        <w:tc>
          <w:tcPr>
            <w:tcW w:w="597" w:type="pct"/>
            <w:tcBorders>
              <w:top w:val="nil"/>
              <w:left w:val="nil"/>
              <w:bottom w:val="nil"/>
              <w:right w:val="nil"/>
            </w:tcBorders>
            <w:shd w:val="clear" w:color="auto" w:fill="auto"/>
            <w:noWrap/>
            <w:vAlign w:val="center"/>
          </w:tcPr>
          <w:p w:rsidR="00F80CC1" w:rsidRPr="004D1CBB" w:rsidRDefault="00F80CC1" w:rsidP="00F35DAD">
            <w:pPr>
              <w:spacing w:before="60" w:after="60" w:line="276" w:lineRule="auto"/>
              <w:jc w:val="center"/>
              <w:rPr>
                <w:rFonts w:ascii="Arial" w:hAnsi="Arial" w:cs="Arial"/>
              </w:rPr>
            </w:pPr>
          </w:p>
        </w:tc>
        <w:tc>
          <w:tcPr>
            <w:tcW w:w="896" w:type="pct"/>
            <w:tcBorders>
              <w:top w:val="nil"/>
              <w:left w:val="nil"/>
              <w:bottom w:val="nil"/>
              <w:right w:val="nil"/>
            </w:tcBorders>
            <w:vAlign w:val="center"/>
          </w:tcPr>
          <w:p w:rsidR="00F80CC1" w:rsidRPr="004D1CBB" w:rsidRDefault="00F80CC1" w:rsidP="00F35DAD">
            <w:pPr>
              <w:spacing w:before="60" w:after="60" w:line="276" w:lineRule="auto"/>
              <w:jc w:val="center"/>
              <w:rPr>
                <w:rFonts w:ascii="Arial" w:hAnsi="Arial" w:cs="Arial"/>
              </w:rPr>
            </w:pPr>
          </w:p>
        </w:tc>
        <w:tc>
          <w:tcPr>
            <w:tcW w:w="671" w:type="pct"/>
            <w:tcBorders>
              <w:top w:val="nil"/>
              <w:left w:val="nil"/>
              <w:bottom w:val="nil"/>
              <w:right w:val="nil"/>
            </w:tcBorders>
            <w:shd w:val="clear" w:color="auto" w:fill="auto"/>
            <w:noWrap/>
            <w:vAlign w:val="center"/>
          </w:tcPr>
          <w:p w:rsidR="00F80CC1" w:rsidRPr="004D1CBB" w:rsidRDefault="00F80CC1" w:rsidP="00F35DAD">
            <w:pPr>
              <w:spacing w:before="60" w:after="60" w:line="276" w:lineRule="auto"/>
              <w:jc w:val="center"/>
              <w:rPr>
                <w:rFonts w:ascii="Arial" w:hAnsi="Arial" w:cs="Arial"/>
              </w:rPr>
            </w:pPr>
          </w:p>
        </w:tc>
      </w:tr>
      <w:tr w:rsidR="00F80CC1" w:rsidRPr="0075619A" w:rsidTr="006901C0">
        <w:trPr>
          <w:trHeight w:val="144"/>
          <w:jc w:val="center"/>
        </w:trPr>
        <w:tc>
          <w:tcPr>
            <w:tcW w:w="2836" w:type="pct"/>
            <w:tcBorders>
              <w:top w:val="nil"/>
              <w:left w:val="nil"/>
              <w:bottom w:val="nil"/>
              <w:right w:val="nil"/>
            </w:tcBorders>
            <w:shd w:val="clear" w:color="auto" w:fill="auto"/>
            <w:noWrap/>
            <w:vAlign w:val="bottom"/>
          </w:tcPr>
          <w:p w:rsidR="00F80CC1" w:rsidRPr="0075619A" w:rsidRDefault="00F80CC1" w:rsidP="00F35DAD">
            <w:pPr>
              <w:spacing w:before="60" w:after="60" w:line="276" w:lineRule="auto"/>
              <w:rPr>
                <w:rFonts w:ascii="Arial" w:eastAsia="Times New Roman" w:hAnsi="Arial" w:cs="Arial"/>
                <w:color w:val="000000"/>
                <w:lang w:eastAsia="en-GB"/>
              </w:rPr>
            </w:pPr>
            <w:r>
              <w:rPr>
                <w:rFonts w:ascii="Arial" w:eastAsia="Times New Roman" w:hAnsi="Arial" w:cs="Arial"/>
                <w:color w:val="000000"/>
                <w:lang w:eastAsia="en-GB"/>
              </w:rPr>
              <w:t xml:space="preserve">  Below average </w:t>
            </w:r>
          </w:p>
        </w:tc>
        <w:tc>
          <w:tcPr>
            <w:tcW w:w="597" w:type="pct"/>
            <w:tcBorders>
              <w:top w:val="nil"/>
              <w:left w:val="nil"/>
              <w:bottom w:val="nil"/>
              <w:right w:val="nil"/>
            </w:tcBorders>
            <w:shd w:val="clear" w:color="auto" w:fill="auto"/>
            <w:noWrap/>
            <w:vAlign w:val="center"/>
          </w:tcPr>
          <w:p w:rsidR="00F80CC1" w:rsidRPr="004D1CBB" w:rsidRDefault="00F80CC1" w:rsidP="00F35DAD">
            <w:pPr>
              <w:spacing w:before="60" w:after="60" w:line="276" w:lineRule="auto"/>
              <w:jc w:val="center"/>
              <w:rPr>
                <w:rFonts w:ascii="Arial" w:hAnsi="Arial" w:cs="Arial"/>
              </w:rPr>
            </w:pPr>
            <w:r w:rsidRPr="004D1CBB">
              <w:rPr>
                <w:rFonts w:ascii="Arial" w:hAnsi="Arial" w:cs="Arial"/>
              </w:rPr>
              <w:t>0.0</w:t>
            </w:r>
            <w:r w:rsidR="002421AD">
              <w:rPr>
                <w:rFonts w:ascii="Arial" w:hAnsi="Arial" w:cs="Arial"/>
              </w:rPr>
              <w:t>5</w:t>
            </w:r>
          </w:p>
        </w:tc>
        <w:tc>
          <w:tcPr>
            <w:tcW w:w="896" w:type="pct"/>
            <w:tcBorders>
              <w:top w:val="nil"/>
              <w:left w:val="nil"/>
              <w:bottom w:val="nil"/>
              <w:right w:val="nil"/>
            </w:tcBorders>
            <w:vAlign w:val="center"/>
          </w:tcPr>
          <w:p w:rsidR="00F80CC1" w:rsidRPr="004D1CBB" w:rsidRDefault="00F80CC1" w:rsidP="00F35DAD">
            <w:pPr>
              <w:spacing w:before="60" w:after="60" w:line="276" w:lineRule="auto"/>
              <w:jc w:val="center"/>
              <w:rPr>
                <w:rFonts w:ascii="Arial" w:hAnsi="Arial" w:cs="Arial"/>
              </w:rPr>
            </w:pPr>
            <w:r w:rsidRPr="004D1CBB">
              <w:rPr>
                <w:rFonts w:ascii="Arial" w:hAnsi="Arial" w:cs="Arial"/>
              </w:rPr>
              <w:t>-2.9</w:t>
            </w:r>
            <w:r w:rsidR="002421AD">
              <w:rPr>
                <w:rFonts w:ascii="Arial" w:hAnsi="Arial" w:cs="Arial"/>
              </w:rPr>
              <w:t>5</w:t>
            </w:r>
            <w:r w:rsidRPr="004D1CBB">
              <w:rPr>
                <w:rFonts w:ascii="Arial" w:hAnsi="Arial" w:cs="Arial"/>
              </w:rPr>
              <w:t xml:space="preserve"> – 3.</w:t>
            </w:r>
            <w:r w:rsidR="002421AD">
              <w:rPr>
                <w:rFonts w:ascii="Arial" w:hAnsi="Arial" w:cs="Arial"/>
              </w:rPr>
              <w:t>06</w:t>
            </w:r>
          </w:p>
        </w:tc>
        <w:tc>
          <w:tcPr>
            <w:tcW w:w="671" w:type="pct"/>
            <w:tcBorders>
              <w:top w:val="nil"/>
              <w:left w:val="nil"/>
              <w:bottom w:val="nil"/>
              <w:right w:val="nil"/>
            </w:tcBorders>
            <w:shd w:val="clear" w:color="auto" w:fill="auto"/>
            <w:noWrap/>
            <w:vAlign w:val="center"/>
          </w:tcPr>
          <w:p w:rsidR="00F80CC1" w:rsidRPr="004D1CBB" w:rsidRDefault="00F80CC1" w:rsidP="0074401A">
            <w:pPr>
              <w:spacing w:before="60" w:after="60" w:line="276" w:lineRule="auto"/>
              <w:jc w:val="center"/>
              <w:rPr>
                <w:rFonts w:ascii="Arial" w:hAnsi="Arial" w:cs="Arial"/>
              </w:rPr>
            </w:pPr>
            <w:r w:rsidRPr="004D1CBB">
              <w:rPr>
                <w:rFonts w:ascii="Arial" w:hAnsi="Arial" w:cs="Arial"/>
              </w:rPr>
              <w:t>0.9</w:t>
            </w:r>
            <w:r w:rsidR="002421AD">
              <w:rPr>
                <w:rFonts w:ascii="Arial" w:hAnsi="Arial" w:cs="Arial"/>
              </w:rPr>
              <w:t>7</w:t>
            </w:r>
          </w:p>
        </w:tc>
      </w:tr>
      <w:tr w:rsidR="00F80CC1" w:rsidRPr="0075619A" w:rsidTr="006901C0">
        <w:trPr>
          <w:trHeight w:val="144"/>
          <w:jc w:val="center"/>
        </w:trPr>
        <w:tc>
          <w:tcPr>
            <w:tcW w:w="2836" w:type="pct"/>
            <w:tcBorders>
              <w:top w:val="nil"/>
              <w:left w:val="nil"/>
              <w:bottom w:val="nil"/>
              <w:right w:val="nil"/>
            </w:tcBorders>
            <w:shd w:val="clear" w:color="auto" w:fill="auto"/>
            <w:noWrap/>
            <w:vAlign w:val="bottom"/>
          </w:tcPr>
          <w:p w:rsidR="00F80CC1" w:rsidRPr="0075619A" w:rsidRDefault="00F80CC1" w:rsidP="00F35DAD">
            <w:pPr>
              <w:spacing w:before="60" w:after="60" w:line="276" w:lineRule="auto"/>
              <w:rPr>
                <w:rFonts w:ascii="Arial" w:eastAsia="Times New Roman" w:hAnsi="Arial" w:cs="Arial"/>
                <w:color w:val="000000"/>
                <w:lang w:eastAsia="en-GB"/>
              </w:rPr>
            </w:pPr>
            <w:r>
              <w:rPr>
                <w:rFonts w:ascii="Arial" w:eastAsia="Times New Roman" w:hAnsi="Arial" w:cs="Arial"/>
                <w:color w:val="000000"/>
                <w:lang w:eastAsia="en-GB"/>
              </w:rPr>
              <w:t xml:space="preserve">  Average </w:t>
            </w:r>
          </w:p>
        </w:tc>
        <w:tc>
          <w:tcPr>
            <w:tcW w:w="597" w:type="pct"/>
            <w:tcBorders>
              <w:top w:val="nil"/>
              <w:left w:val="nil"/>
              <w:bottom w:val="nil"/>
              <w:right w:val="nil"/>
            </w:tcBorders>
            <w:shd w:val="clear" w:color="auto" w:fill="auto"/>
            <w:noWrap/>
            <w:vAlign w:val="center"/>
          </w:tcPr>
          <w:p w:rsidR="00F80CC1" w:rsidRPr="004D1CBB" w:rsidRDefault="00F80CC1" w:rsidP="00F35DAD">
            <w:pPr>
              <w:spacing w:before="60" w:after="60" w:line="276" w:lineRule="auto"/>
              <w:jc w:val="center"/>
              <w:rPr>
                <w:rFonts w:ascii="Arial" w:hAnsi="Arial" w:cs="Arial"/>
              </w:rPr>
            </w:pPr>
            <w:r w:rsidRPr="004D1CBB">
              <w:rPr>
                <w:rFonts w:ascii="Arial" w:hAnsi="Arial" w:cs="Arial"/>
              </w:rPr>
              <w:t>2.</w:t>
            </w:r>
            <w:r w:rsidR="002421AD">
              <w:rPr>
                <w:rFonts w:ascii="Arial" w:hAnsi="Arial" w:cs="Arial"/>
              </w:rPr>
              <w:t>77</w:t>
            </w:r>
          </w:p>
        </w:tc>
        <w:tc>
          <w:tcPr>
            <w:tcW w:w="896" w:type="pct"/>
            <w:tcBorders>
              <w:top w:val="nil"/>
              <w:left w:val="nil"/>
              <w:bottom w:val="nil"/>
              <w:right w:val="nil"/>
            </w:tcBorders>
            <w:vAlign w:val="center"/>
          </w:tcPr>
          <w:p w:rsidR="00F80CC1" w:rsidRPr="004D1CBB" w:rsidRDefault="00F80CC1" w:rsidP="00F35DAD">
            <w:pPr>
              <w:spacing w:before="60" w:after="60" w:line="276" w:lineRule="auto"/>
              <w:jc w:val="center"/>
              <w:rPr>
                <w:rFonts w:ascii="Arial" w:hAnsi="Arial" w:cs="Arial"/>
              </w:rPr>
            </w:pPr>
            <w:r w:rsidRPr="004D1CBB">
              <w:rPr>
                <w:rFonts w:ascii="Arial" w:hAnsi="Arial" w:cs="Arial"/>
              </w:rPr>
              <w:t>-0.3</w:t>
            </w:r>
            <w:r w:rsidR="002421AD">
              <w:rPr>
                <w:rFonts w:ascii="Arial" w:hAnsi="Arial" w:cs="Arial"/>
              </w:rPr>
              <w:t>7</w:t>
            </w:r>
            <w:r w:rsidRPr="004D1CBB">
              <w:rPr>
                <w:rFonts w:ascii="Arial" w:hAnsi="Arial" w:cs="Arial"/>
              </w:rPr>
              <w:t xml:space="preserve"> – 5.9</w:t>
            </w:r>
            <w:r w:rsidR="002421AD">
              <w:rPr>
                <w:rFonts w:ascii="Arial" w:hAnsi="Arial" w:cs="Arial"/>
              </w:rPr>
              <w:t>0</w:t>
            </w:r>
          </w:p>
        </w:tc>
        <w:tc>
          <w:tcPr>
            <w:tcW w:w="671" w:type="pct"/>
            <w:tcBorders>
              <w:top w:val="nil"/>
              <w:left w:val="nil"/>
              <w:bottom w:val="nil"/>
              <w:right w:val="nil"/>
            </w:tcBorders>
            <w:shd w:val="clear" w:color="auto" w:fill="auto"/>
            <w:noWrap/>
            <w:vAlign w:val="center"/>
          </w:tcPr>
          <w:p w:rsidR="00F80CC1" w:rsidRPr="004D1CBB" w:rsidRDefault="00F80CC1" w:rsidP="0074401A">
            <w:pPr>
              <w:spacing w:before="60" w:after="60" w:line="276" w:lineRule="auto"/>
              <w:jc w:val="center"/>
              <w:rPr>
                <w:rFonts w:ascii="Arial" w:hAnsi="Arial" w:cs="Arial"/>
              </w:rPr>
            </w:pPr>
            <w:r w:rsidRPr="004D1CBB">
              <w:rPr>
                <w:rFonts w:ascii="Arial" w:hAnsi="Arial" w:cs="Arial"/>
              </w:rPr>
              <w:t>0.08</w:t>
            </w:r>
          </w:p>
        </w:tc>
      </w:tr>
      <w:tr w:rsidR="00F80CC1" w:rsidRPr="0075619A" w:rsidTr="006901C0">
        <w:trPr>
          <w:trHeight w:val="144"/>
          <w:jc w:val="center"/>
        </w:trPr>
        <w:tc>
          <w:tcPr>
            <w:tcW w:w="2836" w:type="pct"/>
            <w:tcBorders>
              <w:top w:val="nil"/>
              <w:left w:val="nil"/>
              <w:bottom w:val="nil"/>
              <w:right w:val="nil"/>
            </w:tcBorders>
            <w:shd w:val="clear" w:color="auto" w:fill="auto"/>
            <w:noWrap/>
            <w:vAlign w:val="bottom"/>
          </w:tcPr>
          <w:p w:rsidR="00F80CC1" w:rsidRPr="0075619A" w:rsidRDefault="00F80CC1" w:rsidP="00F35DAD">
            <w:pPr>
              <w:spacing w:before="60" w:after="60" w:line="276" w:lineRule="auto"/>
              <w:rPr>
                <w:rFonts w:ascii="Arial" w:eastAsia="Times New Roman" w:hAnsi="Arial" w:cs="Arial"/>
                <w:color w:val="000000"/>
                <w:lang w:eastAsia="en-GB"/>
              </w:rPr>
            </w:pPr>
            <w:r>
              <w:rPr>
                <w:rFonts w:ascii="Arial" w:eastAsia="Times New Roman" w:hAnsi="Arial" w:cs="Arial"/>
                <w:color w:val="000000"/>
                <w:lang w:eastAsia="en-GB"/>
              </w:rPr>
              <w:t xml:space="preserve">  Above average </w:t>
            </w:r>
          </w:p>
        </w:tc>
        <w:tc>
          <w:tcPr>
            <w:tcW w:w="597" w:type="pct"/>
            <w:tcBorders>
              <w:top w:val="nil"/>
              <w:left w:val="nil"/>
              <w:bottom w:val="nil"/>
              <w:right w:val="nil"/>
            </w:tcBorders>
            <w:shd w:val="clear" w:color="auto" w:fill="auto"/>
            <w:noWrap/>
            <w:vAlign w:val="center"/>
          </w:tcPr>
          <w:p w:rsidR="00F80CC1" w:rsidRPr="004D1CBB" w:rsidRDefault="002421AD" w:rsidP="00F35DAD">
            <w:pPr>
              <w:spacing w:before="60" w:after="60" w:line="276" w:lineRule="auto"/>
              <w:jc w:val="center"/>
              <w:rPr>
                <w:rFonts w:ascii="Arial" w:hAnsi="Arial" w:cs="Arial"/>
              </w:rPr>
            </w:pPr>
            <w:r>
              <w:rPr>
                <w:rFonts w:ascii="Arial" w:hAnsi="Arial" w:cs="Arial"/>
              </w:rPr>
              <w:t>3</w:t>
            </w:r>
            <w:r w:rsidR="00F80CC1" w:rsidRPr="004D1CBB">
              <w:rPr>
                <w:rFonts w:ascii="Arial" w:hAnsi="Arial" w:cs="Arial"/>
              </w:rPr>
              <w:t>.</w:t>
            </w:r>
            <w:r>
              <w:rPr>
                <w:rFonts w:ascii="Arial" w:hAnsi="Arial" w:cs="Arial"/>
              </w:rPr>
              <w:t>25</w:t>
            </w:r>
          </w:p>
        </w:tc>
        <w:tc>
          <w:tcPr>
            <w:tcW w:w="896" w:type="pct"/>
            <w:tcBorders>
              <w:top w:val="nil"/>
              <w:left w:val="nil"/>
              <w:bottom w:val="nil"/>
              <w:right w:val="nil"/>
            </w:tcBorders>
            <w:vAlign w:val="center"/>
          </w:tcPr>
          <w:p w:rsidR="00F80CC1" w:rsidRPr="004D1CBB" w:rsidRDefault="00F80CC1" w:rsidP="00F35DAD">
            <w:pPr>
              <w:spacing w:before="60" w:after="60" w:line="276" w:lineRule="auto"/>
              <w:jc w:val="center"/>
              <w:rPr>
                <w:rFonts w:ascii="Arial" w:hAnsi="Arial" w:cs="Arial"/>
              </w:rPr>
            </w:pPr>
            <w:r w:rsidRPr="004D1CBB">
              <w:rPr>
                <w:rFonts w:ascii="Arial" w:hAnsi="Arial" w:cs="Arial"/>
              </w:rPr>
              <w:t>-0.</w:t>
            </w:r>
            <w:r w:rsidR="002421AD">
              <w:rPr>
                <w:rFonts w:ascii="Arial" w:hAnsi="Arial" w:cs="Arial"/>
              </w:rPr>
              <w:t>03</w:t>
            </w:r>
            <w:r w:rsidRPr="004D1CBB">
              <w:rPr>
                <w:rFonts w:ascii="Arial" w:hAnsi="Arial" w:cs="Arial"/>
              </w:rPr>
              <w:t xml:space="preserve"> – 6.</w:t>
            </w:r>
            <w:r w:rsidR="002421AD">
              <w:rPr>
                <w:rFonts w:ascii="Arial" w:hAnsi="Arial" w:cs="Arial"/>
              </w:rPr>
              <w:t>52</w:t>
            </w:r>
          </w:p>
        </w:tc>
        <w:tc>
          <w:tcPr>
            <w:tcW w:w="671" w:type="pct"/>
            <w:tcBorders>
              <w:top w:val="nil"/>
              <w:left w:val="nil"/>
              <w:bottom w:val="nil"/>
              <w:right w:val="nil"/>
            </w:tcBorders>
            <w:shd w:val="clear" w:color="auto" w:fill="auto"/>
            <w:noWrap/>
            <w:vAlign w:val="center"/>
          </w:tcPr>
          <w:p w:rsidR="00F80CC1" w:rsidRPr="004D1CBB" w:rsidRDefault="00F80CC1" w:rsidP="0074401A">
            <w:pPr>
              <w:spacing w:before="60" w:after="60" w:line="276" w:lineRule="auto"/>
              <w:jc w:val="center"/>
              <w:rPr>
                <w:rFonts w:ascii="Arial" w:hAnsi="Arial" w:cs="Arial"/>
              </w:rPr>
            </w:pPr>
            <w:r w:rsidRPr="004D1CBB">
              <w:rPr>
                <w:rFonts w:ascii="Arial" w:hAnsi="Arial" w:cs="Arial"/>
              </w:rPr>
              <w:t>0.0</w:t>
            </w:r>
            <w:r w:rsidR="002421AD">
              <w:rPr>
                <w:rFonts w:ascii="Arial" w:hAnsi="Arial" w:cs="Arial"/>
              </w:rPr>
              <w:t>5</w:t>
            </w:r>
          </w:p>
        </w:tc>
      </w:tr>
      <w:tr w:rsidR="00F80CC1" w:rsidRPr="0075619A" w:rsidTr="006901C0">
        <w:trPr>
          <w:trHeight w:val="144"/>
          <w:jc w:val="center"/>
        </w:trPr>
        <w:tc>
          <w:tcPr>
            <w:tcW w:w="2836" w:type="pct"/>
            <w:tcBorders>
              <w:top w:val="nil"/>
              <w:left w:val="nil"/>
              <w:bottom w:val="nil"/>
              <w:right w:val="nil"/>
            </w:tcBorders>
            <w:shd w:val="clear" w:color="auto" w:fill="auto"/>
            <w:noWrap/>
            <w:vAlign w:val="bottom"/>
          </w:tcPr>
          <w:p w:rsidR="00F80CC1" w:rsidRPr="0075619A" w:rsidRDefault="00F80CC1" w:rsidP="00F35DAD">
            <w:pPr>
              <w:spacing w:before="60" w:after="60" w:line="276" w:lineRule="auto"/>
              <w:rPr>
                <w:rFonts w:ascii="Arial" w:eastAsia="Times New Roman" w:hAnsi="Arial" w:cs="Arial"/>
                <w:color w:val="000000"/>
                <w:lang w:eastAsia="en-GB"/>
              </w:rPr>
            </w:pPr>
            <w:r>
              <w:rPr>
                <w:rFonts w:ascii="Arial" w:eastAsia="Times New Roman" w:hAnsi="Arial" w:cs="Arial"/>
                <w:color w:val="000000"/>
                <w:lang w:eastAsia="en-GB"/>
              </w:rPr>
              <w:t xml:space="preserve">  Least poor </w:t>
            </w:r>
          </w:p>
        </w:tc>
        <w:tc>
          <w:tcPr>
            <w:tcW w:w="597" w:type="pct"/>
            <w:tcBorders>
              <w:top w:val="nil"/>
              <w:left w:val="nil"/>
              <w:bottom w:val="nil"/>
              <w:right w:val="nil"/>
            </w:tcBorders>
            <w:shd w:val="clear" w:color="auto" w:fill="auto"/>
            <w:noWrap/>
            <w:vAlign w:val="center"/>
          </w:tcPr>
          <w:p w:rsidR="00F80CC1" w:rsidRPr="004D1CBB" w:rsidRDefault="002421AD" w:rsidP="00F35DAD">
            <w:pPr>
              <w:spacing w:before="60" w:after="60" w:line="276" w:lineRule="auto"/>
              <w:jc w:val="center"/>
              <w:rPr>
                <w:rFonts w:ascii="Arial" w:hAnsi="Arial" w:cs="Arial"/>
              </w:rPr>
            </w:pPr>
            <w:r>
              <w:rPr>
                <w:rFonts w:ascii="Arial" w:hAnsi="Arial" w:cs="Arial"/>
              </w:rPr>
              <w:t>3</w:t>
            </w:r>
            <w:r w:rsidR="00F80CC1" w:rsidRPr="004D1CBB">
              <w:rPr>
                <w:rFonts w:ascii="Arial" w:hAnsi="Arial" w:cs="Arial"/>
              </w:rPr>
              <w:t>.</w:t>
            </w:r>
            <w:r>
              <w:rPr>
                <w:rFonts w:ascii="Arial" w:hAnsi="Arial" w:cs="Arial"/>
              </w:rPr>
              <w:t>31</w:t>
            </w:r>
          </w:p>
        </w:tc>
        <w:tc>
          <w:tcPr>
            <w:tcW w:w="896" w:type="pct"/>
            <w:tcBorders>
              <w:top w:val="nil"/>
              <w:left w:val="nil"/>
              <w:bottom w:val="nil"/>
              <w:right w:val="nil"/>
            </w:tcBorders>
            <w:vAlign w:val="center"/>
          </w:tcPr>
          <w:p w:rsidR="00F80CC1" w:rsidRPr="004D1CBB" w:rsidRDefault="00F80CC1" w:rsidP="00F35DAD">
            <w:pPr>
              <w:spacing w:before="60" w:after="60" w:line="276" w:lineRule="auto"/>
              <w:jc w:val="center"/>
              <w:rPr>
                <w:rFonts w:ascii="Arial" w:hAnsi="Arial" w:cs="Arial"/>
              </w:rPr>
            </w:pPr>
            <w:r w:rsidRPr="004D1CBB">
              <w:rPr>
                <w:rFonts w:ascii="Arial" w:hAnsi="Arial" w:cs="Arial"/>
              </w:rPr>
              <w:t>-0.</w:t>
            </w:r>
            <w:r w:rsidR="002421AD">
              <w:rPr>
                <w:rFonts w:ascii="Arial" w:hAnsi="Arial" w:cs="Arial"/>
              </w:rPr>
              <w:t>09</w:t>
            </w:r>
            <w:r w:rsidRPr="004D1CBB">
              <w:rPr>
                <w:rFonts w:ascii="Arial" w:hAnsi="Arial" w:cs="Arial"/>
              </w:rPr>
              <w:t xml:space="preserve"> – 6.</w:t>
            </w:r>
            <w:r w:rsidR="002421AD">
              <w:rPr>
                <w:rFonts w:ascii="Arial" w:hAnsi="Arial" w:cs="Arial"/>
              </w:rPr>
              <w:t>71</w:t>
            </w:r>
          </w:p>
        </w:tc>
        <w:tc>
          <w:tcPr>
            <w:tcW w:w="671" w:type="pct"/>
            <w:tcBorders>
              <w:top w:val="nil"/>
              <w:left w:val="nil"/>
              <w:bottom w:val="nil"/>
              <w:right w:val="nil"/>
            </w:tcBorders>
            <w:shd w:val="clear" w:color="auto" w:fill="auto"/>
            <w:noWrap/>
            <w:vAlign w:val="center"/>
          </w:tcPr>
          <w:p w:rsidR="00F80CC1" w:rsidRPr="004D1CBB" w:rsidRDefault="00F80CC1" w:rsidP="0074401A">
            <w:pPr>
              <w:spacing w:before="60" w:after="60" w:line="276" w:lineRule="auto"/>
              <w:jc w:val="center"/>
              <w:rPr>
                <w:rFonts w:ascii="Arial" w:hAnsi="Arial" w:cs="Arial"/>
              </w:rPr>
            </w:pPr>
            <w:r w:rsidRPr="004D1CBB">
              <w:rPr>
                <w:rFonts w:ascii="Arial" w:hAnsi="Arial" w:cs="Arial"/>
              </w:rPr>
              <w:t>0.0</w:t>
            </w:r>
            <w:r w:rsidR="002421AD">
              <w:rPr>
                <w:rFonts w:ascii="Arial" w:hAnsi="Arial" w:cs="Arial"/>
              </w:rPr>
              <w:t>6</w:t>
            </w:r>
          </w:p>
        </w:tc>
      </w:tr>
      <w:tr w:rsidR="00F80CC1" w:rsidRPr="0075619A" w:rsidTr="006901C0">
        <w:trPr>
          <w:trHeight w:val="144"/>
          <w:jc w:val="center"/>
        </w:trPr>
        <w:tc>
          <w:tcPr>
            <w:tcW w:w="2836" w:type="pct"/>
            <w:tcBorders>
              <w:top w:val="nil"/>
              <w:left w:val="nil"/>
              <w:bottom w:val="nil"/>
              <w:right w:val="nil"/>
            </w:tcBorders>
            <w:shd w:val="clear" w:color="auto" w:fill="auto"/>
            <w:noWrap/>
            <w:vAlign w:val="bottom"/>
          </w:tcPr>
          <w:p w:rsidR="00F80CC1" w:rsidRPr="00216350" w:rsidRDefault="00F80CC1" w:rsidP="00F35DAD">
            <w:pPr>
              <w:spacing w:before="60" w:after="60" w:line="276" w:lineRule="auto"/>
              <w:rPr>
                <w:rFonts w:ascii="Arial" w:eastAsia="Times New Roman" w:hAnsi="Arial" w:cs="Arial"/>
                <w:b/>
                <w:color w:val="000000"/>
                <w:lang w:eastAsia="en-GB"/>
              </w:rPr>
            </w:pPr>
            <w:r>
              <w:rPr>
                <w:rFonts w:ascii="Arial" w:eastAsia="Times New Roman" w:hAnsi="Arial" w:cs="Arial"/>
                <w:b/>
                <w:color w:val="000000"/>
                <w:lang w:eastAsia="en-GB"/>
              </w:rPr>
              <w:t>H</w:t>
            </w:r>
            <w:r w:rsidRPr="00216350">
              <w:rPr>
                <w:rFonts w:ascii="Arial" w:eastAsia="Times New Roman" w:hAnsi="Arial" w:cs="Arial"/>
                <w:b/>
                <w:color w:val="000000"/>
                <w:lang w:eastAsia="en-GB"/>
              </w:rPr>
              <w:t xml:space="preserve">istory of disease outbreak </w:t>
            </w:r>
            <w:r>
              <w:rPr>
                <w:rFonts w:ascii="Arial" w:eastAsia="Times New Roman" w:hAnsi="Arial" w:cs="Arial"/>
                <w:color w:val="000000"/>
                <w:lang w:eastAsia="en-GB"/>
              </w:rPr>
              <w:t xml:space="preserve"> [ref = No]</w:t>
            </w:r>
          </w:p>
        </w:tc>
        <w:tc>
          <w:tcPr>
            <w:tcW w:w="597" w:type="pct"/>
            <w:tcBorders>
              <w:top w:val="nil"/>
              <w:left w:val="nil"/>
              <w:bottom w:val="nil"/>
              <w:right w:val="nil"/>
            </w:tcBorders>
            <w:shd w:val="clear" w:color="auto" w:fill="auto"/>
            <w:noWrap/>
            <w:vAlign w:val="center"/>
          </w:tcPr>
          <w:p w:rsidR="00F80CC1" w:rsidRPr="004D1CBB" w:rsidRDefault="00F80CC1" w:rsidP="00F35DAD">
            <w:pPr>
              <w:spacing w:before="60" w:after="60" w:line="276" w:lineRule="auto"/>
              <w:jc w:val="center"/>
              <w:rPr>
                <w:rFonts w:ascii="Arial" w:hAnsi="Arial" w:cs="Arial"/>
              </w:rPr>
            </w:pPr>
          </w:p>
        </w:tc>
        <w:tc>
          <w:tcPr>
            <w:tcW w:w="896" w:type="pct"/>
            <w:tcBorders>
              <w:top w:val="nil"/>
              <w:left w:val="nil"/>
              <w:bottom w:val="nil"/>
              <w:right w:val="nil"/>
            </w:tcBorders>
            <w:vAlign w:val="center"/>
          </w:tcPr>
          <w:p w:rsidR="00F80CC1" w:rsidRPr="004D1CBB" w:rsidRDefault="00F80CC1" w:rsidP="00F35DAD">
            <w:pPr>
              <w:spacing w:before="60" w:after="60" w:line="276" w:lineRule="auto"/>
              <w:jc w:val="center"/>
              <w:rPr>
                <w:rFonts w:ascii="Arial" w:hAnsi="Arial" w:cs="Arial"/>
              </w:rPr>
            </w:pPr>
          </w:p>
        </w:tc>
        <w:tc>
          <w:tcPr>
            <w:tcW w:w="671" w:type="pct"/>
            <w:tcBorders>
              <w:top w:val="nil"/>
              <w:left w:val="nil"/>
              <w:bottom w:val="nil"/>
              <w:right w:val="nil"/>
            </w:tcBorders>
            <w:shd w:val="clear" w:color="auto" w:fill="auto"/>
            <w:noWrap/>
            <w:vAlign w:val="center"/>
          </w:tcPr>
          <w:p w:rsidR="00F80CC1" w:rsidRPr="004D1CBB" w:rsidRDefault="00F80CC1" w:rsidP="00F35DAD">
            <w:pPr>
              <w:spacing w:before="60" w:after="60" w:line="276" w:lineRule="auto"/>
              <w:jc w:val="center"/>
              <w:rPr>
                <w:rFonts w:ascii="Arial" w:hAnsi="Arial" w:cs="Arial"/>
              </w:rPr>
            </w:pPr>
          </w:p>
        </w:tc>
      </w:tr>
      <w:tr w:rsidR="00F80CC1" w:rsidRPr="0075619A" w:rsidTr="006901C0">
        <w:trPr>
          <w:trHeight w:val="144"/>
          <w:jc w:val="center"/>
        </w:trPr>
        <w:tc>
          <w:tcPr>
            <w:tcW w:w="2836" w:type="pct"/>
            <w:tcBorders>
              <w:top w:val="nil"/>
              <w:left w:val="nil"/>
              <w:bottom w:val="single" w:sz="4" w:space="0" w:color="auto"/>
              <w:right w:val="nil"/>
            </w:tcBorders>
            <w:shd w:val="clear" w:color="auto" w:fill="auto"/>
            <w:noWrap/>
            <w:vAlign w:val="bottom"/>
          </w:tcPr>
          <w:p w:rsidR="00F80CC1" w:rsidRPr="0075619A" w:rsidRDefault="00F80CC1" w:rsidP="00F35DAD">
            <w:pPr>
              <w:spacing w:before="60" w:after="60" w:line="276" w:lineRule="auto"/>
              <w:rPr>
                <w:rFonts w:ascii="Arial" w:eastAsia="Times New Roman" w:hAnsi="Arial" w:cs="Arial"/>
                <w:b/>
                <w:color w:val="000000"/>
                <w:lang w:eastAsia="en-GB"/>
              </w:rPr>
            </w:pPr>
            <w:r w:rsidRPr="0075619A">
              <w:rPr>
                <w:rFonts w:ascii="Arial" w:eastAsia="Times New Roman" w:hAnsi="Arial" w:cs="Arial"/>
                <w:color w:val="000000"/>
                <w:lang w:eastAsia="en-GB"/>
              </w:rPr>
              <w:t xml:space="preserve">  </w:t>
            </w:r>
            <w:r>
              <w:rPr>
                <w:rFonts w:ascii="Arial" w:eastAsia="Times New Roman" w:hAnsi="Arial" w:cs="Arial"/>
                <w:color w:val="000000"/>
                <w:lang w:eastAsia="en-GB"/>
              </w:rPr>
              <w:t>Yes</w:t>
            </w:r>
          </w:p>
        </w:tc>
        <w:tc>
          <w:tcPr>
            <w:tcW w:w="597" w:type="pct"/>
            <w:tcBorders>
              <w:top w:val="nil"/>
              <w:left w:val="nil"/>
              <w:bottom w:val="single" w:sz="4" w:space="0" w:color="auto"/>
              <w:right w:val="nil"/>
            </w:tcBorders>
            <w:shd w:val="clear" w:color="auto" w:fill="auto"/>
            <w:noWrap/>
            <w:vAlign w:val="center"/>
          </w:tcPr>
          <w:p w:rsidR="00F80CC1" w:rsidRPr="004D1CBB" w:rsidRDefault="00F80CC1" w:rsidP="00F35DAD">
            <w:pPr>
              <w:spacing w:before="60" w:after="60" w:line="276" w:lineRule="auto"/>
              <w:jc w:val="center"/>
              <w:rPr>
                <w:rFonts w:ascii="Arial" w:hAnsi="Arial" w:cs="Arial"/>
              </w:rPr>
            </w:pPr>
            <w:r w:rsidRPr="004D1CBB">
              <w:rPr>
                <w:rFonts w:ascii="Arial" w:hAnsi="Arial" w:cs="Arial"/>
              </w:rPr>
              <w:t>0.01</w:t>
            </w:r>
          </w:p>
        </w:tc>
        <w:tc>
          <w:tcPr>
            <w:tcW w:w="896" w:type="pct"/>
            <w:tcBorders>
              <w:top w:val="nil"/>
              <w:left w:val="nil"/>
              <w:bottom w:val="single" w:sz="4" w:space="0" w:color="auto"/>
              <w:right w:val="nil"/>
            </w:tcBorders>
            <w:vAlign w:val="center"/>
          </w:tcPr>
          <w:p w:rsidR="00F80CC1" w:rsidRPr="004D1CBB" w:rsidRDefault="00F80CC1" w:rsidP="00F35DAD">
            <w:pPr>
              <w:spacing w:before="60" w:after="60" w:line="276" w:lineRule="auto"/>
              <w:jc w:val="center"/>
              <w:rPr>
                <w:rFonts w:ascii="Arial" w:hAnsi="Arial" w:cs="Arial"/>
              </w:rPr>
            </w:pPr>
            <w:r w:rsidRPr="004D1CBB">
              <w:rPr>
                <w:rFonts w:ascii="Arial" w:hAnsi="Arial" w:cs="Arial"/>
              </w:rPr>
              <w:t>-2.</w:t>
            </w:r>
            <w:r w:rsidR="007D1CAE">
              <w:rPr>
                <w:rFonts w:ascii="Arial" w:hAnsi="Arial" w:cs="Arial"/>
              </w:rPr>
              <w:t>18</w:t>
            </w:r>
            <w:r w:rsidRPr="004D1CBB">
              <w:rPr>
                <w:rFonts w:ascii="Arial" w:hAnsi="Arial" w:cs="Arial"/>
              </w:rPr>
              <w:t xml:space="preserve"> – 2.20</w:t>
            </w:r>
          </w:p>
        </w:tc>
        <w:tc>
          <w:tcPr>
            <w:tcW w:w="671" w:type="pct"/>
            <w:tcBorders>
              <w:top w:val="nil"/>
              <w:left w:val="nil"/>
              <w:bottom w:val="single" w:sz="4" w:space="0" w:color="auto"/>
              <w:right w:val="nil"/>
            </w:tcBorders>
            <w:shd w:val="clear" w:color="auto" w:fill="auto"/>
            <w:noWrap/>
            <w:vAlign w:val="center"/>
          </w:tcPr>
          <w:p w:rsidR="00F80CC1" w:rsidRPr="004D1CBB" w:rsidRDefault="00F80CC1" w:rsidP="0074401A">
            <w:pPr>
              <w:spacing w:before="60" w:after="60" w:line="276" w:lineRule="auto"/>
              <w:jc w:val="center"/>
              <w:rPr>
                <w:rFonts w:ascii="Arial" w:hAnsi="Arial" w:cs="Arial"/>
              </w:rPr>
            </w:pPr>
            <w:r w:rsidRPr="004D1CBB">
              <w:rPr>
                <w:rFonts w:ascii="Arial" w:hAnsi="Arial" w:cs="Arial"/>
              </w:rPr>
              <w:t>0.99</w:t>
            </w:r>
          </w:p>
        </w:tc>
      </w:tr>
      <w:tr w:rsidR="00F80CC1" w:rsidRPr="0075619A" w:rsidTr="006901C0">
        <w:trPr>
          <w:trHeight w:val="144"/>
          <w:jc w:val="center"/>
        </w:trPr>
        <w:tc>
          <w:tcPr>
            <w:tcW w:w="2836" w:type="pct"/>
            <w:tcBorders>
              <w:top w:val="single" w:sz="4" w:space="0" w:color="auto"/>
              <w:left w:val="nil"/>
              <w:bottom w:val="single" w:sz="4" w:space="0" w:color="auto"/>
              <w:right w:val="nil"/>
            </w:tcBorders>
            <w:shd w:val="clear" w:color="auto" w:fill="auto"/>
            <w:noWrap/>
            <w:vAlign w:val="bottom"/>
          </w:tcPr>
          <w:p w:rsidR="00F80CC1" w:rsidRDefault="00F80CC1" w:rsidP="00F35DAD">
            <w:pPr>
              <w:spacing w:before="60" w:after="60" w:line="276" w:lineRule="auto"/>
              <w:rPr>
                <w:rFonts w:ascii="Arial" w:eastAsia="Times New Roman" w:hAnsi="Arial" w:cs="Arial"/>
                <w:b/>
                <w:color w:val="000000"/>
                <w:lang w:eastAsia="en-GB"/>
              </w:rPr>
            </w:pPr>
            <w:r>
              <w:rPr>
                <w:rFonts w:ascii="Arial" w:eastAsia="Times New Roman" w:hAnsi="Arial" w:cs="Arial"/>
                <w:b/>
                <w:color w:val="000000"/>
                <w:lang w:eastAsia="en-GB"/>
              </w:rPr>
              <w:t>Random effects</w:t>
            </w:r>
          </w:p>
        </w:tc>
        <w:tc>
          <w:tcPr>
            <w:tcW w:w="597" w:type="pct"/>
            <w:tcBorders>
              <w:top w:val="single" w:sz="4" w:space="0" w:color="auto"/>
              <w:left w:val="nil"/>
              <w:bottom w:val="single" w:sz="4" w:space="0" w:color="auto"/>
              <w:right w:val="nil"/>
            </w:tcBorders>
            <w:shd w:val="clear" w:color="auto" w:fill="auto"/>
            <w:noWrap/>
            <w:vAlign w:val="center"/>
          </w:tcPr>
          <w:p w:rsidR="00F80CC1" w:rsidRPr="004D1CBB" w:rsidRDefault="00F80CC1" w:rsidP="00F35DAD">
            <w:pPr>
              <w:spacing w:before="60" w:after="60" w:line="276" w:lineRule="auto"/>
              <w:jc w:val="center"/>
              <w:rPr>
                <w:rFonts w:ascii="Arial" w:hAnsi="Arial" w:cs="Arial"/>
              </w:rPr>
            </w:pPr>
          </w:p>
        </w:tc>
        <w:tc>
          <w:tcPr>
            <w:tcW w:w="896" w:type="pct"/>
            <w:tcBorders>
              <w:top w:val="single" w:sz="4" w:space="0" w:color="auto"/>
              <w:left w:val="nil"/>
              <w:bottom w:val="single" w:sz="4" w:space="0" w:color="auto"/>
              <w:right w:val="nil"/>
            </w:tcBorders>
            <w:vAlign w:val="center"/>
          </w:tcPr>
          <w:p w:rsidR="00F80CC1" w:rsidRPr="004D1CBB" w:rsidRDefault="00F80CC1" w:rsidP="00F35DAD">
            <w:pPr>
              <w:spacing w:before="60" w:after="60" w:line="276" w:lineRule="auto"/>
              <w:jc w:val="center"/>
              <w:rPr>
                <w:rFonts w:ascii="Arial" w:hAnsi="Arial" w:cs="Arial"/>
              </w:rPr>
            </w:pPr>
          </w:p>
        </w:tc>
        <w:tc>
          <w:tcPr>
            <w:tcW w:w="671" w:type="pct"/>
            <w:tcBorders>
              <w:top w:val="single" w:sz="4" w:space="0" w:color="auto"/>
              <w:left w:val="nil"/>
              <w:bottom w:val="single" w:sz="4" w:space="0" w:color="auto"/>
              <w:right w:val="nil"/>
            </w:tcBorders>
            <w:shd w:val="clear" w:color="auto" w:fill="auto"/>
            <w:noWrap/>
            <w:vAlign w:val="center"/>
          </w:tcPr>
          <w:p w:rsidR="00F80CC1" w:rsidRPr="004D1CBB" w:rsidRDefault="00F80CC1" w:rsidP="00F35DAD">
            <w:pPr>
              <w:spacing w:before="60" w:after="60" w:line="276" w:lineRule="auto"/>
              <w:jc w:val="center"/>
              <w:rPr>
                <w:rFonts w:ascii="Arial" w:hAnsi="Arial" w:cs="Arial"/>
              </w:rPr>
            </w:pPr>
          </w:p>
        </w:tc>
      </w:tr>
      <w:tr w:rsidR="00F80CC1" w:rsidRPr="0075619A" w:rsidTr="006901C0">
        <w:trPr>
          <w:trHeight w:val="144"/>
          <w:jc w:val="center"/>
        </w:trPr>
        <w:tc>
          <w:tcPr>
            <w:tcW w:w="2836" w:type="pct"/>
            <w:tcBorders>
              <w:top w:val="single" w:sz="4" w:space="0" w:color="auto"/>
              <w:left w:val="nil"/>
              <w:bottom w:val="nil"/>
              <w:right w:val="nil"/>
            </w:tcBorders>
            <w:shd w:val="clear" w:color="auto" w:fill="auto"/>
            <w:noWrap/>
            <w:vAlign w:val="bottom"/>
          </w:tcPr>
          <w:p w:rsidR="00F80CC1" w:rsidRDefault="00F80CC1" w:rsidP="00F35DAD">
            <w:pPr>
              <w:spacing w:before="60" w:after="60" w:line="276" w:lineRule="auto"/>
              <w:rPr>
                <w:rFonts w:ascii="Arial" w:eastAsia="Times New Roman" w:hAnsi="Arial" w:cs="Arial"/>
                <w:b/>
                <w:color w:val="000000"/>
                <w:lang w:eastAsia="en-GB"/>
              </w:rPr>
            </w:pPr>
            <w:r>
              <w:rPr>
                <w:rFonts w:ascii="Arial" w:eastAsia="Times New Roman" w:hAnsi="Arial" w:cs="Arial"/>
                <w:b/>
                <w:color w:val="000000"/>
                <w:lang w:eastAsia="en-GB"/>
              </w:rPr>
              <w:t>Within cluster standard deviation</w:t>
            </w:r>
          </w:p>
        </w:tc>
        <w:tc>
          <w:tcPr>
            <w:tcW w:w="597" w:type="pct"/>
            <w:tcBorders>
              <w:top w:val="single" w:sz="4" w:space="0" w:color="auto"/>
              <w:left w:val="nil"/>
              <w:bottom w:val="nil"/>
              <w:right w:val="nil"/>
            </w:tcBorders>
            <w:shd w:val="clear" w:color="auto" w:fill="auto"/>
            <w:noWrap/>
            <w:vAlign w:val="center"/>
          </w:tcPr>
          <w:p w:rsidR="00F80CC1" w:rsidRPr="004D1CBB" w:rsidRDefault="00F80CC1" w:rsidP="00F35DAD">
            <w:pPr>
              <w:spacing w:before="60" w:after="60" w:line="276" w:lineRule="auto"/>
              <w:jc w:val="center"/>
              <w:rPr>
                <w:rFonts w:ascii="Arial" w:hAnsi="Arial" w:cs="Arial"/>
              </w:rPr>
            </w:pPr>
            <w:r>
              <w:rPr>
                <w:rFonts w:ascii="Arial" w:hAnsi="Arial" w:cs="Arial"/>
              </w:rPr>
              <w:t>8.7</w:t>
            </w:r>
            <w:r w:rsidR="001F098D">
              <w:rPr>
                <w:rFonts w:ascii="Arial" w:hAnsi="Arial" w:cs="Arial"/>
              </w:rPr>
              <w:t>9</w:t>
            </w:r>
          </w:p>
        </w:tc>
        <w:tc>
          <w:tcPr>
            <w:tcW w:w="896" w:type="pct"/>
            <w:tcBorders>
              <w:top w:val="single" w:sz="4" w:space="0" w:color="auto"/>
              <w:left w:val="nil"/>
              <w:bottom w:val="nil"/>
              <w:right w:val="nil"/>
            </w:tcBorders>
            <w:vAlign w:val="center"/>
          </w:tcPr>
          <w:p w:rsidR="00F80CC1" w:rsidRPr="004D1CBB" w:rsidRDefault="00F80CC1" w:rsidP="00897B9D">
            <w:pPr>
              <w:spacing w:before="60" w:after="60" w:line="276" w:lineRule="auto"/>
              <w:jc w:val="center"/>
              <w:rPr>
                <w:rFonts w:ascii="Arial" w:hAnsi="Arial" w:cs="Arial"/>
              </w:rPr>
            </w:pPr>
            <w:r>
              <w:rPr>
                <w:rFonts w:ascii="Arial" w:hAnsi="Arial" w:cs="Arial"/>
              </w:rPr>
              <w:t>8.</w:t>
            </w:r>
            <w:r w:rsidR="00897B9D">
              <w:rPr>
                <w:rFonts w:ascii="Arial" w:hAnsi="Arial" w:cs="Arial"/>
              </w:rPr>
              <w:t>08</w:t>
            </w:r>
            <w:r>
              <w:rPr>
                <w:rFonts w:ascii="Arial" w:hAnsi="Arial" w:cs="Arial"/>
              </w:rPr>
              <w:t xml:space="preserve"> – 9.</w:t>
            </w:r>
            <w:r w:rsidR="00897B9D">
              <w:rPr>
                <w:rFonts w:ascii="Arial" w:hAnsi="Arial" w:cs="Arial"/>
              </w:rPr>
              <w:t>50</w:t>
            </w:r>
            <w:r>
              <w:rPr>
                <w:rFonts w:ascii="Arial" w:hAnsi="Arial" w:cs="Arial"/>
              </w:rPr>
              <w:t xml:space="preserve"> </w:t>
            </w:r>
          </w:p>
        </w:tc>
        <w:tc>
          <w:tcPr>
            <w:tcW w:w="671" w:type="pct"/>
            <w:tcBorders>
              <w:top w:val="single" w:sz="4" w:space="0" w:color="auto"/>
              <w:left w:val="nil"/>
              <w:bottom w:val="nil"/>
              <w:right w:val="nil"/>
            </w:tcBorders>
            <w:shd w:val="clear" w:color="auto" w:fill="auto"/>
            <w:noWrap/>
            <w:vAlign w:val="center"/>
          </w:tcPr>
          <w:p w:rsidR="00F80CC1" w:rsidRPr="004D1CBB" w:rsidRDefault="00F80CC1" w:rsidP="00F35DAD">
            <w:pPr>
              <w:spacing w:before="60" w:after="60" w:line="276" w:lineRule="auto"/>
              <w:jc w:val="center"/>
              <w:rPr>
                <w:rFonts w:ascii="Arial" w:hAnsi="Arial" w:cs="Arial"/>
              </w:rPr>
            </w:pPr>
            <w:r>
              <w:rPr>
                <w:rFonts w:ascii="Arial" w:hAnsi="Arial" w:cs="Arial"/>
              </w:rPr>
              <w:t>…</w:t>
            </w:r>
          </w:p>
        </w:tc>
      </w:tr>
      <w:tr w:rsidR="00F80CC1" w:rsidRPr="0075619A" w:rsidTr="006901C0">
        <w:trPr>
          <w:trHeight w:val="144"/>
          <w:jc w:val="center"/>
        </w:trPr>
        <w:tc>
          <w:tcPr>
            <w:tcW w:w="2836" w:type="pct"/>
            <w:tcBorders>
              <w:top w:val="nil"/>
              <w:left w:val="nil"/>
              <w:bottom w:val="nil"/>
              <w:right w:val="nil"/>
            </w:tcBorders>
            <w:shd w:val="clear" w:color="auto" w:fill="auto"/>
            <w:noWrap/>
            <w:vAlign w:val="bottom"/>
          </w:tcPr>
          <w:p w:rsidR="00F80CC1" w:rsidRDefault="00F80CC1" w:rsidP="00F35DAD">
            <w:pPr>
              <w:spacing w:before="60" w:after="60" w:line="276" w:lineRule="auto"/>
              <w:rPr>
                <w:rFonts w:ascii="Arial" w:eastAsia="Times New Roman" w:hAnsi="Arial" w:cs="Arial"/>
                <w:b/>
                <w:color w:val="000000"/>
                <w:lang w:eastAsia="en-GB"/>
              </w:rPr>
            </w:pPr>
            <w:r>
              <w:rPr>
                <w:rFonts w:ascii="Arial" w:eastAsia="Times New Roman" w:hAnsi="Arial" w:cs="Arial"/>
                <w:b/>
                <w:color w:val="000000"/>
                <w:lang w:eastAsia="en-GB"/>
              </w:rPr>
              <w:t>Between cluster standard deviation</w:t>
            </w:r>
          </w:p>
        </w:tc>
        <w:tc>
          <w:tcPr>
            <w:tcW w:w="597" w:type="pct"/>
            <w:tcBorders>
              <w:top w:val="nil"/>
              <w:left w:val="nil"/>
              <w:bottom w:val="nil"/>
              <w:right w:val="nil"/>
            </w:tcBorders>
            <w:shd w:val="clear" w:color="auto" w:fill="auto"/>
            <w:noWrap/>
            <w:vAlign w:val="center"/>
          </w:tcPr>
          <w:p w:rsidR="00F80CC1" w:rsidRPr="004D1CBB" w:rsidRDefault="001F098D" w:rsidP="00F35DAD">
            <w:pPr>
              <w:spacing w:before="60" w:after="60" w:line="276" w:lineRule="auto"/>
              <w:jc w:val="center"/>
              <w:rPr>
                <w:rFonts w:ascii="Arial" w:hAnsi="Arial" w:cs="Arial"/>
              </w:rPr>
            </w:pPr>
            <w:r>
              <w:rPr>
                <w:rFonts w:ascii="Arial" w:hAnsi="Arial" w:cs="Arial"/>
              </w:rPr>
              <w:t>1</w:t>
            </w:r>
            <w:r w:rsidR="00F80CC1">
              <w:rPr>
                <w:rFonts w:ascii="Arial" w:hAnsi="Arial" w:cs="Arial"/>
              </w:rPr>
              <w:t>.</w:t>
            </w:r>
            <w:r>
              <w:rPr>
                <w:rFonts w:ascii="Arial" w:hAnsi="Arial" w:cs="Arial"/>
              </w:rPr>
              <w:t>76</w:t>
            </w:r>
          </w:p>
        </w:tc>
        <w:tc>
          <w:tcPr>
            <w:tcW w:w="896" w:type="pct"/>
            <w:tcBorders>
              <w:top w:val="nil"/>
              <w:left w:val="nil"/>
              <w:bottom w:val="nil"/>
              <w:right w:val="nil"/>
            </w:tcBorders>
            <w:vAlign w:val="center"/>
          </w:tcPr>
          <w:p w:rsidR="00F80CC1" w:rsidRPr="004D1CBB" w:rsidRDefault="00F80CC1" w:rsidP="00897B9D">
            <w:pPr>
              <w:spacing w:before="60" w:after="60" w:line="276" w:lineRule="auto"/>
              <w:jc w:val="center"/>
              <w:rPr>
                <w:rFonts w:ascii="Arial" w:hAnsi="Arial" w:cs="Arial"/>
              </w:rPr>
            </w:pPr>
            <w:r>
              <w:rPr>
                <w:rFonts w:ascii="Arial" w:hAnsi="Arial" w:cs="Arial"/>
              </w:rPr>
              <w:t>0.</w:t>
            </w:r>
            <w:r w:rsidR="00897B9D">
              <w:rPr>
                <w:rFonts w:ascii="Arial" w:hAnsi="Arial" w:cs="Arial"/>
              </w:rPr>
              <w:t>00</w:t>
            </w:r>
            <w:r>
              <w:rPr>
                <w:rFonts w:ascii="Arial" w:hAnsi="Arial" w:cs="Arial"/>
              </w:rPr>
              <w:t xml:space="preserve"> – </w:t>
            </w:r>
            <w:r w:rsidR="00897B9D">
              <w:rPr>
                <w:rFonts w:ascii="Arial" w:hAnsi="Arial" w:cs="Arial"/>
              </w:rPr>
              <w:t>3</w:t>
            </w:r>
            <w:r>
              <w:rPr>
                <w:rFonts w:ascii="Arial" w:hAnsi="Arial" w:cs="Arial"/>
              </w:rPr>
              <w:t>.</w:t>
            </w:r>
            <w:r w:rsidR="00897B9D">
              <w:rPr>
                <w:rFonts w:ascii="Arial" w:hAnsi="Arial" w:cs="Arial"/>
              </w:rPr>
              <w:t>07</w:t>
            </w:r>
            <w:r>
              <w:rPr>
                <w:rFonts w:ascii="Arial" w:hAnsi="Arial" w:cs="Arial"/>
              </w:rPr>
              <w:t xml:space="preserve"> </w:t>
            </w:r>
          </w:p>
        </w:tc>
        <w:tc>
          <w:tcPr>
            <w:tcW w:w="671" w:type="pct"/>
            <w:tcBorders>
              <w:top w:val="nil"/>
              <w:left w:val="nil"/>
              <w:bottom w:val="nil"/>
              <w:right w:val="nil"/>
            </w:tcBorders>
            <w:shd w:val="clear" w:color="auto" w:fill="auto"/>
            <w:noWrap/>
            <w:vAlign w:val="center"/>
          </w:tcPr>
          <w:p w:rsidR="00F80CC1" w:rsidRPr="004D1CBB" w:rsidRDefault="00F80CC1" w:rsidP="00F35DAD">
            <w:pPr>
              <w:spacing w:before="60" w:after="60" w:line="276" w:lineRule="auto"/>
              <w:jc w:val="center"/>
              <w:rPr>
                <w:rFonts w:ascii="Arial" w:hAnsi="Arial" w:cs="Arial"/>
              </w:rPr>
            </w:pPr>
            <w:r>
              <w:rPr>
                <w:rFonts w:ascii="Arial" w:hAnsi="Arial" w:cs="Arial"/>
              </w:rPr>
              <w:t>…</w:t>
            </w:r>
          </w:p>
        </w:tc>
      </w:tr>
      <w:tr w:rsidR="00F80CC1" w:rsidRPr="00AD1840" w:rsidTr="006901C0">
        <w:trPr>
          <w:trHeight w:val="144"/>
          <w:jc w:val="center"/>
        </w:trPr>
        <w:tc>
          <w:tcPr>
            <w:tcW w:w="2836" w:type="pct"/>
            <w:tcBorders>
              <w:top w:val="nil"/>
              <w:left w:val="nil"/>
              <w:bottom w:val="single" w:sz="12" w:space="0" w:color="auto"/>
              <w:right w:val="nil"/>
            </w:tcBorders>
            <w:shd w:val="clear" w:color="auto" w:fill="auto"/>
            <w:noWrap/>
            <w:vAlign w:val="bottom"/>
            <w:hideMark/>
          </w:tcPr>
          <w:p w:rsidR="00F80CC1" w:rsidRPr="00F632B1" w:rsidRDefault="00F80CC1" w:rsidP="00F35DAD">
            <w:pPr>
              <w:spacing w:before="60" w:after="60" w:line="276" w:lineRule="auto"/>
              <w:rPr>
                <w:rFonts w:ascii="Arial" w:eastAsia="Times New Roman" w:hAnsi="Arial" w:cs="Arial"/>
                <w:b/>
                <w:i/>
                <w:color w:val="000000"/>
                <w:lang w:eastAsia="en-GB"/>
              </w:rPr>
            </w:pPr>
            <w:r w:rsidRPr="00F632B1">
              <w:rPr>
                <w:rFonts w:ascii="Arial" w:eastAsia="Times New Roman" w:hAnsi="Arial" w:cs="Arial"/>
                <w:i/>
                <w:color w:val="000000"/>
                <w:lang w:eastAsia="en-GB"/>
              </w:rPr>
              <w:t>Marginal R</w:t>
            </w:r>
            <w:r w:rsidRPr="00F632B1">
              <w:rPr>
                <w:rFonts w:ascii="Arial" w:eastAsia="Times New Roman" w:hAnsi="Arial" w:cs="Arial"/>
                <w:i/>
                <w:color w:val="000000"/>
                <w:vertAlign w:val="superscript"/>
                <w:lang w:eastAsia="en-GB"/>
              </w:rPr>
              <w:t>2</w:t>
            </w:r>
            <w:r w:rsidRPr="00F632B1">
              <w:rPr>
                <w:rFonts w:ascii="Arial" w:eastAsia="Times New Roman" w:hAnsi="Arial" w:cs="Arial"/>
                <w:i/>
                <w:color w:val="000000"/>
                <w:lang w:eastAsia="en-GB"/>
              </w:rPr>
              <w:t xml:space="preserve"> / Conditional R</w:t>
            </w:r>
            <w:r w:rsidRPr="00F632B1">
              <w:rPr>
                <w:rFonts w:ascii="Arial" w:eastAsia="Times New Roman" w:hAnsi="Arial" w:cs="Arial"/>
                <w:i/>
                <w:color w:val="000000"/>
                <w:vertAlign w:val="superscript"/>
                <w:lang w:eastAsia="en-GB"/>
              </w:rPr>
              <w:t>2</w:t>
            </w:r>
          </w:p>
        </w:tc>
        <w:tc>
          <w:tcPr>
            <w:tcW w:w="1493" w:type="pct"/>
            <w:gridSpan w:val="2"/>
            <w:tcBorders>
              <w:top w:val="nil"/>
              <w:left w:val="nil"/>
              <w:bottom w:val="single" w:sz="12" w:space="0" w:color="auto"/>
              <w:right w:val="nil"/>
            </w:tcBorders>
            <w:shd w:val="clear" w:color="auto" w:fill="auto"/>
            <w:noWrap/>
            <w:vAlign w:val="center"/>
          </w:tcPr>
          <w:p w:rsidR="00F80CC1" w:rsidRPr="004D1CBB" w:rsidRDefault="00F80CC1" w:rsidP="00F35DAD">
            <w:pPr>
              <w:spacing w:before="60" w:after="60" w:line="276" w:lineRule="auto"/>
              <w:jc w:val="center"/>
              <w:rPr>
                <w:rFonts w:ascii="Arial" w:hAnsi="Arial" w:cs="Arial"/>
              </w:rPr>
            </w:pPr>
            <w:r>
              <w:rPr>
                <w:rFonts w:ascii="Arial" w:hAnsi="Arial" w:cs="Arial"/>
              </w:rPr>
              <w:t>0.4</w:t>
            </w:r>
            <w:r w:rsidR="001F098D">
              <w:rPr>
                <w:rFonts w:ascii="Arial" w:hAnsi="Arial" w:cs="Arial"/>
              </w:rPr>
              <w:t>8</w:t>
            </w:r>
            <w:r>
              <w:rPr>
                <w:rFonts w:ascii="Arial" w:hAnsi="Arial" w:cs="Arial"/>
              </w:rPr>
              <w:t xml:space="preserve"> / 0.50</w:t>
            </w:r>
          </w:p>
        </w:tc>
        <w:tc>
          <w:tcPr>
            <w:tcW w:w="671" w:type="pct"/>
            <w:tcBorders>
              <w:top w:val="nil"/>
              <w:left w:val="nil"/>
              <w:bottom w:val="single" w:sz="12" w:space="0" w:color="auto"/>
              <w:right w:val="nil"/>
            </w:tcBorders>
            <w:shd w:val="clear" w:color="auto" w:fill="auto"/>
            <w:noWrap/>
            <w:vAlign w:val="center"/>
            <w:hideMark/>
          </w:tcPr>
          <w:p w:rsidR="00F80CC1" w:rsidRPr="004D1CBB" w:rsidRDefault="00F80CC1" w:rsidP="00F35DAD">
            <w:pPr>
              <w:spacing w:before="60" w:after="60" w:line="276" w:lineRule="auto"/>
              <w:jc w:val="center"/>
              <w:rPr>
                <w:rFonts w:ascii="Arial" w:hAnsi="Arial" w:cs="Arial"/>
              </w:rPr>
            </w:pPr>
          </w:p>
        </w:tc>
      </w:tr>
    </w:tbl>
    <w:p w:rsidR="00460D43" w:rsidRDefault="00F80CC1" w:rsidP="00F80CC1">
      <w:pPr>
        <w:spacing w:before="120"/>
        <w:jc w:val="both"/>
        <w:rPr>
          <w:rFonts w:ascii="Arial" w:hAnsi="Arial" w:cs="Arial"/>
        </w:rPr>
      </w:pPr>
      <w:r>
        <w:rPr>
          <w:rFonts w:ascii="Arial" w:hAnsi="Arial" w:cs="Arial"/>
        </w:rPr>
        <w:t xml:space="preserve">* Proportion of herd mortality refers to </w:t>
      </w:r>
      <w:r w:rsidR="00D25A4B">
        <w:rPr>
          <w:rFonts w:ascii="Arial" w:hAnsi="Arial" w:cs="Arial"/>
        </w:rPr>
        <w:t xml:space="preserve">total </w:t>
      </w:r>
      <w:r>
        <w:rPr>
          <w:rFonts w:ascii="Arial" w:hAnsi="Arial" w:cs="Arial"/>
        </w:rPr>
        <w:t>livestock mortalities relative to herd size</w:t>
      </w:r>
      <w:r w:rsidR="00097AED">
        <w:rPr>
          <w:rFonts w:ascii="Arial" w:hAnsi="Arial" w:cs="Arial"/>
        </w:rPr>
        <w:t>,</w:t>
      </w:r>
      <w:r>
        <w:rPr>
          <w:rFonts w:ascii="Arial" w:hAnsi="Arial" w:cs="Arial"/>
        </w:rPr>
        <w:t xml:space="preserve"> standardized in tropical livestock units. Estimates are the changes in overall wellbeing scores of ruminant livestock farmers attributable to </w:t>
      </w:r>
      <w:r w:rsidR="00ED67CF">
        <w:rPr>
          <w:rFonts w:ascii="Arial" w:hAnsi="Arial" w:cs="Arial"/>
        </w:rPr>
        <w:t>changes in</w:t>
      </w:r>
      <w:r>
        <w:rPr>
          <w:rFonts w:ascii="Arial" w:hAnsi="Arial" w:cs="Arial"/>
        </w:rPr>
        <w:t xml:space="preserve"> parameter</w:t>
      </w:r>
      <w:r w:rsidR="00ED67CF">
        <w:rPr>
          <w:rFonts w:ascii="Arial" w:hAnsi="Arial" w:cs="Arial"/>
        </w:rPr>
        <w:t>s,</w:t>
      </w:r>
      <w:r w:rsidR="006619C9">
        <w:rPr>
          <w:rFonts w:ascii="Arial" w:hAnsi="Arial" w:cs="Arial"/>
        </w:rPr>
        <w:t xml:space="preserve"> with</w:t>
      </w:r>
      <w:r w:rsidR="00ED67CF">
        <w:rPr>
          <w:rFonts w:ascii="Arial" w:hAnsi="Arial" w:cs="Arial"/>
        </w:rPr>
        <w:t xml:space="preserve"> their</w:t>
      </w:r>
      <w:r w:rsidR="006619C9">
        <w:rPr>
          <w:rFonts w:ascii="Arial" w:hAnsi="Arial" w:cs="Arial"/>
        </w:rPr>
        <w:t xml:space="preserve"> corresponding 95% confidence intervals (95% CI) and p-values</w:t>
      </w:r>
      <w:r>
        <w:rPr>
          <w:rFonts w:ascii="Arial" w:hAnsi="Arial" w:cs="Arial"/>
        </w:rPr>
        <w:t>. Overall wellbeing is the average of scores in all the wellbeing</w:t>
      </w:r>
      <w:r w:rsidRPr="00BA23DB">
        <w:rPr>
          <w:rFonts w:ascii="Arial" w:hAnsi="Arial" w:cs="Arial"/>
        </w:rPr>
        <w:t xml:space="preserve"> </w:t>
      </w:r>
      <w:r>
        <w:rPr>
          <w:rFonts w:ascii="Arial" w:hAnsi="Arial" w:cs="Arial"/>
        </w:rPr>
        <w:t>dimensions including physical, psychological, social and environmental wellbeing assessed using the WHO Quality of life – BREF tool. “</w:t>
      </w:r>
      <w:proofErr w:type="gramStart"/>
      <w:r>
        <w:rPr>
          <w:rFonts w:ascii="Arial" w:hAnsi="Arial" w:cs="Arial"/>
        </w:rPr>
        <w:t>ref</w:t>
      </w:r>
      <w:proofErr w:type="gramEnd"/>
      <w:r>
        <w:rPr>
          <w:rFonts w:ascii="Arial" w:hAnsi="Arial" w:cs="Arial"/>
        </w:rPr>
        <w:t xml:space="preserve">” denotes the reference level for categorical variables in the model. Marginal and conditional </w:t>
      </w:r>
      <w:r w:rsidRPr="00523FBB">
        <w:rPr>
          <w:rFonts w:ascii="Arial" w:hAnsi="Arial" w:cs="Arial"/>
          <w:i/>
        </w:rPr>
        <w:t>R</w:t>
      </w:r>
      <w:r w:rsidRPr="00523FBB">
        <w:rPr>
          <w:rFonts w:ascii="Arial" w:hAnsi="Arial" w:cs="Arial"/>
          <w:i/>
          <w:vertAlign w:val="superscript"/>
        </w:rPr>
        <w:t>2</w:t>
      </w:r>
      <w:r>
        <w:rPr>
          <w:rFonts w:ascii="Arial" w:hAnsi="Arial" w:cs="Arial"/>
        </w:rPr>
        <w:t xml:space="preserve"> are the model variance explained by the fixed effect, and both fixed and random effects respectively.</w:t>
      </w:r>
    </w:p>
    <w:p w:rsidR="000C42BD" w:rsidRDefault="000C42BD" w:rsidP="00F80CC1">
      <w:pPr>
        <w:spacing w:before="120"/>
        <w:jc w:val="both"/>
        <w:rPr>
          <w:rFonts w:ascii="Arial" w:hAnsi="Arial" w:cs="Arial"/>
        </w:rPr>
      </w:pPr>
    </w:p>
    <w:p w:rsidR="000C42BD" w:rsidRDefault="000C42BD" w:rsidP="000C42BD">
      <w:pPr>
        <w:spacing w:line="360" w:lineRule="auto"/>
        <w:rPr>
          <w:rFonts w:ascii="Arial" w:hAnsi="Arial" w:cs="Arial"/>
        </w:rPr>
      </w:pPr>
      <w:r w:rsidRPr="008A471F">
        <w:rPr>
          <w:rFonts w:ascii="Arial" w:hAnsi="Arial" w:cs="Arial"/>
          <w:noProof/>
          <w:lang w:val="de-CH" w:eastAsia="de-CH"/>
        </w:rPr>
        <w:lastRenderedPageBreak/>
        <w:drawing>
          <wp:inline distT="0" distB="0" distL="0" distR="0" wp14:anchorId="50093A86" wp14:editId="0D1716C7">
            <wp:extent cx="6061512" cy="6604000"/>
            <wp:effectExtent l="0" t="0" r="0" b="6350"/>
            <wp:docPr id="1" name="Picture 1" descr="C:\Users\nuvefr\Desktop\PhD Research\Manuscripts\6Influence of adversity on wellbeing\Additional fil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uvefr\Desktop\PhD Research\Manuscripts\6Influence of adversity on wellbeing\Additional file 3.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76569" cy="6620405"/>
                    </a:xfrm>
                    <a:prstGeom prst="rect">
                      <a:avLst/>
                    </a:prstGeom>
                    <a:noFill/>
                    <a:ln>
                      <a:noFill/>
                    </a:ln>
                  </pic:spPr>
                </pic:pic>
              </a:graphicData>
            </a:graphic>
          </wp:inline>
        </w:drawing>
      </w:r>
    </w:p>
    <w:p w:rsidR="000C42BD" w:rsidRPr="008D2877" w:rsidRDefault="000C42BD" w:rsidP="000C42BD">
      <w:pPr>
        <w:spacing w:line="360" w:lineRule="auto"/>
        <w:jc w:val="both"/>
        <w:rPr>
          <w:rFonts w:ascii="Arial" w:hAnsi="Arial" w:cs="Arial"/>
          <w:szCs w:val="24"/>
          <w:lang w:val="en-US"/>
        </w:rPr>
      </w:pPr>
      <w:r>
        <w:rPr>
          <w:rFonts w:ascii="Arial" w:hAnsi="Arial" w:cs="Arial"/>
          <w:b/>
          <w:lang w:val="en-US"/>
        </w:rPr>
        <w:t>S2 Figure</w:t>
      </w:r>
      <w:r w:rsidRPr="008D2877">
        <w:rPr>
          <w:rFonts w:ascii="Arial" w:hAnsi="Arial" w:cs="Arial"/>
          <w:b/>
          <w:lang w:val="en-US"/>
        </w:rPr>
        <w:t xml:space="preserve">: </w:t>
      </w:r>
      <w:r w:rsidRPr="008D2877">
        <w:rPr>
          <w:rFonts w:ascii="Arial" w:hAnsi="Arial" w:cs="Arial"/>
          <w:szCs w:val="24"/>
          <w:lang w:val="en-US"/>
        </w:rPr>
        <w:t>Effect of the severity of herd mortalities suffered on farmers’ wellbeing</w:t>
      </w:r>
    </w:p>
    <w:p w:rsidR="000C42BD" w:rsidRPr="000C42BD" w:rsidRDefault="000C42BD" w:rsidP="000C42BD">
      <w:pPr>
        <w:jc w:val="both"/>
        <w:rPr>
          <w:rFonts w:ascii="Arial" w:hAnsi="Arial" w:cs="Arial"/>
          <w:lang w:val="en-US"/>
        </w:rPr>
      </w:pPr>
      <w:r w:rsidRPr="008D2877">
        <w:rPr>
          <w:rFonts w:ascii="Arial" w:hAnsi="Arial" w:cs="Arial"/>
          <w:szCs w:val="24"/>
          <w:lang w:val="en-US"/>
        </w:rPr>
        <w:t xml:space="preserve">The figure </w:t>
      </w:r>
      <w:r w:rsidRPr="00240828">
        <w:rPr>
          <w:rFonts w:ascii="Arial" w:hAnsi="Arial" w:cs="Arial"/>
          <w:lang w:val="en-US"/>
        </w:rPr>
        <w:t xml:space="preserve">shows </w:t>
      </w:r>
      <w:r w:rsidRPr="008D2877">
        <w:rPr>
          <w:rFonts w:ascii="Arial" w:hAnsi="Arial" w:cs="Arial"/>
          <w:lang w:val="en-US"/>
        </w:rPr>
        <w:t xml:space="preserve">the actual and predicted relationship between the severity of animal mortalities </w:t>
      </w:r>
      <w:r>
        <w:rPr>
          <w:rFonts w:ascii="Arial" w:hAnsi="Arial" w:cs="Arial"/>
          <w:lang w:val="en-US"/>
        </w:rPr>
        <w:t xml:space="preserve">to all causes </w:t>
      </w:r>
      <w:r w:rsidRPr="008D2877">
        <w:rPr>
          <w:rFonts w:ascii="Arial" w:hAnsi="Arial" w:cs="Arial"/>
          <w:lang w:val="en-US"/>
        </w:rPr>
        <w:t xml:space="preserve">and farmers’ overall wellbeing. The overall wellbeing is the average score of wellbeing scores in physical, psychological, social, and environmental </w:t>
      </w:r>
      <w:r>
        <w:rPr>
          <w:rFonts w:ascii="Arial" w:hAnsi="Arial" w:cs="Arial"/>
          <w:lang w:val="en-US"/>
        </w:rPr>
        <w:t>domains</w:t>
      </w:r>
      <w:r w:rsidRPr="008D2877">
        <w:rPr>
          <w:rFonts w:ascii="Arial" w:hAnsi="Arial" w:cs="Arial"/>
          <w:lang w:val="en-US"/>
        </w:rPr>
        <w:t xml:space="preserve">. </w:t>
      </w:r>
      <w:r w:rsidRPr="006F5BF4">
        <w:rPr>
          <w:rFonts w:ascii="Arial" w:hAnsi="Arial" w:cs="Arial"/>
          <w:b/>
          <w:lang w:val="en-US"/>
        </w:rPr>
        <w:t>Panel A</w:t>
      </w:r>
      <w:r w:rsidRPr="008D2877">
        <w:rPr>
          <w:rFonts w:ascii="Arial" w:hAnsi="Arial" w:cs="Arial"/>
          <w:lang w:val="en-US"/>
        </w:rPr>
        <w:t xml:space="preserve"> shows the relationship between 10 percentage increments in relative herd mortalities to </w:t>
      </w:r>
      <w:r>
        <w:rPr>
          <w:rFonts w:ascii="Arial" w:hAnsi="Arial" w:cs="Arial"/>
          <w:lang w:val="en-US"/>
        </w:rPr>
        <w:t>all causes</w:t>
      </w:r>
      <w:r w:rsidRPr="008D2877">
        <w:rPr>
          <w:rFonts w:ascii="Arial" w:hAnsi="Arial" w:cs="Arial"/>
          <w:lang w:val="en-US"/>
        </w:rPr>
        <w:t xml:space="preserve"> and farmers overall wellbeing without accounting for the potential confounding effect of other covariates. </w:t>
      </w:r>
      <w:r w:rsidRPr="00C815E7">
        <w:rPr>
          <w:rFonts w:ascii="Arial" w:hAnsi="Arial" w:cs="Arial"/>
          <w:b/>
          <w:lang w:val="en-US"/>
        </w:rPr>
        <w:t>Panel B</w:t>
      </w:r>
      <w:r w:rsidRPr="008D2877">
        <w:rPr>
          <w:rFonts w:ascii="Arial" w:hAnsi="Arial" w:cs="Arial"/>
          <w:lang w:val="en-US"/>
        </w:rPr>
        <w:t xml:space="preserve"> presents the estimated marginal effect at different levels of livestock mortalities</w:t>
      </w:r>
      <w:r>
        <w:rPr>
          <w:rFonts w:ascii="Arial" w:hAnsi="Arial" w:cs="Arial"/>
          <w:lang w:val="en-US"/>
        </w:rPr>
        <w:t xml:space="preserve"> experienced</w:t>
      </w:r>
      <w:r w:rsidRPr="008D2877">
        <w:rPr>
          <w:rFonts w:ascii="Arial" w:hAnsi="Arial" w:cs="Arial"/>
          <w:lang w:val="en-US"/>
        </w:rPr>
        <w:t xml:space="preserve">, conditional on the other co-variates in the pre-specified linear mixed effect model. The slope of the marginal effect line with confidence intervals around the point estimates shows the extent and direction of the relationship between the levels of herd mortalities </w:t>
      </w:r>
      <w:r>
        <w:rPr>
          <w:rFonts w:ascii="Arial" w:hAnsi="Arial" w:cs="Arial"/>
          <w:lang w:val="en-US"/>
        </w:rPr>
        <w:t xml:space="preserve">to all causes </w:t>
      </w:r>
      <w:r w:rsidRPr="008D2877">
        <w:rPr>
          <w:rFonts w:ascii="Arial" w:hAnsi="Arial" w:cs="Arial"/>
          <w:lang w:val="en-US"/>
        </w:rPr>
        <w:t>and livestock farmers’ overall wellbeing.</w:t>
      </w:r>
      <w:bookmarkStart w:id="0" w:name="_GoBack"/>
      <w:bookmarkEnd w:id="0"/>
    </w:p>
    <w:sectPr w:rsidR="000C42BD" w:rsidRPr="000C42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CC1"/>
    <w:rsid w:val="0005662D"/>
    <w:rsid w:val="00097AED"/>
    <w:rsid w:val="000C42BD"/>
    <w:rsid w:val="001F098D"/>
    <w:rsid w:val="002421AD"/>
    <w:rsid w:val="0034292A"/>
    <w:rsid w:val="00460D43"/>
    <w:rsid w:val="004A0F69"/>
    <w:rsid w:val="004B6FFD"/>
    <w:rsid w:val="005673D3"/>
    <w:rsid w:val="006619C9"/>
    <w:rsid w:val="00684028"/>
    <w:rsid w:val="0074401A"/>
    <w:rsid w:val="00746596"/>
    <w:rsid w:val="007D1CAE"/>
    <w:rsid w:val="00897B9D"/>
    <w:rsid w:val="009978FC"/>
    <w:rsid w:val="00A46A9D"/>
    <w:rsid w:val="00A52AFE"/>
    <w:rsid w:val="00BC0F4A"/>
    <w:rsid w:val="00D25A4B"/>
    <w:rsid w:val="00D9231C"/>
    <w:rsid w:val="00ED67CF"/>
    <w:rsid w:val="00F35DAD"/>
    <w:rsid w:val="00F80CC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17994"/>
  <w15:chartTrackingRefBased/>
  <w15:docId w15:val="{16A329FB-8F28-4314-91A7-5DB1EF344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0CC1"/>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2462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Swiss TPH</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 Nuvey</dc:creator>
  <cp:keywords/>
  <dc:description/>
  <cp:lastModifiedBy>Francis Nuvey</cp:lastModifiedBy>
  <cp:revision>23</cp:revision>
  <dcterms:created xsi:type="dcterms:W3CDTF">2023-02-08T13:09:00Z</dcterms:created>
  <dcterms:modified xsi:type="dcterms:W3CDTF">2023-03-07T15:20:00Z</dcterms:modified>
</cp:coreProperties>
</file>