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927C" w14:textId="77777777" w:rsidR="00D1135D" w:rsidRPr="00F05CF9" w:rsidRDefault="00D1135D" w:rsidP="00D1135D">
      <w:pPr>
        <w:jc w:val="center"/>
        <w:rPr>
          <w:b/>
          <w:bCs/>
        </w:rPr>
      </w:pPr>
      <w:r w:rsidRPr="00F05CF9">
        <w:rPr>
          <w:b/>
          <w:bCs/>
        </w:rPr>
        <w:t>Table 2. Item characteristics of the BPS-J</w:t>
      </w:r>
    </w:p>
    <w:tbl>
      <w:tblPr>
        <w:tblStyle w:val="4"/>
        <w:tblW w:w="4620" w:type="dxa"/>
        <w:jc w:val="center"/>
        <w:tblLook w:val="06A0" w:firstRow="1" w:lastRow="0" w:firstColumn="1" w:lastColumn="0" w:noHBand="1" w:noVBand="1"/>
      </w:tblPr>
      <w:tblGrid>
        <w:gridCol w:w="1030"/>
        <w:gridCol w:w="836"/>
        <w:gridCol w:w="906"/>
        <w:gridCol w:w="1012"/>
        <w:gridCol w:w="836"/>
      </w:tblGrid>
      <w:tr w:rsidR="00D1135D" w:rsidRPr="00F05CF9" w14:paraId="1B15CC63" w14:textId="77777777" w:rsidTr="00D87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2578C85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3B68C40" w14:textId="77777777" w:rsidR="00D1135D" w:rsidRPr="00F05CF9" w:rsidRDefault="00D1135D" w:rsidP="00D87141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D2F6D75" w14:textId="77777777" w:rsidR="00D1135D" w:rsidRPr="00F05CF9" w:rsidRDefault="00D1135D" w:rsidP="00D87141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SD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F870528" w14:textId="77777777" w:rsidR="00D1135D" w:rsidRPr="00F05CF9" w:rsidRDefault="00D1135D" w:rsidP="00D87141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Median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9DDBFDA" w14:textId="77777777" w:rsidR="00D1135D" w:rsidRPr="00F05CF9" w:rsidRDefault="00D1135D" w:rsidP="00D87141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IQR</w:t>
            </w:r>
          </w:p>
        </w:tc>
      </w:tr>
      <w:tr w:rsidR="00D1135D" w:rsidRPr="00F05CF9" w14:paraId="6D420821" w14:textId="77777777" w:rsidTr="00D87141">
        <w:trPr>
          <w:trHeight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bottom w:val="single" w:sz="4" w:space="0" w:color="auto"/>
            </w:tcBorders>
            <w:vAlign w:val="center"/>
          </w:tcPr>
          <w:p w14:paraId="2E4EC2AA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vAlign w:val="center"/>
          </w:tcPr>
          <w:p w14:paraId="1E8EBF4A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vAlign w:val="center"/>
          </w:tcPr>
          <w:p w14:paraId="654D30F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bottom w:val="single" w:sz="4" w:space="0" w:color="auto"/>
            </w:tcBorders>
            <w:vAlign w:val="center"/>
          </w:tcPr>
          <w:p w14:paraId="5D5BEDE2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vAlign w:val="center"/>
          </w:tcPr>
          <w:p w14:paraId="2AC1F0DD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D1135D" w:rsidRPr="00F05CF9" w14:paraId="2B8748CA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single" w:sz="4" w:space="0" w:color="auto"/>
            </w:tcBorders>
            <w:noWrap/>
            <w:hideMark/>
          </w:tcPr>
          <w:p w14:paraId="193EBC86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14:paraId="16D30EC3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2.79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hideMark/>
          </w:tcPr>
          <w:p w14:paraId="39EA1D8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</w:t>
            </w:r>
            <w:r w:rsidRPr="00F05CF9">
              <w:rPr>
                <w:rFonts w:eastAsia="游ゴシック" w:hint="eastAsia"/>
                <w:color w:val="000000"/>
                <w:kern w:val="0"/>
                <w:sz w:val="22"/>
              </w:rPr>
              <w:t xml:space="preserve"> </w:t>
            </w:r>
            <w:r w:rsidRPr="00F05CF9">
              <w:rPr>
                <w:rFonts w:eastAsia="游ゴシック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noWrap/>
            <w:hideMark/>
          </w:tcPr>
          <w:p w14:paraId="657B2026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14:paraId="3F8D51C8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</w:t>
            </w:r>
            <w:r w:rsidRPr="00F05CF9">
              <w:rPr>
                <w:rFonts w:eastAsia="游ゴシック"/>
                <w:szCs w:val="21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F05CF9">
              <w:rPr>
                <w:rFonts w:eastAsia="游ゴシック"/>
                <w:kern w:val="0"/>
                <w:sz w:val="20"/>
                <w:szCs w:val="20"/>
              </w:rPr>
              <w:t>4</w:t>
            </w:r>
          </w:p>
        </w:tc>
      </w:tr>
      <w:tr w:rsidR="00D1135D" w:rsidRPr="00F05CF9" w14:paraId="61439AAE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00002CC7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2</w:t>
            </w:r>
          </w:p>
        </w:tc>
        <w:tc>
          <w:tcPr>
            <w:tcW w:w="836" w:type="dxa"/>
            <w:noWrap/>
            <w:hideMark/>
          </w:tcPr>
          <w:p w14:paraId="21C27508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3.37</w:t>
            </w:r>
          </w:p>
        </w:tc>
        <w:tc>
          <w:tcPr>
            <w:tcW w:w="906" w:type="dxa"/>
            <w:noWrap/>
            <w:hideMark/>
          </w:tcPr>
          <w:p w14:paraId="3C108A3A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1.09</w:t>
            </w:r>
          </w:p>
        </w:tc>
        <w:tc>
          <w:tcPr>
            <w:tcW w:w="1012" w:type="dxa"/>
            <w:noWrap/>
            <w:hideMark/>
          </w:tcPr>
          <w:p w14:paraId="61939DEC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771E522E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3 – 4</w:t>
            </w:r>
          </w:p>
        </w:tc>
      </w:tr>
      <w:tr w:rsidR="00D1135D" w:rsidRPr="00F05CF9" w14:paraId="67E94030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7991FBAB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3</w:t>
            </w:r>
          </w:p>
        </w:tc>
        <w:tc>
          <w:tcPr>
            <w:tcW w:w="836" w:type="dxa"/>
            <w:noWrap/>
            <w:hideMark/>
          </w:tcPr>
          <w:p w14:paraId="7070D5FD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3.39</w:t>
            </w:r>
          </w:p>
        </w:tc>
        <w:tc>
          <w:tcPr>
            <w:tcW w:w="906" w:type="dxa"/>
            <w:noWrap/>
            <w:hideMark/>
          </w:tcPr>
          <w:p w14:paraId="33CE4951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1.32</w:t>
            </w:r>
          </w:p>
        </w:tc>
        <w:tc>
          <w:tcPr>
            <w:tcW w:w="1012" w:type="dxa"/>
            <w:noWrap/>
            <w:hideMark/>
          </w:tcPr>
          <w:p w14:paraId="0BDF6C6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154DE22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5</w:t>
            </w:r>
          </w:p>
        </w:tc>
      </w:tr>
      <w:tr w:rsidR="00D1135D" w:rsidRPr="00F05CF9" w14:paraId="28C5AE52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7A506BB8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4</w:t>
            </w:r>
          </w:p>
        </w:tc>
        <w:tc>
          <w:tcPr>
            <w:tcW w:w="836" w:type="dxa"/>
            <w:noWrap/>
            <w:hideMark/>
          </w:tcPr>
          <w:p w14:paraId="7A415C77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2.77</w:t>
            </w:r>
          </w:p>
        </w:tc>
        <w:tc>
          <w:tcPr>
            <w:tcW w:w="906" w:type="dxa"/>
            <w:noWrap/>
            <w:hideMark/>
          </w:tcPr>
          <w:p w14:paraId="38852D5A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1.18</w:t>
            </w:r>
          </w:p>
        </w:tc>
        <w:tc>
          <w:tcPr>
            <w:tcW w:w="1012" w:type="dxa"/>
            <w:noWrap/>
            <w:hideMark/>
          </w:tcPr>
          <w:p w14:paraId="6829B3BA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22E0E53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4</w:t>
            </w:r>
          </w:p>
        </w:tc>
      </w:tr>
      <w:tr w:rsidR="00D1135D" w:rsidRPr="00F05CF9" w14:paraId="6ADDDA0B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42BD3CA2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5</w:t>
            </w:r>
          </w:p>
        </w:tc>
        <w:tc>
          <w:tcPr>
            <w:tcW w:w="836" w:type="dxa"/>
            <w:noWrap/>
            <w:hideMark/>
          </w:tcPr>
          <w:p w14:paraId="70CBD935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906" w:type="dxa"/>
            <w:noWrap/>
            <w:hideMark/>
          </w:tcPr>
          <w:p w14:paraId="5758B599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1.15</w:t>
            </w:r>
          </w:p>
        </w:tc>
        <w:tc>
          <w:tcPr>
            <w:tcW w:w="1012" w:type="dxa"/>
            <w:noWrap/>
            <w:hideMark/>
          </w:tcPr>
          <w:p w14:paraId="013B856E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2</w:t>
            </w:r>
          </w:p>
        </w:tc>
        <w:tc>
          <w:tcPr>
            <w:tcW w:w="836" w:type="dxa"/>
            <w:noWrap/>
            <w:hideMark/>
          </w:tcPr>
          <w:p w14:paraId="637A6E1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3</w:t>
            </w:r>
          </w:p>
        </w:tc>
      </w:tr>
      <w:tr w:rsidR="00D1135D" w:rsidRPr="00F05CF9" w14:paraId="6E607C5B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5C02C910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6</w:t>
            </w:r>
          </w:p>
        </w:tc>
        <w:tc>
          <w:tcPr>
            <w:tcW w:w="836" w:type="dxa"/>
            <w:noWrap/>
            <w:hideMark/>
          </w:tcPr>
          <w:p w14:paraId="71E84865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906" w:type="dxa"/>
            <w:noWrap/>
            <w:hideMark/>
          </w:tcPr>
          <w:p w14:paraId="772E45DF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1.17</w:t>
            </w:r>
          </w:p>
        </w:tc>
        <w:tc>
          <w:tcPr>
            <w:tcW w:w="1012" w:type="dxa"/>
            <w:noWrap/>
            <w:hideMark/>
          </w:tcPr>
          <w:p w14:paraId="453B6D87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2</w:t>
            </w:r>
          </w:p>
        </w:tc>
        <w:tc>
          <w:tcPr>
            <w:tcW w:w="836" w:type="dxa"/>
            <w:noWrap/>
            <w:hideMark/>
          </w:tcPr>
          <w:p w14:paraId="13E5B51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3</w:t>
            </w:r>
          </w:p>
        </w:tc>
      </w:tr>
      <w:tr w:rsidR="00D1135D" w:rsidRPr="00F05CF9" w14:paraId="2BF1DEEF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068FA2D4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7</w:t>
            </w:r>
          </w:p>
        </w:tc>
        <w:tc>
          <w:tcPr>
            <w:tcW w:w="836" w:type="dxa"/>
            <w:noWrap/>
            <w:hideMark/>
          </w:tcPr>
          <w:p w14:paraId="4F66448E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3.05</w:t>
            </w:r>
          </w:p>
        </w:tc>
        <w:tc>
          <w:tcPr>
            <w:tcW w:w="906" w:type="dxa"/>
            <w:noWrap/>
            <w:hideMark/>
          </w:tcPr>
          <w:p w14:paraId="2160D581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1.30</w:t>
            </w:r>
          </w:p>
        </w:tc>
        <w:tc>
          <w:tcPr>
            <w:tcW w:w="1012" w:type="dxa"/>
            <w:noWrap/>
            <w:hideMark/>
          </w:tcPr>
          <w:p w14:paraId="1AEB6825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54070258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4</w:t>
            </w:r>
          </w:p>
        </w:tc>
      </w:tr>
      <w:tr w:rsidR="00D1135D" w:rsidRPr="00F05CF9" w14:paraId="22B65FA7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79023F0D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8</w:t>
            </w:r>
          </w:p>
        </w:tc>
        <w:tc>
          <w:tcPr>
            <w:tcW w:w="836" w:type="dxa"/>
            <w:noWrap/>
            <w:hideMark/>
          </w:tcPr>
          <w:p w14:paraId="6639D9D2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2.6</w:t>
            </w:r>
          </w:p>
        </w:tc>
        <w:tc>
          <w:tcPr>
            <w:tcW w:w="906" w:type="dxa"/>
            <w:noWrap/>
            <w:hideMark/>
          </w:tcPr>
          <w:p w14:paraId="5466301E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1.19</w:t>
            </w:r>
          </w:p>
        </w:tc>
        <w:tc>
          <w:tcPr>
            <w:tcW w:w="1012" w:type="dxa"/>
            <w:noWrap/>
            <w:hideMark/>
          </w:tcPr>
          <w:p w14:paraId="6F50DF23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0C8D45AB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3</w:t>
            </w:r>
          </w:p>
        </w:tc>
      </w:tr>
      <w:tr w:rsidR="00D1135D" w:rsidRPr="00F05CF9" w14:paraId="3582A0FE" w14:textId="77777777" w:rsidTr="00D87141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bottom w:val="single" w:sz="4" w:space="0" w:color="auto"/>
            </w:tcBorders>
            <w:noWrap/>
            <w:hideMark/>
          </w:tcPr>
          <w:p w14:paraId="49805BCA" w14:textId="77777777" w:rsidR="00D1135D" w:rsidRPr="00F05CF9" w:rsidRDefault="00D1135D" w:rsidP="00D87141">
            <w:pPr>
              <w:widowControl/>
              <w:snapToGrid w:val="0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9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14:paraId="5C4E3138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3.07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hideMark/>
          </w:tcPr>
          <w:p w14:paraId="3EC30D35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1.23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noWrap/>
            <w:hideMark/>
          </w:tcPr>
          <w:p w14:paraId="5BDE7841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3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14:paraId="00B832D4" w14:textId="77777777" w:rsidR="00D1135D" w:rsidRPr="00F05CF9" w:rsidRDefault="00D1135D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2 – 4</w:t>
            </w:r>
          </w:p>
        </w:tc>
      </w:tr>
    </w:tbl>
    <w:p w14:paraId="6F671008" w14:textId="77777777" w:rsidR="00D1135D" w:rsidRPr="00F05CF9" w:rsidRDefault="00D1135D" w:rsidP="00D1135D">
      <w:pPr>
        <w:ind w:leftChars="1350" w:left="2835"/>
      </w:pPr>
      <w:r w:rsidRPr="00F05CF9">
        <w:t>SD = standard deviation; IQR = interquartile range</w:t>
      </w:r>
    </w:p>
    <w:p w14:paraId="181B11F1" w14:textId="77777777" w:rsidR="00ED3193" w:rsidRPr="00D1135D" w:rsidRDefault="00ED3193"/>
    <w:sectPr w:rsidR="00ED3193" w:rsidRPr="00D1135D" w:rsidSect="00D113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2sDCysDQzMjZU0lEKTi0uzszPAykwrAUA89ysDSwAAAA="/>
  </w:docVars>
  <w:rsids>
    <w:rsidRoot w:val="00D1135D"/>
    <w:rsid w:val="00D1135D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AE0C6B"/>
  <w15:chartTrackingRefBased/>
  <w15:docId w15:val="{02E79A15-43AF-4C8C-80A3-162C3B99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5D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D1135D"/>
    <w:rPr>
      <w:rFonts w:ascii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2023-03-20T12:18:00Z</dcterms:created>
  <dcterms:modified xsi:type="dcterms:W3CDTF">2023-03-20T12:19:00Z</dcterms:modified>
</cp:coreProperties>
</file>