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7BF7D" w14:textId="6DA92153" w:rsidR="00BE3749" w:rsidRDefault="00BE3749" w:rsidP="00BE3749">
      <w:r>
        <w:rPr>
          <w:noProof/>
          <w:lang w:eastAsia="de-DE"/>
        </w:rPr>
        <w:drawing>
          <wp:inline distT="0" distB="0" distL="0" distR="0" wp14:anchorId="6CC5E60F" wp14:editId="4D0255F9">
            <wp:extent cx="5761355" cy="5991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09EF" w14:textId="77777777" w:rsidR="00BE3749" w:rsidRDefault="00BE3749" w:rsidP="00BE3749">
      <w:pPr>
        <w:jc w:val="center"/>
        <w:rPr>
          <w:iCs/>
          <w:lang w:val="en-US"/>
        </w:rPr>
      </w:pPr>
      <w:r>
        <w:rPr>
          <w:b/>
          <w:iCs/>
          <w:lang w:val="en-US"/>
        </w:rPr>
        <w:t xml:space="preserve">Table 1: </w:t>
      </w:r>
      <w:r>
        <w:rPr>
          <w:bCs/>
          <w:iCs/>
          <w:lang w:val="en-US"/>
        </w:rPr>
        <w:t>Overview of all variables collected including case numbers of the different endpoints and standard deviations and of all total endoprostheses used in the patient collective (Zimmer Biomet).</w:t>
      </w:r>
    </w:p>
    <w:p w14:paraId="19BF6F64" w14:textId="3495EFB3" w:rsidR="00AD1398" w:rsidRDefault="00AD1398"/>
    <w:p w14:paraId="7719723A" w14:textId="264010DC" w:rsidR="00BE3749" w:rsidRDefault="00BE3749"/>
    <w:p w14:paraId="02D39015" w14:textId="094B2609" w:rsidR="00BE3749" w:rsidRDefault="00BE3749"/>
    <w:p w14:paraId="22FEE7CA" w14:textId="280EE38D" w:rsidR="00BE3749" w:rsidRDefault="00BE3749"/>
    <w:p w14:paraId="5E3C6523" w14:textId="4E00C7CB" w:rsidR="00BE3749" w:rsidRDefault="00BE3749"/>
    <w:p w14:paraId="0EFD9143" w14:textId="30BA7B00" w:rsidR="00BE3749" w:rsidRDefault="00BE3749"/>
    <w:p w14:paraId="5010F7BD" w14:textId="77777777" w:rsidR="00BE3749" w:rsidRDefault="00BE3749" w:rsidP="00BE3749">
      <w:pPr>
        <w:jc w:val="both"/>
        <w:rPr>
          <w:b/>
          <w:bCs/>
        </w:rPr>
      </w:pPr>
    </w:p>
    <w:p w14:paraId="35FCF164" w14:textId="29D39802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drawing>
          <wp:inline distT="0" distB="0" distL="0" distR="0" wp14:anchorId="780E1A39" wp14:editId="403AC63B">
            <wp:extent cx="4150995" cy="4678680"/>
            <wp:effectExtent l="0" t="0" r="1905" b="7620"/>
            <wp:docPr id="2" name="Picture 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 descr="Ein Bild, das Tis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95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55A1A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de-DE"/>
        </w:rPr>
        <w:t>Table 2:</w:t>
      </w:r>
      <w:r>
        <w:rPr>
          <w:rFonts w:ascii="Calibri" w:eastAsia="Times New Roman" w:hAnsi="Calibri" w:cs="Calibri"/>
          <w:color w:val="000000"/>
          <w:lang w:val="en-US" w:eastAsia="de-DE"/>
        </w:rPr>
        <w:t xml:space="preserve"> Spearman Correlations of COR-reconstruction with Barthel's Index, PMS and NRS</w:t>
      </w:r>
    </w:p>
    <w:p w14:paraId="0BEB458F" w14:textId="357B3EA6" w:rsidR="00BE3749" w:rsidRDefault="00BE3749"/>
    <w:p w14:paraId="541F2971" w14:textId="4A85A44C" w:rsidR="00BE3749" w:rsidRDefault="00BE3749"/>
    <w:p w14:paraId="03FCE60F" w14:textId="181276E3" w:rsidR="00BE3749" w:rsidRDefault="00BE3749"/>
    <w:p w14:paraId="1767A71A" w14:textId="7E82529A" w:rsidR="00BE3749" w:rsidRDefault="00BE3749"/>
    <w:p w14:paraId="68A7ED0E" w14:textId="0D3E2FE5" w:rsidR="00BE3749" w:rsidRDefault="00BE3749"/>
    <w:p w14:paraId="106A3A1D" w14:textId="77777777" w:rsidR="00BE3749" w:rsidRDefault="00BE3749" w:rsidP="00BE3749">
      <w:pPr>
        <w:jc w:val="both"/>
        <w:rPr>
          <w:lang w:val="en-US"/>
        </w:rPr>
      </w:pPr>
    </w:p>
    <w:p w14:paraId="56443084" w14:textId="3CB53B1E" w:rsidR="00BE3749" w:rsidRDefault="00BE3749" w:rsidP="00BE3749">
      <w:pPr>
        <w:spacing w:after="0" w:line="240" w:lineRule="auto"/>
        <w:ind w:right="1077"/>
        <w:jc w:val="center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lastRenderedPageBreak/>
        <w:drawing>
          <wp:inline distT="0" distB="0" distL="0" distR="0" wp14:anchorId="644E37EB" wp14:editId="734517F6">
            <wp:extent cx="5761355" cy="6266180"/>
            <wp:effectExtent l="0" t="0" r="0" b="1270"/>
            <wp:docPr id="7" name="Picture 7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 descr="Ein Bild, das Tis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26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62AD2" w14:textId="77777777" w:rsidR="00BE3749" w:rsidRDefault="00BE3749" w:rsidP="00BE3749">
      <w:pPr>
        <w:spacing w:after="0" w:line="240" w:lineRule="auto"/>
        <w:ind w:right="1077"/>
        <w:jc w:val="both"/>
        <w:rPr>
          <w:rFonts w:ascii="Calibri" w:eastAsia="Times New Roman" w:hAnsi="Calibri" w:cs="Calibri"/>
          <w:color w:val="000000"/>
          <w:lang w:eastAsia="de-DE"/>
        </w:rPr>
      </w:pPr>
    </w:p>
    <w:p w14:paraId="34A57F39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de-DE"/>
        </w:rPr>
        <w:t>Table 3:</w:t>
      </w:r>
      <w:r>
        <w:rPr>
          <w:rFonts w:ascii="Calibri" w:eastAsia="Times New Roman" w:hAnsi="Calibri" w:cs="Calibri"/>
          <w:color w:val="000000"/>
          <w:lang w:val="en-US" w:eastAsia="de-DE"/>
        </w:rPr>
        <w:t xml:space="preserve"> Mann-Whitney U-Test between groups medialized (Med.) and lateralized (Lat.) COR's by more than 2 mm</w:t>
      </w:r>
    </w:p>
    <w:p w14:paraId="4C0E8BBE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6513D049" w14:textId="3C31F5D3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lastRenderedPageBreak/>
        <w:drawing>
          <wp:inline distT="0" distB="0" distL="0" distR="0" wp14:anchorId="27C4149B" wp14:editId="69BABEAE">
            <wp:extent cx="5761355" cy="6400800"/>
            <wp:effectExtent l="0" t="0" r="0" b="0"/>
            <wp:docPr id="6" name="Picture 6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 descr="Ein Bild, das Tis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A7FAC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2D70CCB1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de-DE"/>
        </w:rPr>
        <w:t>Table 4:</w:t>
      </w:r>
      <w:r>
        <w:rPr>
          <w:rFonts w:ascii="Calibri" w:eastAsia="Times New Roman" w:hAnsi="Calibri" w:cs="Calibri"/>
          <w:color w:val="000000"/>
          <w:lang w:val="en-US" w:eastAsia="de-DE"/>
        </w:rPr>
        <w:t xml:space="preserve"> Mann-Whitney U-Test between groups lateralized (Lat.) by more than 2 mm and with exact (Exact) COR-Reconstruction within +- 2 mm</w:t>
      </w:r>
    </w:p>
    <w:p w14:paraId="5B6968A8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75E0E45F" w14:textId="586B4A3F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lastRenderedPageBreak/>
        <w:drawing>
          <wp:inline distT="0" distB="0" distL="0" distR="0" wp14:anchorId="285736CE" wp14:editId="1477F128">
            <wp:extent cx="5761355" cy="6372860"/>
            <wp:effectExtent l="0" t="0" r="0" b="8890"/>
            <wp:docPr id="5" name="Picture 5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Ein Bild, das Tis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3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60D91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306353A9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de-DE"/>
        </w:rPr>
        <w:t>Table 5:</w:t>
      </w:r>
      <w:r>
        <w:rPr>
          <w:rFonts w:ascii="Calibri" w:eastAsia="Times New Roman" w:hAnsi="Calibri" w:cs="Calibri"/>
          <w:color w:val="000000"/>
          <w:lang w:val="en-US" w:eastAsia="de-DE"/>
        </w:rPr>
        <w:t xml:space="preserve"> Mann-Whitney U-Test between groups with superior COR placement (Sup.) and inferior COR placement (Inf.) COR by more than 2 mm</w:t>
      </w:r>
    </w:p>
    <w:p w14:paraId="6D8D4805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6010C88C" w14:textId="405AEA5D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lastRenderedPageBreak/>
        <w:drawing>
          <wp:inline distT="0" distB="0" distL="0" distR="0" wp14:anchorId="34DE5507" wp14:editId="5CF1B934">
            <wp:extent cx="5761355" cy="6288405"/>
            <wp:effectExtent l="0" t="0" r="0" b="0"/>
            <wp:docPr id="4" name="Picture 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 descr="Ein Bild, das Tis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28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A8FE0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val="en-US" w:eastAsia="de-DE"/>
        </w:rPr>
      </w:pPr>
    </w:p>
    <w:p w14:paraId="079E8F98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de-DE"/>
        </w:rPr>
        <w:t>Table 6:</w:t>
      </w:r>
      <w:r>
        <w:rPr>
          <w:rFonts w:ascii="Calibri" w:eastAsia="Times New Roman" w:hAnsi="Calibri" w:cs="Calibri"/>
          <w:color w:val="000000"/>
          <w:lang w:val="en-US" w:eastAsia="de-DE"/>
        </w:rPr>
        <w:t xml:space="preserve"> Mann-Whitney U-Test between groups with inferior COR placement (Inf.) by more than 2 mm and exact COR-Reconstruction (Exact) within +- 2 mm</w:t>
      </w:r>
    </w:p>
    <w:p w14:paraId="68F78093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7A0C76BE" w14:textId="76D0F334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lastRenderedPageBreak/>
        <w:drawing>
          <wp:inline distT="0" distB="0" distL="0" distR="0" wp14:anchorId="5070BF5D" wp14:editId="3DAB7C6B">
            <wp:extent cx="5761355" cy="6322060"/>
            <wp:effectExtent l="0" t="0" r="0" b="2540"/>
            <wp:docPr id="3" name="Picture 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 descr="Ein Bild, das Tis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32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5414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318A6340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de-DE"/>
        </w:rPr>
        <w:t>Table 7:</w:t>
      </w:r>
      <w:r>
        <w:rPr>
          <w:rFonts w:ascii="Calibri" w:eastAsia="Times New Roman" w:hAnsi="Calibri" w:cs="Calibri"/>
          <w:color w:val="000000"/>
          <w:lang w:val="en-US" w:eastAsia="de-DE"/>
        </w:rPr>
        <w:t xml:space="preserve"> Mann-Whitney U-Test between groups with positive (Pos.) and negative (Neg.) CPS</w:t>
      </w:r>
    </w:p>
    <w:p w14:paraId="250E5BE1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32E7811C" w14:textId="77777777" w:rsidR="00BE3749" w:rsidRDefault="00BE3749" w:rsidP="00BE37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de-DE"/>
        </w:rPr>
      </w:pPr>
    </w:p>
    <w:p w14:paraId="25C016B2" w14:textId="77777777" w:rsidR="00BE3749" w:rsidRDefault="00BE3749"/>
    <w:sectPr w:rsidR="00BE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49"/>
    <w:rsid w:val="00AD1398"/>
    <w:rsid w:val="00BE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38DCB"/>
  <w15:chartTrackingRefBased/>
  <w15:docId w15:val="{8B944399-0DC1-4540-A275-B85D8D5B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749"/>
    <w:pPr>
      <w:spacing w:line="25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141</Words>
  <Characters>804</Characters>
  <Application>Microsoft Office Word</Application>
  <DocSecurity>0</DocSecurity>
  <Lines>6</Lines>
  <Paragraphs>1</Paragraphs>
  <ScaleCrop>false</ScaleCrop>
  <Company>Springer Nature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2023-04-14T09:25:00Z</dcterms:created>
  <dcterms:modified xsi:type="dcterms:W3CDTF">2023-04-14T09:27:00Z</dcterms:modified>
</cp:coreProperties>
</file>