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13B32" w14:textId="77777777" w:rsidR="00394F27" w:rsidRPr="00264B18" w:rsidRDefault="00394F27" w:rsidP="00394F27">
      <w:pPr>
        <w:pBdr>
          <w:bottom w:val="single" w:sz="4" w:space="1" w:color="auto"/>
        </w:pBdr>
        <w:spacing w:line="480" w:lineRule="auto"/>
        <w:jc w:val="both"/>
        <w:rPr>
          <w:rFonts w:asciiTheme="majorBidi" w:hAnsiTheme="majorBidi"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>Supplement 1</w:t>
      </w:r>
      <w:r w:rsidRPr="00AA7F86">
        <w:rPr>
          <w:rFonts w:asciiTheme="majorBidi" w:hAnsiTheme="majorBidi" w:cstheme="majorBidi"/>
          <w:b/>
          <w:bCs/>
          <w:lang w:val="en-GB"/>
        </w:rPr>
        <w:t xml:space="preserve">. </w:t>
      </w:r>
      <w:r>
        <w:rPr>
          <w:rFonts w:asciiTheme="majorBidi" w:hAnsiTheme="majorBidi" w:cstheme="majorBidi"/>
          <w:lang w:val="en-GB"/>
        </w:rPr>
        <w:t>Distribution of health-related factors among the respondents.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94F27" w:rsidRPr="000F1A79" w14:paraId="64E25A5C" w14:textId="77777777" w:rsidTr="00140933">
        <w:tc>
          <w:tcPr>
            <w:tcW w:w="3116" w:type="dxa"/>
          </w:tcPr>
          <w:p w14:paraId="4C68A4E9" w14:textId="77777777" w:rsidR="00394F27" w:rsidRPr="00264B18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Factors</w:t>
            </w:r>
          </w:p>
        </w:tc>
        <w:tc>
          <w:tcPr>
            <w:tcW w:w="3117" w:type="dxa"/>
          </w:tcPr>
          <w:p w14:paraId="658B5DE0" w14:textId="77777777" w:rsidR="00394F27" w:rsidRPr="00264B18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/>
                <w:sz w:val="20"/>
                <w:lang w:val="en-GB"/>
              </w:rPr>
            </w:pPr>
          </w:p>
        </w:tc>
        <w:tc>
          <w:tcPr>
            <w:tcW w:w="3117" w:type="dxa"/>
          </w:tcPr>
          <w:p w14:paraId="2E9D5569" w14:textId="77777777" w:rsidR="00394F27" w:rsidRPr="00264B18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/>
                <w:sz w:val="20"/>
                <w:lang w:val="en-GB"/>
              </w:rPr>
            </w:pPr>
            <w:r w:rsidRPr="00264B18">
              <w:rPr>
                <w:rFonts w:asciiTheme="majorBidi" w:hAnsiTheme="majorBidi"/>
                <w:sz w:val="20"/>
                <w:lang w:val="en-GB"/>
              </w:rPr>
              <w:t>n (%)</w:t>
            </w:r>
          </w:p>
        </w:tc>
      </w:tr>
      <w:tr w:rsidR="00394F27" w:rsidRPr="00AA7F86" w14:paraId="3495777A" w14:textId="77777777" w:rsidTr="001409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6" w:type="dxa"/>
            <w:vMerge w:val="restart"/>
          </w:tcPr>
          <w:p w14:paraId="5AB1649F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Having health insurance coverage</w:t>
            </w:r>
          </w:p>
        </w:tc>
        <w:tc>
          <w:tcPr>
            <w:tcW w:w="3117" w:type="dxa"/>
          </w:tcPr>
          <w:p w14:paraId="626E0280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Yes</w:t>
            </w:r>
          </w:p>
        </w:tc>
        <w:tc>
          <w:tcPr>
            <w:tcW w:w="3117" w:type="dxa"/>
          </w:tcPr>
          <w:p w14:paraId="3162C111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2832 (84.9)</w:t>
            </w:r>
          </w:p>
        </w:tc>
      </w:tr>
      <w:tr w:rsidR="00394F27" w:rsidRPr="00AA7F86" w14:paraId="7BD95249" w14:textId="77777777" w:rsidTr="00140933">
        <w:tc>
          <w:tcPr>
            <w:tcW w:w="3116" w:type="dxa"/>
            <w:vMerge/>
          </w:tcPr>
          <w:p w14:paraId="6515560A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7E92ABD9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No</w:t>
            </w:r>
          </w:p>
        </w:tc>
        <w:tc>
          <w:tcPr>
            <w:tcW w:w="3117" w:type="dxa"/>
          </w:tcPr>
          <w:p w14:paraId="5BD7AB73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505 (15.1)</w:t>
            </w:r>
          </w:p>
        </w:tc>
      </w:tr>
      <w:tr w:rsidR="00394F27" w:rsidRPr="00AA7F86" w14:paraId="70EDCF97" w14:textId="77777777" w:rsidTr="001409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6" w:type="dxa"/>
            <w:vMerge w:val="restart"/>
          </w:tcPr>
          <w:p w14:paraId="5B36AFDB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Type of health insurance coverage</w:t>
            </w:r>
          </w:p>
        </w:tc>
        <w:tc>
          <w:tcPr>
            <w:tcW w:w="3117" w:type="dxa"/>
          </w:tcPr>
          <w:p w14:paraId="5C054FC8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Governmental</w:t>
            </w:r>
          </w:p>
        </w:tc>
        <w:tc>
          <w:tcPr>
            <w:tcW w:w="3117" w:type="dxa"/>
          </w:tcPr>
          <w:p w14:paraId="52D282B9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2128 (75.5)</w:t>
            </w:r>
          </w:p>
        </w:tc>
      </w:tr>
      <w:tr w:rsidR="00394F27" w:rsidRPr="00AA7F86" w14:paraId="28D803FD" w14:textId="77777777" w:rsidTr="00140933">
        <w:tc>
          <w:tcPr>
            <w:tcW w:w="3116" w:type="dxa"/>
            <w:vMerge/>
          </w:tcPr>
          <w:p w14:paraId="6E41D2A2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6E3A7793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Job-based Insurance</w:t>
            </w:r>
          </w:p>
        </w:tc>
        <w:tc>
          <w:tcPr>
            <w:tcW w:w="3117" w:type="dxa"/>
          </w:tcPr>
          <w:p w14:paraId="540A43CD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548 (19.5)</w:t>
            </w:r>
          </w:p>
        </w:tc>
      </w:tr>
      <w:tr w:rsidR="00394F27" w:rsidRPr="00AA7F86" w14:paraId="61248F60" w14:textId="77777777" w:rsidTr="00140933">
        <w:tc>
          <w:tcPr>
            <w:tcW w:w="3116" w:type="dxa"/>
            <w:vMerge/>
          </w:tcPr>
          <w:p w14:paraId="021DC5B3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4B360DC3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Self-paid</w:t>
            </w:r>
          </w:p>
        </w:tc>
        <w:tc>
          <w:tcPr>
            <w:tcW w:w="3117" w:type="dxa"/>
          </w:tcPr>
          <w:p w14:paraId="73BAD259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142 (5.0)</w:t>
            </w:r>
          </w:p>
        </w:tc>
      </w:tr>
      <w:tr w:rsidR="00394F27" w:rsidRPr="00AA7F86" w14:paraId="6211E4F2" w14:textId="77777777" w:rsidTr="001409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6" w:type="dxa"/>
            <w:vMerge w:val="restart"/>
          </w:tcPr>
          <w:p w14:paraId="529D3735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Perceived health status</w:t>
            </w:r>
          </w:p>
          <w:p w14:paraId="745BC438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7F837B9F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Poor</w:t>
            </w:r>
          </w:p>
        </w:tc>
        <w:tc>
          <w:tcPr>
            <w:tcW w:w="3117" w:type="dxa"/>
          </w:tcPr>
          <w:p w14:paraId="722A7686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36 (1.1)</w:t>
            </w:r>
          </w:p>
        </w:tc>
      </w:tr>
      <w:tr w:rsidR="00394F27" w:rsidRPr="00AA7F86" w14:paraId="19645CC7" w14:textId="77777777" w:rsidTr="00140933">
        <w:tc>
          <w:tcPr>
            <w:tcW w:w="3116" w:type="dxa"/>
            <w:vMerge/>
          </w:tcPr>
          <w:p w14:paraId="6388F1E7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17B50A87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Fair</w:t>
            </w:r>
          </w:p>
        </w:tc>
        <w:tc>
          <w:tcPr>
            <w:tcW w:w="3117" w:type="dxa"/>
          </w:tcPr>
          <w:p w14:paraId="1761AE31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170 (5.1)</w:t>
            </w:r>
          </w:p>
        </w:tc>
      </w:tr>
      <w:tr w:rsidR="00394F27" w:rsidRPr="00AA7F86" w14:paraId="2665EB29" w14:textId="77777777" w:rsidTr="00140933">
        <w:tc>
          <w:tcPr>
            <w:tcW w:w="3116" w:type="dxa"/>
            <w:vMerge/>
          </w:tcPr>
          <w:p w14:paraId="3A480301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77A8067D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Good</w:t>
            </w:r>
          </w:p>
        </w:tc>
        <w:tc>
          <w:tcPr>
            <w:tcW w:w="3117" w:type="dxa"/>
          </w:tcPr>
          <w:p w14:paraId="040DF468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913 (27.6)</w:t>
            </w:r>
          </w:p>
        </w:tc>
      </w:tr>
      <w:tr w:rsidR="00394F27" w:rsidRPr="00AA7F86" w14:paraId="3BA90140" w14:textId="77777777" w:rsidTr="00140933">
        <w:tc>
          <w:tcPr>
            <w:tcW w:w="3116" w:type="dxa"/>
            <w:vMerge/>
          </w:tcPr>
          <w:p w14:paraId="2EFB5245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7A8FFAC1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Very good</w:t>
            </w:r>
          </w:p>
        </w:tc>
        <w:tc>
          <w:tcPr>
            <w:tcW w:w="3117" w:type="dxa"/>
          </w:tcPr>
          <w:p w14:paraId="0093A837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1083 (32.7)</w:t>
            </w:r>
          </w:p>
        </w:tc>
      </w:tr>
      <w:tr w:rsidR="00394F27" w:rsidRPr="00AA7F86" w14:paraId="4C32D1DD" w14:textId="77777777" w:rsidTr="00140933">
        <w:tc>
          <w:tcPr>
            <w:tcW w:w="3116" w:type="dxa"/>
            <w:vMerge/>
          </w:tcPr>
          <w:p w14:paraId="5DA1C1BA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2191DAD5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Excellent </w:t>
            </w:r>
          </w:p>
        </w:tc>
        <w:tc>
          <w:tcPr>
            <w:tcW w:w="3117" w:type="dxa"/>
          </w:tcPr>
          <w:p w14:paraId="7384E42F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1105 (33.4)</w:t>
            </w:r>
          </w:p>
        </w:tc>
      </w:tr>
      <w:tr w:rsidR="00394F27" w:rsidRPr="00AA7F86" w14:paraId="6E2E057B" w14:textId="77777777" w:rsidTr="001409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116" w:type="dxa"/>
            <w:vMerge w:val="restart"/>
          </w:tcPr>
          <w:p w14:paraId="54A9EF9D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Chronic disease conditions</w:t>
            </w:r>
          </w:p>
          <w:p w14:paraId="165A3C32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</w:tcPr>
          <w:p w14:paraId="1EC3FBB2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Yes</w:t>
            </w:r>
          </w:p>
        </w:tc>
        <w:tc>
          <w:tcPr>
            <w:tcW w:w="3117" w:type="dxa"/>
          </w:tcPr>
          <w:p w14:paraId="5F9B919C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453 (13.7)</w:t>
            </w:r>
          </w:p>
        </w:tc>
      </w:tr>
      <w:tr w:rsidR="00394F27" w:rsidRPr="00AA7F86" w14:paraId="3DB43CE6" w14:textId="77777777" w:rsidTr="00140933">
        <w:tc>
          <w:tcPr>
            <w:tcW w:w="3116" w:type="dxa"/>
            <w:vMerge/>
            <w:tcBorders>
              <w:bottom w:val="single" w:sz="4" w:space="0" w:color="auto"/>
            </w:tcBorders>
          </w:tcPr>
          <w:p w14:paraId="76952A87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538D7E25" w14:textId="77777777" w:rsidR="00394F27" w:rsidRPr="00AA7F86" w:rsidRDefault="00394F27" w:rsidP="00140933">
            <w:pPr>
              <w:pBdr>
                <w:bottom w:val="single" w:sz="4" w:space="1" w:color="auto"/>
              </w:pBd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No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762D2A14" w14:textId="77777777" w:rsidR="00394F27" w:rsidRPr="00AA7F86" w:rsidRDefault="00394F27" w:rsidP="00140933">
            <w:pPr>
              <w:pBdr>
                <w:bottom w:val="single" w:sz="4" w:space="1" w:color="auto"/>
              </w:pBd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AA7F86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2854 (86.3)</w:t>
            </w:r>
          </w:p>
        </w:tc>
      </w:tr>
    </w:tbl>
    <w:p w14:paraId="4691124E" w14:textId="77777777" w:rsidR="00394F27" w:rsidRDefault="00394F27" w:rsidP="00394F27">
      <w:pPr>
        <w:spacing w:line="480" w:lineRule="auto"/>
        <w:ind w:firstLine="720"/>
        <w:jc w:val="both"/>
        <w:rPr>
          <w:rFonts w:asciiTheme="majorBidi" w:hAnsiTheme="majorBidi" w:cstheme="majorBidi"/>
          <w:lang w:val="en-GB"/>
        </w:rPr>
      </w:pPr>
    </w:p>
    <w:p w14:paraId="525E34DE" w14:textId="77777777" w:rsidR="00F9490C" w:rsidRDefault="00F9490C"/>
    <w:sectPr w:rsidR="00F949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F27"/>
    <w:rsid w:val="00394F27"/>
    <w:rsid w:val="00F9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3D200"/>
  <w15:chartTrackingRefBased/>
  <w15:docId w15:val="{F601C106-CC00-4EF0-BCBB-3644A796D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4F27"/>
    <w:pPr>
      <w:spacing w:after="0" w:line="240" w:lineRule="auto"/>
    </w:pPr>
    <w:rPr>
      <w:rFonts w:eastAsiaTheme="minorEastAsia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>Wake Forest Baptist Medical Center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 Ajja</dc:creator>
  <cp:keywords/>
  <dc:description/>
  <cp:lastModifiedBy>Rahma Ajja</cp:lastModifiedBy>
  <cp:revision>1</cp:revision>
  <dcterms:created xsi:type="dcterms:W3CDTF">2023-03-17T15:59:00Z</dcterms:created>
  <dcterms:modified xsi:type="dcterms:W3CDTF">2023-03-17T15:59:00Z</dcterms:modified>
</cp:coreProperties>
</file>